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Default Extension="jpeg" ContentType="image/jpeg"/>
  <Default Extension="emf" ContentType="image/x-emf"/>
  <Default Extension="wmf" ContentType="image/x-wmf"/>
  <Override PartName="/word/header14.xml" ContentType="application/vnd.openxmlformats-officedocument.wordprocessingml.header+xml"/>
  <Override PartName="/word/header15.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4.xml" ContentType="application/vnd.openxmlformats-officedocument.wordprocessingml.foot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0.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2A75" w:rsidRDefault="00EA4BBB" w:rsidP="00EA4BBB">
      <w:pPr>
        <w:jc w:val="left"/>
        <w:rPr>
          <w:rFonts w:eastAsiaTheme="minorEastAsia"/>
        </w:rPr>
      </w:pPr>
      <w:r>
        <w:rPr>
          <w:rFonts w:eastAsiaTheme="minorEastAsia"/>
          <w:noProof/>
        </w:rPr>
        <w:drawing>
          <wp:inline distT="0" distB="0" distL="0" distR="0">
            <wp:extent cx="2649087" cy="1058614"/>
            <wp:effectExtent l="19050" t="0" r="0" b="0"/>
            <wp:docPr id="38" name="Picture 1" descr="C:\Users\jason\Desktop\tuoslogo_key_cmyk_hi\tuoslogo_key_cmyk_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on\Desktop\tuoslogo_key_cmyk_hi\tuoslogo_key_cmyk_hi.jpg"/>
                    <pic:cNvPicPr>
                      <a:picLocks noChangeAspect="1" noChangeArrowheads="1"/>
                    </pic:cNvPicPr>
                  </pic:nvPicPr>
                  <pic:blipFill>
                    <a:blip r:embed="rId8" cstate="print"/>
                    <a:srcRect/>
                    <a:stretch>
                      <a:fillRect/>
                    </a:stretch>
                  </pic:blipFill>
                  <pic:spPr bwMode="auto">
                    <a:xfrm>
                      <a:off x="0" y="0"/>
                      <a:ext cx="2649049" cy="1058599"/>
                    </a:xfrm>
                    <a:prstGeom prst="rect">
                      <a:avLst/>
                    </a:prstGeom>
                    <a:noFill/>
                    <a:ln w="9525">
                      <a:noFill/>
                      <a:miter lim="800000"/>
                      <a:headEnd/>
                      <a:tailEnd/>
                    </a:ln>
                  </pic:spPr>
                </pic:pic>
              </a:graphicData>
            </a:graphic>
          </wp:inline>
        </w:drawing>
      </w:r>
    </w:p>
    <w:p w:rsidR="00EA4BBB" w:rsidRDefault="00EA4BBB" w:rsidP="00EA4BBB">
      <w:pPr>
        <w:jc w:val="center"/>
        <w:rPr>
          <w:rFonts w:eastAsiaTheme="minorEastAsia"/>
        </w:rPr>
      </w:pPr>
    </w:p>
    <w:p w:rsidR="00EA4BBB" w:rsidRPr="00EA4BBB" w:rsidRDefault="00EA4BBB" w:rsidP="00EA4BBB">
      <w:pPr>
        <w:jc w:val="center"/>
        <w:rPr>
          <w:rFonts w:eastAsiaTheme="minorEastAsia"/>
        </w:rPr>
      </w:pPr>
    </w:p>
    <w:p w:rsidR="00EA4BBB" w:rsidRDefault="00EA4BBB" w:rsidP="00EC2A75">
      <w:pPr>
        <w:adjustRightInd w:val="0"/>
        <w:snapToGrid w:val="0"/>
        <w:rPr>
          <w:b/>
          <w:sz w:val="40"/>
          <w:szCs w:val="40"/>
        </w:rPr>
      </w:pPr>
    </w:p>
    <w:p w:rsidR="00EA4BBB" w:rsidRPr="00EC2A75" w:rsidRDefault="00EA4BBB" w:rsidP="00EC2A75">
      <w:pPr>
        <w:adjustRightInd w:val="0"/>
        <w:snapToGrid w:val="0"/>
        <w:rPr>
          <w:b/>
          <w:sz w:val="40"/>
          <w:szCs w:val="40"/>
        </w:rPr>
      </w:pPr>
    </w:p>
    <w:p w:rsidR="00EA4BBB" w:rsidRPr="00545152" w:rsidRDefault="00EA4BBB" w:rsidP="00EA4BBB">
      <w:pPr>
        <w:jc w:val="center"/>
        <w:rPr>
          <w:rFonts w:eastAsiaTheme="minorEastAsia"/>
          <w:b/>
          <w:sz w:val="36"/>
          <w:szCs w:val="40"/>
        </w:rPr>
      </w:pPr>
      <w:r w:rsidRPr="00545152">
        <w:rPr>
          <w:rFonts w:eastAsiaTheme="minorEastAsia"/>
          <w:b/>
          <w:kern w:val="0"/>
          <w:sz w:val="36"/>
          <w:szCs w:val="40"/>
          <w:lang w:val="en-GB"/>
        </w:rPr>
        <w:t>M</w:t>
      </w:r>
      <w:r w:rsidR="001D04B3">
        <w:rPr>
          <w:rFonts w:eastAsiaTheme="minorEastAsia"/>
          <w:b/>
          <w:kern w:val="0"/>
          <w:sz w:val="36"/>
          <w:szCs w:val="40"/>
          <w:lang w:val="en-GB"/>
        </w:rPr>
        <w:t xml:space="preserve">icro Air Vehicle </w:t>
      </w:r>
      <w:r w:rsidRPr="00545152">
        <w:rPr>
          <w:rFonts w:eastAsiaTheme="minorEastAsia"/>
          <w:b/>
          <w:kern w:val="0"/>
          <w:sz w:val="36"/>
          <w:szCs w:val="40"/>
          <w:lang w:val="en-GB"/>
        </w:rPr>
        <w:t>Design for Aerodynamic Performance and Flight Stability</w:t>
      </w:r>
    </w:p>
    <w:p w:rsidR="00EC2A75" w:rsidRDefault="00EC2A75" w:rsidP="00CF20EC">
      <w:pPr>
        <w:rPr>
          <w:rFonts w:eastAsiaTheme="minorEastAsia"/>
          <w:b/>
          <w:sz w:val="40"/>
          <w:szCs w:val="40"/>
        </w:rPr>
      </w:pPr>
    </w:p>
    <w:p w:rsidR="00EA4BBB" w:rsidRPr="00EA4BBB" w:rsidRDefault="00EA4BBB" w:rsidP="00EA4BBB">
      <w:pPr>
        <w:adjustRightInd w:val="0"/>
        <w:snapToGrid w:val="0"/>
        <w:jc w:val="center"/>
        <w:rPr>
          <w:b/>
          <w:sz w:val="28"/>
          <w:szCs w:val="40"/>
        </w:rPr>
      </w:pPr>
      <w:r w:rsidRPr="00EA4BBB">
        <w:rPr>
          <w:b/>
          <w:sz w:val="28"/>
          <w:szCs w:val="40"/>
        </w:rPr>
        <w:t>The University of Sheffield</w:t>
      </w:r>
    </w:p>
    <w:p w:rsidR="00EA4BBB" w:rsidRPr="00EA4BBB" w:rsidRDefault="00EA4BBB" w:rsidP="00EA4BBB">
      <w:pPr>
        <w:adjustRightInd w:val="0"/>
        <w:snapToGrid w:val="0"/>
        <w:jc w:val="center"/>
        <w:rPr>
          <w:rFonts w:eastAsiaTheme="minorEastAsia"/>
          <w:b/>
          <w:sz w:val="28"/>
          <w:szCs w:val="40"/>
        </w:rPr>
      </w:pPr>
      <w:r w:rsidRPr="00EA4BBB">
        <w:rPr>
          <w:b/>
          <w:sz w:val="28"/>
          <w:szCs w:val="40"/>
        </w:rPr>
        <w:t>Department of Mechanical Engineering</w:t>
      </w:r>
    </w:p>
    <w:p w:rsidR="00EA4BBB" w:rsidRDefault="00EA4BBB" w:rsidP="00CF20EC">
      <w:pPr>
        <w:rPr>
          <w:rFonts w:eastAsiaTheme="minorEastAsia"/>
          <w:b/>
          <w:sz w:val="40"/>
          <w:szCs w:val="40"/>
        </w:rPr>
      </w:pPr>
    </w:p>
    <w:p w:rsidR="00EA4BBB" w:rsidRPr="00EA5CD5" w:rsidRDefault="00EA4BBB" w:rsidP="00CF20EC">
      <w:pPr>
        <w:rPr>
          <w:rFonts w:eastAsiaTheme="minorEastAsia"/>
          <w:b/>
          <w:sz w:val="40"/>
          <w:szCs w:val="40"/>
        </w:rPr>
      </w:pPr>
    </w:p>
    <w:p w:rsidR="00EC2A75" w:rsidRPr="00EA4BBB" w:rsidRDefault="005F3B39" w:rsidP="00EA4BBB">
      <w:pPr>
        <w:jc w:val="center"/>
        <w:rPr>
          <w:rFonts w:eastAsiaTheme="minorEastAsia"/>
          <w:b/>
          <w:sz w:val="28"/>
          <w:szCs w:val="28"/>
        </w:rPr>
      </w:pPr>
      <w:proofErr w:type="spellStart"/>
      <w:r>
        <w:rPr>
          <w:b/>
          <w:sz w:val="28"/>
          <w:szCs w:val="28"/>
        </w:rPr>
        <w:t>Zhaolin</w:t>
      </w:r>
      <w:proofErr w:type="spellEnd"/>
      <w:r>
        <w:rPr>
          <w:b/>
          <w:sz w:val="28"/>
          <w:szCs w:val="28"/>
        </w:rPr>
        <w:t xml:space="preserve"> (Jason)</w:t>
      </w:r>
      <w:r w:rsidR="00CF20EC" w:rsidRPr="00EA4BBB">
        <w:rPr>
          <w:b/>
          <w:sz w:val="28"/>
          <w:szCs w:val="28"/>
        </w:rPr>
        <w:t xml:space="preserve"> Ch</w:t>
      </w:r>
      <w:r>
        <w:rPr>
          <w:b/>
          <w:sz w:val="28"/>
          <w:szCs w:val="28"/>
        </w:rPr>
        <w:t>en</w:t>
      </w:r>
    </w:p>
    <w:p w:rsidR="00EC2A75" w:rsidRPr="00EC2A75" w:rsidRDefault="00EC2A75" w:rsidP="00CF20EC">
      <w:pPr>
        <w:rPr>
          <w:rFonts w:eastAsiaTheme="minorEastAsia"/>
          <w:b/>
          <w:sz w:val="40"/>
          <w:szCs w:val="40"/>
        </w:rPr>
      </w:pPr>
    </w:p>
    <w:p w:rsidR="00443E1D" w:rsidRDefault="00EA4BBB" w:rsidP="00761F8F">
      <w:pPr>
        <w:jc w:val="center"/>
        <w:rPr>
          <w:b/>
          <w:sz w:val="28"/>
          <w:szCs w:val="28"/>
        </w:rPr>
      </w:pPr>
      <w:r w:rsidRPr="00EA4BBB">
        <w:rPr>
          <w:b/>
          <w:sz w:val="28"/>
          <w:szCs w:val="28"/>
        </w:rPr>
        <w:t>Supervised by</w:t>
      </w:r>
      <w:r w:rsidR="00EC2A75" w:rsidRPr="00EA4BBB">
        <w:rPr>
          <w:rFonts w:eastAsiaTheme="minorEastAsia" w:hint="eastAsia"/>
          <w:b/>
          <w:sz w:val="28"/>
          <w:szCs w:val="28"/>
        </w:rPr>
        <w:t xml:space="preserve"> </w:t>
      </w:r>
      <w:r w:rsidR="00CF20EC" w:rsidRPr="00EA4BBB">
        <w:rPr>
          <w:b/>
          <w:sz w:val="28"/>
          <w:szCs w:val="28"/>
        </w:rPr>
        <w:t>Prof</w:t>
      </w:r>
      <w:r w:rsidR="00EA5CD5" w:rsidRPr="00EA4BBB">
        <w:rPr>
          <w:rFonts w:eastAsiaTheme="minorEastAsia" w:hint="eastAsia"/>
          <w:b/>
          <w:sz w:val="28"/>
          <w:szCs w:val="28"/>
        </w:rPr>
        <w:t>.</w:t>
      </w:r>
      <w:r w:rsidR="00CF20EC" w:rsidRPr="00EA4BBB">
        <w:rPr>
          <w:b/>
          <w:sz w:val="28"/>
          <w:szCs w:val="28"/>
        </w:rPr>
        <w:t xml:space="preserve"> N</w:t>
      </w:r>
      <w:r w:rsidR="00EA5CD5" w:rsidRPr="00EA4BBB">
        <w:rPr>
          <w:rFonts w:eastAsiaTheme="minorEastAsia" w:hint="eastAsia"/>
          <w:b/>
          <w:sz w:val="28"/>
          <w:szCs w:val="28"/>
        </w:rPr>
        <w:t>.</w:t>
      </w:r>
      <w:r w:rsidR="00CF20EC" w:rsidRPr="00EA4BBB">
        <w:rPr>
          <w:b/>
          <w:sz w:val="28"/>
          <w:szCs w:val="28"/>
        </w:rPr>
        <w:t xml:space="preserve"> Qin</w:t>
      </w:r>
      <w:r w:rsidR="001B1159" w:rsidRPr="00EA4BBB">
        <w:rPr>
          <w:b/>
          <w:sz w:val="28"/>
          <w:szCs w:val="28"/>
        </w:rPr>
        <w:t xml:space="preserve"> </w:t>
      </w:r>
      <w:r w:rsidR="001B1159" w:rsidRPr="00EA4BBB">
        <w:rPr>
          <w:rFonts w:eastAsiaTheme="minorEastAsia" w:hint="eastAsia"/>
          <w:b/>
          <w:sz w:val="28"/>
          <w:szCs w:val="28"/>
        </w:rPr>
        <w:t>&amp; Dr.</w:t>
      </w:r>
      <w:r w:rsidR="001B1159" w:rsidRPr="00EA4BBB">
        <w:rPr>
          <w:rFonts w:eastAsiaTheme="minorEastAsia" w:hint="eastAsia"/>
          <w:sz w:val="28"/>
          <w:szCs w:val="28"/>
        </w:rPr>
        <w:t xml:space="preserve"> </w:t>
      </w:r>
      <w:r w:rsidR="001B1159" w:rsidRPr="00EA4BBB">
        <w:rPr>
          <w:b/>
          <w:sz w:val="28"/>
          <w:szCs w:val="28"/>
        </w:rPr>
        <w:t>A</w:t>
      </w:r>
      <w:r w:rsidR="001B1159" w:rsidRPr="00EA4BBB">
        <w:rPr>
          <w:rFonts w:eastAsiaTheme="minorEastAsia" w:hint="eastAsia"/>
          <w:b/>
          <w:sz w:val="28"/>
          <w:szCs w:val="28"/>
        </w:rPr>
        <w:t>.</w:t>
      </w:r>
      <w:r w:rsidR="001B1159" w:rsidRPr="00EA4BBB">
        <w:rPr>
          <w:b/>
          <w:sz w:val="28"/>
          <w:szCs w:val="28"/>
        </w:rPr>
        <w:t>F</w:t>
      </w:r>
      <w:r w:rsidR="001B1159" w:rsidRPr="00EA4BBB">
        <w:rPr>
          <w:rFonts w:eastAsiaTheme="minorEastAsia" w:hint="eastAsia"/>
          <w:b/>
          <w:sz w:val="28"/>
          <w:szCs w:val="28"/>
        </w:rPr>
        <w:t>.</w:t>
      </w:r>
      <w:r w:rsidR="001B1159" w:rsidRPr="00EA4BBB">
        <w:rPr>
          <w:b/>
          <w:sz w:val="28"/>
          <w:szCs w:val="28"/>
        </w:rPr>
        <w:t xml:space="preserve"> </w:t>
      </w:r>
      <w:proofErr w:type="spellStart"/>
      <w:r w:rsidR="001B1159" w:rsidRPr="00EA4BBB">
        <w:rPr>
          <w:b/>
          <w:sz w:val="28"/>
          <w:szCs w:val="28"/>
        </w:rPr>
        <w:t>Nowakowski</w:t>
      </w:r>
      <w:proofErr w:type="spellEnd"/>
    </w:p>
    <w:p w:rsidR="00761F8F" w:rsidRPr="00761F8F" w:rsidRDefault="00761F8F" w:rsidP="00761F8F">
      <w:pPr>
        <w:jc w:val="center"/>
        <w:rPr>
          <w:b/>
          <w:sz w:val="28"/>
          <w:szCs w:val="28"/>
        </w:rPr>
      </w:pPr>
    </w:p>
    <w:p w:rsidR="00FB5B59" w:rsidRDefault="00FB5B59" w:rsidP="00761F8F">
      <w:pPr>
        <w:jc w:val="center"/>
        <w:rPr>
          <w:rFonts w:eastAsiaTheme="minorEastAsia"/>
          <w:b/>
          <w:sz w:val="28"/>
          <w:szCs w:val="28"/>
        </w:rPr>
      </w:pPr>
    </w:p>
    <w:p w:rsidR="00FB5B59" w:rsidRPr="00EA4BBB" w:rsidRDefault="00EA4BBB" w:rsidP="00EA4BBB">
      <w:pPr>
        <w:jc w:val="center"/>
        <w:rPr>
          <w:rFonts w:eastAsiaTheme="minorEastAsia"/>
          <w:b/>
        </w:rPr>
      </w:pPr>
      <w:r>
        <w:rPr>
          <w:rFonts w:eastAsiaTheme="minorEastAsia"/>
          <w:b/>
        </w:rPr>
        <w:t>This thesis is submitted to the University of Sheffield in partial fulfillment of the requirement for the degree of Doctor of Philosophy</w:t>
      </w:r>
    </w:p>
    <w:p w:rsidR="00FB5B59" w:rsidRDefault="00FB5B59">
      <w:pPr>
        <w:rPr>
          <w:rFonts w:eastAsiaTheme="minorEastAsia"/>
          <w:b/>
          <w:sz w:val="28"/>
          <w:szCs w:val="28"/>
        </w:rPr>
      </w:pPr>
    </w:p>
    <w:p w:rsidR="0053546A" w:rsidRDefault="00E55871" w:rsidP="00EF4AAB">
      <w:pPr>
        <w:jc w:val="center"/>
        <w:rPr>
          <w:rFonts w:eastAsiaTheme="minorEastAsia"/>
          <w:sz w:val="28"/>
          <w:szCs w:val="28"/>
        </w:rPr>
      </w:pPr>
      <w:r>
        <w:rPr>
          <w:rFonts w:eastAsiaTheme="minorEastAsia"/>
          <w:sz w:val="28"/>
          <w:szCs w:val="28"/>
        </w:rPr>
        <w:t>December</w:t>
      </w:r>
      <w:r w:rsidR="00EA4BBB">
        <w:rPr>
          <w:rFonts w:eastAsiaTheme="minorEastAsia"/>
          <w:sz w:val="28"/>
          <w:szCs w:val="28"/>
        </w:rPr>
        <w:t xml:space="preserve"> 201</w:t>
      </w:r>
      <w:r w:rsidR="008F269E">
        <w:rPr>
          <w:rFonts w:eastAsiaTheme="minorEastAsia"/>
          <w:sz w:val="28"/>
          <w:szCs w:val="28"/>
        </w:rPr>
        <w:t>3</w:t>
      </w:r>
    </w:p>
    <w:p w:rsidR="00894D9D" w:rsidRDefault="00894D9D" w:rsidP="00894D9D"/>
    <w:p w:rsidR="00894D9D" w:rsidRDefault="00894D9D" w:rsidP="00894D9D"/>
    <w:p w:rsidR="00894D9D" w:rsidRPr="00894D9D" w:rsidRDefault="00894D9D" w:rsidP="00894D9D">
      <w:pPr>
        <w:sectPr w:rsidR="00894D9D" w:rsidRPr="00894D9D" w:rsidSect="00C00D03">
          <w:endnotePr>
            <w:numFmt w:val="decimal"/>
          </w:endnotePr>
          <w:type w:val="continuous"/>
          <w:pgSz w:w="11906" w:h="16838"/>
          <w:pgMar w:top="1440" w:right="1588" w:bottom="1440" w:left="1985" w:header="851" w:footer="992" w:gutter="0"/>
          <w:pgNumType w:start="0"/>
          <w:cols w:space="425"/>
          <w:titlePg/>
          <w:docGrid w:type="lines" w:linePitch="312"/>
        </w:sectPr>
      </w:pPr>
    </w:p>
    <w:p w:rsidR="00D90022" w:rsidRPr="00D90022" w:rsidRDefault="00D90022" w:rsidP="00713773">
      <w:pPr>
        <w:pStyle w:val="Heading2"/>
        <w:numPr>
          <w:ilvl w:val="0"/>
          <w:numId w:val="0"/>
        </w:numPr>
      </w:pPr>
      <w:bookmarkStart w:id="0" w:name="_Toc376426041"/>
      <w:r w:rsidRPr="009E045E">
        <w:rPr>
          <w:rFonts w:hint="eastAsia"/>
          <w:szCs w:val="28"/>
        </w:rPr>
        <w:lastRenderedPageBreak/>
        <w:t>Abstract</w:t>
      </w:r>
      <w:bookmarkEnd w:id="0"/>
      <w:r w:rsidR="00443E1D" w:rsidRPr="00D90022">
        <w:rPr>
          <w:rFonts w:hint="eastAsia"/>
        </w:rPr>
        <w:t xml:space="preserve"> </w:t>
      </w:r>
    </w:p>
    <w:p w:rsidR="00A403CC" w:rsidRDefault="00101243" w:rsidP="00486A6F">
      <w:pPr>
        <w:widowControl/>
        <w:spacing w:before="100" w:beforeAutospacing="1"/>
        <w:rPr>
          <w:rFonts w:eastAsiaTheme="minorEastAsia"/>
          <w:szCs w:val="20"/>
        </w:rPr>
      </w:pPr>
      <w:r w:rsidRPr="00242BC3">
        <w:rPr>
          <w:szCs w:val="20"/>
        </w:rPr>
        <w:t>T</w:t>
      </w:r>
      <w:r w:rsidRPr="00242BC3">
        <w:rPr>
          <w:rFonts w:hint="eastAsia"/>
          <w:szCs w:val="20"/>
        </w:rPr>
        <w:t xml:space="preserve">his work is a computational study of the </w:t>
      </w:r>
      <w:r w:rsidR="00761F8F">
        <w:rPr>
          <w:szCs w:val="20"/>
        </w:rPr>
        <w:t xml:space="preserve">low Reynolds number </w:t>
      </w:r>
      <w:r w:rsidRPr="00242BC3">
        <w:rPr>
          <w:rFonts w:hint="eastAsia"/>
          <w:szCs w:val="20"/>
        </w:rPr>
        <w:t>aerodynamic</w:t>
      </w:r>
      <w:r w:rsidR="00BE6230">
        <w:rPr>
          <w:szCs w:val="20"/>
        </w:rPr>
        <w:t>s</w:t>
      </w:r>
      <w:r w:rsidRPr="00242BC3">
        <w:rPr>
          <w:rFonts w:hint="eastAsia"/>
          <w:szCs w:val="20"/>
        </w:rPr>
        <w:t xml:space="preserve"> </w:t>
      </w:r>
      <w:r w:rsidR="00AB621B">
        <w:rPr>
          <w:szCs w:val="20"/>
        </w:rPr>
        <w:t xml:space="preserve">for </w:t>
      </w:r>
      <w:r w:rsidRPr="00242BC3">
        <w:rPr>
          <w:rFonts w:hint="eastAsia"/>
          <w:szCs w:val="20"/>
        </w:rPr>
        <w:t xml:space="preserve">MAV </w:t>
      </w:r>
      <w:r w:rsidR="00761F8F">
        <w:rPr>
          <w:szCs w:val="20"/>
        </w:rPr>
        <w:t>applications</w:t>
      </w:r>
      <w:r w:rsidR="00C00D03">
        <w:rPr>
          <w:rFonts w:eastAsiaTheme="minorEastAsia"/>
          <w:szCs w:val="20"/>
        </w:rPr>
        <w:t xml:space="preserve">. </w:t>
      </w:r>
      <w:r w:rsidR="00C66BD7">
        <w:rPr>
          <w:rFonts w:eastAsiaTheme="minorEastAsia"/>
          <w:szCs w:val="20"/>
        </w:rPr>
        <w:t>T</w:t>
      </w:r>
      <w:r w:rsidR="00C66BD7">
        <w:rPr>
          <w:rFonts w:eastAsiaTheme="minorEastAsia" w:hint="eastAsia"/>
          <w:szCs w:val="20"/>
        </w:rPr>
        <w:t>he emphasis of the research is to design the optimal MAV</w:t>
      </w:r>
      <w:r w:rsidR="00761F8F">
        <w:rPr>
          <w:rFonts w:eastAsiaTheme="minorEastAsia"/>
          <w:szCs w:val="20"/>
          <w:lang w:val="en-GB"/>
        </w:rPr>
        <w:t xml:space="preserve"> model</w:t>
      </w:r>
      <w:r w:rsidR="00C00D03">
        <w:rPr>
          <w:rFonts w:eastAsiaTheme="minorEastAsia" w:hint="eastAsia"/>
          <w:szCs w:val="20"/>
        </w:rPr>
        <w:t xml:space="preserve"> that has a simple</w:t>
      </w:r>
      <w:r w:rsidR="00C66BD7">
        <w:rPr>
          <w:rFonts w:eastAsiaTheme="minorEastAsia" w:hint="eastAsia"/>
          <w:szCs w:val="20"/>
        </w:rPr>
        <w:t xml:space="preserve"> geometr</w:t>
      </w:r>
      <w:r w:rsidR="007A1EBB">
        <w:rPr>
          <w:rFonts w:eastAsiaTheme="minorEastAsia" w:hint="eastAsia"/>
          <w:szCs w:val="20"/>
        </w:rPr>
        <w:t>ical</w:t>
      </w:r>
      <w:r w:rsidR="00C66BD7">
        <w:rPr>
          <w:rFonts w:eastAsiaTheme="minorEastAsia" w:hint="eastAsia"/>
          <w:szCs w:val="20"/>
        </w:rPr>
        <w:t xml:space="preserve"> structure but superior in its performances. </w:t>
      </w:r>
      <w:r w:rsidR="00C66158">
        <w:rPr>
          <w:rFonts w:eastAsiaTheme="minorEastAsia"/>
          <w:szCs w:val="20"/>
        </w:rPr>
        <w:t>For a better understanding on the low Reynolds number flow structures, t</w:t>
      </w:r>
      <w:r w:rsidR="00361848">
        <w:rPr>
          <w:rFonts w:eastAsiaTheme="minorEastAsia"/>
          <w:szCs w:val="20"/>
        </w:rPr>
        <w:t>his work start</w:t>
      </w:r>
      <w:r w:rsidR="007A1EBB">
        <w:rPr>
          <w:rFonts w:eastAsiaTheme="minorEastAsia" w:hint="eastAsia"/>
          <w:szCs w:val="20"/>
        </w:rPr>
        <w:t>ed</w:t>
      </w:r>
      <w:r w:rsidR="00361848">
        <w:rPr>
          <w:rFonts w:eastAsiaTheme="minorEastAsia"/>
          <w:szCs w:val="20"/>
        </w:rPr>
        <w:t xml:space="preserve"> with an investigation of the laminar separation bubble (LSB) on </w:t>
      </w:r>
      <w:r w:rsidR="00C66158">
        <w:rPr>
          <w:rFonts w:eastAsiaTheme="minorEastAsia"/>
          <w:szCs w:val="20"/>
        </w:rPr>
        <w:t>both</w:t>
      </w:r>
      <w:r w:rsidR="00361848">
        <w:rPr>
          <w:rFonts w:eastAsiaTheme="minorEastAsia"/>
          <w:szCs w:val="20"/>
        </w:rPr>
        <w:t xml:space="preserve"> </w:t>
      </w:r>
      <w:r w:rsidR="00567FE5">
        <w:rPr>
          <w:rFonts w:eastAsiaTheme="minorEastAsia"/>
          <w:szCs w:val="20"/>
        </w:rPr>
        <w:t xml:space="preserve">a </w:t>
      </w:r>
      <w:r w:rsidR="00361848">
        <w:rPr>
          <w:rFonts w:eastAsiaTheme="minorEastAsia"/>
          <w:szCs w:val="20"/>
        </w:rPr>
        <w:t xml:space="preserve">two dimensional </w:t>
      </w:r>
      <w:r w:rsidR="00B77817">
        <w:rPr>
          <w:rFonts w:eastAsiaTheme="minorEastAsia"/>
          <w:szCs w:val="20"/>
        </w:rPr>
        <w:t>aerofoil</w:t>
      </w:r>
      <w:r w:rsidR="00C66158">
        <w:rPr>
          <w:rFonts w:eastAsiaTheme="minorEastAsia"/>
          <w:szCs w:val="20"/>
        </w:rPr>
        <w:t xml:space="preserve"> and</w:t>
      </w:r>
      <w:r w:rsidR="00361848">
        <w:rPr>
          <w:rFonts w:eastAsiaTheme="minorEastAsia"/>
          <w:szCs w:val="20"/>
        </w:rPr>
        <w:t xml:space="preserve"> </w:t>
      </w:r>
      <w:r w:rsidR="00567FE5">
        <w:rPr>
          <w:rFonts w:eastAsiaTheme="minorEastAsia"/>
          <w:szCs w:val="20"/>
        </w:rPr>
        <w:t xml:space="preserve">a </w:t>
      </w:r>
      <w:r w:rsidR="00361848">
        <w:rPr>
          <w:rFonts w:eastAsiaTheme="minorEastAsia"/>
          <w:szCs w:val="20"/>
        </w:rPr>
        <w:t>three dimens</w:t>
      </w:r>
      <w:r w:rsidR="00761F8F">
        <w:rPr>
          <w:rFonts w:eastAsiaTheme="minorEastAsia"/>
          <w:szCs w:val="20"/>
        </w:rPr>
        <w:t xml:space="preserve">ional wing planforms, </w:t>
      </w:r>
      <w:r w:rsidR="00B77817">
        <w:rPr>
          <w:rFonts w:eastAsiaTheme="minorEastAsia"/>
          <w:szCs w:val="20"/>
        </w:rPr>
        <w:t>including</w:t>
      </w:r>
      <w:r w:rsidR="00361848">
        <w:rPr>
          <w:rFonts w:eastAsiaTheme="minorEastAsia"/>
          <w:szCs w:val="20"/>
        </w:rPr>
        <w:t xml:space="preserve"> rectangular, trapezoidal, Zimmerman and inversed-Zimmerman wing planforms. The fuselage effects </w:t>
      </w:r>
      <w:r w:rsidR="00DA6301">
        <w:rPr>
          <w:rFonts w:eastAsiaTheme="minorEastAsia"/>
          <w:szCs w:val="20"/>
        </w:rPr>
        <w:t>on aerodynamics were also studied, and it</w:t>
      </w:r>
      <w:r w:rsidR="00ED1BE1">
        <w:rPr>
          <w:rFonts w:eastAsiaTheme="minorEastAsia"/>
          <w:szCs w:val="20"/>
        </w:rPr>
        <w:t xml:space="preserve"> </w:t>
      </w:r>
      <w:r w:rsidR="00B77817">
        <w:rPr>
          <w:rFonts w:eastAsiaTheme="minorEastAsia"/>
          <w:szCs w:val="20"/>
        </w:rPr>
        <w:t>degrade</w:t>
      </w:r>
      <w:r w:rsidR="00DA6301">
        <w:rPr>
          <w:rFonts w:eastAsiaTheme="minorEastAsia"/>
          <w:szCs w:val="20"/>
        </w:rPr>
        <w:t>d</w:t>
      </w:r>
      <w:r w:rsidR="00361848">
        <w:rPr>
          <w:rFonts w:eastAsiaTheme="minorEastAsia"/>
          <w:szCs w:val="20"/>
        </w:rPr>
        <w:t xml:space="preserve"> the overall aerodynamic performance</w:t>
      </w:r>
      <w:r w:rsidR="00ED1BE1" w:rsidRPr="00ED1BE1">
        <w:rPr>
          <w:rFonts w:eastAsiaTheme="minorEastAsia"/>
          <w:szCs w:val="20"/>
        </w:rPr>
        <w:t xml:space="preserve"> </w:t>
      </w:r>
      <w:r w:rsidR="00ED1BE1">
        <w:rPr>
          <w:rFonts w:eastAsiaTheme="minorEastAsia"/>
          <w:szCs w:val="20"/>
        </w:rPr>
        <w:t xml:space="preserve">due to the aerodynamic interaction between the wing and </w:t>
      </w:r>
      <w:r w:rsidR="00B77817">
        <w:rPr>
          <w:rFonts w:eastAsiaTheme="minorEastAsia"/>
          <w:szCs w:val="20"/>
        </w:rPr>
        <w:t>fuselage</w:t>
      </w:r>
      <w:r w:rsidR="00361848">
        <w:rPr>
          <w:rFonts w:eastAsiaTheme="minorEastAsia"/>
          <w:szCs w:val="20"/>
        </w:rPr>
        <w:t>.</w:t>
      </w:r>
      <w:r w:rsidR="00761F8F">
        <w:rPr>
          <w:rFonts w:eastAsiaTheme="minorEastAsia"/>
          <w:szCs w:val="20"/>
        </w:rPr>
        <w:t xml:space="preserve"> However, it improves the overall static longitudinal stability for all wing planforms.</w:t>
      </w:r>
      <w:r w:rsidR="00ED1BE1">
        <w:rPr>
          <w:rFonts w:eastAsiaTheme="minorEastAsia"/>
          <w:szCs w:val="20"/>
        </w:rPr>
        <w:t xml:space="preserve"> </w:t>
      </w:r>
      <w:r w:rsidR="00FA73A2">
        <w:rPr>
          <w:rFonts w:eastAsiaTheme="minorEastAsia"/>
          <w:szCs w:val="20"/>
        </w:rPr>
        <w:t xml:space="preserve">The aerodynamic comparisons show that the </w:t>
      </w:r>
      <w:r w:rsidR="00761F8F">
        <w:rPr>
          <w:rFonts w:eastAsiaTheme="minorEastAsia"/>
          <w:szCs w:val="20"/>
        </w:rPr>
        <w:t xml:space="preserve">Zimmerman wing-fuselage model </w:t>
      </w:r>
      <w:r w:rsidR="00FA73A2">
        <w:rPr>
          <w:rFonts w:eastAsiaTheme="minorEastAsia"/>
          <w:szCs w:val="20"/>
        </w:rPr>
        <w:t xml:space="preserve">has </w:t>
      </w:r>
      <w:r w:rsidR="00761F8F">
        <w:rPr>
          <w:rFonts w:eastAsiaTheme="minorEastAsia"/>
          <w:szCs w:val="20"/>
        </w:rPr>
        <w:t>a better static longitudin</w:t>
      </w:r>
      <w:r w:rsidR="007A1EBB">
        <w:rPr>
          <w:rFonts w:eastAsiaTheme="minorEastAsia"/>
          <w:szCs w:val="20"/>
        </w:rPr>
        <w:t>al stability than other models.</w:t>
      </w:r>
      <w:r w:rsidR="007A1EBB">
        <w:rPr>
          <w:rFonts w:eastAsiaTheme="minorEastAsia" w:hint="eastAsia"/>
          <w:szCs w:val="20"/>
        </w:rPr>
        <w:t xml:space="preserve"> T</w:t>
      </w:r>
      <w:r w:rsidR="00FA73A2">
        <w:rPr>
          <w:rFonts w:eastAsiaTheme="minorEastAsia"/>
          <w:szCs w:val="20"/>
        </w:rPr>
        <w:t xml:space="preserve">he </w:t>
      </w:r>
      <w:r w:rsidR="00ED1BE1">
        <w:rPr>
          <w:rFonts w:eastAsiaTheme="minorEastAsia"/>
          <w:szCs w:val="20"/>
        </w:rPr>
        <w:t xml:space="preserve">propeller </w:t>
      </w:r>
      <w:r w:rsidR="00761F8F">
        <w:rPr>
          <w:rFonts w:eastAsiaTheme="minorEastAsia"/>
          <w:szCs w:val="20"/>
        </w:rPr>
        <w:t>slipstream effect</w:t>
      </w:r>
      <w:r w:rsidR="00DA6301">
        <w:rPr>
          <w:rFonts w:eastAsiaTheme="minorEastAsia"/>
          <w:szCs w:val="20"/>
        </w:rPr>
        <w:t>s</w:t>
      </w:r>
      <w:r w:rsidR="00761F8F">
        <w:rPr>
          <w:rFonts w:eastAsiaTheme="minorEastAsia"/>
          <w:szCs w:val="20"/>
        </w:rPr>
        <w:t xml:space="preserve"> </w:t>
      </w:r>
      <w:r w:rsidR="00ED1BE1">
        <w:rPr>
          <w:rFonts w:eastAsiaTheme="minorEastAsia"/>
          <w:szCs w:val="20"/>
        </w:rPr>
        <w:t xml:space="preserve">for the </w:t>
      </w:r>
      <w:r w:rsidR="00761F8F">
        <w:rPr>
          <w:rFonts w:eastAsiaTheme="minorEastAsia"/>
          <w:szCs w:val="20"/>
        </w:rPr>
        <w:t>Zimmerman wing-fuselage model</w:t>
      </w:r>
      <w:r w:rsidR="00FA73A2">
        <w:rPr>
          <w:rFonts w:eastAsiaTheme="minorEastAsia"/>
          <w:szCs w:val="20"/>
        </w:rPr>
        <w:t xml:space="preserve"> </w:t>
      </w:r>
      <w:r w:rsidR="007A1EBB">
        <w:rPr>
          <w:rFonts w:eastAsiaTheme="minorEastAsia" w:hint="eastAsia"/>
          <w:szCs w:val="20"/>
        </w:rPr>
        <w:t>was</w:t>
      </w:r>
      <w:r w:rsidR="00FA73A2">
        <w:rPr>
          <w:rFonts w:eastAsiaTheme="minorEastAsia"/>
          <w:szCs w:val="20"/>
        </w:rPr>
        <w:t xml:space="preserve"> also carried out</w:t>
      </w:r>
      <w:r w:rsidR="00761F8F">
        <w:rPr>
          <w:rFonts w:eastAsiaTheme="minorEastAsia"/>
          <w:szCs w:val="20"/>
        </w:rPr>
        <w:t xml:space="preserve">. </w:t>
      </w:r>
      <w:r w:rsidR="007A1EBB">
        <w:rPr>
          <w:rFonts w:eastAsiaTheme="minorEastAsia" w:hint="eastAsia"/>
          <w:szCs w:val="20"/>
        </w:rPr>
        <w:t>T</w:t>
      </w:r>
      <w:r w:rsidR="00FA73A2">
        <w:rPr>
          <w:rFonts w:eastAsiaTheme="minorEastAsia"/>
          <w:szCs w:val="20"/>
        </w:rPr>
        <w:t xml:space="preserve">he overall aerodynamics is improved. </w:t>
      </w:r>
      <w:r w:rsidR="00761F8F">
        <w:rPr>
          <w:rFonts w:eastAsiaTheme="minorEastAsia"/>
          <w:szCs w:val="20"/>
        </w:rPr>
        <w:t xml:space="preserve">The swirl flow from the </w:t>
      </w:r>
      <w:r w:rsidR="00ED1BE1">
        <w:rPr>
          <w:rFonts w:eastAsiaTheme="minorEastAsia"/>
          <w:szCs w:val="20"/>
        </w:rPr>
        <w:t>propeller</w:t>
      </w:r>
      <w:r w:rsidR="00FA73A2">
        <w:rPr>
          <w:rFonts w:eastAsiaTheme="minorEastAsia"/>
          <w:szCs w:val="20"/>
        </w:rPr>
        <w:t xml:space="preserve">, however, </w:t>
      </w:r>
      <w:r w:rsidR="00ED1BE1">
        <w:rPr>
          <w:rFonts w:eastAsiaTheme="minorEastAsia"/>
          <w:szCs w:val="20"/>
        </w:rPr>
        <w:t xml:space="preserve">modifies the overall flow structure on </w:t>
      </w:r>
      <w:r w:rsidR="00761F8F">
        <w:rPr>
          <w:rFonts w:eastAsiaTheme="minorEastAsia"/>
          <w:szCs w:val="20"/>
        </w:rPr>
        <w:t xml:space="preserve">both </w:t>
      </w:r>
      <w:r w:rsidR="00ED1BE1">
        <w:rPr>
          <w:rFonts w:eastAsiaTheme="minorEastAsia"/>
          <w:szCs w:val="20"/>
        </w:rPr>
        <w:t xml:space="preserve">the </w:t>
      </w:r>
      <w:r w:rsidR="00761F8F">
        <w:rPr>
          <w:rFonts w:eastAsiaTheme="minorEastAsia"/>
          <w:szCs w:val="20"/>
        </w:rPr>
        <w:t xml:space="preserve">upper and lower </w:t>
      </w:r>
      <w:r w:rsidR="00ED1BE1">
        <w:rPr>
          <w:rFonts w:eastAsiaTheme="minorEastAsia"/>
          <w:szCs w:val="20"/>
        </w:rPr>
        <w:t>wing surface</w:t>
      </w:r>
      <w:r w:rsidR="007A1EBB">
        <w:rPr>
          <w:rFonts w:eastAsiaTheme="minorEastAsia" w:hint="eastAsia"/>
          <w:szCs w:val="20"/>
        </w:rPr>
        <w:t>s</w:t>
      </w:r>
      <w:r w:rsidR="00ED1BE1">
        <w:rPr>
          <w:rFonts w:eastAsiaTheme="minorEastAsia"/>
          <w:szCs w:val="20"/>
        </w:rPr>
        <w:t xml:space="preserve">. </w:t>
      </w:r>
      <w:r w:rsidR="00FA73A2">
        <w:rPr>
          <w:rFonts w:eastAsiaTheme="minorEastAsia"/>
          <w:szCs w:val="20"/>
        </w:rPr>
        <w:t xml:space="preserve">The LSB forms on both the lower wing </w:t>
      </w:r>
      <w:r w:rsidR="007A1EBB">
        <w:rPr>
          <w:rFonts w:eastAsiaTheme="minorEastAsia" w:hint="eastAsia"/>
          <w:szCs w:val="20"/>
        </w:rPr>
        <w:t>sides</w:t>
      </w:r>
      <w:r w:rsidR="00FA73A2">
        <w:rPr>
          <w:rFonts w:eastAsiaTheme="minorEastAsia"/>
          <w:szCs w:val="20"/>
        </w:rPr>
        <w:t xml:space="preserve"> (a long bubble is formed on the down-going blade side, and a short bubble is found on the up-going blade side). </w:t>
      </w:r>
      <w:r w:rsidR="00761F8F">
        <w:rPr>
          <w:rFonts w:eastAsiaTheme="minorEastAsia"/>
          <w:szCs w:val="20"/>
        </w:rPr>
        <w:t xml:space="preserve">Flow separation takes place at both sides of the fuselage. </w:t>
      </w:r>
      <w:r w:rsidR="00FA73A2">
        <w:rPr>
          <w:rFonts w:eastAsiaTheme="minorEastAsia"/>
          <w:szCs w:val="20"/>
        </w:rPr>
        <w:t xml:space="preserve">The longitudinal stability margin improves almost twice than that on the isolated wing-fuselage model. </w:t>
      </w:r>
      <w:r w:rsidR="00761F8F">
        <w:rPr>
          <w:rFonts w:eastAsiaTheme="minorEastAsia"/>
          <w:szCs w:val="20"/>
        </w:rPr>
        <w:t xml:space="preserve">The static lateral stability shows that the MAV without the vertical stabilizer is statically laterally unstable, whereas the MAV with vertical stabilizer is statically laterally stable. </w:t>
      </w:r>
      <w:r w:rsidR="00B77817">
        <w:rPr>
          <w:rFonts w:eastAsiaTheme="minorEastAsia"/>
          <w:szCs w:val="20"/>
        </w:rPr>
        <w:t xml:space="preserve">Finally, </w:t>
      </w:r>
      <w:r w:rsidR="00761F8F">
        <w:rPr>
          <w:rFonts w:eastAsiaTheme="minorEastAsia"/>
          <w:szCs w:val="20"/>
        </w:rPr>
        <w:t xml:space="preserve">the </w:t>
      </w:r>
      <w:r w:rsidR="00965711">
        <w:rPr>
          <w:rFonts w:eastAsiaTheme="minorEastAsia"/>
          <w:szCs w:val="20"/>
        </w:rPr>
        <w:t xml:space="preserve">fluid-structure interaction </w:t>
      </w:r>
      <w:r w:rsidR="00761F8F">
        <w:rPr>
          <w:rFonts w:eastAsiaTheme="minorEastAsia"/>
          <w:szCs w:val="20"/>
        </w:rPr>
        <w:t xml:space="preserve">effect </w:t>
      </w:r>
      <w:r w:rsidR="00DA6301">
        <w:rPr>
          <w:rFonts w:eastAsiaTheme="minorEastAsia"/>
          <w:szCs w:val="20"/>
        </w:rPr>
        <w:t xml:space="preserve">on aerodynamics for the Zimmerman wing-fuselage model </w:t>
      </w:r>
      <w:r w:rsidR="00761F8F">
        <w:rPr>
          <w:rFonts w:eastAsiaTheme="minorEastAsia"/>
          <w:szCs w:val="20"/>
        </w:rPr>
        <w:t>is also investigated</w:t>
      </w:r>
      <w:r w:rsidR="00B77817">
        <w:rPr>
          <w:rFonts w:eastAsiaTheme="minorEastAsia"/>
          <w:szCs w:val="20"/>
        </w:rPr>
        <w:t xml:space="preserve">, </w:t>
      </w:r>
      <w:r w:rsidR="0090574F">
        <w:rPr>
          <w:rFonts w:eastAsiaTheme="minorEastAsia"/>
          <w:szCs w:val="20"/>
        </w:rPr>
        <w:t xml:space="preserve">showing that the separation region on the upper wing surface is reduced significantly </w:t>
      </w:r>
      <w:r w:rsidR="00DA6301">
        <w:rPr>
          <w:rFonts w:eastAsiaTheme="minorEastAsia"/>
          <w:szCs w:val="20"/>
        </w:rPr>
        <w:t>due to wing flexibility</w:t>
      </w:r>
      <w:r w:rsidR="0090574F">
        <w:rPr>
          <w:rFonts w:eastAsiaTheme="minorEastAsia"/>
          <w:szCs w:val="20"/>
        </w:rPr>
        <w:t>.</w:t>
      </w:r>
      <w:r w:rsidR="00DA6301">
        <w:rPr>
          <w:rFonts w:eastAsiaTheme="minorEastAsia"/>
          <w:szCs w:val="20"/>
        </w:rPr>
        <w:t xml:space="preserve"> This results in a significant upwards shift of the lift curve, with a much higher </w:t>
      </w:r>
      <w:proofErr w:type="spellStart"/>
      <w:r w:rsidR="00DA6301">
        <w:rPr>
          <w:rFonts w:eastAsiaTheme="minorEastAsia"/>
          <w:szCs w:val="20"/>
        </w:rPr>
        <w:t>C</w:t>
      </w:r>
      <w:r w:rsidR="00DA6301" w:rsidRPr="00DA6301">
        <w:rPr>
          <w:rFonts w:eastAsiaTheme="minorEastAsia"/>
          <w:szCs w:val="20"/>
          <w:vertAlign w:val="subscript"/>
        </w:rPr>
        <w:t>Lmax</w:t>
      </w:r>
      <w:proofErr w:type="spellEnd"/>
      <w:r w:rsidR="00DA6301">
        <w:rPr>
          <w:rFonts w:eastAsiaTheme="minorEastAsia"/>
          <w:szCs w:val="20"/>
        </w:rPr>
        <w:t>.</w:t>
      </w:r>
      <w:r w:rsidR="0090574F">
        <w:rPr>
          <w:rFonts w:eastAsiaTheme="minorEastAsia"/>
          <w:szCs w:val="20"/>
        </w:rPr>
        <w:t xml:space="preserve"> The </w:t>
      </w:r>
      <w:r w:rsidR="00761F8F">
        <w:rPr>
          <w:rFonts w:eastAsiaTheme="minorEastAsia"/>
          <w:szCs w:val="20"/>
        </w:rPr>
        <w:t xml:space="preserve">flexible </w:t>
      </w:r>
      <w:r w:rsidR="00965711">
        <w:rPr>
          <w:rFonts w:eastAsiaTheme="minorEastAsia"/>
          <w:szCs w:val="20"/>
        </w:rPr>
        <w:t xml:space="preserve">wing </w:t>
      </w:r>
      <w:r w:rsidR="0090574F">
        <w:rPr>
          <w:rFonts w:eastAsiaTheme="minorEastAsia"/>
          <w:szCs w:val="20"/>
        </w:rPr>
        <w:t>also shows a</w:t>
      </w:r>
      <w:r w:rsidR="00965711">
        <w:rPr>
          <w:rFonts w:eastAsiaTheme="minorEastAsia"/>
          <w:szCs w:val="20"/>
        </w:rPr>
        <w:t xml:space="preserve"> </w:t>
      </w:r>
      <w:r w:rsidR="007A1EBB">
        <w:rPr>
          <w:rFonts w:eastAsiaTheme="minorEastAsia" w:hint="eastAsia"/>
          <w:szCs w:val="20"/>
        </w:rPr>
        <w:t>longer</w:t>
      </w:r>
      <w:r w:rsidR="00965711">
        <w:rPr>
          <w:rFonts w:eastAsiaTheme="minorEastAsia"/>
          <w:szCs w:val="20"/>
        </w:rPr>
        <w:t xml:space="preserve"> </w:t>
      </w:r>
      <w:r w:rsidR="0090574F">
        <w:rPr>
          <w:rFonts w:eastAsiaTheme="minorEastAsia"/>
          <w:szCs w:val="20"/>
        </w:rPr>
        <w:t xml:space="preserve">working range for </w:t>
      </w:r>
      <w:r w:rsidR="00965711">
        <w:rPr>
          <w:rFonts w:eastAsiaTheme="minorEastAsia"/>
          <w:szCs w:val="20"/>
        </w:rPr>
        <w:t xml:space="preserve">lift </w:t>
      </w:r>
      <w:r w:rsidR="00761F8F">
        <w:rPr>
          <w:rFonts w:eastAsiaTheme="minorEastAsia"/>
          <w:szCs w:val="20"/>
        </w:rPr>
        <w:t>than the rigid wing model</w:t>
      </w:r>
      <w:r w:rsidR="00965711">
        <w:rPr>
          <w:rFonts w:eastAsiaTheme="minorEastAsia"/>
          <w:szCs w:val="20"/>
        </w:rPr>
        <w:t xml:space="preserve">. </w:t>
      </w:r>
      <w:r w:rsidR="00761F8F">
        <w:rPr>
          <w:rFonts w:eastAsiaTheme="minorEastAsia"/>
          <w:szCs w:val="20"/>
        </w:rPr>
        <w:t xml:space="preserve">In other words, the flexible wing </w:t>
      </w:r>
      <w:r w:rsidR="00DA6301">
        <w:rPr>
          <w:rFonts w:eastAsiaTheme="minorEastAsia"/>
          <w:szCs w:val="20"/>
        </w:rPr>
        <w:t>model has the capability to</w:t>
      </w:r>
      <w:r w:rsidR="00761F8F">
        <w:rPr>
          <w:rFonts w:eastAsiaTheme="minorEastAsia"/>
          <w:szCs w:val="20"/>
        </w:rPr>
        <w:t xml:space="preserve"> carry more payloads. </w:t>
      </w:r>
    </w:p>
    <w:p w:rsidR="00116E40" w:rsidRDefault="001D04B3" w:rsidP="00116E40">
      <w:pPr>
        <w:widowControl/>
        <w:spacing w:before="100" w:beforeAutospacing="1"/>
        <w:rPr>
          <w:rFonts w:eastAsiaTheme="minorEastAsia"/>
          <w:szCs w:val="20"/>
        </w:rPr>
        <w:sectPr w:rsidR="00116E40" w:rsidSect="00AA3C78">
          <w:headerReference w:type="even" r:id="rId9"/>
          <w:headerReference w:type="default" r:id="rId10"/>
          <w:headerReference w:type="first" r:id="rId11"/>
          <w:endnotePr>
            <w:numFmt w:val="decimal"/>
          </w:endnotePr>
          <w:pgSz w:w="11906" w:h="16838"/>
          <w:pgMar w:top="1440" w:right="1800" w:bottom="1440" w:left="1800" w:header="851" w:footer="992" w:gutter="0"/>
          <w:pgNumType w:fmt="upperRoman" w:start="1"/>
          <w:cols w:space="425"/>
          <w:titlePg/>
          <w:docGrid w:type="lines" w:linePitch="312"/>
        </w:sectPr>
      </w:pPr>
      <w:r>
        <w:rPr>
          <w:rFonts w:eastAsiaTheme="minorEastAsia"/>
          <w:szCs w:val="20"/>
        </w:rPr>
        <w:lastRenderedPageBreak/>
        <w:br w:type="page"/>
      </w:r>
    </w:p>
    <w:p w:rsidR="00E82248" w:rsidRDefault="00E82248" w:rsidP="009E045E">
      <w:pPr>
        <w:pStyle w:val="Heading2"/>
      </w:pPr>
      <w:bookmarkStart w:id="1" w:name="_Toc376426042"/>
      <w:r>
        <w:lastRenderedPageBreak/>
        <w:t>Acknowledgements</w:t>
      </w:r>
      <w:bookmarkEnd w:id="1"/>
    </w:p>
    <w:p w:rsidR="00ED1BE1" w:rsidRDefault="00E2207F" w:rsidP="00486A6F">
      <w:pPr>
        <w:widowControl/>
        <w:spacing w:before="100" w:beforeAutospacing="1"/>
        <w:rPr>
          <w:rFonts w:eastAsiaTheme="minorEastAsia"/>
          <w:szCs w:val="20"/>
        </w:rPr>
      </w:pPr>
      <w:r>
        <w:rPr>
          <w:rFonts w:eastAsiaTheme="minorEastAsia"/>
          <w:szCs w:val="20"/>
        </w:rPr>
        <w:t>First and foremost I offer my sincerest gratitude to my supervisor,</w:t>
      </w:r>
      <w:r w:rsidR="00D004F5">
        <w:rPr>
          <w:rFonts w:eastAsiaTheme="minorEastAsia"/>
          <w:szCs w:val="20"/>
        </w:rPr>
        <w:t xml:space="preserve"> </w:t>
      </w:r>
      <w:r>
        <w:rPr>
          <w:rFonts w:eastAsiaTheme="minorEastAsia"/>
          <w:szCs w:val="20"/>
        </w:rPr>
        <w:t>Professor</w:t>
      </w:r>
      <w:r w:rsidR="00D004F5">
        <w:rPr>
          <w:rFonts w:eastAsiaTheme="minorEastAsia"/>
          <w:szCs w:val="20"/>
        </w:rPr>
        <w:t xml:space="preserve"> </w:t>
      </w:r>
      <w:proofErr w:type="spellStart"/>
      <w:r w:rsidR="00D004F5">
        <w:rPr>
          <w:rFonts w:eastAsiaTheme="minorEastAsia"/>
          <w:szCs w:val="20"/>
        </w:rPr>
        <w:t>N</w:t>
      </w:r>
      <w:r w:rsidR="007A1EBB">
        <w:rPr>
          <w:rFonts w:eastAsiaTheme="minorEastAsia" w:hint="eastAsia"/>
          <w:szCs w:val="20"/>
        </w:rPr>
        <w:t>ing</w:t>
      </w:r>
      <w:proofErr w:type="spellEnd"/>
      <w:r w:rsidR="00D004F5">
        <w:rPr>
          <w:rFonts w:eastAsiaTheme="minorEastAsia"/>
          <w:szCs w:val="20"/>
        </w:rPr>
        <w:t xml:space="preserve">. </w:t>
      </w:r>
      <w:proofErr w:type="gramStart"/>
      <w:r w:rsidR="00D004F5">
        <w:rPr>
          <w:rFonts w:eastAsiaTheme="minorEastAsia"/>
          <w:szCs w:val="20"/>
        </w:rPr>
        <w:t>Qin, who provided his guidance, support</w:t>
      </w:r>
      <w:r w:rsidR="006C4A36">
        <w:rPr>
          <w:rFonts w:eastAsiaTheme="minorEastAsia"/>
          <w:szCs w:val="20"/>
        </w:rPr>
        <w:t>s</w:t>
      </w:r>
      <w:r w:rsidR="00D004F5">
        <w:rPr>
          <w:rFonts w:eastAsiaTheme="minorEastAsia"/>
          <w:szCs w:val="20"/>
        </w:rPr>
        <w:t>, help and encouragement for me on this project.</w:t>
      </w:r>
      <w:proofErr w:type="gramEnd"/>
      <w:r w:rsidR="00D004F5">
        <w:rPr>
          <w:rFonts w:eastAsiaTheme="minorEastAsia"/>
          <w:szCs w:val="20"/>
        </w:rPr>
        <w:t xml:space="preserve"> </w:t>
      </w:r>
      <w:r>
        <w:rPr>
          <w:rFonts w:eastAsiaTheme="minorEastAsia"/>
          <w:szCs w:val="20"/>
        </w:rPr>
        <w:t xml:space="preserve">This research project would not have been possible without the support from him. </w:t>
      </w:r>
      <w:r w:rsidR="00D004F5">
        <w:rPr>
          <w:rFonts w:eastAsiaTheme="minorEastAsia"/>
          <w:szCs w:val="20"/>
        </w:rPr>
        <w:t xml:space="preserve">Unquestionably the most </w:t>
      </w:r>
      <w:r w:rsidR="007A1EBB">
        <w:rPr>
          <w:rFonts w:eastAsiaTheme="minorEastAsia" w:hint="eastAsia"/>
          <w:szCs w:val="20"/>
        </w:rPr>
        <w:t xml:space="preserve">inspiring, </w:t>
      </w:r>
      <w:r w:rsidR="007A1EBB">
        <w:rPr>
          <w:rFonts w:eastAsiaTheme="minorEastAsia"/>
          <w:szCs w:val="20"/>
        </w:rPr>
        <w:t>helpful</w:t>
      </w:r>
      <w:r w:rsidR="007A1EBB">
        <w:rPr>
          <w:rFonts w:eastAsiaTheme="minorEastAsia" w:hint="eastAsia"/>
          <w:szCs w:val="20"/>
        </w:rPr>
        <w:t xml:space="preserve"> and patient</w:t>
      </w:r>
      <w:r w:rsidR="00D004F5">
        <w:rPr>
          <w:rFonts w:eastAsiaTheme="minorEastAsia"/>
          <w:szCs w:val="20"/>
        </w:rPr>
        <w:t xml:space="preserve"> professor I have</w:t>
      </w:r>
      <w:r w:rsidR="007A1EBB">
        <w:rPr>
          <w:rFonts w:eastAsiaTheme="minorEastAsia" w:hint="eastAsia"/>
          <w:szCs w:val="20"/>
        </w:rPr>
        <w:t xml:space="preserve"> fortunately had as my supervisor</w:t>
      </w:r>
      <w:r w:rsidR="00D004F5">
        <w:rPr>
          <w:rFonts w:eastAsiaTheme="minorEastAsia"/>
          <w:szCs w:val="20"/>
        </w:rPr>
        <w:t>.</w:t>
      </w:r>
    </w:p>
    <w:p w:rsidR="00E2207F" w:rsidRDefault="00E2207F" w:rsidP="00486A6F">
      <w:pPr>
        <w:widowControl/>
        <w:rPr>
          <w:rFonts w:eastAsiaTheme="minorEastAsia"/>
          <w:szCs w:val="20"/>
        </w:rPr>
      </w:pPr>
      <w:r>
        <w:rPr>
          <w:rFonts w:eastAsiaTheme="minorEastAsia"/>
          <w:szCs w:val="20"/>
        </w:rPr>
        <w:t>I also would like to t</w:t>
      </w:r>
      <w:r w:rsidR="00D004F5">
        <w:rPr>
          <w:rFonts w:eastAsiaTheme="minorEastAsia"/>
          <w:szCs w:val="20"/>
        </w:rPr>
        <w:t xml:space="preserve">hank </w:t>
      </w:r>
      <w:r>
        <w:rPr>
          <w:rFonts w:eastAsiaTheme="minorEastAsia"/>
          <w:szCs w:val="20"/>
        </w:rPr>
        <w:t>Dr</w:t>
      </w:r>
      <w:r w:rsidRPr="00E2207F">
        <w:rPr>
          <w:rFonts w:eastAsiaTheme="minorEastAsia"/>
        </w:rPr>
        <w:t xml:space="preserve">. </w:t>
      </w:r>
      <w:r w:rsidRPr="00E2207F">
        <w:t>A</w:t>
      </w:r>
      <w:r w:rsidRPr="00E2207F">
        <w:rPr>
          <w:rFonts w:eastAsiaTheme="minorEastAsia" w:hint="eastAsia"/>
        </w:rPr>
        <w:t>.</w:t>
      </w:r>
      <w:r w:rsidRPr="00E2207F">
        <w:t>F</w:t>
      </w:r>
      <w:r w:rsidRPr="00E2207F">
        <w:rPr>
          <w:rFonts w:eastAsiaTheme="minorEastAsia" w:hint="eastAsia"/>
        </w:rPr>
        <w:t>.</w:t>
      </w:r>
      <w:r w:rsidRPr="00E2207F">
        <w:t xml:space="preserve"> </w:t>
      </w:r>
      <w:proofErr w:type="spellStart"/>
      <w:r w:rsidRPr="00E2207F">
        <w:t>Nowakowski</w:t>
      </w:r>
      <w:proofErr w:type="spellEnd"/>
      <w:r w:rsidR="007A1EBB">
        <w:rPr>
          <w:rFonts w:eastAsiaTheme="minorEastAsia" w:hint="eastAsia"/>
        </w:rPr>
        <w:t>,</w:t>
      </w:r>
      <w:r>
        <w:rPr>
          <w:rFonts w:eastAsiaTheme="minorEastAsia"/>
          <w:szCs w:val="20"/>
        </w:rPr>
        <w:t xml:space="preserve"> who gave me </w:t>
      </w:r>
      <w:r w:rsidR="007A1EBB">
        <w:rPr>
          <w:rFonts w:eastAsiaTheme="minorEastAsia" w:hint="eastAsia"/>
          <w:szCs w:val="20"/>
        </w:rPr>
        <w:t>his</w:t>
      </w:r>
      <w:r>
        <w:rPr>
          <w:rFonts w:eastAsiaTheme="minorEastAsia"/>
          <w:szCs w:val="20"/>
        </w:rPr>
        <w:t xml:space="preserve"> helping hands during the early stage of my </w:t>
      </w:r>
      <w:proofErr w:type="spellStart"/>
      <w:r>
        <w:rPr>
          <w:rFonts w:eastAsiaTheme="minorEastAsia"/>
          <w:szCs w:val="20"/>
        </w:rPr>
        <w:t>Ph.D</w:t>
      </w:r>
      <w:proofErr w:type="spellEnd"/>
      <w:r>
        <w:rPr>
          <w:rFonts w:eastAsiaTheme="minorEastAsia"/>
          <w:szCs w:val="20"/>
        </w:rPr>
        <w:t xml:space="preserve"> research. </w:t>
      </w:r>
    </w:p>
    <w:p w:rsidR="007101E2" w:rsidRDefault="00E2207F" w:rsidP="0013554E">
      <w:r>
        <w:t>I wish to express my wishes to</w:t>
      </w:r>
      <w:r w:rsidR="00D004F5">
        <w:t xml:space="preserve"> my family (Father, Mother, Sister, and my fiancée Tao) for the continuing support,</w:t>
      </w:r>
      <w:r>
        <w:t xml:space="preserve"> understanding, endless</w:t>
      </w:r>
      <w:r w:rsidR="00D004F5">
        <w:t xml:space="preserve"> love and the most important is the encouragement though the years. </w:t>
      </w:r>
    </w:p>
    <w:p w:rsidR="0013554E" w:rsidRDefault="007101E2" w:rsidP="0013554E">
      <w:r>
        <w:t xml:space="preserve">A final thank you </w:t>
      </w:r>
      <w:r w:rsidR="002577A2">
        <w:rPr>
          <w:rFonts w:hint="eastAsia"/>
        </w:rPr>
        <w:t xml:space="preserve">goes </w:t>
      </w:r>
      <w:r w:rsidR="002577A2">
        <w:t xml:space="preserve">to all </w:t>
      </w:r>
      <w:r w:rsidR="002577A2">
        <w:rPr>
          <w:rFonts w:hint="eastAsia"/>
        </w:rPr>
        <w:t>colleagues</w:t>
      </w:r>
      <w:r w:rsidR="00E2207F">
        <w:t xml:space="preserve"> in our aerodynamic research group</w:t>
      </w:r>
      <w:r>
        <w:t xml:space="preserve"> (</w:t>
      </w:r>
      <w:r w:rsidR="002577A2">
        <w:rPr>
          <w:rFonts w:hint="eastAsia"/>
        </w:rPr>
        <w:t xml:space="preserve">Greg Connie, Matt </w:t>
      </w:r>
      <w:proofErr w:type="spellStart"/>
      <w:r w:rsidR="002577A2">
        <w:rPr>
          <w:rFonts w:hint="eastAsia"/>
        </w:rPr>
        <w:t>Hervies</w:t>
      </w:r>
      <w:proofErr w:type="spellEnd"/>
      <w:r w:rsidR="002577A2">
        <w:rPr>
          <w:rFonts w:hint="eastAsia"/>
        </w:rPr>
        <w:t xml:space="preserve">, Joe Coppin, </w:t>
      </w:r>
      <w:r w:rsidR="00E2207F">
        <w:t xml:space="preserve">Wei Wang, </w:t>
      </w:r>
      <w:r>
        <w:t>Spiridon Siouris, Feng Zhu, Sheng Liu, Veronica Palma Gonzalez Garcia, Hao Chen</w:t>
      </w:r>
      <w:r w:rsidR="002577A2">
        <w:rPr>
          <w:rFonts w:hint="eastAsia"/>
        </w:rPr>
        <w:t xml:space="preserve">, Benjamin </w:t>
      </w:r>
      <w:proofErr w:type="spellStart"/>
      <w:r w:rsidR="002577A2">
        <w:rPr>
          <w:rFonts w:hint="eastAsia"/>
        </w:rPr>
        <w:t>Hinchliffe</w:t>
      </w:r>
      <w:proofErr w:type="spellEnd"/>
      <w:r w:rsidR="002577A2">
        <w:rPr>
          <w:rFonts w:hint="eastAsia"/>
        </w:rPr>
        <w:t xml:space="preserve">, and </w:t>
      </w:r>
      <w:proofErr w:type="spellStart"/>
      <w:r w:rsidR="002577A2">
        <w:rPr>
          <w:rFonts w:hint="eastAsia"/>
        </w:rPr>
        <w:t>Raybin</w:t>
      </w:r>
      <w:proofErr w:type="spellEnd"/>
      <w:r w:rsidR="002577A2">
        <w:rPr>
          <w:rFonts w:hint="eastAsia"/>
        </w:rPr>
        <w:t xml:space="preserve"> Yu</w:t>
      </w:r>
      <w:r w:rsidR="002577A2">
        <w:t>) who hung around the lab</w:t>
      </w:r>
      <w:r>
        <w:t xml:space="preserve"> I worked in</w:t>
      </w:r>
      <w:r w:rsidR="002577A2">
        <w:rPr>
          <w:rFonts w:hint="eastAsia"/>
        </w:rPr>
        <w:t>, a</w:t>
      </w:r>
      <w:r>
        <w:t xml:space="preserve"> great research team I have </w:t>
      </w:r>
      <w:r w:rsidR="00E2207F">
        <w:t>spent my past few years</w:t>
      </w:r>
      <w:r>
        <w:t>.</w:t>
      </w:r>
    </w:p>
    <w:p w:rsidR="00116E40" w:rsidRDefault="00116E40">
      <w:pPr>
        <w:widowControl/>
        <w:spacing w:line="240" w:lineRule="auto"/>
        <w:jc w:val="left"/>
        <w:rPr>
          <w:rFonts w:eastAsiaTheme="minorEastAsia"/>
          <w:szCs w:val="20"/>
        </w:rPr>
      </w:pPr>
      <w:r>
        <w:rPr>
          <w:rFonts w:eastAsiaTheme="minorEastAsia"/>
          <w:szCs w:val="20"/>
        </w:rPr>
        <w:br w:type="page"/>
      </w:r>
    </w:p>
    <w:p w:rsidR="00116E40" w:rsidRDefault="00116E40" w:rsidP="00486A6F">
      <w:pPr>
        <w:widowControl/>
        <w:rPr>
          <w:rFonts w:eastAsiaTheme="minorEastAsia"/>
          <w:szCs w:val="20"/>
        </w:rPr>
        <w:sectPr w:rsidR="00116E40" w:rsidSect="00AA3C78">
          <w:headerReference w:type="first" r:id="rId12"/>
          <w:endnotePr>
            <w:numFmt w:val="decimal"/>
          </w:endnotePr>
          <w:pgSz w:w="11906" w:h="16838"/>
          <w:pgMar w:top="1440" w:right="1800" w:bottom="1440" w:left="1800" w:header="851" w:footer="992" w:gutter="0"/>
          <w:pgNumType w:fmt="upperRoman" w:start="1"/>
          <w:cols w:space="425"/>
          <w:titlePg/>
          <w:docGrid w:type="lines" w:linePitch="312"/>
        </w:sectPr>
      </w:pPr>
    </w:p>
    <w:p w:rsidR="006C1895" w:rsidRPr="006C1895" w:rsidRDefault="006C1895" w:rsidP="007D2C07">
      <w:pPr>
        <w:widowControl/>
        <w:jc w:val="left"/>
        <w:rPr>
          <w:rFonts w:eastAsiaTheme="minorEastAsia"/>
          <w:b/>
          <w:sz w:val="28"/>
          <w:szCs w:val="20"/>
        </w:rPr>
      </w:pPr>
      <w:r w:rsidRPr="006C1895">
        <w:rPr>
          <w:rFonts w:eastAsiaTheme="minorEastAsia" w:hint="eastAsia"/>
          <w:b/>
          <w:sz w:val="28"/>
          <w:szCs w:val="20"/>
        </w:rPr>
        <w:lastRenderedPageBreak/>
        <w:t>Contents</w:t>
      </w:r>
    </w:p>
    <w:p w:rsidR="009D4C76" w:rsidRDefault="00C97ADF">
      <w:pPr>
        <w:pStyle w:val="TOC2"/>
        <w:rPr>
          <w:rFonts w:asciiTheme="minorHAnsi" w:eastAsiaTheme="minorEastAsia" w:hAnsiTheme="minorHAnsi" w:cstheme="minorBidi"/>
          <w:b w:val="0"/>
          <w:noProof/>
          <w:kern w:val="0"/>
          <w:sz w:val="22"/>
          <w:szCs w:val="22"/>
        </w:rPr>
      </w:pPr>
      <w:r w:rsidRPr="00C97ADF">
        <w:rPr>
          <w:rFonts w:eastAsiaTheme="minorEastAsia"/>
          <w:szCs w:val="20"/>
        </w:rPr>
        <w:fldChar w:fldCharType="begin"/>
      </w:r>
      <w:r w:rsidR="0010364E">
        <w:rPr>
          <w:rFonts w:eastAsiaTheme="minorEastAsia"/>
          <w:szCs w:val="20"/>
        </w:rPr>
        <w:instrText xml:space="preserve"> TOC \o "1-6" \h \z \u </w:instrText>
      </w:r>
      <w:r w:rsidRPr="00C97ADF">
        <w:rPr>
          <w:rFonts w:eastAsiaTheme="minorEastAsia"/>
          <w:szCs w:val="20"/>
        </w:rPr>
        <w:fldChar w:fldCharType="separate"/>
      </w:r>
      <w:hyperlink w:anchor="_Toc376426041" w:history="1">
        <w:r w:rsidR="009D4C76" w:rsidRPr="009D4C76">
          <w:rPr>
            <w:rStyle w:val="Hyperlink"/>
            <w:b w:val="0"/>
            <w:noProof/>
          </w:rPr>
          <w:t>Abstract</w:t>
        </w:r>
        <w:r w:rsidR="009D4C76">
          <w:rPr>
            <w:noProof/>
            <w:webHidden/>
          </w:rPr>
          <w:tab/>
        </w:r>
        <w:r w:rsidRPr="009D4C76">
          <w:rPr>
            <w:b w:val="0"/>
            <w:noProof/>
            <w:webHidden/>
          </w:rPr>
          <w:fldChar w:fldCharType="begin"/>
        </w:r>
        <w:r w:rsidR="009D4C76" w:rsidRPr="009D4C76">
          <w:rPr>
            <w:b w:val="0"/>
            <w:noProof/>
            <w:webHidden/>
          </w:rPr>
          <w:instrText xml:space="preserve"> PAGEREF _Toc376426041 \h </w:instrText>
        </w:r>
        <w:r w:rsidRPr="009D4C76">
          <w:rPr>
            <w:b w:val="0"/>
            <w:noProof/>
            <w:webHidden/>
          </w:rPr>
        </w:r>
        <w:r w:rsidRPr="009D4C76">
          <w:rPr>
            <w:b w:val="0"/>
            <w:noProof/>
            <w:webHidden/>
          </w:rPr>
          <w:fldChar w:fldCharType="separate"/>
        </w:r>
        <w:r w:rsidR="00706147">
          <w:rPr>
            <w:b w:val="0"/>
            <w:noProof/>
            <w:webHidden/>
          </w:rPr>
          <w:t>I</w:t>
        </w:r>
        <w:r w:rsidRPr="009D4C76">
          <w:rPr>
            <w:b w:val="0"/>
            <w:noProof/>
            <w:webHidden/>
          </w:rPr>
          <w:fldChar w:fldCharType="end"/>
        </w:r>
      </w:hyperlink>
    </w:p>
    <w:p w:rsidR="009D4C76" w:rsidRDefault="00C97ADF">
      <w:pPr>
        <w:pStyle w:val="TOC2"/>
        <w:rPr>
          <w:rFonts w:asciiTheme="minorHAnsi" w:eastAsiaTheme="minorEastAsia" w:hAnsiTheme="minorHAnsi" w:cstheme="minorBidi"/>
          <w:b w:val="0"/>
          <w:noProof/>
          <w:kern w:val="0"/>
          <w:sz w:val="22"/>
          <w:szCs w:val="22"/>
        </w:rPr>
      </w:pPr>
      <w:hyperlink w:anchor="_Toc376426042" w:history="1">
        <w:r w:rsidR="009D4C76" w:rsidRPr="009D4C76">
          <w:rPr>
            <w:rStyle w:val="Hyperlink"/>
            <w:b w:val="0"/>
            <w:noProof/>
          </w:rPr>
          <w:t>Acknowledgements</w:t>
        </w:r>
        <w:r w:rsidR="009D4C76">
          <w:rPr>
            <w:noProof/>
            <w:webHidden/>
          </w:rPr>
          <w:tab/>
        </w:r>
        <w:r w:rsidR="009D4C76" w:rsidRPr="009D4C76">
          <w:rPr>
            <w:b w:val="0"/>
            <w:noProof/>
            <w:webHidden/>
          </w:rPr>
          <w:t>II</w:t>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43" w:history="1">
        <w:r w:rsidR="009D4C76" w:rsidRPr="00603F5E">
          <w:rPr>
            <w:rStyle w:val="Hyperlink"/>
            <w:rFonts w:eastAsiaTheme="majorEastAsia"/>
            <w:noProof/>
            <w:snapToGrid w:val="0"/>
            <w:w w:val="0"/>
          </w:rPr>
          <w:t>Chapter 1</w:t>
        </w:r>
        <w:r w:rsidR="009D4C76" w:rsidRPr="00603F5E">
          <w:rPr>
            <w:rStyle w:val="Hyperlink"/>
            <w:noProof/>
          </w:rPr>
          <w:t xml:space="preserve"> Introduction</w:t>
        </w:r>
        <w:r w:rsidR="009D4C76">
          <w:rPr>
            <w:noProof/>
            <w:webHidden/>
          </w:rPr>
          <w:tab/>
        </w:r>
        <w:r>
          <w:rPr>
            <w:noProof/>
            <w:webHidden/>
          </w:rPr>
          <w:fldChar w:fldCharType="begin"/>
        </w:r>
        <w:r w:rsidR="009D4C76">
          <w:rPr>
            <w:noProof/>
            <w:webHidden/>
          </w:rPr>
          <w:instrText xml:space="preserve"> PAGEREF _Toc376426043 \h </w:instrText>
        </w:r>
        <w:r>
          <w:rPr>
            <w:noProof/>
            <w:webHidden/>
          </w:rPr>
        </w:r>
        <w:r>
          <w:rPr>
            <w:noProof/>
            <w:webHidden/>
          </w:rPr>
          <w:fldChar w:fldCharType="separate"/>
        </w:r>
        <w:r w:rsidR="00706147">
          <w:rPr>
            <w:noProof/>
            <w:webHidden/>
          </w:rPr>
          <w:t>1</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44" w:history="1">
        <w:r w:rsidR="009D4C76" w:rsidRPr="00603F5E">
          <w:rPr>
            <w:rStyle w:val="Hyperlink"/>
            <w:noProof/>
          </w:rPr>
          <w:t>1.1</w:t>
        </w:r>
        <w:r w:rsidR="009D4C76">
          <w:rPr>
            <w:rFonts w:asciiTheme="minorHAnsi" w:eastAsiaTheme="minorEastAsia" w:hAnsiTheme="minorHAnsi" w:cstheme="minorBidi"/>
            <w:noProof/>
            <w:kern w:val="0"/>
            <w:sz w:val="22"/>
            <w:szCs w:val="22"/>
          </w:rPr>
          <w:tab/>
        </w:r>
        <w:r w:rsidR="009D4C76" w:rsidRPr="00603F5E">
          <w:rPr>
            <w:rStyle w:val="Hyperlink"/>
            <w:noProof/>
          </w:rPr>
          <w:t>Background and motivation</w:t>
        </w:r>
        <w:r w:rsidR="009D4C76">
          <w:rPr>
            <w:noProof/>
            <w:webHidden/>
          </w:rPr>
          <w:tab/>
        </w:r>
        <w:r>
          <w:rPr>
            <w:noProof/>
            <w:webHidden/>
          </w:rPr>
          <w:fldChar w:fldCharType="begin"/>
        </w:r>
        <w:r w:rsidR="009D4C76">
          <w:rPr>
            <w:noProof/>
            <w:webHidden/>
          </w:rPr>
          <w:instrText xml:space="preserve"> PAGEREF _Toc376426044 \h </w:instrText>
        </w:r>
        <w:r>
          <w:rPr>
            <w:noProof/>
            <w:webHidden/>
          </w:rPr>
        </w:r>
        <w:r>
          <w:rPr>
            <w:noProof/>
            <w:webHidden/>
          </w:rPr>
          <w:fldChar w:fldCharType="separate"/>
        </w:r>
        <w:r w:rsidR="00706147">
          <w:rPr>
            <w:noProof/>
            <w:webHidden/>
          </w:rPr>
          <w:t>1</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45" w:history="1">
        <w:r w:rsidR="009D4C76" w:rsidRPr="00603F5E">
          <w:rPr>
            <w:rStyle w:val="Hyperlink"/>
            <w:noProof/>
          </w:rPr>
          <w:t>1.2</w:t>
        </w:r>
        <w:r w:rsidR="009D4C76">
          <w:rPr>
            <w:rFonts w:asciiTheme="minorHAnsi" w:eastAsiaTheme="minorEastAsia" w:hAnsiTheme="minorHAnsi" w:cstheme="minorBidi"/>
            <w:noProof/>
            <w:kern w:val="0"/>
            <w:sz w:val="22"/>
            <w:szCs w:val="22"/>
          </w:rPr>
          <w:tab/>
        </w:r>
        <w:r w:rsidR="009D4C76" w:rsidRPr="00603F5E">
          <w:rPr>
            <w:rStyle w:val="Hyperlink"/>
            <w:noProof/>
          </w:rPr>
          <w:t>Low Reynolds number aerodynamics</w:t>
        </w:r>
        <w:r w:rsidR="009D4C76">
          <w:rPr>
            <w:noProof/>
            <w:webHidden/>
          </w:rPr>
          <w:tab/>
        </w:r>
        <w:r>
          <w:rPr>
            <w:noProof/>
            <w:webHidden/>
          </w:rPr>
          <w:fldChar w:fldCharType="begin"/>
        </w:r>
        <w:r w:rsidR="009D4C76">
          <w:rPr>
            <w:noProof/>
            <w:webHidden/>
          </w:rPr>
          <w:instrText xml:space="preserve"> PAGEREF _Toc376426045 \h </w:instrText>
        </w:r>
        <w:r>
          <w:rPr>
            <w:noProof/>
            <w:webHidden/>
          </w:rPr>
        </w:r>
        <w:r>
          <w:rPr>
            <w:noProof/>
            <w:webHidden/>
          </w:rPr>
          <w:fldChar w:fldCharType="separate"/>
        </w:r>
        <w:r w:rsidR="00706147">
          <w:rPr>
            <w:noProof/>
            <w:webHidden/>
          </w:rPr>
          <w:t>2</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46" w:history="1">
        <w:r w:rsidR="009D4C76" w:rsidRPr="00603F5E">
          <w:rPr>
            <w:rStyle w:val="Hyperlink"/>
            <w:noProof/>
          </w:rPr>
          <w:t>1.3</w:t>
        </w:r>
        <w:r w:rsidR="009D4C76">
          <w:rPr>
            <w:rFonts w:asciiTheme="minorHAnsi" w:eastAsiaTheme="minorEastAsia" w:hAnsiTheme="minorHAnsi" w:cstheme="minorBidi"/>
            <w:noProof/>
            <w:kern w:val="0"/>
            <w:sz w:val="22"/>
            <w:szCs w:val="22"/>
          </w:rPr>
          <w:tab/>
        </w:r>
        <w:r w:rsidR="009D4C76" w:rsidRPr="00603F5E">
          <w:rPr>
            <w:rStyle w:val="Hyperlink"/>
            <w:noProof/>
          </w:rPr>
          <w:t>Objectives</w:t>
        </w:r>
        <w:r w:rsidR="009D4C76">
          <w:rPr>
            <w:noProof/>
            <w:webHidden/>
          </w:rPr>
          <w:tab/>
        </w:r>
        <w:r>
          <w:rPr>
            <w:noProof/>
            <w:webHidden/>
          </w:rPr>
          <w:fldChar w:fldCharType="begin"/>
        </w:r>
        <w:r w:rsidR="009D4C76">
          <w:rPr>
            <w:noProof/>
            <w:webHidden/>
          </w:rPr>
          <w:instrText xml:space="preserve"> PAGEREF _Toc376426046 \h </w:instrText>
        </w:r>
        <w:r>
          <w:rPr>
            <w:noProof/>
            <w:webHidden/>
          </w:rPr>
        </w:r>
        <w:r>
          <w:rPr>
            <w:noProof/>
            <w:webHidden/>
          </w:rPr>
          <w:fldChar w:fldCharType="separate"/>
        </w:r>
        <w:r w:rsidR="00706147">
          <w:rPr>
            <w:noProof/>
            <w:webHidden/>
          </w:rPr>
          <w:t>6</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47" w:history="1">
        <w:r w:rsidR="009D4C76" w:rsidRPr="00603F5E">
          <w:rPr>
            <w:rStyle w:val="Hyperlink"/>
            <w:noProof/>
          </w:rPr>
          <w:t>1.4</w:t>
        </w:r>
        <w:r w:rsidR="009D4C76">
          <w:rPr>
            <w:rFonts w:asciiTheme="minorHAnsi" w:eastAsiaTheme="minorEastAsia" w:hAnsiTheme="minorHAnsi" w:cstheme="minorBidi"/>
            <w:noProof/>
            <w:kern w:val="0"/>
            <w:sz w:val="22"/>
            <w:szCs w:val="22"/>
          </w:rPr>
          <w:tab/>
        </w:r>
        <w:r w:rsidR="009D4C76" w:rsidRPr="00603F5E">
          <w:rPr>
            <w:rStyle w:val="Hyperlink"/>
            <w:noProof/>
          </w:rPr>
          <w:t>Dissertation outline</w:t>
        </w:r>
        <w:r w:rsidR="009D4C76">
          <w:rPr>
            <w:noProof/>
            <w:webHidden/>
          </w:rPr>
          <w:tab/>
        </w:r>
        <w:r>
          <w:rPr>
            <w:noProof/>
            <w:webHidden/>
          </w:rPr>
          <w:fldChar w:fldCharType="begin"/>
        </w:r>
        <w:r w:rsidR="009D4C76">
          <w:rPr>
            <w:noProof/>
            <w:webHidden/>
          </w:rPr>
          <w:instrText xml:space="preserve"> PAGEREF _Toc376426047 \h </w:instrText>
        </w:r>
        <w:r>
          <w:rPr>
            <w:noProof/>
            <w:webHidden/>
          </w:rPr>
        </w:r>
        <w:r>
          <w:rPr>
            <w:noProof/>
            <w:webHidden/>
          </w:rPr>
          <w:fldChar w:fldCharType="separate"/>
        </w:r>
        <w:r w:rsidR="00706147">
          <w:rPr>
            <w:noProof/>
            <w:webHidden/>
          </w:rPr>
          <w:t>8</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48" w:history="1">
        <w:r w:rsidR="009D4C76" w:rsidRPr="00603F5E">
          <w:rPr>
            <w:rStyle w:val="Hyperlink"/>
            <w:noProof/>
            <w:snapToGrid w:val="0"/>
            <w:w w:val="0"/>
          </w:rPr>
          <w:t>Chapter 2</w:t>
        </w:r>
        <w:r w:rsidR="009D4C76" w:rsidRPr="00603F5E">
          <w:rPr>
            <w:rStyle w:val="Hyperlink"/>
            <w:noProof/>
          </w:rPr>
          <w:t xml:space="preserve"> Governing Equation and Numerical Methods</w:t>
        </w:r>
        <w:r w:rsidR="009D4C76">
          <w:rPr>
            <w:noProof/>
            <w:webHidden/>
          </w:rPr>
          <w:tab/>
        </w:r>
        <w:r>
          <w:rPr>
            <w:noProof/>
            <w:webHidden/>
          </w:rPr>
          <w:fldChar w:fldCharType="begin"/>
        </w:r>
        <w:r w:rsidR="009D4C76">
          <w:rPr>
            <w:noProof/>
            <w:webHidden/>
          </w:rPr>
          <w:instrText xml:space="preserve"> PAGEREF _Toc376426048 \h </w:instrText>
        </w:r>
        <w:r>
          <w:rPr>
            <w:noProof/>
            <w:webHidden/>
          </w:rPr>
        </w:r>
        <w:r>
          <w:rPr>
            <w:noProof/>
            <w:webHidden/>
          </w:rPr>
          <w:fldChar w:fldCharType="separate"/>
        </w:r>
        <w:r w:rsidR="00706147">
          <w:rPr>
            <w:noProof/>
            <w:webHidden/>
          </w:rPr>
          <w:t>9</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49" w:history="1">
        <w:r w:rsidR="009D4C76" w:rsidRPr="00603F5E">
          <w:rPr>
            <w:rStyle w:val="Hyperlink"/>
            <w:noProof/>
            <w:snapToGrid w:val="0"/>
            <w:w w:val="0"/>
          </w:rPr>
          <w:t>2.1</w:t>
        </w:r>
        <w:r w:rsidR="009D4C76">
          <w:rPr>
            <w:rFonts w:asciiTheme="minorHAnsi" w:eastAsiaTheme="minorEastAsia" w:hAnsiTheme="minorHAnsi" w:cstheme="minorBidi"/>
            <w:noProof/>
            <w:kern w:val="0"/>
            <w:sz w:val="22"/>
            <w:szCs w:val="22"/>
          </w:rPr>
          <w:tab/>
        </w:r>
        <w:r w:rsidR="009D4C76" w:rsidRPr="00603F5E">
          <w:rPr>
            <w:rStyle w:val="Hyperlink"/>
            <w:noProof/>
          </w:rPr>
          <w:t>Governing equations</w:t>
        </w:r>
        <w:r w:rsidR="009D4C76">
          <w:rPr>
            <w:noProof/>
            <w:webHidden/>
          </w:rPr>
          <w:tab/>
        </w:r>
        <w:r>
          <w:rPr>
            <w:noProof/>
            <w:webHidden/>
          </w:rPr>
          <w:fldChar w:fldCharType="begin"/>
        </w:r>
        <w:r w:rsidR="009D4C76">
          <w:rPr>
            <w:noProof/>
            <w:webHidden/>
          </w:rPr>
          <w:instrText xml:space="preserve"> PAGEREF _Toc376426049 \h </w:instrText>
        </w:r>
        <w:r>
          <w:rPr>
            <w:noProof/>
            <w:webHidden/>
          </w:rPr>
        </w:r>
        <w:r>
          <w:rPr>
            <w:noProof/>
            <w:webHidden/>
          </w:rPr>
          <w:fldChar w:fldCharType="separate"/>
        </w:r>
        <w:r w:rsidR="00706147">
          <w:rPr>
            <w:noProof/>
            <w:webHidden/>
          </w:rPr>
          <w:t>11</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50" w:history="1">
        <w:r w:rsidR="009D4C76" w:rsidRPr="00603F5E">
          <w:rPr>
            <w:rStyle w:val="Hyperlink"/>
            <w:noProof/>
          </w:rPr>
          <w:t>2.2</w:t>
        </w:r>
        <w:r w:rsidR="009D4C76">
          <w:rPr>
            <w:rFonts w:asciiTheme="minorHAnsi" w:eastAsiaTheme="minorEastAsia" w:hAnsiTheme="minorHAnsi" w:cstheme="minorBidi"/>
            <w:noProof/>
            <w:kern w:val="0"/>
            <w:sz w:val="22"/>
            <w:szCs w:val="22"/>
          </w:rPr>
          <w:tab/>
        </w:r>
        <w:r w:rsidR="009D4C76" w:rsidRPr="00603F5E">
          <w:rPr>
            <w:rStyle w:val="Hyperlink"/>
            <w:noProof/>
          </w:rPr>
          <w:t>Navier-Stokes Equation: Vector-variable form</w:t>
        </w:r>
        <w:r w:rsidR="009D4C76">
          <w:rPr>
            <w:noProof/>
            <w:webHidden/>
          </w:rPr>
          <w:tab/>
        </w:r>
        <w:r>
          <w:rPr>
            <w:noProof/>
            <w:webHidden/>
          </w:rPr>
          <w:fldChar w:fldCharType="begin"/>
        </w:r>
        <w:r w:rsidR="009D4C76">
          <w:rPr>
            <w:noProof/>
            <w:webHidden/>
          </w:rPr>
          <w:instrText xml:space="preserve"> PAGEREF _Toc376426050 \h </w:instrText>
        </w:r>
        <w:r>
          <w:rPr>
            <w:noProof/>
            <w:webHidden/>
          </w:rPr>
        </w:r>
        <w:r>
          <w:rPr>
            <w:noProof/>
            <w:webHidden/>
          </w:rPr>
          <w:fldChar w:fldCharType="separate"/>
        </w:r>
        <w:r w:rsidR="00706147">
          <w:rPr>
            <w:noProof/>
            <w:webHidden/>
          </w:rPr>
          <w:t>12</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51" w:history="1">
        <w:r w:rsidR="009D4C76" w:rsidRPr="00603F5E">
          <w:rPr>
            <w:rStyle w:val="Hyperlink"/>
            <w:noProof/>
          </w:rPr>
          <w:t>2.3</w:t>
        </w:r>
        <w:r w:rsidR="009D4C76">
          <w:rPr>
            <w:rFonts w:asciiTheme="minorHAnsi" w:eastAsiaTheme="minorEastAsia" w:hAnsiTheme="minorHAnsi" w:cstheme="minorBidi"/>
            <w:noProof/>
            <w:kern w:val="0"/>
            <w:sz w:val="22"/>
            <w:szCs w:val="22"/>
          </w:rPr>
          <w:tab/>
        </w:r>
        <w:r w:rsidR="009D4C76" w:rsidRPr="00603F5E">
          <w:rPr>
            <w:rStyle w:val="Hyperlink"/>
            <w:noProof/>
          </w:rPr>
          <w:t>Turbulence and transitional models</w:t>
        </w:r>
        <w:r w:rsidR="009D4C76">
          <w:rPr>
            <w:noProof/>
            <w:webHidden/>
          </w:rPr>
          <w:tab/>
        </w:r>
        <w:r>
          <w:rPr>
            <w:noProof/>
            <w:webHidden/>
          </w:rPr>
          <w:fldChar w:fldCharType="begin"/>
        </w:r>
        <w:r w:rsidR="009D4C76">
          <w:rPr>
            <w:noProof/>
            <w:webHidden/>
          </w:rPr>
          <w:instrText xml:space="preserve"> PAGEREF _Toc376426051 \h </w:instrText>
        </w:r>
        <w:r>
          <w:rPr>
            <w:noProof/>
            <w:webHidden/>
          </w:rPr>
        </w:r>
        <w:r>
          <w:rPr>
            <w:noProof/>
            <w:webHidden/>
          </w:rPr>
          <w:fldChar w:fldCharType="separate"/>
        </w:r>
        <w:r w:rsidR="00706147">
          <w:rPr>
            <w:noProof/>
            <w:webHidden/>
          </w:rPr>
          <w:t>13</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52" w:history="1">
        <w:r w:rsidR="009D4C76" w:rsidRPr="00603F5E">
          <w:rPr>
            <w:rStyle w:val="Hyperlink"/>
          </w:rPr>
          <w:t>2.3.1</w:t>
        </w:r>
        <w:r w:rsidR="009D4C76">
          <w:rPr>
            <w:rFonts w:asciiTheme="minorHAnsi" w:eastAsiaTheme="minorEastAsia" w:hAnsiTheme="minorHAnsi" w:cstheme="minorBidi"/>
            <w:kern w:val="0"/>
            <w:sz w:val="22"/>
            <w:szCs w:val="22"/>
          </w:rPr>
          <w:tab/>
        </w:r>
        <w:r w:rsidR="009D4C76" w:rsidRPr="00603F5E">
          <w:rPr>
            <w:rStyle w:val="Hyperlink"/>
          </w:rPr>
          <w:t>K-ω -SST (shear stress transport) model</w:t>
        </w:r>
        <w:r w:rsidR="009D4C76">
          <w:rPr>
            <w:webHidden/>
          </w:rPr>
          <w:tab/>
        </w:r>
        <w:r>
          <w:rPr>
            <w:webHidden/>
          </w:rPr>
          <w:fldChar w:fldCharType="begin"/>
        </w:r>
        <w:r w:rsidR="009D4C76">
          <w:rPr>
            <w:webHidden/>
          </w:rPr>
          <w:instrText xml:space="preserve"> PAGEREF _Toc376426052 \h </w:instrText>
        </w:r>
        <w:r>
          <w:rPr>
            <w:webHidden/>
          </w:rPr>
        </w:r>
        <w:r>
          <w:rPr>
            <w:webHidden/>
          </w:rPr>
          <w:fldChar w:fldCharType="separate"/>
        </w:r>
        <w:r w:rsidR="00706147">
          <w:rPr>
            <w:webHidden/>
          </w:rPr>
          <w:t>15</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53" w:history="1">
        <w:r w:rsidR="009D4C76" w:rsidRPr="00603F5E">
          <w:rPr>
            <w:rStyle w:val="Hyperlink"/>
          </w:rPr>
          <w:t>2.3.2</w:t>
        </w:r>
        <w:r w:rsidR="009D4C76">
          <w:rPr>
            <w:rFonts w:asciiTheme="minorHAnsi" w:eastAsiaTheme="minorEastAsia" w:hAnsiTheme="minorHAnsi" w:cstheme="minorBidi"/>
            <w:kern w:val="0"/>
            <w:sz w:val="22"/>
            <w:szCs w:val="22"/>
          </w:rPr>
          <w:tab/>
        </w:r>
        <w:r w:rsidR="009D4C76" w:rsidRPr="00603F5E">
          <w:rPr>
            <w:rStyle w:val="Hyperlink"/>
          </w:rPr>
          <w:t xml:space="preserve">Menter’s </w:t>
        </w:r>
        <m:oMath>
          <m:r>
            <w:rPr>
              <w:rStyle w:val="Hyperlink"/>
              <w:rFonts w:ascii="Cambria Math" w:hAnsi="Cambria Math"/>
            </w:rPr>
            <m:t>γ-Reθ</m:t>
          </m:r>
          <m:r>
            <w:rPr>
              <w:rStyle w:val="Hyperlink"/>
              <w:rFonts w:ascii="Cambria Math"/>
            </w:rPr>
            <m:t xml:space="preserve"> </m:t>
          </m:r>
        </m:oMath>
        <w:r w:rsidR="009D4C76" w:rsidRPr="00603F5E">
          <w:rPr>
            <w:rStyle w:val="Hyperlink"/>
          </w:rPr>
          <w:t>transition model (four equations model)</w:t>
        </w:r>
        <w:r w:rsidR="009D4C76">
          <w:rPr>
            <w:webHidden/>
          </w:rPr>
          <w:tab/>
        </w:r>
        <w:r>
          <w:rPr>
            <w:webHidden/>
          </w:rPr>
          <w:fldChar w:fldCharType="begin"/>
        </w:r>
        <w:r w:rsidR="009D4C76">
          <w:rPr>
            <w:webHidden/>
          </w:rPr>
          <w:instrText xml:space="preserve"> PAGEREF _Toc376426053 \h </w:instrText>
        </w:r>
        <w:r>
          <w:rPr>
            <w:webHidden/>
          </w:rPr>
        </w:r>
        <w:r>
          <w:rPr>
            <w:webHidden/>
          </w:rPr>
          <w:fldChar w:fldCharType="separate"/>
        </w:r>
        <w:r w:rsidR="00706147">
          <w:rPr>
            <w:webHidden/>
          </w:rPr>
          <w:t>17</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54" w:history="1">
        <w:r w:rsidR="009D4C76" w:rsidRPr="00603F5E">
          <w:rPr>
            <w:rStyle w:val="Hyperlink"/>
            <w:noProof/>
          </w:rPr>
          <w:t>2.4</w:t>
        </w:r>
        <w:r w:rsidR="009D4C76">
          <w:rPr>
            <w:rFonts w:asciiTheme="minorHAnsi" w:eastAsiaTheme="minorEastAsia" w:hAnsiTheme="minorHAnsi" w:cstheme="minorBidi"/>
            <w:noProof/>
            <w:kern w:val="0"/>
            <w:sz w:val="22"/>
            <w:szCs w:val="22"/>
          </w:rPr>
          <w:tab/>
        </w:r>
        <w:r w:rsidR="009D4C76" w:rsidRPr="00603F5E">
          <w:rPr>
            <w:rStyle w:val="Hyperlink"/>
            <w:noProof/>
          </w:rPr>
          <w:t>Solver (segregated algorithm)</w:t>
        </w:r>
        <w:r w:rsidR="009D4C76">
          <w:rPr>
            <w:noProof/>
            <w:webHidden/>
          </w:rPr>
          <w:tab/>
        </w:r>
        <w:r>
          <w:rPr>
            <w:noProof/>
            <w:webHidden/>
          </w:rPr>
          <w:fldChar w:fldCharType="begin"/>
        </w:r>
        <w:r w:rsidR="009D4C76">
          <w:rPr>
            <w:noProof/>
            <w:webHidden/>
          </w:rPr>
          <w:instrText xml:space="preserve"> PAGEREF _Toc376426054 \h </w:instrText>
        </w:r>
        <w:r>
          <w:rPr>
            <w:noProof/>
            <w:webHidden/>
          </w:rPr>
        </w:r>
        <w:r>
          <w:rPr>
            <w:noProof/>
            <w:webHidden/>
          </w:rPr>
          <w:fldChar w:fldCharType="separate"/>
        </w:r>
        <w:r w:rsidR="00706147">
          <w:rPr>
            <w:noProof/>
            <w:webHidden/>
          </w:rPr>
          <w:t>22</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55" w:history="1">
        <w:r w:rsidR="009D4C76" w:rsidRPr="00603F5E">
          <w:rPr>
            <w:rStyle w:val="Hyperlink"/>
            <w:noProof/>
          </w:rPr>
          <w:t>2.5</w:t>
        </w:r>
        <w:r w:rsidR="009D4C76">
          <w:rPr>
            <w:rFonts w:asciiTheme="minorHAnsi" w:eastAsiaTheme="minorEastAsia" w:hAnsiTheme="minorHAnsi" w:cstheme="minorBidi"/>
            <w:noProof/>
            <w:kern w:val="0"/>
            <w:sz w:val="22"/>
            <w:szCs w:val="22"/>
          </w:rPr>
          <w:tab/>
        </w:r>
        <w:r w:rsidR="009D4C76" w:rsidRPr="00603F5E">
          <w:rPr>
            <w:rStyle w:val="Hyperlink"/>
            <w:noProof/>
          </w:rPr>
          <w:t>Discretization</w:t>
        </w:r>
        <w:r w:rsidR="009D4C76">
          <w:rPr>
            <w:noProof/>
            <w:webHidden/>
          </w:rPr>
          <w:tab/>
        </w:r>
        <w:r>
          <w:rPr>
            <w:noProof/>
            <w:webHidden/>
          </w:rPr>
          <w:fldChar w:fldCharType="begin"/>
        </w:r>
        <w:r w:rsidR="009D4C76">
          <w:rPr>
            <w:noProof/>
            <w:webHidden/>
          </w:rPr>
          <w:instrText xml:space="preserve"> PAGEREF _Toc376426055 \h </w:instrText>
        </w:r>
        <w:r>
          <w:rPr>
            <w:noProof/>
            <w:webHidden/>
          </w:rPr>
        </w:r>
        <w:r>
          <w:rPr>
            <w:noProof/>
            <w:webHidden/>
          </w:rPr>
          <w:fldChar w:fldCharType="separate"/>
        </w:r>
        <w:r w:rsidR="00706147">
          <w:rPr>
            <w:noProof/>
            <w:webHidden/>
          </w:rPr>
          <w:t>24</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56" w:history="1">
        <w:r w:rsidR="009D4C76" w:rsidRPr="00603F5E">
          <w:rPr>
            <w:rStyle w:val="Hyperlink"/>
          </w:rPr>
          <w:t>2.5.1</w:t>
        </w:r>
        <w:r w:rsidR="009D4C76">
          <w:rPr>
            <w:rFonts w:asciiTheme="minorHAnsi" w:eastAsiaTheme="minorEastAsia" w:hAnsiTheme="minorHAnsi" w:cstheme="minorBidi"/>
            <w:kern w:val="0"/>
            <w:sz w:val="22"/>
            <w:szCs w:val="22"/>
          </w:rPr>
          <w:tab/>
        </w:r>
        <w:r w:rsidR="009D4C76" w:rsidRPr="00603F5E">
          <w:rPr>
            <w:rStyle w:val="Hyperlink"/>
          </w:rPr>
          <w:t>Temporal Discretization</w:t>
        </w:r>
        <w:r w:rsidR="009D4C76">
          <w:rPr>
            <w:webHidden/>
          </w:rPr>
          <w:tab/>
        </w:r>
        <w:r>
          <w:rPr>
            <w:webHidden/>
          </w:rPr>
          <w:fldChar w:fldCharType="begin"/>
        </w:r>
        <w:r w:rsidR="009D4C76">
          <w:rPr>
            <w:webHidden/>
          </w:rPr>
          <w:instrText xml:space="preserve"> PAGEREF _Toc376426056 \h </w:instrText>
        </w:r>
        <w:r>
          <w:rPr>
            <w:webHidden/>
          </w:rPr>
        </w:r>
        <w:r>
          <w:rPr>
            <w:webHidden/>
          </w:rPr>
          <w:fldChar w:fldCharType="separate"/>
        </w:r>
        <w:r w:rsidR="00706147">
          <w:rPr>
            <w:webHidden/>
          </w:rPr>
          <w:t>24</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57" w:history="1">
        <w:r w:rsidR="009D4C76" w:rsidRPr="00603F5E">
          <w:rPr>
            <w:rStyle w:val="Hyperlink"/>
          </w:rPr>
          <w:t>2.5.2</w:t>
        </w:r>
        <w:r w:rsidR="009D4C76">
          <w:rPr>
            <w:rFonts w:asciiTheme="minorHAnsi" w:eastAsiaTheme="minorEastAsia" w:hAnsiTheme="minorHAnsi" w:cstheme="minorBidi"/>
            <w:kern w:val="0"/>
            <w:sz w:val="22"/>
            <w:szCs w:val="22"/>
          </w:rPr>
          <w:tab/>
        </w:r>
        <w:r w:rsidR="009D4C76" w:rsidRPr="00603F5E">
          <w:rPr>
            <w:rStyle w:val="Hyperlink"/>
          </w:rPr>
          <w:t>Spatial Discretization</w:t>
        </w:r>
        <w:r w:rsidR="009D4C76">
          <w:rPr>
            <w:webHidden/>
          </w:rPr>
          <w:tab/>
        </w:r>
        <w:r>
          <w:rPr>
            <w:webHidden/>
          </w:rPr>
          <w:fldChar w:fldCharType="begin"/>
        </w:r>
        <w:r w:rsidR="009D4C76">
          <w:rPr>
            <w:webHidden/>
          </w:rPr>
          <w:instrText xml:space="preserve"> PAGEREF _Toc376426057 \h </w:instrText>
        </w:r>
        <w:r>
          <w:rPr>
            <w:webHidden/>
          </w:rPr>
        </w:r>
        <w:r>
          <w:rPr>
            <w:webHidden/>
          </w:rPr>
          <w:fldChar w:fldCharType="separate"/>
        </w:r>
        <w:r w:rsidR="00706147">
          <w:rPr>
            <w:webHidden/>
          </w:rPr>
          <w:t>25</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58" w:history="1">
        <w:r w:rsidR="009D4C76" w:rsidRPr="00603F5E">
          <w:rPr>
            <w:rStyle w:val="Hyperlink"/>
            <w:noProof/>
          </w:rPr>
          <w:t>2.6</w:t>
        </w:r>
        <w:r w:rsidR="009D4C76">
          <w:rPr>
            <w:rFonts w:asciiTheme="minorHAnsi" w:eastAsiaTheme="minorEastAsia" w:hAnsiTheme="minorHAnsi" w:cstheme="minorBidi"/>
            <w:noProof/>
            <w:kern w:val="0"/>
            <w:sz w:val="22"/>
            <w:szCs w:val="22"/>
          </w:rPr>
          <w:tab/>
        </w:r>
        <w:r w:rsidR="009D4C76" w:rsidRPr="00603F5E">
          <w:rPr>
            <w:rStyle w:val="Hyperlink"/>
            <w:noProof/>
          </w:rPr>
          <w:t>Fluid-structure interaction theoretical formulation</w:t>
        </w:r>
        <w:r w:rsidR="009D4C76">
          <w:rPr>
            <w:noProof/>
            <w:webHidden/>
          </w:rPr>
          <w:tab/>
        </w:r>
        <w:r>
          <w:rPr>
            <w:noProof/>
            <w:webHidden/>
          </w:rPr>
          <w:fldChar w:fldCharType="begin"/>
        </w:r>
        <w:r w:rsidR="009D4C76">
          <w:rPr>
            <w:noProof/>
            <w:webHidden/>
          </w:rPr>
          <w:instrText xml:space="preserve"> PAGEREF _Toc376426058 \h </w:instrText>
        </w:r>
        <w:r>
          <w:rPr>
            <w:noProof/>
            <w:webHidden/>
          </w:rPr>
        </w:r>
        <w:r>
          <w:rPr>
            <w:noProof/>
            <w:webHidden/>
          </w:rPr>
          <w:fldChar w:fldCharType="separate"/>
        </w:r>
        <w:r w:rsidR="00706147">
          <w:rPr>
            <w:noProof/>
            <w:webHidden/>
          </w:rPr>
          <w:t>27</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59" w:history="1">
        <w:r w:rsidR="009D4C76" w:rsidRPr="00603F5E">
          <w:rPr>
            <w:rStyle w:val="Hyperlink"/>
          </w:rPr>
          <w:t>2.6.1</w:t>
        </w:r>
        <w:r w:rsidR="009D4C76">
          <w:rPr>
            <w:rFonts w:asciiTheme="minorHAnsi" w:eastAsiaTheme="minorEastAsia" w:hAnsiTheme="minorHAnsi" w:cstheme="minorBidi"/>
            <w:kern w:val="0"/>
            <w:sz w:val="22"/>
            <w:szCs w:val="22"/>
          </w:rPr>
          <w:tab/>
        </w:r>
        <w:r w:rsidR="009D4C76" w:rsidRPr="00603F5E">
          <w:rPr>
            <w:rStyle w:val="Hyperlink"/>
          </w:rPr>
          <w:t>Finite element method for structure domain</w:t>
        </w:r>
        <w:r w:rsidR="009D4C76">
          <w:rPr>
            <w:webHidden/>
          </w:rPr>
          <w:tab/>
        </w:r>
        <w:r>
          <w:rPr>
            <w:webHidden/>
          </w:rPr>
          <w:fldChar w:fldCharType="begin"/>
        </w:r>
        <w:r w:rsidR="009D4C76">
          <w:rPr>
            <w:webHidden/>
          </w:rPr>
          <w:instrText xml:space="preserve"> PAGEREF _Toc376426059 \h </w:instrText>
        </w:r>
        <w:r>
          <w:rPr>
            <w:webHidden/>
          </w:rPr>
        </w:r>
        <w:r>
          <w:rPr>
            <w:webHidden/>
          </w:rPr>
          <w:fldChar w:fldCharType="separate"/>
        </w:r>
        <w:r w:rsidR="00706147">
          <w:rPr>
            <w:webHidden/>
          </w:rPr>
          <w:t>30</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60" w:history="1">
        <w:r w:rsidR="009D4C76" w:rsidRPr="00603F5E">
          <w:rPr>
            <w:rStyle w:val="Hyperlink"/>
          </w:rPr>
          <w:t>2.6.2</w:t>
        </w:r>
        <w:r w:rsidR="009D4C76">
          <w:rPr>
            <w:rFonts w:asciiTheme="minorHAnsi" w:eastAsiaTheme="minorEastAsia" w:hAnsiTheme="minorHAnsi" w:cstheme="minorBidi"/>
            <w:kern w:val="0"/>
            <w:sz w:val="22"/>
            <w:szCs w:val="22"/>
          </w:rPr>
          <w:tab/>
        </w:r>
        <w:r w:rsidR="009D4C76" w:rsidRPr="00603F5E">
          <w:rPr>
            <w:rStyle w:val="Hyperlink"/>
          </w:rPr>
          <w:t>Moving grid method</w:t>
        </w:r>
        <w:r w:rsidR="009D4C76">
          <w:rPr>
            <w:webHidden/>
          </w:rPr>
          <w:tab/>
        </w:r>
        <w:r>
          <w:rPr>
            <w:webHidden/>
          </w:rPr>
          <w:fldChar w:fldCharType="begin"/>
        </w:r>
        <w:r w:rsidR="009D4C76">
          <w:rPr>
            <w:webHidden/>
          </w:rPr>
          <w:instrText xml:space="preserve"> PAGEREF _Toc376426060 \h </w:instrText>
        </w:r>
        <w:r>
          <w:rPr>
            <w:webHidden/>
          </w:rPr>
        </w:r>
        <w:r>
          <w:rPr>
            <w:webHidden/>
          </w:rPr>
          <w:fldChar w:fldCharType="separate"/>
        </w:r>
        <w:r w:rsidR="00706147">
          <w:rPr>
            <w:webHidden/>
          </w:rPr>
          <w:t>32</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61" w:history="1">
        <w:r w:rsidR="009D4C76" w:rsidRPr="00603F5E">
          <w:rPr>
            <w:rStyle w:val="Hyperlink"/>
          </w:rPr>
          <w:t>2.6.3</w:t>
        </w:r>
        <w:r w:rsidR="009D4C76">
          <w:rPr>
            <w:rFonts w:asciiTheme="minorHAnsi" w:eastAsiaTheme="minorEastAsia" w:hAnsiTheme="minorHAnsi" w:cstheme="minorBidi"/>
            <w:kern w:val="0"/>
            <w:sz w:val="22"/>
            <w:szCs w:val="22"/>
          </w:rPr>
          <w:tab/>
        </w:r>
        <w:r w:rsidR="009D4C76" w:rsidRPr="00603F5E">
          <w:rPr>
            <w:rStyle w:val="Hyperlink"/>
          </w:rPr>
          <w:t>Coupling methodology for fluid and structure solvers</w:t>
        </w:r>
        <w:r w:rsidR="009D4C76">
          <w:rPr>
            <w:webHidden/>
          </w:rPr>
          <w:tab/>
        </w:r>
        <w:r>
          <w:rPr>
            <w:webHidden/>
          </w:rPr>
          <w:fldChar w:fldCharType="begin"/>
        </w:r>
        <w:r w:rsidR="009D4C76">
          <w:rPr>
            <w:webHidden/>
          </w:rPr>
          <w:instrText xml:space="preserve"> PAGEREF _Toc376426061 \h </w:instrText>
        </w:r>
        <w:r>
          <w:rPr>
            <w:webHidden/>
          </w:rPr>
        </w:r>
        <w:r>
          <w:rPr>
            <w:webHidden/>
          </w:rPr>
          <w:fldChar w:fldCharType="separate"/>
        </w:r>
        <w:r w:rsidR="00706147">
          <w:rPr>
            <w:webHidden/>
          </w:rPr>
          <w:t>37</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2" w:history="1">
        <w:r w:rsidR="009D4C76" w:rsidRPr="00603F5E">
          <w:rPr>
            <w:rStyle w:val="Hyperlink"/>
            <w:noProof/>
          </w:rPr>
          <w:t>2.7</w:t>
        </w:r>
        <w:r w:rsidR="009D4C76">
          <w:rPr>
            <w:rFonts w:asciiTheme="minorHAnsi" w:eastAsiaTheme="minorEastAsia" w:hAnsiTheme="minorHAnsi" w:cstheme="minorBidi"/>
            <w:noProof/>
            <w:kern w:val="0"/>
            <w:sz w:val="22"/>
            <w:szCs w:val="22"/>
          </w:rPr>
          <w:tab/>
        </w:r>
        <w:r w:rsidR="009D4C76" w:rsidRPr="00603F5E">
          <w:rPr>
            <w:rStyle w:val="Hyperlink"/>
            <w:noProof/>
          </w:rPr>
          <w:t>Boundary conditions for Navier-Stokes equations</w:t>
        </w:r>
        <w:r w:rsidR="009D4C76">
          <w:rPr>
            <w:noProof/>
            <w:webHidden/>
          </w:rPr>
          <w:tab/>
        </w:r>
        <w:r>
          <w:rPr>
            <w:noProof/>
            <w:webHidden/>
          </w:rPr>
          <w:fldChar w:fldCharType="begin"/>
        </w:r>
        <w:r w:rsidR="009D4C76">
          <w:rPr>
            <w:noProof/>
            <w:webHidden/>
          </w:rPr>
          <w:instrText xml:space="preserve"> PAGEREF _Toc376426062 \h </w:instrText>
        </w:r>
        <w:r>
          <w:rPr>
            <w:noProof/>
            <w:webHidden/>
          </w:rPr>
        </w:r>
        <w:r>
          <w:rPr>
            <w:noProof/>
            <w:webHidden/>
          </w:rPr>
          <w:fldChar w:fldCharType="separate"/>
        </w:r>
        <w:r w:rsidR="00706147">
          <w:rPr>
            <w:noProof/>
            <w:webHidden/>
          </w:rPr>
          <w:t>43</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63" w:history="1">
        <w:r w:rsidR="009D4C76" w:rsidRPr="00603F5E">
          <w:rPr>
            <w:rStyle w:val="Hyperlink"/>
            <w:noProof/>
            <w:snapToGrid w:val="0"/>
            <w:w w:val="0"/>
          </w:rPr>
          <w:t>Chapter 3</w:t>
        </w:r>
        <w:r w:rsidR="009D4C76" w:rsidRPr="00603F5E">
          <w:rPr>
            <w:rStyle w:val="Hyperlink"/>
            <w:noProof/>
          </w:rPr>
          <w:t xml:space="preserve"> The Laminar Separation Bubble (LSB)</w:t>
        </w:r>
        <w:r w:rsidR="009D4C76">
          <w:rPr>
            <w:noProof/>
            <w:webHidden/>
          </w:rPr>
          <w:tab/>
        </w:r>
        <w:r>
          <w:rPr>
            <w:noProof/>
            <w:webHidden/>
          </w:rPr>
          <w:fldChar w:fldCharType="begin"/>
        </w:r>
        <w:r w:rsidR="009D4C76">
          <w:rPr>
            <w:noProof/>
            <w:webHidden/>
          </w:rPr>
          <w:instrText xml:space="preserve"> PAGEREF _Toc376426063 \h </w:instrText>
        </w:r>
        <w:r>
          <w:rPr>
            <w:noProof/>
            <w:webHidden/>
          </w:rPr>
        </w:r>
        <w:r>
          <w:rPr>
            <w:noProof/>
            <w:webHidden/>
          </w:rPr>
          <w:fldChar w:fldCharType="separate"/>
        </w:r>
        <w:r w:rsidR="00706147">
          <w:rPr>
            <w:noProof/>
            <w:webHidden/>
          </w:rPr>
          <w:t>45</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4" w:history="1">
        <w:r w:rsidR="009D4C76" w:rsidRPr="00603F5E">
          <w:rPr>
            <w:rStyle w:val="Hyperlink"/>
            <w:noProof/>
            <w:lang w:val="en-GB"/>
          </w:rPr>
          <w:t>3.1</w:t>
        </w:r>
        <w:r w:rsidR="009D4C76">
          <w:rPr>
            <w:rFonts w:asciiTheme="minorHAnsi" w:eastAsiaTheme="minorEastAsia" w:hAnsiTheme="minorHAnsi" w:cstheme="minorBidi"/>
            <w:noProof/>
            <w:kern w:val="0"/>
            <w:sz w:val="22"/>
            <w:szCs w:val="22"/>
          </w:rPr>
          <w:tab/>
        </w:r>
        <w:r w:rsidR="009D4C76" w:rsidRPr="00603F5E">
          <w:rPr>
            <w:rStyle w:val="Hyperlink"/>
            <w:noProof/>
            <w:lang w:val="en-GB"/>
          </w:rPr>
          <w:t>Geometry specification</w:t>
        </w:r>
        <w:r w:rsidR="009D4C76">
          <w:rPr>
            <w:noProof/>
            <w:webHidden/>
          </w:rPr>
          <w:tab/>
        </w:r>
        <w:r>
          <w:rPr>
            <w:noProof/>
            <w:webHidden/>
          </w:rPr>
          <w:fldChar w:fldCharType="begin"/>
        </w:r>
        <w:r w:rsidR="009D4C76">
          <w:rPr>
            <w:noProof/>
            <w:webHidden/>
          </w:rPr>
          <w:instrText xml:space="preserve"> PAGEREF _Toc376426064 \h </w:instrText>
        </w:r>
        <w:r>
          <w:rPr>
            <w:noProof/>
            <w:webHidden/>
          </w:rPr>
        </w:r>
        <w:r>
          <w:rPr>
            <w:noProof/>
            <w:webHidden/>
          </w:rPr>
          <w:fldChar w:fldCharType="separate"/>
        </w:r>
        <w:r w:rsidR="00706147">
          <w:rPr>
            <w:noProof/>
            <w:webHidden/>
          </w:rPr>
          <w:t>47</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5" w:history="1">
        <w:r w:rsidR="009D4C76" w:rsidRPr="00603F5E">
          <w:rPr>
            <w:rStyle w:val="Hyperlink"/>
            <w:noProof/>
            <w:lang w:val="en-GB"/>
          </w:rPr>
          <w:t>3.2</w:t>
        </w:r>
        <w:r w:rsidR="009D4C76">
          <w:rPr>
            <w:rFonts w:asciiTheme="minorHAnsi" w:eastAsiaTheme="minorEastAsia" w:hAnsiTheme="minorHAnsi" w:cstheme="minorBidi"/>
            <w:noProof/>
            <w:kern w:val="0"/>
            <w:sz w:val="22"/>
            <w:szCs w:val="22"/>
          </w:rPr>
          <w:tab/>
        </w:r>
        <w:r w:rsidR="009D4C76" w:rsidRPr="00603F5E">
          <w:rPr>
            <w:rStyle w:val="Hyperlink"/>
            <w:noProof/>
            <w:lang w:val="en-GB"/>
          </w:rPr>
          <w:t>Mesh sensitivity analysis</w:t>
        </w:r>
        <w:r w:rsidR="009D4C76">
          <w:rPr>
            <w:noProof/>
            <w:webHidden/>
          </w:rPr>
          <w:tab/>
        </w:r>
        <w:r>
          <w:rPr>
            <w:noProof/>
            <w:webHidden/>
          </w:rPr>
          <w:fldChar w:fldCharType="begin"/>
        </w:r>
        <w:r w:rsidR="009D4C76">
          <w:rPr>
            <w:noProof/>
            <w:webHidden/>
          </w:rPr>
          <w:instrText xml:space="preserve"> PAGEREF _Toc376426065 \h </w:instrText>
        </w:r>
        <w:r>
          <w:rPr>
            <w:noProof/>
            <w:webHidden/>
          </w:rPr>
        </w:r>
        <w:r>
          <w:rPr>
            <w:noProof/>
            <w:webHidden/>
          </w:rPr>
          <w:fldChar w:fldCharType="separate"/>
        </w:r>
        <w:r w:rsidR="00706147">
          <w:rPr>
            <w:noProof/>
            <w:webHidden/>
          </w:rPr>
          <w:t>49</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6" w:history="1">
        <w:r w:rsidR="009D4C76" w:rsidRPr="00603F5E">
          <w:rPr>
            <w:rStyle w:val="Hyperlink"/>
            <w:noProof/>
            <w:lang w:val="en-GB"/>
          </w:rPr>
          <w:t>3.3</w:t>
        </w:r>
        <w:r w:rsidR="009D4C76">
          <w:rPr>
            <w:rFonts w:asciiTheme="minorHAnsi" w:eastAsiaTheme="minorEastAsia" w:hAnsiTheme="minorHAnsi" w:cstheme="minorBidi"/>
            <w:noProof/>
            <w:kern w:val="0"/>
            <w:sz w:val="22"/>
            <w:szCs w:val="22"/>
          </w:rPr>
          <w:tab/>
        </w:r>
        <w:r w:rsidR="009D4C76" w:rsidRPr="00603F5E">
          <w:rPr>
            <w:rStyle w:val="Hyperlink"/>
            <w:noProof/>
            <w:lang w:val="en-GB"/>
          </w:rPr>
          <w:t>LSB on a 2D cambered plate aerofoil</w:t>
        </w:r>
        <w:r w:rsidR="009D4C76">
          <w:rPr>
            <w:noProof/>
            <w:webHidden/>
          </w:rPr>
          <w:tab/>
        </w:r>
        <w:r>
          <w:rPr>
            <w:noProof/>
            <w:webHidden/>
          </w:rPr>
          <w:fldChar w:fldCharType="begin"/>
        </w:r>
        <w:r w:rsidR="009D4C76">
          <w:rPr>
            <w:noProof/>
            <w:webHidden/>
          </w:rPr>
          <w:instrText xml:space="preserve"> PAGEREF _Toc376426066 \h </w:instrText>
        </w:r>
        <w:r>
          <w:rPr>
            <w:noProof/>
            <w:webHidden/>
          </w:rPr>
        </w:r>
        <w:r>
          <w:rPr>
            <w:noProof/>
            <w:webHidden/>
          </w:rPr>
          <w:fldChar w:fldCharType="separate"/>
        </w:r>
        <w:r w:rsidR="00706147">
          <w:rPr>
            <w:noProof/>
            <w:webHidden/>
          </w:rPr>
          <w:t>50</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7" w:history="1">
        <w:r w:rsidR="009D4C76" w:rsidRPr="00603F5E">
          <w:rPr>
            <w:rStyle w:val="Hyperlink"/>
            <w:noProof/>
            <w:lang w:val="en-GB"/>
          </w:rPr>
          <w:t>3.4</w:t>
        </w:r>
        <w:r w:rsidR="009D4C76">
          <w:rPr>
            <w:rFonts w:asciiTheme="minorHAnsi" w:eastAsiaTheme="minorEastAsia" w:hAnsiTheme="minorHAnsi" w:cstheme="minorBidi"/>
            <w:noProof/>
            <w:kern w:val="0"/>
            <w:sz w:val="22"/>
            <w:szCs w:val="22"/>
          </w:rPr>
          <w:tab/>
        </w:r>
        <w:r w:rsidR="009D4C76" w:rsidRPr="00603F5E">
          <w:rPr>
            <w:rStyle w:val="Hyperlink"/>
            <w:noProof/>
            <w:lang w:val="en-GB"/>
          </w:rPr>
          <w:t>LSB on 3D cambered thin wing</w:t>
        </w:r>
        <w:r w:rsidR="009D4C76">
          <w:rPr>
            <w:noProof/>
            <w:webHidden/>
          </w:rPr>
          <w:tab/>
        </w:r>
        <w:r>
          <w:rPr>
            <w:noProof/>
            <w:webHidden/>
          </w:rPr>
          <w:fldChar w:fldCharType="begin"/>
        </w:r>
        <w:r w:rsidR="009D4C76">
          <w:rPr>
            <w:noProof/>
            <w:webHidden/>
          </w:rPr>
          <w:instrText xml:space="preserve"> PAGEREF _Toc376426067 \h </w:instrText>
        </w:r>
        <w:r>
          <w:rPr>
            <w:noProof/>
            <w:webHidden/>
          </w:rPr>
        </w:r>
        <w:r>
          <w:rPr>
            <w:noProof/>
            <w:webHidden/>
          </w:rPr>
          <w:fldChar w:fldCharType="separate"/>
        </w:r>
        <w:r w:rsidR="00706147">
          <w:rPr>
            <w:noProof/>
            <w:webHidden/>
          </w:rPr>
          <w:t>54</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68" w:history="1">
        <w:r w:rsidR="009D4C76" w:rsidRPr="00603F5E">
          <w:rPr>
            <w:rStyle w:val="Hyperlink"/>
            <w:noProof/>
          </w:rPr>
          <w:t>3.5</w:t>
        </w:r>
        <w:r w:rsidR="009D4C76">
          <w:rPr>
            <w:rFonts w:asciiTheme="minorHAnsi" w:eastAsiaTheme="minorEastAsia" w:hAnsiTheme="minorHAnsi" w:cstheme="minorBidi"/>
            <w:noProof/>
            <w:kern w:val="0"/>
            <w:sz w:val="22"/>
            <w:szCs w:val="22"/>
          </w:rPr>
          <w:tab/>
        </w:r>
        <w:r w:rsidR="009D4C76" w:rsidRPr="00603F5E">
          <w:rPr>
            <w:rStyle w:val="Hyperlink"/>
            <w:noProof/>
          </w:rPr>
          <w:t>Aerodynamic performance</w:t>
        </w:r>
        <w:r w:rsidR="009D4C76">
          <w:rPr>
            <w:noProof/>
            <w:webHidden/>
          </w:rPr>
          <w:tab/>
        </w:r>
        <w:r>
          <w:rPr>
            <w:noProof/>
            <w:webHidden/>
          </w:rPr>
          <w:fldChar w:fldCharType="begin"/>
        </w:r>
        <w:r w:rsidR="009D4C76">
          <w:rPr>
            <w:noProof/>
            <w:webHidden/>
          </w:rPr>
          <w:instrText xml:space="preserve"> PAGEREF _Toc376426068 \h </w:instrText>
        </w:r>
        <w:r>
          <w:rPr>
            <w:noProof/>
            <w:webHidden/>
          </w:rPr>
        </w:r>
        <w:r>
          <w:rPr>
            <w:noProof/>
            <w:webHidden/>
          </w:rPr>
          <w:fldChar w:fldCharType="separate"/>
        </w:r>
        <w:r w:rsidR="00706147">
          <w:rPr>
            <w:noProof/>
            <w:webHidden/>
          </w:rPr>
          <w:t>55</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69" w:history="1">
        <w:r w:rsidR="009D4C76" w:rsidRPr="00603F5E">
          <w:rPr>
            <w:rStyle w:val="Hyperlink"/>
          </w:rPr>
          <w:t>3.5.1</w:t>
        </w:r>
        <w:r w:rsidR="009D4C76">
          <w:rPr>
            <w:rFonts w:asciiTheme="minorHAnsi" w:eastAsiaTheme="minorEastAsia" w:hAnsiTheme="minorHAnsi" w:cstheme="minorBidi"/>
            <w:kern w:val="0"/>
            <w:sz w:val="22"/>
            <w:szCs w:val="22"/>
          </w:rPr>
          <w:tab/>
        </w:r>
        <w:r w:rsidR="009D4C76" w:rsidRPr="00603F5E">
          <w:rPr>
            <w:rStyle w:val="Hyperlink"/>
          </w:rPr>
          <w:t>Flow structure at low incidences (0°-4°)</w:t>
        </w:r>
        <w:r w:rsidR="009D4C76">
          <w:rPr>
            <w:webHidden/>
          </w:rPr>
          <w:tab/>
        </w:r>
        <w:r>
          <w:rPr>
            <w:webHidden/>
          </w:rPr>
          <w:fldChar w:fldCharType="begin"/>
        </w:r>
        <w:r w:rsidR="009D4C76">
          <w:rPr>
            <w:webHidden/>
          </w:rPr>
          <w:instrText xml:space="preserve"> PAGEREF _Toc376426069 \h </w:instrText>
        </w:r>
        <w:r>
          <w:rPr>
            <w:webHidden/>
          </w:rPr>
        </w:r>
        <w:r>
          <w:rPr>
            <w:webHidden/>
          </w:rPr>
          <w:fldChar w:fldCharType="separate"/>
        </w:r>
        <w:r w:rsidR="00706147">
          <w:rPr>
            <w:webHidden/>
          </w:rPr>
          <w:t>56</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70" w:history="1">
        <w:r w:rsidR="009D4C76" w:rsidRPr="00603F5E">
          <w:rPr>
            <w:rStyle w:val="Hyperlink"/>
          </w:rPr>
          <w:t>3.5.2</w:t>
        </w:r>
        <w:r w:rsidR="009D4C76">
          <w:rPr>
            <w:rFonts w:asciiTheme="minorHAnsi" w:eastAsiaTheme="minorEastAsia" w:hAnsiTheme="minorHAnsi" w:cstheme="minorBidi"/>
            <w:kern w:val="0"/>
            <w:sz w:val="22"/>
            <w:szCs w:val="22"/>
          </w:rPr>
          <w:tab/>
        </w:r>
        <w:r w:rsidR="009D4C76" w:rsidRPr="00603F5E">
          <w:rPr>
            <w:rStyle w:val="Hyperlink"/>
          </w:rPr>
          <w:t>Surface flow patterns at high incidences (9°-12°)</w:t>
        </w:r>
        <w:r w:rsidR="009D4C76">
          <w:rPr>
            <w:webHidden/>
          </w:rPr>
          <w:tab/>
        </w:r>
        <w:r>
          <w:rPr>
            <w:webHidden/>
          </w:rPr>
          <w:fldChar w:fldCharType="begin"/>
        </w:r>
        <w:r w:rsidR="009D4C76">
          <w:rPr>
            <w:webHidden/>
          </w:rPr>
          <w:instrText xml:space="preserve"> PAGEREF _Toc376426070 \h </w:instrText>
        </w:r>
        <w:r>
          <w:rPr>
            <w:webHidden/>
          </w:rPr>
        </w:r>
        <w:r>
          <w:rPr>
            <w:webHidden/>
          </w:rPr>
          <w:fldChar w:fldCharType="separate"/>
        </w:r>
        <w:r w:rsidR="00706147">
          <w:rPr>
            <w:webHidden/>
          </w:rPr>
          <w:t>65</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71" w:history="1">
        <w:r w:rsidR="009D4C76" w:rsidRPr="00603F5E">
          <w:rPr>
            <w:rStyle w:val="Hyperlink"/>
            <w:noProof/>
            <w:lang w:val="en-GB"/>
          </w:rPr>
          <w:t>3.6</w:t>
        </w:r>
        <w:r w:rsidR="009D4C76">
          <w:rPr>
            <w:rFonts w:asciiTheme="minorHAnsi" w:eastAsiaTheme="minorEastAsia" w:hAnsiTheme="minorHAnsi" w:cstheme="minorBidi"/>
            <w:noProof/>
            <w:kern w:val="0"/>
            <w:sz w:val="22"/>
            <w:szCs w:val="22"/>
          </w:rPr>
          <w:tab/>
        </w:r>
        <w:r w:rsidR="009D4C76" w:rsidRPr="00603F5E">
          <w:rPr>
            <w:rStyle w:val="Hyperlink"/>
            <w:noProof/>
            <w:lang w:val="en-GB"/>
          </w:rPr>
          <w:t>Summary</w:t>
        </w:r>
        <w:r w:rsidR="009D4C76">
          <w:rPr>
            <w:noProof/>
            <w:webHidden/>
          </w:rPr>
          <w:tab/>
        </w:r>
        <w:r>
          <w:rPr>
            <w:noProof/>
            <w:webHidden/>
          </w:rPr>
          <w:fldChar w:fldCharType="begin"/>
        </w:r>
        <w:r w:rsidR="009D4C76">
          <w:rPr>
            <w:noProof/>
            <w:webHidden/>
          </w:rPr>
          <w:instrText xml:space="preserve"> PAGEREF _Toc376426071 \h </w:instrText>
        </w:r>
        <w:r>
          <w:rPr>
            <w:noProof/>
            <w:webHidden/>
          </w:rPr>
        </w:r>
        <w:r>
          <w:rPr>
            <w:noProof/>
            <w:webHidden/>
          </w:rPr>
          <w:fldChar w:fldCharType="separate"/>
        </w:r>
        <w:r w:rsidR="00706147">
          <w:rPr>
            <w:noProof/>
            <w:webHidden/>
          </w:rPr>
          <w:t>70</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72" w:history="1">
        <w:r w:rsidR="009D4C76" w:rsidRPr="00603F5E">
          <w:rPr>
            <w:rStyle w:val="Hyperlink"/>
            <w:noProof/>
            <w:snapToGrid w:val="0"/>
            <w:w w:val="0"/>
          </w:rPr>
          <w:t>Chapter 4</w:t>
        </w:r>
        <w:r w:rsidR="009D4C76" w:rsidRPr="00603F5E">
          <w:rPr>
            <w:rStyle w:val="Hyperlink"/>
            <w:noProof/>
          </w:rPr>
          <w:t xml:space="preserve"> Wing Planform and Fuselage Aerodynamics</w:t>
        </w:r>
        <w:r w:rsidR="009D4C76">
          <w:rPr>
            <w:noProof/>
            <w:webHidden/>
          </w:rPr>
          <w:tab/>
        </w:r>
        <w:r>
          <w:rPr>
            <w:noProof/>
            <w:webHidden/>
          </w:rPr>
          <w:fldChar w:fldCharType="begin"/>
        </w:r>
        <w:r w:rsidR="009D4C76">
          <w:rPr>
            <w:noProof/>
            <w:webHidden/>
          </w:rPr>
          <w:instrText xml:space="preserve"> PAGEREF _Toc376426072 \h </w:instrText>
        </w:r>
        <w:r>
          <w:rPr>
            <w:noProof/>
            <w:webHidden/>
          </w:rPr>
        </w:r>
        <w:r>
          <w:rPr>
            <w:noProof/>
            <w:webHidden/>
          </w:rPr>
          <w:fldChar w:fldCharType="separate"/>
        </w:r>
        <w:r w:rsidR="00706147">
          <w:rPr>
            <w:noProof/>
            <w:webHidden/>
          </w:rPr>
          <w:t>72</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73" w:history="1">
        <w:r w:rsidR="009D4C76" w:rsidRPr="00603F5E">
          <w:rPr>
            <w:rStyle w:val="Hyperlink"/>
            <w:noProof/>
          </w:rPr>
          <w:t>4.1</w:t>
        </w:r>
        <w:r w:rsidR="009D4C76">
          <w:rPr>
            <w:rFonts w:asciiTheme="minorHAnsi" w:eastAsiaTheme="minorEastAsia" w:hAnsiTheme="minorHAnsi" w:cstheme="minorBidi"/>
            <w:noProof/>
            <w:kern w:val="0"/>
            <w:sz w:val="22"/>
            <w:szCs w:val="22"/>
          </w:rPr>
          <w:tab/>
        </w:r>
        <w:r w:rsidR="009D4C76" w:rsidRPr="00603F5E">
          <w:rPr>
            <w:rStyle w:val="Hyperlink"/>
            <w:noProof/>
          </w:rPr>
          <w:t>Validation cases</w:t>
        </w:r>
        <w:r w:rsidR="009D4C76">
          <w:rPr>
            <w:noProof/>
            <w:webHidden/>
          </w:rPr>
          <w:tab/>
        </w:r>
        <w:r>
          <w:rPr>
            <w:noProof/>
            <w:webHidden/>
          </w:rPr>
          <w:fldChar w:fldCharType="begin"/>
        </w:r>
        <w:r w:rsidR="009D4C76">
          <w:rPr>
            <w:noProof/>
            <w:webHidden/>
          </w:rPr>
          <w:instrText xml:space="preserve"> PAGEREF _Toc376426073 \h </w:instrText>
        </w:r>
        <w:r>
          <w:rPr>
            <w:noProof/>
            <w:webHidden/>
          </w:rPr>
        </w:r>
        <w:r>
          <w:rPr>
            <w:noProof/>
            <w:webHidden/>
          </w:rPr>
          <w:fldChar w:fldCharType="separate"/>
        </w:r>
        <w:r w:rsidR="00706147">
          <w:rPr>
            <w:noProof/>
            <w:webHidden/>
          </w:rPr>
          <w:t>74</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74" w:history="1">
        <w:r w:rsidR="009D4C76" w:rsidRPr="00603F5E">
          <w:rPr>
            <w:rStyle w:val="Hyperlink"/>
          </w:rPr>
          <w:t>4.1.1</w:t>
        </w:r>
        <w:r w:rsidR="009D4C76">
          <w:rPr>
            <w:rFonts w:asciiTheme="minorHAnsi" w:eastAsiaTheme="minorEastAsia" w:hAnsiTheme="minorHAnsi" w:cstheme="minorBidi"/>
            <w:kern w:val="0"/>
            <w:sz w:val="22"/>
            <w:szCs w:val="22"/>
          </w:rPr>
          <w:tab/>
        </w:r>
        <w:r w:rsidR="009D4C76" w:rsidRPr="00603F5E">
          <w:rPr>
            <w:rStyle w:val="Hyperlink"/>
          </w:rPr>
          <w:t>Flat plate Zimmerman-wing-planform</w:t>
        </w:r>
        <w:r w:rsidR="009D4C76">
          <w:rPr>
            <w:webHidden/>
          </w:rPr>
          <w:tab/>
        </w:r>
        <w:r>
          <w:rPr>
            <w:webHidden/>
          </w:rPr>
          <w:fldChar w:fldCharType="begin"/>
        </w:r>
        <w:r w:rsidR="009D4C76">
          <w:rPr>
            <w:webHidden/>
          </w:rPr>
          <w:instrText xml:space="preserve"> PAGEREF _Toc376426074 \h </w:instrText>
        </w:r>
        <w:r>
          <w:rPr>
            <w:webHidden/>
          </w:rPr>
        </w:r>
        <w:r>
          <w:rPr>
            <w:webHidden/>
          </w:rPr>
          <w:fldChar w:fldCharType="separate"/>
        </w:r>
        <w:r w:rsidR="00706147">
          <w:rPr>
            <w:webHidden/>
          </w:rPr>
          <w:t>75</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75" w:history="1">
        <w:r w:rsidR="009D4C76" w:rsidRPr="00603F5E">
          <w:rPr>
            <w:rStyle w:val="Hyperlink"/>
          </w:rPr>
          <w:t>4.1.2</w:t>
        </w:r>
        <w:r w:rsidR="009D4C76">
          <w:rPr>
            <w:rFonts w:asciiTheme="minorHAnsi" w:eastAsiaTheme="minorEastAsia" w:hAnsiTheme="minorHAnsi" w:cstheme="minorBidi"/>
            <w:kern w:val="0"/>
            <w:sz w:val="22"/>
            <w:szCs w:val="22"/>
          </w:rPr>
          <w:tab/>
        </w:r>
        <w:r w:rsidR="009D4C76" w:rsidRPr="00603F5E">
          <w:rPr>
            <w:rStyle w:val="Hyperlink"/>
          </w:rPr>
          <w:t>Cambered circular-wing-planform</w:t>
        </w:r>
        <w:r w:rsidR="009D4C76">
          <w:rPr>
            <w:webHidden/>
          </w:rPr>
          <w:tab/>
        </w:r>
        <w:r>
          <w:rPr>
            <w:webHidden/>
          </w:rPr>
          <w:fldChar w:fldCharType="begin"/>
        </w:r>
        <w:r w:rsidR="009D4C76">
          <w:rPr>
            <w:webHidden/>
          </w:rPr>
          <w:instrText xml:space="preserve"> PAGEREF _Toc376426075 \h </w:instrText>
        </w:r>
        <w:r>
          <w:rPr>
            <w:webHidden/>
          </w:rPr>
        </w:r>
        <w:r>
          <w:rPr>
            <w:webHidden/>
          </w:rPr>
          <w:fldChar w:fldCharType="separate"/>
        </w:r>
        <w:r w:rsidR="00706147">
          <w:rPr>
            <w:webHidden/>
          </w:rPr>
          <w:t>78</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76" w:history="1">
        <w:r w:rsidR="009D4C76" w:rsidRPr="00603F5E">
          <w:rPr>
            <w:rStyle w:val="Hyperlink"/>
            <w:noProof/>
          </w:rPr>
          <w:t>4.2</w:t>
        </w:r>
        <w:r w:rsidR="009D4C76">
          <w:rPr>
            <w:rFonts w:asciiTheme="minorHAnsi" w:eastAsiaTheme="minorEastAsia" w:hAnsiTheme="minorHAnsi" w:cstheme="minorBidi"/>
            <w:noProof/>
            <w:kern w:val="0"/>
            <w:sz w:val="22"/>
            <w:szCs w:val="22"/>
          </w:rPr>
          <w:tab/>
        </w:r>
        <w:r w:rsidR="009D4C76" w:rsidRPr="00603F5E">
          <w:rPr>
            <w:rStyle w:val="Hyperlink"/>
            <w:noProof/>
          </w:rPr>
          <w:t>Geometry description and computational mesh</w:t>
        </w:r>
        <w:r w:rsidR="009D4C76">
          <w:rPr>
            <w:noProof/>
            <w:webHidden/>
          </w:rPr>
          <w:tab/>
        </w:r>
        <w:r>
          <w:rPr>
            <w:noProof/>
            <w:webHidden/>
          </w:rPr>
          <w:fldChar w:fldCharType="begin"/>
        </w:r>
        <w:r w:rsidR="009D4C76">
          <w:rPr>
            <w:noProof/>
            <w:webHidden/>
          </w:rPr>
          <w:instrText xml:space="preserve"> PAGEREF _Toc376426076 \h </w:instrText>
        </w:r>
        <w:r>
          <w:rPr>
            <w:noProof/>
            <w:webHidden/>
          </w:rPr>
        </w:r>
        <w:r>
          <w:rPr>
            <w:noProof/>
            <w:webHidden/>
          </w:rPr>
          <w:fldChar w:fldCharType="separate"/>
        </w:r>
        <w:r w:rsidR="00706147">
          <w:rPr>
            <w:noProof/>
            <w:webHidden/>
          </w:rPr>
          <w:t>82</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77" w:history="1">
        <w:r w:rsidR="009D4C76" w:rsidRPr="00603F5E">
          <w:rPr>
            <w:rStyle w:val="Hyperlink"/>
            <w:noProof/>
          </w:rPr>
          <w:t>4.3</w:t>
        </w:r>
        <w:r w:rsidR="009D4C76">
          <w:rPr>
            <w:rFonts w:asciiTheme="minorHAnsi" w:eastAsiaTheme="minorEastAsia" w:hAnsiTheme="minorHAnsi" w:cstheme="minorBidi"/>
            <w:noProof/>
            <w:kern w:val="0"/>
            <w:sz w:val="22"/>
            <w:szCs w:val="22"/>
          </w:rPr>
          <w:tab/>
        </w:r>
        <w:r w:rsidR="009D4C76" w:rsidRPr="00603F5E">
          <w:rPr>
            <w:rStyle w:val="Hyperlink"/>
            <w:noProof/>
          </w:rPr>
          <w:t>Wing planform effects on aerodynamic performance</w:t>
        </w:r>
        <w:r w:rsidR="009D4C76">
          <w:rPr>
            <w:noProof/>
            <w:webHidden/>
          </w:rPr>
          <w:tab/>
        </w:r>
        <w:r>
          <w:rPr>
            <w:noProof/>
            <w:webHidden/>
          </w:rPr>
          <w:fldChar w:fldCharType="begin"/>
        </w:r>
        <w:r w:rsidR="009D4C76">
          <w:rPr>
            <w:noProof/>
            <w:webHidden/>
          </w:rPr>
          <w:instrText xml:space="preserve"> PAGEREF _Toc376426077 \h </w:instrText>
        </w:r>
        <w:r>
          <w:rPr>
            <w:noProof/>
            <w:webHidden/>
          </w:rPr>
        </w:r>
        <w:r>
          <w:rPr>
            <w:noProof/>
            <w:webHidden/>
          </w:rPr>
          <w:fldChar w:fldCharType="separate"/>
        </w:r>
        <w:r w:rsidR="00706147">
          <w:rPr>
            <w:noProof/>
            <w:webHidden/>
          </w:rPr>
          <w:t>85</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78" w:history="1">
        <w:r w:rsidR="009D4C76" w:rsidRPr="00603F5E">
          <w:rPr>
            <w:rStyle w:val="Hyperlink"/>
          </w:rPr>
          <w:t>4.3.1</w:t>
        </w:r>
        <w:r w:rsidR="009D4C76">
          <w:rPr>
            <w:rFonts w:asciiTheme="minorHAnsi" w:eastAsiaTheme="minorEastAsia" w:hAnsiTheme="minorHAnsi" w:cstheme="minorBidi"/>
            <w:kern w:val="0"/>
            <w:sz w:val="22"/>
            <w:szCs w:val="22"/>
          </w:rPr>
          <w:tab/>
        </w:r>
        <w:r w:rsidR="009D4C76" w:rsidRPr="00603F5E">
          <w:rPr>
            <w:rStyle w:val="Hyperlink"/>
          </w:rPr>
          <w:t>Tapered wing with different leading edge sweep</w:t>
        </w:r>
        <w:r w:rsidR="009D4C76">
          <w:rPr>
            <w:webHidden/>
          </w:rPr>
          <w:tab/>
        </w:r>
        <w:r>
          <w:rPr>
            <w:webHidden/>
          </w:rPr>
          <w:fldChar w:fldCharType="begin"/>
        </w:r>
        <w:r w:rsidR="009D4C76">
          <w:rPr>
            <w:webHidden/>
          </w:rPr>
          <w:instrText xml:space="preserve"> PAGEREF _Toc376426078 \h </w:instrText>
        </w:r>
        <w:r>
          <w:rPr>
            <w:webHidden/>
          </w:rPr>
        </w:r>
        <w:r>
          <w:rPr>
            <w:webHidden/>
          </w:rPr>
          <w:fldChar w:fldCharType="separate"/>
        </w:r>
        <w:r w:rsidR="00706147">
          <w:rPr>
            <w:webHidden/>
          </w:rPr>
          <w:t>86</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79" w:history="1">
        <w:r w:rsidR="009D4C76" w:rsidRPr="00603F5E">
          <w:rPr>
            <w:rStyle w:val="Hyperlink"/>
          </w:rPr>
          <w:t>4.3.2</w:t>
        </w:r>
        <w:r w:rsidR="009D4C76">
          <w:rPr>
            <w:rFonts w:asciiTheme="minorHAnsi" w:eastAsiaTheme="minorEastAsia" w:hAnsiTheme="minorHAnsi" w:cstheme="minorBidi"/>
            <w:kern w:val="0"/>
            <w:sz w:val="22"/>
            <w:szCs w:val="22"/>
          </w:rPr>
          <w:tab/>
        </w:r>
        <w:r w:rsidR="009D4C76" w:rsidRPr="00603F5E">
          <w:rPr>
            <w:rStyle w:val="Hyperlink"/>
          </w:rPr>
          <w:t>Zimmerman versus Inversed-Zimmerman</w:t>
        </w:r>
        <w:r w:rsidR="009D4C76">
          <w:rPr>
            <w:webHidden/>
          </w:rPr>
          <w:tab/>
        </w:r>
        <w:r>
          <w:rPr>
            <w:webHidden/>
          </w:rPr>
          <w:fldChar w:fldCharType="begin"/>
        </w:r>
        <w:r w:rsidR="009D4C76">
          <w:rPr>
            <w:webHidden/>
          </w:rPr>
          <w:instrText xml:space="preserve"> PAGEREF _Toc376426079 \h </w:instrText>
        </w:r>
        <w:r>
          <w:rPr>
            <w:webHidden/>
          </w:rPr>
        </w:r>
        <w:r>
          <w:rPr>
            <w:webHidden/>
          </w:rPr>
          <w:fldChar w:fldCharType="separate"/>
        </w:r>
        <w:r w:rsidR="00706147">
          <w:rPr>
            <w:webHidden/>
          </w:rPr>
          <w:t>90</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0" w:history="1">
        <w:r w:rsidR="009D4C76" w:rsidRPr="00603F5E">
          <w:rPr>
            <w:rStyle w:val="Hyperlink"/>
            <w:noProof/>
          </w:rPr>
          <w:t>4.4</w:t>
        </w:r>
        <w:r w:rsidR="009D4C76">
          <w:rPr>
            <w:rFonts w:asciiTheme="minorHAnsi" w:eastAsiaTheme="minorEastAsia" w:hAnsiTheme="minorHAnsi" w:cstheme="minorBidi"/>
            <w:noProof/>
            <w:kern w:val="0"/>
            <w:sz w:val="22"/>
            <w:szCs w:val="22"/>
          </w:rPr>
          <w:tab/>
        </w:r>
        <w:r w:rsidR="009D4C76" w:rsidRPr="00603F5E">
          <w:rPr>
            <w:rStyle w:val="Hyperlink"/>
            <w:noProof/>
          </w:rPr>
          <w:t>Wing-fuselage interaction</w:t>
        </w:r>
        <w:r w:rsidR="009D4C76">
          <w:rPr>
            <w:noProof/>
            <w:webHidden/>
          </w:rPr>
          <w:tab/>
        </w:r>
        <w:r>
          <w:rPr>
            <w:noProof/>
            <w:webHidden/>
          </w:rPr>
          <w:fldChar w:fldCharType="begin"/>
        </w:r>
        <w:r w:rsidR="009D4C76">
          <w:rPr>
            <w:noProof/>
            <w:webHidden/>
          </w:rPr>
          <w:instrText xml:space="preserve"> PAGEREF _Toc376426080 \h </w:instrText>
        </w:r>
        <w:r>
          <w:rPr>
            <w:noProof/>
            <w:webHidden/>
          </w:rPr>
        </w:r>
        <w:r>
          <w:rPr>
            <w:noProof/>
            <w:webHidden/>
          </w:rPr>
          <w:fldChar w:fldCharType="separate"/>
        </w:r>
        <w:r w:rsidR="00706147">
          <w:rPr>
            <w:noProof/>
            <w:webHidden/>
          </w:rPr>
          <w:t>96</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1" w:history="1">
        <w:r w:rsidR="009D4C76" w:rsidRPr="00603F5E">
          <w:rPr>
            <w:rStyle w:val="Hyperlink"/>
            <w:noProof/>
          </w:rPr>
          <w:t>4.5</w:t>
        </w:r>
        <w:r w:rsidR="009D4C76">
          <w:rPr>
            <w:rFonts w:asciiTheme="minorHAnsi" w:eastAsiaTheme="minorEastAsia" w:hAnsiTheme="minorHAnsi" w:cstheme="minorBidi"/>
            <w:noProof/>
            <w:kern w:val="0"/>
            <w:sz w:val="22"/>
            <w:szCs w:val="22"/>
          </w:rPr>
          <w:tab/>
        </w:r>
        <w:r w:rsidR="009D4C76" w:rsidRPr="00603F5E">
          <w:rPr>
            <w:rStyle w:val="Hyperlink"/>
            <w:noProof/>
          </w:rPr>
          <w:t>Transition region</w:t>
        </w:r>
        <w:r w:rsidR="009D4C76">
          <w:rPr>
            <w:noProof/>
            <w:webHidden/>
          </w:rPr>
          <w:tab/>
        </w:r>
        <w:r>
          <w:rPr>
            <w:noProof/>
            <w:webHidden/>
          </w:rPr>
          <w:fldChar w:fldCharType="begin"/>
        </w:r>
        <w:r w:rsidR="009D4C76">
          <w:rPr>
            <w:noProof/>
            <w:webHidden/>
          </w:rPr>
          <w:instrText xml:space="preserve"> PAGEREF _Toc376426081 \h </w:instrText>
        </w:r>
        <w:r>
          <w:rPr>
            <w:noProof/>
            <w:webHidden/>
          </w:rPr>
        </w:r>
        <w:r>
          <w:rPr>
            <w:noProof/>
            <w:webHidden/>
          </w:rPr>
          <w:fldChar w:fldCharType="separate"/>
        </w:r>
        <w:r w:rsidR="00706147">
          <w:rPr>
            <w:noProof/>
            <w:webHidden/>
          </w:rPr>
          <w:t>114</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2" w:history="1">
        <w:r w:rsidR="009D4C76" w:rsidRPr="00603F5E">
          <w:rPr>
            <w:rStyle w:val="Hyperlink"/>
            <w:noProof/>
          </w:rPr>
          <w:t>4.6</w:t>
        </w:r>
        <w:r w:rsidR="009D4C76">
          <w:rPr>
            <w:rFonts w:asciiTheme="minorHAnsi" w:eastAsiaTheme="minorEastAsia" w:hAnsiTheme="minorHAnsi" w:cstheme="minorBidi"/>
            <w:noProof/>
            <w:kern w:val="0"/>
            <w:sz w:val="22"/>
            <w:szCs w:val="22"/>
          </w:rPr>
          <w:tab/>
        </w:r>
        <w:r w:rsidR="009D4C76" w:rsidRPr="00603F5E">
          <w:rPr>
            <w:rStyle w:val="Hyperlink"/>
            <w:noProof/>
          </w:rPr>
          <w:t>Logitudinal stability analysis for isolated-wing and wing-fuselage models</w:t>
        </w:r>
        <w:r w:rsidR="009D4C76">
          <w:rPr>
            <w:noProof/>
            <w:webHidden/>
          </w:rPr>
          <w:tab/>
        </w:r>
        <w:r>
          <w:rPr>
            <w:noProof/>
            <w:webHidden/>
          </w:rPr>
          <w:fldChar w:fldCharType="begin"/>
        </w:r>
        <w:r w:rsidR="009D4C76">
          <w:rPr>
            <w:noProof/>
            <w:webHidden/>
          </w:rPr>
          <w:instrText xml:space="preserve"> PAGEREF _Toc376426082 \h </w:instrText>
        </w:r>
        <w:r>
          <w:rPr>
            <w:noProof/>
            <w:webHidden/>
          </w:rPr>
        </w:r>
        <w:r>
          <w:rPr>
            <w:noProof/>
            <w:webHidden/>
          </w:rPr>
          <w:fldChar w:fldCharType="separate"/>
        </w:r>
        <w:r w:rsidR="00706147">
          <w:rPr>
            <w:noProof/>
            <w:webHidden/>
          </w:rPr>
          <w:t>118</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3" w:history="1">
        <w:r w:rsidR="009D4C76" w:rsidRPr="00603F5E">
          <w:rPr>
            <w:rStyle w:val="Hyperlink"/>
            <w:noProof/>
          </w:rPr>
          <w:t>4.7</w:t>
        </w:r>
        <w:r w:rsidR="009D4C76">
          <w:rPr>
            <w:rFonts w:asciiTheme="minorHAnsi" w:eastAsiaTheme="minorEastAsia" w:hAnsiTheme="minorHAnsi" w:cstheme="minorBidi"/>
            <w:noProof/>
            <w:kern w:val="0"/>
            <w:sz w:val="22"/>
            <w:szCs w:val="22"/>
          </w:rPr>
          <w:tab/>
        </w:r>
        <w:r w:rsidR="009D4C76" w:rsidRPr="00603F5E">
          <w:rPr>
            <w:rStyle w:val="Hyperlink"/>
            <w:noProof/>
          </w:rPr>
          <w:t>Summary</w:t>
        </w:r>
        <w:r w:rsidR="009D4C76">
          <w:rPr>
            <w:noProof/>
            <w:webHidden/>
          </w:rPr>
          <w:tab/>
        </w:r>
        <w:r>
          <w:rPr>
            <w:noProof/>
            <w:webHidden/>
          </w:rPr>
          <w:fldChar w:fldCharType="begin"/>
        </w:r>
        <w:r w:rsidR="009D4C76">
          <w:rPr>
            <w:noProof/>
            <w:webHidden/>
          </w:rPr>
          <w:instrText xml:space="preserve"> PAGEREF _Toc376426083 \h </w:instrText>
        </w:r>
        <w:r>
          <w:rPr>
            <w:noProof/>
            <w:webHidden/>
          </w:rPr>
        </w:r>
        <w:r>
          <w:rPr>
            <w:noProof/>
            <w:webHidden/>
          </w:rPr>
          <w:fldChar w:fldCharType="separate"/>
        </w:r>
        <w:r w:rsidR="00706147">
          <w:rPr>
            <w:noProof/>
            <w:webHidden/>
          </w:rPr>
          <w:t>120</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84" w:history="1">
        <w:r w:rsidR="009D4C76" w:rsidRPr="00603F5E">
          <w:rPr>
            <w:rStyle w:val="Hyperlink"/>
            <w:noProof/>
            <w:snapToGrid w:val="0"/>
            <w:w w:val="0"/>
          </w:rPr>
          <w:t>Chapter 5</w:t>
        </w:r>
        <w:r w:rsidR="009D4C76" w:rsidRPr="00603F5E">
          <w:rPr>
            <w:rStyle w:val="Hyperlink"/>
            <w:noProof/>
          </w:rPr>
          <w:t xml:space="preserve"> Propeller Slipstream Effect</w:t>
        </w:r>
        <w:r w:rsidR="009D4C76">
          <w:rPr>
            <w:noProof/>
            <w:webHidden/>
          </w:rPr>
          <w:tab/>
        </w:r>
        <w:r>
          <w:rPr>
            <w:noProof/>
            <w:webHidden/>
          </w:rPr>
          <w:fldChar w:fldCharType="begin"/>
        </w:r>
        <w:r w:rsidR="009D4C76">
          <w:rPr>
            <w:noProof/>
            <w:webHidden/>
          </w:rPr>
          <w:instrText xml:space="preserve"> PAGEREF _Toc376426084 \h </w:instrText>
        </w:r>
        <w:r>
          <w:rPr>
            <w:noProof/>
            <w:webHidden/>
          </w:rPr>
        </w:r>
        <w:r>
          <w:rPr>
            <w:noProof/>
            <w:webHidden/>
          </w:rPr>
          <w:fldChar w:fldCharType="separate"/>
        </w:r>
        <w:r w:rsidR="00706147">
          <w:rPr>
            <w:noProof/>
            <w:webHidden/>
          </w:rPr>
          <w:t>123</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5" w:history="1">
        <w:r w:rsidR="009D4C76" w:rsidRPr="00603F5E">
          <w:rPr>
            <w:rStyle w:val="Hyperlink"/>
            <w:noProof/>
          </w:rPr>
          <w:t>5.1</w:t>
        </w:r>
        <w:r w:rsidR="009D4C76">
          <w:rPr>
            <w:rFonts w:asciiTheme="minorHAnsi" w:eastAsiaTheme="minorEastAsia" w:hAnsiTheme="minorHAnsi" w:cstheme="minorBidi"/>
            <w:noProof/>
            <w:kern w:val="0"/>
            <w:sz w:val="22"/>
            <w:szCs w:val="22"/>
          </w:rPr>
          <w:tab/>
        </w:r>
        <w:r w:rsidR="009D4C76" w:rsidRPr="00603F5E">
          <w:rPr>
            <w:rStyle w:val="Hyperlink"/>
            <w:noProof/>
          </w:rPr>
          <w:t xml:space="preserve">Geometry description </w:t>
        </w:r>
        <w:r w:rsidR="009D4C76" w:rsidRPr="00603F5E">
          <w:rPr>
            <w:rStyle w:val="Hyperlink"/>
            <w:noProof/>
            <w:lang w:val="en-GB"/>
          </w:rPr>
          <w:t>and sliding mesh for propeller</w:t>
        </w:r>
        <w:r w:rsidR="009D4C76">
          <w:rPr>
            <w:noProof/>
            <w:webHidden/>
          </w:rPr>
          <w:tab/>
        </w:r>
        <w:r>
          <w:rPr>
            <w:noProof/>
            <w:webHidden/>
          </w:rPr>
          <w:fldChar w:fldCharType="begin"/>
        </w:r>
        <w:r w:rsidR="009D4C76">
          <w:rPr>
            <w:noProof/>
            <w:webHidden/>
          </w:rPr>
          <w:instrText xml:space="preserve"> PAGEREF _Toc376426085 \h </w:instrText>
        </w:r>
        <w:r>
          <w:rPr>
            <w:noProof/>
            <w:webHidden/>
          </w:rPr>
        </w:r>
        <w:r>
          <w:rPr>
            <w:noProof/>
            <w:webHidden/>
          </w:rPr>
          <w:fldChar w:fldCharType="separate"/>
        </w:r>
        <w:r w:rsidR="00706147">
          <w:rPr>
            <w:noProof/>
            <w:webHidden/>
          </w:rPr>
          <w:t>124</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6" w:history="1">
        <w:r w:rsidR="009D4C76" w:rsidRPr="00603F5E">
          <w:rPr>
            <w:rStyle w:val="Hyperlink"/>
            <w:noProof/>
          </w:rPr>
          <w:t>5.2</w:t>
        </w:r>
        <w:r w:rsidR="009D4C76">
          <w:rPr>
            <w:rFonts w:asciiTheme="minorHAnsi" w:eastAsiaTheme="minorEastAsia" w:hAnsiTheme="minorHAnsi" w:cstheme="minorBidi"/>
            <w:noProof/>
            <w:kern w:val="0"/>
            <w:sz w:val="22"/>
            <w:szCs w:val="22"/>
          </w:rPr>
          <w:tab/>
        </w:r>
        <w:r w:rsidR="009D4C76" w:rsidRPr="00603F5E">
          <w:rPr>
            <w:rStyle w:val="Hyperlink"/>
            <w:noProof/>
          </w:rPr>
          <w:t>Isolated propeller aerodynamic performance</w:t>
        </w:r>
        <w:r w:rsidR="009D4C76">
          <w:rPr>
            <w:noProof/>
            <w:webHidden/>
          </w:rPr>
          <w:tab/>
        </w:r>
        <w:r>
          <w:rPr>
            <w:noProof/>
            <w:webHidden/>
          </w:rPr>
          <w:fldChar w:fldCharType="begin"/>
        </w:r>
        <w:r w:rsidR="009D4C76">
          <w:rPr>
            <w:noProof/>
            <w:webHidden/>
          </w:rPr>
          <w:instrText xml:space="preserve"> PAGEREF _Toc376426086 \h </w:instrText>
        </w:r>
        <w:r>
          <w:rPr>
            <w:noProof/>
            <w:webHidden/>
          </w:rPr>
        </w:r>
        <w:r>
          <w:rPr>
            <w:noProof/>
            <w:webHidden/>
          </w:rPr>
          <w:fldChar w:fldCharType="separate"/>
        </w:r>
        <w:r w:rsidR="00706147">
          <w:rPr>
            <w:noProof/>
            <w:webHidden/>
          </w:rPr>
          <w:t>130</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87" w:history="1">
        <w:r w:rsidR="009D4C76" w:rsidRPr="00603F5E">
          <w:rPr>
            <w:rStyle w:val="Hyperlink"/>
            <w:noProof/>
            <w:lang w:val="en-GB"/>
          </w:rPr>
          <w:t>5.3</w:t>
        </w:r>
        <w:r w:rsidR="009D4C76">
          <w:rPr>
            <w:rFonts w:asciiTheme="minorHAnsi" w:eastAsiaTheme="minorEastAsia" w:hAnsiTheme="minorHAnsi" w:cstheme="minorBidi"/>
            <w:noProof/>
            <w:kern w:val="0"/>
            <w:sz w:val="22"/>
            <w:szCs w:val="22"/>
          </w:rPr>
          <w:tab/>
        </w:r>
        <w:r w:rsidR="009D4C76" w:rsidRPr="00603F5E">
          <w:rPr>
            <w:rStyle w:val="Hyperlink"/>
            <w:noProof/>
          </w:rPr>
          <w:t xml:space="preserve">Propeller </w:t>
        </w:r>
        <w:r w:rsidR="009D4C76" w:rsidRPr="00603F5E">
          <w:rPr>
            <w:rStyle w:val="Hyperlink"/>
            <w:noProof/>
            <w:lang w:val="en-GB"/>
          </w:rPr>
          <w:t>slipstream effect on MAV model (ω = 1131 rad/s)</w:t>
        </w:r>
        <w:r w:rsidR="009D4C76">
          <w:rPr>
            <w:noProof/>
            <w:webHidden/>
          </w:rPr>
          <w:tab/>
        </w:r>
        <w:r>
          <w:rPr>
            <w:noProof/>
            <w:webHidden/>
          </w:rPr>
          <w:fldChar w:fldCharType="begin"/>
        </w:r>
        <w:r w:rsidR="009D4C76">
          <w:rPr>
            <w:noProof/>
            <w:webHidden/>
          </w:rPr>
          <w:instrText xml:space="preserve"> PAGEREF _Toc376426087 \h </w:instrText>
        </w:r>
        <w:r>
          <w:rPr>
            <w:noProof/>
            <w:webHidden/>
          </w:rPr>
        </w:r>
        <w:r>
          <w:rPr>
            <w:noProof/>
            <w:webHidden/>
          </w:rPr>
          <w:fldChar w:fldCharType="separate"/>
        </w:r>
        <w:r w:rsidR="00706147">
          <w:rPr>
            <w:noProof/>
            <w:webHidden/>
          </w:rPr>
          <w:t>131</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88" w:history="1">
        <w:r w:rsidR="009D4C76" w:rsidRPr="00603F5E">
          <w:rPr>
            <w:rStyle w:val="Hyperlink"/>
            <w:lang w:val="en-GB"/>
          </w:rPr>
          <w:t>5.3.1</w:t>
        </w:r>
        <w:r w:rsidR="009D4C76">
          <w:rPr>
            <w:rFonts w:asciiTheme="minorHAnsi" w:eastAsiaTheme="minorEastAsia" w:hAnsiTheme="minorHAnsi" w:cstheme="minorBidi"/>
            <w:kern w:val="0"/>
            <w:sz w:val="22"/>
            <w:szCs w:val="22"/>
          </w:rPr>
          <w:tab/>
        </w:r>
        <w:r w:rsidR="009D4C76" w:rsidRPr="00603F5E">
          <w:rPr>
            <w:rStyle w:val="Hyperlink"/>
            <w:lang w:val="en-GB"/>
          </w:rPr>
          <w:t>MAV aerodynamic performance</w:t>
        </w:r>
        <w:r w:rsidR="009D4C76">
          <w:rPr>
            <w:webHidden/>
          </w:rPr>
          <w:tab/>
        </w:r>
        <w:r>
          <w:rPr>
            <w:webHidden/>
          </w:rPr>
          <w:fldChar w:fldCharType="begin"/>
        </w:r>
        <w:r w:rsidR="009D4C76">
          <w:rPr>
            <w:webHidden/>
          </w:rPr>
          <w:instrText xml:space="preserve"> PAGEREF _Toc376426088 \h </w:instrText>
        </w:r>
        <w:r>
          <w:rPr>
            <w:webHidden/>
          </w:rPr>
        </w:r>
        <w:r>
          <w:rPr>
            <w:webHidden/>
          </w:rPr>
          <w:fldChar w:fldCharType="separate"/>
        </w:r>
        <w:r w:rsidR="00706147">
          <w:rPr>
            <w:webHidden/>
          </w:rPr>
          <w:t>132</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89" w:history="1">
        <w:r w:rsidR="009D4C76" w:rsidRPr="00603F5E">
          <w:rPr>
            <w:rStyle w:val="Hyperlink"/>
            <w:lang w:val="en-GB"/>
          </w:rPr>
          <w:t>5.3.2</w:t>
        </w:r>
        <w:r w:rsidR="009D4C76">
          <w:rPr>
            <w:rFonts w:asciiTheme="minorHAnsi" w:eastAsiaTheme="minorEastAsia" w:hAnsiTheme="minorHAnsi" w:cstheme="minorBidi"/>
            <w:kern w:val="0"/>
            <w:sz w:val="22"/>
            <w:szCs w:val="22"/>
          </w:rPr>
          <w:tab/>
        </w:r>
        <w:r w:rsidR="009D4C76" w:rsidRPr="00603F5E">
          <w:rPr>
            <w:rStyle w:val="Hyperlink"/>
          </w:rPr>
          <w:t>Effect on flow structure</w:t>
        </w:r>
        <w:r w:rsidR="009D4C76">
          <w:rPr>
            <w:webHidden/>
          </w:rPr>
          <w:tab/>
        </w:r>
        <w:r>
          <w:rPr>
            <w:webHidden/>
          </w:rPr>
          <w:fldChar w:fldCharType="begin"/>
        </w:r>
        <w:r w:rsidR="009D4C76">
          <w:rPr>
            <w:webHidden/>
          </w:rPr>
          <w:instrText xml:space="preserve"> PAGEREF _Toc376426089 \h </w:instrText>
        </w:r>
        <w:r>
          <w:rPr>
            <w:webHidden/>
          </w:rPr>
        </w:r>
        <w:r>
          <w:rPr>
            <w:webHidden/>
          </w:rPr>
          <w:fldChar w:fldCharType="separate"/>
        </w:r>
        <w:r w:rsidR="00706147">
          <w:rPr>
            <w:webHidden/>
          </w:rPr>
          <w:t>143</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90" w:history="1">
        <w:r w:rsidR="009D4C76" w:rsidRPr="00603F5E">
          <w:rPr>
            <w:rStyle w:val="Hyperlink"/>
            <w:noProof/>
          </w:rPr>
          <w:t>5.4</w:t>
        </w:r>
        <w:r w:rsidR="009D4C76">
          <w:rPr>
            <w:rFonts w:asciiTheme="minorHAnsi" w:eastAsiaTheme="minorEastAsia" w:hAnsiTheme="minorHAnsi" w:cstheme="minorBidi"/>
            <w:noProof/>
            <w:kern w:val="0"/>
            <w:sz w:val="22"/>
            <w:szCs w:val="22"/>
          </w:rPr>
          <w:tab/>
        </w:r>
        <w:r w:rsidR="009D4C76" w:rsidRPr="00603F5E">
          <w:rPr>
            <w:rStyle w:val="Hyperlink"/>
            <w:noProof/>
          </w:rPr>
          <w:t xml:space="preserve">Propeller </w:t>
        </w:r>
        <w:r w:rsidR="009D4C76" w:rsidRPr="00603F5E">
          <w:rPr>
            <w:rStyle w:val="Hyperlink"/>
            <w:noProof/>
            <w:lang w:val="en-GB"/>
          </w:rPr>
          <w:t>slipstream effect with vertical stabilizer (ω = 1131 rad/s)</w:t>
        </w:r>
        <w:r w:rsidR="009D4C76">
          <w:rPr>
            <w:noProof/>
            <w:webHidden/>
          </w:rPr>
          <w:tab/>
        </w:r>
        <w:r>
          <w:rPr>
            <w:noProof/>
            <w:webHidden/>
          </w:rPr>
          <w:fldChar w:fldCharType="begin"/>
        </w:r>
        <w:r w:rsidR="009D4C76">
          <w:rPr>
            <w:noProof/>
            <w:webHidden/>
          </w:rPr>
          <w:instrText xml:space="preserve"> PAGEREF _Toc376426090 \h </w:instrText>
        </w:r>
        <w:r>
          <w:rPr>
            <w:noProof/>
            <w:webHidden/>
          </w:rPr>
        </w:r>
        <w:r>
          <w:rPr>
            <w:noProof/>
            <w:webHidden/>
          </w:rPr>
          <w:fldChar w:fldCharType="separate"/>
        </w:r>
        <w:r w:rsidR="00706147">
          <w:rPr>
            <w:noProof/>
            <w:webHidden/>
          </w:rPr>
          <w:t>148</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91" w:history="1">
        <w:r w:rsidR="009D4C76" w:rsidRPr="00603F5E">
          <w:rPr>
            <w:rStyle w:val="Hyperlink"/>
          </w:rPr>
          <w:t>5.4.1</w:t>
        </w:r>
        <w:r w:rsidR="009D4C76">
          <w:rPr>
            <w:rFonts w:asciiTheme="minorHAnsi" w:eastAsiaTheme="minorEastAsia" w:hAnsiTheme="minorHAnsi" w:cstheme="minorBidi"/>
            <w:kern w:val="0"/>
            <w:sz w:val="22"/>
            <w:szCs w:val="22"/>
          </w:rPr>
          <w:tab/>
        </w:r>
        <w:r w:rsidR="009D4C76" w:rsidRPr="00603F5E">
          <w:rPr>
            <w:rStyle w:val="Hyperlink"/>
            <w:lang w:val="en-GB"/>
          </w:rPr>
          <w:t xml:space="preserve">MAV </w:t>
        </w:r>
        <w:r w:rsidR="009D4C76" w:rsidRPr="00603F5E">
          <w:rPr>
            <w:rStyle w:val="Hyperlink"/>
          </w:rPr>
          <w:t>Aerodynamic performance</w:t>
        </w:r>
        <w:r w:rsidR="009D4C76">
          <w:rPr>
            <w:webHidden/>
          </w:rPr>
          <w:tab/>
        </w:r>
        <w:r>
          <w:rPr>
            <w:webHidden/>
          </w:rPr>
          <w:fldChar w:fldCharType="begin"/>
        </w:r>
        <w:r w:rsidR="009D4C76">
          <w:rPr>
            <w:webHidden/>
          </w:rPr>
          <w:instrText xml:space="preserve"> PAGEREF _Toc376426091 \h </w:instrText>
        </w:r>
        <w:r>
          <w:rPr>
            <w:webHidden/>
          </w:rPr>
        </w:r>
        <w:r>
          <w:rPr>
            <w:webHidden/>
          </w:rPr>
          <w:fldChar w:fldCharType="separate"/>
        </w:r>
        <w:r w:rsidR="00706147">
          <w:rPr>
            <w:webHidden/>
          </w:rPr>
          <w:t>148</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92" w:history="1">
        <w:r w:rsidR="009D4C76" w:rsidRPr="00603F5E">
          <w:rPr>
            <w:rStyle w:val="Hyperlink"/>
            <w:lang w:val="en-GB"/>
          </w:rPr>
          <w:t>5.4.2</w:t>
        </w:r>
        <w:r w:rsidR="009D4C76">
          <w:rPr>
            <w:rFonts w:asciiTheme="minorHAnsi" w:eastAsiaTheme="minorEastAsia" w:hAnsiTheme="minorHAnsi" w:cstheme="minorBidi"/>
            <w:kern w:val="0"/>
            <w:sz w:val="22"/>
            <w:szCs w:val="22"/>
          </w:rPr>
          <w:tab/>
        </w:r>
        <w:r w:rsidR="009D4C76" w:rsidRPr="00603F5E">
          <w:rPr>
            <w:rStyle w:val="Hyperlink"/>
            <w:lang w:val="en-GB"/>
          </w:rPr>
          <w:t>Effect</w:t>
        </w:r>
        <w:r w:rsidR="009D4C76" w:rsidRPr="00603F5E">
          <w:rPr>
            <w:rStyle w:val="Hyperlink"/>
          </w:rPr>
          <w:t xml:space="preserve"> on flow structure</w:t>
        </w:r>
        <w:r w:rsidR="009D4C76">
          <w:rPr>
            <w:webHidden/>
          </w:rPr>
          <w:tab/>
        </w:r>
        <w:r>
          <w:rPr>
            <w:webHidden/>
          </w:rPr>
          <w:fldChar w:fldCharType="begin"/>
        </w:r>
        <w:r w:rsidR="009D4C76">
          <w:rPr>
            <w:webHidden/>
          </w:rPr>
          <w:instrText xml:space="preserve"> PAGEREF _Toc376426092 \h </w:instrText>
        </w:r>
        <w:r>
          <w:rPr>
            <w:webHidden/>
          </w:rPr>
        </w:r>
        <w:r>
          <w:rPr>
            <w:webHidden/>
          </w:rPr>
          <w:fldChar w:fldCharType="separate"/>
        </w:r>
        <w:r w:rsidR="00706147">
          <w:rPr>
            <w:webHidden/>
          </w:rPr>
          <w:t>157</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93" w:history="1">
        <w:r w:rsidR="009D4C76" w:rsidRPr="00603F5E">
          <w:rPr>
            <w:rStyle w:val="Hyperlink"/>
            <w:noProof/>
            <w:lang w:val="en-GB"/>
          </w:rPr>
          <w:t>5.5</w:t>
        </w:r>
        <w:r w:rsidR="009D4C76">
          <w:rPr>
            <w:rFonts w:asciiTheme="minorHAnsi" w:eastAsiaTheme="minorEastAsia" w:hAnsiTheme="minorHAnsi" w:cstheme="minorBidi"/>
            <w:noProof/>
            <w:kern w:val="0"/>
            <w:sz w:val="22"/>
            <w:szCs w:val="22"/>
          </w:rPr>
          <w:tab/>
        </w:r>
        <w:r w:rsidR="009D4C76" w:rsidRPr="00603F5E">
          <w:rPr>
            <w:rStyle w:val="Hyperlink"/>
            <w:noProof/>
          </w:rPr>
          <w:t>Propeller slipstream effect on MAV model at design condition with vertical stabilizer (ω = 555 rad/s)</w:t>
        </w:r>
        <w:r w:rsidR="009D4C76">
          <w:rPr>
            <w:noProof/>
            <w:webHidden/>
          </w:rPr>
          <w:tab/>
        </w:r>
        <w:r>
          <w:rPr>
            <w:noProof/>
            <w:webHidden/>
          </w:rPr>
          <w:fldChar w:fldCharType="begin"/>
        </w:r>
        <w:r w:rsidR="009D4C76">
          <w:rPr>
            <w:noProof/>
            <w:webHidden/>
          </w:rPr>
          <w:instrText xml:space="preserve"> PAGEREF _Toc376426093 \h </w:instrText>
        </w:r>
        <w:r>
          <w:rPr>
            <w:noProof/>
            <w:webHidden/>
          </w:rPr>
        </w:r>
        <w:r>
          <w:rPr>
            <w:noProof/>
            <w:webHidden/>
          </w:rPr>
          <w:fldChar w:fldCharType="separate"/>
        </w:r>
        <w:r w:rsidR="00706147">
          <w:rPr>
            <w:noProof/>
            <w:webHidden/>
          </w:rPr>
          <w:t>162</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94" w:history="1">
        <w:r w:rsidR="009D4C76" w:rsidRPr="00603F5E">
          <w:rPr>
            <w:rStyle w:val="Hyperlink"/>
            <w:lang w:val="en-GB"/>
          </w:rPr>
          <w:t>5.5.1</w:t>
        </w:r>
        <w:r w:rsidR="009D4C76">
          <w:rPr>
            <w:rFonts w:asciiTheme="minorHAnsi" w:eastAsiaTheme="minorEastAsia" w:hAnsiTheme="minorHAnsi" w:cstheme="minorBidi"/>
            <w:kern w:val="0"/>
            <w:sz w:val="22"/>
            <w:szCs w:val="22"/>
          </w:rPr>
          <w:tab/>
        </w:r>
        <w:r w:rsidR="009D4C76" w:rsidRPr="00603F5E">
          <w:rPr>
            <w:rStyle w:val="Hyperlink"/>
            <w:lang w:val="en-GB"/>
          </w:rPr>
          <w:t>MAV aerodynamic performance and stabilities</w:t>
        </w:r>
        <w:r w:rsidR="009D4C76">
          <w:rPr>
            <w:webHidden/>
          </w:rPr>
          <w:tab/>
        </w:r>
        <w:r>
          <w:rPr>
            <w:webHidden/>
          </w:rPr>
          <w:fldChar w:fldCharType="begin"/>
        </w:r>
        <w:r w:rsidR="009D4C76">
          <w:rPr>
            <w:webHidden/>
          </w:rPr>
          <w:instrText xml:space="preserve"> PAGEREF _Toc376426094 \h </w:instrText>
        </w:r>
        <w:r>
          <w:rPr>
            <w:webHidden/>
          </w:rPr>
        </w:r>
        <w:r>
          <w:rPr>
            <w:webHidden/>
          </w:rPr>
          <w:fldChar w:fldCharType="separate"/>
        </w:r>
        <w:r w:rsidR="00706147">
          <w:rPr>
            <w:webHidden/>
          </w:rPr>
          <w:t>171</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95" w:history="1">
        <w:r w:rsidR="009D4C76" w:rsidRPr="00603F5E">
          <w:rPr>
            <w:rStyle w:val="Hyperlink"/>
            <w:lang w:val="en-GB"/>
          </w:rPr>
          <w:t>5.5.2</w:t>
        </w:r>
        <w:r w:rsidR="009D4C76">
          <w:rPr>
            <w:rFonts w:asciiTheme="minorHAnsi" w:eastAsiaTheme="minorEastAsia" w:hAnsiTheme="minorHAnsi" w:cstheme="minorBidi"/>
            <w:kern w:val="0"/>
            <w:sz w:val="22"/>
            <w:szCs w:val="22"/>
          </w:rPr>
          <w:tab/>
        </w:r>
        <w:r w:rsidR="009D4C76" w:rsidRPr="00603F5E">
          <w:rPr>
            <w:rStyle w:val="Hyperlink"/>
          </w:rPr>
          <w:t>Effect on flow structure</w:t>
        </w:r>
        <w:r w:rsidR="009D4C76">
          <w:rPr>
            <w:webHidden/>
          </w:rPr>
          <w:tab/>
        </w:r>
        <w:r>
          <w:rPr>
            <w:webHidden/>
          </w:rPr>
          <w:fldChar w:fldCharType="begin"/>
        </w:r>
        <w:r w:rsidR="009D4C76">
          <w:rPr>
            <w:webHidden/>
          </w:rPr>
          <w:instrText xml:space="preserve"> PAGEREF _Toc376426095 \h </w:instrText>
        </w:r>
        <w:r>
          <w:rPr>
            <w:webHidden/>
          </w:rPr>
        </w:r>
        <w:r>
          <w:rPr>
            <w:webHidden/>
          </w:rPr>
          <w:fldChar w:fldCharType="separate"/>
        </w:r>
        <w:r w:rsidR="00706147">
          <w:rPr>
            <w:webHidden/>
          </w:rPr>
          <w:t>180</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096" w:history="1">
        <w:r w:rsidR="009D4C76" w:rsidRPr="00603F5E">
          <w:rPr>
            <w:rStyle w:val="Hyperlink"/>
          </w:rPr>
          <w:t>5.5.3</w:t>
        </w:r>
        <w:r w:rsidR="009D4C76">
          <w:rPr>
            <w:rFonts w:asciiTheme="minorHAnsi" w:eastAsiaTheme="minorEastAsia" w:hAnsiTheme="minorHAnsi" w:cstheme="minorBidi"/>
            <w:kern w:val="0"/>
            <w:sz w:val="22"/>
            <w:szCs w:val="22"/>
          </w:rPr>
          <w:tab/>
        </w:r>
        <w:r w:rsidR="009D4C76" w:rsidRPr="00603F5E">
          <w:rPr>
            <w:rStyle w:val="Hyperlink"/>
          </w:rPr>
          <w:t xml:space="preserve">Vortex shedding due to propeller </w:t>
        </w:r>
        <w:r w:rsidR="009D4C76" w:rsidRPr="00603F5E">
          <w:rPr>
            <w:rStyle w:val="Hyperlink"/>
            <w:lang w:val="en-GB"/>
          </w:rPr>
          <w:t>slipstream effect</w:t>
        </w:r>
        <w:r w:rsidR="009D4C76">
          <w:rPr>
            <w:webHidden/>
          </w:rPr>
          <w:tab/>
        </w:r>
        <w:r>
          <w:rPr>
            <w:webHidden/>
          </w:rPr>
          <w:fldChar w:fldCharType="begin"/>
        </w:r>
        <w:r w:rsidR="009D4C76">
          <w:rPr>
            <w:webHidden/>
          </w:rPr>
          <w:instrText xml:space="preserve"> PAGEREF _Toc376426096 \h </w:instrText>
        </w:r>
        <w:r>
          <w:rPr>
            <w:webHidden/>
          </w:rPr>
        </w:r>
        <w:r>
          <w:rPr>
            <w:webHidden/>
          </w:rPr>
          <w:fldChar w:fldCharType="separate"/>
        </w:r>
        <w:r w:rsidR="00706147">
          <w:rPr>
            <w:webHidden/>
          </w:rPr>
          <w:t>186</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97" w:history="1">
        <w:r w:rsidR="009D4C76" w:rsidRPr="00603F5E">
          <w:rPr>
            <w:rStyle w:val="Hyperlink"/>
            <w:noProof/>
          </w:rPr>
          <w:t>5.6</w:t>
        </w:r>
        <w:r w:rsidR="009D4C76">
          <w:rPr>
            <w:rFonts w:asciiTheme="minorHAnsi" w:eastAsiaTheme="minorEastAsia" w:hAnsiTheme="minorHAnsi" w:cstheme="minorBidi"/>
            <w:noProof/>
            <w:kern w:val="0"/>
            <w:sz w:val="22"/>
            <w:szCs w:val="22"/>
          </w:rPr>
          <w:tab/>
        </w:r>
        <w:r w:rsidR="009D4C76" w:rsidRPr="00603F5E">
          <w:rPr>
            <w:rStyle w:val="Hyperlink"/>
            <w:noProof/>
          </w:rPr>
          <w:t>Summary</w:t>
        </w:r>
        <w:r w:rsidR="009D4C76">
          <w:rPr>
            <w:noProof/>
            <w:webHidden/>
          </w:rPr>
          <w:tab/>
        </w:r>
        <w:r>
          <w:rPr>
            <w:noProof/>
            <w:webHidden/>
          </w:rPr>
          <w:fldChar w:fldCharType="begin"/>
        </w:r>
        <w:r w:rsidR="009D4C76">
          <w:rPr>
            <w:noProof/>
            <w:webHidden/>
          </w:rPr>
          <w:instrText xml:space="preserve"> PAGEREF _Toc376426097 \h </w:instrText>
        </w:r>
        <w:r>
          <w:rPr>
            <w:noProof/>
            <w:webHidden/>
          </w:rPr>
        </w:r>
        <w:r>
          <w:rPr>
            <w:noProof/>
            <w:webHidden/>
          </w:rPr>
          <w:fldChar w:fldCharType="separate"/>
        </w:r>
        <w:r w:rsidR="00706147">
          <w:rPr>
            <w:noProof/>
            <w:webHidden/>
          </w:rPr>
          <w:t>188</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098" w:history="1">
        <w:r w:rsidR="009D4C76" w:rsidRPr="00603F5E">
          <w:rPr>
            <w:rStyle w:val="Hyperlink"/>
            <w:noProof/>
            <w:snapToGrid w:val="0"/>
            <w:w w:val="0"/>
          </w:rPr>
          <w:t>Chapter 6</w:t>
        </w:r>
        <w:r w:rsidR="009D4C76" w:rsidRPr="00603F5E">
          <w:rPr>
            <w:rStyle w:val="Hyperlink"/>
            <w:noProof/>
          </w:rPr>
          <w:t xml:space="preserve"> Fluid-Structure Interaction</w:t>
        </w:r>
        <w:r w:rsidR="009D4C76">
          <w:rPr>
            <w:noProof/>
            <w:webHidden/>
          </w:rPr>
          <w:tab/>
        </w:r>
        <w:r>
          <w:rPr>
            <w:noProof/>
            <w:webHidden/>
          </w:rPr>
          <w:fldChar w:fldCharType="begin"/>
        </w:r>
        <w:r w:rsidR="009D4C76">
          <w:rPr>
            <w:noProof/>
            <w:webHidden/>
          </w:rPr>
          <w:instrText xml:space="preserve"> PAGEREF _Toc376426098 \h </w:instrText>
        </w:r>
        <w:r>
          <w:rPr>
            <w:noProof/>
            <w:webHidden/>
          </w:rPr>
        </w:r>
        <w:r>
          <w:rPr>
            <w:noProof/>
            <w:webHidden/>
          </w:rPr>
          <w:fldChar w:fldCharType="separate"/>
        </w:r>
        <w:r w:rsidR="00706147">
          <w:rPr>
            <w:noProof/>
            <w:webHidden/>
          </w:rPr>
          <w:t>191</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099" w:history="1">
        <w:r w:rsidR="009D4C76" w:rsidRPr="00603F5E">
          <w:rPr>
            <w:rStyle w:val="Hyperlink"/>
            <w:noProof/>
          </w:rPr>
          <w:t>6.1</w:t>
        </w:r>
        <w:r w:rsidR="009D4C76">
          <w:rPr>
            <w:rFonts w:asciiTheme="minorHAnsi" w:eastAsiaTheme="minorEastAsia" w:hAnsiTheme="minorHAnsi" w:cstheme="minorBidi"/>
            <w:noProof/>
            <w:kern w:val="0"/>
            <w:sz w:val="22"/>
            <w:szCs w:val="22"/>
          </w:rPr>
          <w:tab/>
        </w:r>
        <w:r w:rsidR="009D4C76" w:rsidRPr="00603F5E">
          <w:rPr>
            <w:rStyle w:val="Hyperlink"/>
            <w:noProof/>
          </w:rPr>
          <w:t>Validation case study</w:t>
        </w:r>
        <w:r w:rsidR="009D4C76">
          <w:rPr>
            <w:noProof/>
            <w:webHidden/>
          </w:rPr>
          <w:tab/>
        </w:r>
        <w:r>
          <w:rPr>
            <w:noProof/>
            <w:webHidden/>
          </w:rPr>
          <w:fldChar w:fldCharType="begin"/>
        </w:r>
        <w:r w:rsidR="009D4C76">
          <w:rPr>
            <w:noProof/>
            <w:webHidden/>
          </w:rPr>
          <w:instrText xml:space="preserve"> PAGEREF _Toc376426099 \h </w:instrText>
        </w:r>
        <w:r>
          <w:rPr>
            <w:noProof/>
            <w:webHidden/>
          </w:rPr>
        </w:r>
        <w:r>
          <w:rPr>
            <w:noProof/>
            <w:webHidden/>
          </w:rPr>
          <w:fldChar w:fldCharType="separate"/>
        </w:r>
        <w:r w:rsidR="00706147">
          <w:rPr>
            <w:noProof/>
            <w:webHidden/>
          </w:rPr>
          <w:t>193</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100" w:history="1">
        <w:r w:rsidR="009D4C76" w:rsidRPr="00603F5E">
          <w:rPr>
            <w:rStyle w:val="Hyperlink"/>
            <w:noProof/>
          </w:rPr>
          <w:t>6.2</w:t>
        </w:r>
        <w:r w:rsidR="009D4C76">
          <w:rPr>
            <w:rFonts w:asciiTheme="minorHAnsi" w:eastAsiaTheme="minorEastAsia" w:hAnsiTheme="minorHAnsi" w:cstheme="minorBidi"/>
            <w:noProof/>
            <w:kern w:val="0"/>
            <w:sz w:val="22"/>
            <w:szCs w:val="22"/>
          </w:rPr>
          <w:tab/>
        </w:r>
        <w:r w:rsidR="009D4C76" w:rsidRPr="00603F5E">
          <w:rPr>
            <w:rStyle w:val="Hyperlink"/>
            <w:noProof/>
          </w:rPr>
          <w:t>Geometry description and moving mesh</w:t>
        </w:r>
        <w:r w:rsidR="009D4C76">
          <w:rPr>
            <w:noProof/>
            <w:webHidden/>
          </w:rPr>
          <w:tab/>
        </w:r>
        <w:r>
          <w:rPr>
            <w:noProof/>
            <w:webHidden/>
          </w:rPr>
          <w:fldChar w:fldCharType="begin"/>
        </w:r>
        <w:r w:rsidR="009D4C76">
          <w:rPr>
            <w:noProof/>
            <w:webHidden/>
          </w:rPr>
          <w:instrText xml:space="preserve"> PAGEREF _Toc376426100 \h </w:instrText>
        </w:r>
        <w:r>
          <w:rPr>
            <w:noProof/>
            <w:webHidden/>
          </w:rPr>
        </w:r>
        <w:r>
          <w:rPr>
            <w:noProof/>
            <w:webHidden/>
          </w:rPr>
          <w:fldChar w:fldCharType="separate"/>
        </w:r>
        <w:r w:rsidR="00706147">
          <w:rPr>
            <w:noProof/>
            <w:webHidden/>
          </w:rPr>
          <w:t>198</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101" w:history="1">
        <w:r w:rsidR="009D4C76" w:rsidRPr="00603F5E">
          <w:rPr>
            <w:rStyle w:val="Hyperlink"/>
            <w:noProof/>
          </w:rPr>
          <w:t>6.3</w:t>
        </w:r>
        <w:r w:rsidR="009D4C76">
          <w:rPr>
            <w:rFonts w:asciiTheme="minorHAnsi" w:eastAsiaTheme="minorEastAsia" w:hAnsiTheme="minorHAnsi" w:cstheme="minorBidi"/>
            <w:noProof/>
            <w:kern w:val="0"/>
            <w:sz w:val="22"/>
            <w:szCs w:val="22"/>
          </w:rPr>
          <w:tab/>
        </w:r>
        <w:r w:rsidR="009D4C76" w:rsidRPr="00603F5E">
          <w:rPr>
            <w:rStyle w:val="Hyperlink"/>
            <w:noProof/>
          </w:rPr>
          <w:t>Flexible wing-fuselage MAV model</w:t>
        </w:r>
        <w:r w:rsidR="009D4C76">
          <w:rPr>
            <w:noProof/>
            <w:webHidden/>
          </w:rPr>
          <w:tab/>
        </w:r>
        <w:r>
          <w:rPr>
            <w:noProof/>
            <w:webHidden/>
          </w:rPr>
          <w:fldChar w:fldCharType="begin"/>
        </w:r>
        <w:r w:rsidR="009D4C76">
          <w:rPr>
            <w:noProof/>
            <w:webHidden/>
          </w:rPr>
          <w:instrText xml:space="preserve"> PAGEREF _Toc376426101 \h </w:instrText>
        </w:r>
        <w:r>
          <w:rPr>
            <w:noProof/>
            <w:webHidden/>
          </w:rPr>
        </w:r>
        <w:r>
          <w:rPr>
            <w:noProof/>
            <w:webHidden/>
          </w:rPr>
          <w:fldChar w:fldCharType="separate"/>
        </w:r>
        <w:r w:rsidR="00706147">
          <w:rPr>
            <w:noProof/>
            <w:webHidden/>
          </w:rPr>
          <w:t>199</w:t>
        </w:r>
        <w:r>
          <w:rPr>
            <w:noProof/>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102" w:history="1">
        <w:r w:rsidR="009D4C76" w:rsidRPr="00603F5E">
          <w:rPr>
            <w:rStyle w:val="Hyperlink"/>
            <w:lang w:val="en-GB"/>
          </w:rPr>
          <w:t>6.3.1</w:t>
        </w:r>
        <w:r w:rsidR="009D4C76">
          <w:rPr>
            <w:rFonts w:asciiTheme="minorHAnsi" w:eastAsiaTheme="minorEastAsia" w:hAnsiTheme="minorHAnsi" w:cstheme="minorBidi"/>
            <w:kern w:val="0"/>
            <w:sz w:val="22"/>
            <w:szCs w:val="22"/>
          </w:rPr>
          <w:tab/>
        </w:r>
        <w:r w:rsidR="009D4C76" w:rsidRPr="00603F5E">
          <w:rPr>
            <w:rStyle w:val="Hyperlink"/>
            <w:lang w:val="en-GB"/>
          </w:rPr>
          <w:t>FSI on aerodynamics</w:t>
        </w:r>
        <w:r w:rsidR="009D4C76">
          <w:rPr>
            <w:webHidden/>
          </w:rPr>
          <w:tab/>
        </w:r>
        <w:r>
          <w:rPr>
            <w:webHidden/>
          </w:rPr>
          <w:fldChar w:fldCharType="begin"/>
        </w:r>
        <w:r w:rsidR="009D4C76">
          <w:rPr>
            <w:webHidden/>
          </w:rPr>
          <w:instrText xml:space="preserve"> PAGEREF _Toc376426102 \h </w:instrText>
        </w:r>
        <w:r>
          <w:rPr>
            <w:webHidden/>
          </w:rPr>
        </w:r>
        <w:r>
          <w:rPr>
            <w:webHidden/>
          </w:rPr>
          <w:fldChar w:fldCharType="separate"/>
        </w:r>
        <w:r w:rsidR="00706147">
          <w:rPr>
            <w:webHidden/>
          </w:rPr>
          <w:t>206</w:t>
        </w:r>
        <w:r>
          <w:rPr>
            <w:webHidden/>
          </w:rPr>
          <w:fldChar w:fldCharType="end"/>
        </w:r>
      </w:hyperlink>
    </w:p>
    <w:p w:rsidR="009D4C76" w:rsidRDefault="00C97ADF">
      <w:pPr>
        <w:pStyle w:val="TOC4"/>
        <w:rPr>
          <w:rFonts w:asciiTheme="minorHAnsi" w:eastAsiaTheme="minorEastAsia" w:hAnsiTheme="minorHAnsi" w:cstheme="minorBidi"/>
          <w:kern w:val="0"/>
          <w:sz w:val="22"/>
          <w:szCs w:val="22"/>
        </w:rPr>
      </w:pPr>
      <w:hyperlink w:anchor="_Toc376426103" w:history="1">
        <w:r w:rsidR="009D4C76" w:rsidRPr="00603F5E">
          <w:rPr>
            <w:rStyle w:val="Hyperlink"/>
            <w:lang w:val="en-GB"/>
          </w:rPr>
          <w:t>6.3.2</w:t>
        </w:r>
        <w:r w:rsidR="009D4C76">
          <w:rPr>
            <w:rFonts w:asciiTheme="minorHAnsi" w:eastAsiaTheme="minorEastAsia" w:hAnsiTheme="minorHAnsi" w:cstheme="minorBidi"/>
            <w:kern w:val="0"/>
            <w:sz w:val="22"/>
            <w:szCs w:val="22"/>
          </w:rPr>
          <w:tab/>
        </w:r>
        <w:r w:rsidR="009D4C76" w:rsidRPr="00603F5E">
          <w:rPr>
            <w:rStyle w:val="Hyperlink"/>
            <w:lang w:val="en-GB"/>
          </w:rPr>
          <w:t>FSI on flow structure</w:t>
        </w:r>
        <w:r w:rsidR="009D4C76">
          <w:rPr>
            <w:webHidden/>
          </w:rPr>
          <w:tab/>
        </w:r>
        <w:r>
          <w:rPr>
            <w:webHidden/>
          </w:rPr>
          <w:fldChar w:fldCharType="begin"/>
        </w:r>
        <w:r w:rsidR="009D4C76">
          <w:rPr>
            <w:webHidden/>
          </w:rPr>
          <w:instrText xml:space="preserve"> PAGEREF _Toc376426103 \h </w:instrText>
        </w:r>
        <w:r>
          <w:rPr>
            <w:webHidden/>
          </w:rPr>
        </w:r>
        <w:r>
          <w:rPr>
            <w:webHidden/>
          </w:rPr>
          <w:fldChar w:fldCharType="separate"/>
        </w:r>
        <w:r w:rsidR="00706147">
          <w:rPr>
            <w:webHidden/>
          </w:rPr>
          <w:t>213</w:t>
        </w:r>
        <w:r>
          <w:rPr>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104" w:history="1">
        <w:r w:rsidR="009D4C76" w:rsidRPr="00603F5E">
          <w:rPr>
            <w:rStyle w:val="Hyperlink"/>
            <w:noProof/>
          </w:rPr>
          <w:t>6.4</w:t>
        </w:r>
        <w:r w:rsidR="009D4C76">
          <w:rPr>
            <w:rFonts w:asciiTheme="minorHAnsi" w:eastAsiaTheme="minorEastAsia" w:hAnsiTheme="minorHAnsi" w:cstheme="minorBidi"/>
            <w:noProof/>
            <w:kern w:val="0"/>
            <w:sz w:val="22"/>
            <w:szCs w:val="22"/>
          </w:rPr>
          <w:tab/>
        </w:r>
        <w:r w:rsidR="009D4C76" w:rsidRPr="00603F5E">
          <w:rPr>
            <w:rStyle w:val="Hyperlink"/>
            <w:noProof/>
          </w:rPr>
          <w:t>Summary</w:t>
        </w:r>
        <w:r w:rsidR="009D4C76">
          <w:rPr>
            <w:noProof/>
            <w:webHidden/>
          </w:rPr>
          <w:tab/>
        </w:r>
        <w:r>
          <w:rPr>
            <w:noProof/>
            <w:webHidden/>
          </w:rPr>
          <w:fldChar w:fldCharType="begin"/>
        </w:r>
        <w:r w:rsidR="009D4C76">
          <w:rPr>
            <w:noProof/>
            <w:webHidden/>
          </w:rPr>
          <w:instrText xml:space="preserve"> PAGEREF _Toc376426104 \h </w:instrText>
        </w:r>
        <w:r>
          <w:rPr>
            <w:noProof/>
            <w:webHidden/>
          </w:rPr>
        </w:r>
        <w:r>
          <w:rPr>
            <w:noProof/>
            <w:webHidden/>
          </w:rPr>
          <w:fldChar w:fldCharType="separate"/>
        </w:r>
        <w:r w:rsidR="00706147">
          <w:rPr>
            <w:noProof/>
            <w:webHidden/>
          </w:rPr>
          <w:t>215</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105" w:history="1">
        <w:r w:rsidR="009D4C76" w:rsidRPr="00603F5E">
          <w:rPr>
            <w:rStyle w:val="Hyperlink"/>
            <w:noProof/>
            <w:snapToGrid w:val="0"/>
            <w:w w:val="0"/>
          </w:rPr>
          <w:t>Chapter 7</w:t>
        </w:r>
        <w:r w:rsidR="009D4C76" w:rsidRPr="00603F5E">
          <w:rPr>
            <w:rStyle w:val="Hyperlink"/>
            <w:noProof/>
          </w:rPr>
          <w:t xml:space="preserve"> Conclusion and Future Work</w:t>
        </w:r>
        <w:r w:rsidR="009D4C76">
          <w:rPr>
            <w:noProof/>
            <w:webHidden/>
          </w:rPr>
          <w:tab/>
        </w:r>
        <w:r>
          <w:rPr>
            <w:noProof/>
            <w:webHidden/>
          </w:rPr>
          <w:fldChar w:fldCharType="begin"/>
        </w:r>
        <w:r w:rsidR="009D4C76">
          <w:rPr>
            <w:noProof/>
            <w:webHidden/>
          </w:rPr>
          <w:instrText xml:space="preserve"> PAGEREF _Toc376426105 \h </w:instrText>
        </w:r>
        <w:r>
          <w:rPr>
            <w:noProof/>
            <w:webHidden/>
          </w:rPr>
        </w:r>
        <w:r>
          <w:rPr>
            <w:noProof/>
            <w:webHidden/>
          </w:rPr>
          <w:fldChar w:fldCharType="separate"/>
        </w:r>
        <w:r w:rsidR="00706147">
          <w:rPr>
            <w:noProof/>
            <w:webHidden/>
          </w:rPr>
          <w:t>217</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106" w:history="1">
        <w:r w:rsidR="009D4C76" w:rsidRPr="00603F5E">
          <w:rPr>
            <w:rStyle w:val="Hyperlink"/>
            <w:noProof/>
          </w:rPr>
          <w:t>7.1</w:t>
        </w:r>
        <w:r w:rsidR="009D4C76">
          <w:rPr>
            <w:rFonts w:asciiTheme="minorHAnsi" w:eastAsiaTheme="minorEastAsia" w:hAnsiTheme="minorHAnsi" w:cstheme="minorBidi"/>
            <w:noProof/>
            <w:kern w:val="0"/>
            <w:sz w:val="22"/>
            <w:szCs w:val="22"/>
          </w:rPr>
          <w:tab/>
        </w:r>
        <w:r w:rsidR="009D4C76" w:rsidRPr="00603F5E">
          <w:rPr>
            <w:rStyle w:val="Hyperlink"/>
            <w:noProof/>
          </w:rPr>
          <w:t>Conclusions</w:t>
        </w:r>
        <w:r w:rsidR="009D4C76">
          <w:rPr>
            <w:noProof/>
            <w:webHidden/>
          </w:rPr>
          <w:tab/>
        </w:r>
        <w:r>
          <w:rPr>
            <w:noProof/>
            <w:webHidden/>
          </w:rPr>
          <w:fldChar w:fldCharType="begin"/>
        </w:r>
        <w:r w:rsidR="009D4C76">
          <w:rPr>
            <w:noProof/>
            <w:webHidden/>
          </w:rPr>
          <w:instrText xml:space="preserve"> PAGEREF _Toc376426106 \h </w:instrText>
        </w:r>
        <w:r>
          <w:rPr>
            <w:noProof/>
            <w:webHidden/>
          </w:rPr>
        </w:r>
        <w:r>
          <w:rPr>
            <w:noProof/>
            <w:webHidden/>
          </w:rPr>
          <w:fldChar w:fldCharType="separate"/>
        </w:r>
        <w:r w:rsidR="00706147">
          <w:rPr>
            <w:noProof/>
            <w:webHidden/>
          </w:rPr>
          <w:t>217</w:t>
        </w:r>
        <w:r>
          <w:rPr>
            <w:noProof/>
            <w:webHidden/>
          </w:rPr>
          <w:fldChar w:fldCharType="end"/>
        </w:r>
      </w:hyperlink>
    </w:p>
    <w:p w:rsidR="009D4C76" w:rsidRDefault="00C97ADF">
      <w:pPr>
        <w:pStyle w:val="TOC3"/>
        <w:rPr>
          <w:rFonts w:asciiTheme="minorHAnsi" w:eastAsiaTheme="minorEastAsia" w:hAnsiTheme="minorHAnsi" w:cstheme="minorBidi"/>
          <w:noProof/>
          <w:kern w:val="0"/>
          <w:sz w:val="22"/>
          <w:szCs w:val="22"/>
        </w:rPr>
      </w:pPr>
      <w:hyperlink w:anchor="_Toc376426107" w:history="1">
        <w:r w:rsidR="009D4C76" w:rsidRPr="00603F5E">
          <w:rPr>
            <w:rStyle w:val="Hyperlink"/>
            <w:noProof/>
          </w:rPr>
          <w:t>7.2</w:t>
        </w:r>
        <w:r w:rsidR="009D4C76">
          <w:rPr>
            <w:rFonts w:asciiTheme="minorHAnsi" w:eastAsiaTheme="minorEastAsia" w:hAnsiTheme="minorHAnsi" w:cstheme="minorBidi"/>
            <w:noProof/>
            <w:kern w:val="0"/>
            <w:sz w:val="22"/>
            <w:szCs w:val="22"/>
          </w:rPr>
          <w:tab/>
        </w:r>
        <w:r w:rsidR="009D4C76" w:rsidRPr="00603F5E">
          <w:rPr>
            <w:rStyle w:val="Hyperlink"/>
            <w:noProof/>
          </w:rPr>
          <w:t>Future work</w:t>
        </w:r>
        <w:r w:rsidR="009D4C76">
          <w:rPr>
            <w:noProof/>
            <w:webHidden/>
          </w:rPr>
          <w:tab/>
        </w:r>
        <w:r>
          <w:rPr>
            <w:noProof/>
            <w:webHidden/>
          </w:rPr>
          <w:fldChar w:fldCharType="begin"/>
        </w:r>
        <w:r w:rsidR="009D4C76">
          <w:rPr>
            <w:noProof/>
            <w:webHidden/>
          </w:rPr>
          <w:instrText xml:space="preserve"> PAGEREF _Toc376426107 \h </w:instrText>
        </w:r>
        <w:r>
          <w:rPr>
            <w:noProof/>
            <w:webHidden/>
          </w:rPr>
        </w:r>
        <w:r>
          <w:rPr>
            <w:noProof/>
            <w:webHidden/>
          </w:rPr>
          <w:fldChar w:fldCharType="separate"/>
        </w:r>
        <w:r w:rsidR="00706147">
          <w:rPr>
            <w:noProof/>
            <w:webHidden/>
          </w:rPr>
          <w:t>219</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108" w:history="1">
        <w:r w:rsidR="009D4C76" w:rsidRPr="00603F5E">
          <w:rPr>
            <w:rStyle w:val="Hyperlink"/>
            <w:noProof/>
          </w:rPr>
          <w:t>List of Publications</w:t>
        </w:r>
        <w:r w:rsidR="009D4C76">
          <w:rPr>
            <w:noProof/>
            <w:webHidden/>
          </w:rPr>
          <w:tab/>
        </w:r>
        <w:r>
          <w:rPr>
            <w:noProof/>
            <w:webHidden/>
          </w:rPr>
          <w:fldChar w:fldCharType="begin"/>
        </w:r>
        <w:r w:rsidR="009D4C76">
          <w:rPr>
            <w:noProof/>
            <w:webHidden/>
          </w:rPr>
          <w:instrText xml:space="preserve"> PAGEREF _Toc376426108 \h </w:instrText>
        </w:r>
        <w:r>
          <w:rPr>
            <w:noProof/>
            <w:webHidden/>
          </w:rPr>
        </w:r>
        <w:r>
          <w:rPr>
            <w:noProof/>
            <w:webHidden/>
          </w:rPr>
          <w:fldChar w:fldCharType="separate"/>
        </w:r>
        <w:r w:rsidR="00706147">
          <w:rPr>
            <w:noProof/>
            <w:webHidden/>
          </w:rPr>
          <w:t>220</w:t>
        </w:r>
        <w:r>
          <w:rPr>
            <w:noProof/>
            <w:webHidden/>
          </w:rPr>
          <w:fldChar w:fldCharType="end"/>
        </w:r>
      </w:hyperlink>
    </w:p>
    <w:p w:rsidR="009D4C76" w:rsidRDefault="00C97ADF">
      <w:pPr>
        <w:pStyle w:val="TOC1"/>
        <w:tabs>
          <w:tab w:val="right" w:leader="dot" w:pos="8296"/>
        </w:tabs>
        <w:rPr>
          <w:rFonts w:asciiTheme="minorHAnsi" w:eastAsiaTheme="minorEastAsia" w:hAnsiTheme="minorHAnsi" w:cstheme="minorBidi"/>
          <w:noProof/>
          <w:kern w:val="0"/>
          <w:sz w:val="22"/>
          <w:szCs w:val="22"/>
        </w:rPr>
      </w:pPr>
      <w:hyperlink w:anchor="_Toc376426109" w:history="1">
        <w:r w:rsidR="009D4C76" w:rsidRPr="00603F5E">
          <w:rPr>
            <w:rStyle w:val="Hyperlink"/>
            <w:noProof/>
          </w:rPr>
          <w:t>References</w:t>
        </w:r>
        <w:r w:rsidR="009D4C76">
          <w:rPr>
            <w:noProof/>
            <w:webHidden/>
          </w:rPr>
          <w:tab/>
        </w:r>
        <w:r>
          <w:rPr>
            <w:noProof/>
            <w:webHidden/>
          </w:rPr>
          <w:fldChar w:fldCharType="begin"/>
        </w:r>
        <w:r w:rsidR="009D4C76">
          <w:rPr>
            <w:noProof/>
            <w:webHidden/>
          </w:rPr>
          <w:instrText xml:space="preserve"> PAGEREF _Toc376426109 \h </w:instrText>
        </w:r>
        <w:r>
          <w:rPr>
            <w:noProof/>
            <w:webHidden/>
          </w:rPr>
        </w:r>
        <w:r>
          <w:rPr>
            <w:noProof/>
            <w:webHidden/>
          </w:rPr>
          <w:fldChar w:fldCharType="separate"/>
        </w:r>
        <w:r w:rsidR="00706147">
          <w:rPr>
            <w:noProof/>
            <w:webHidden/>
          </w:rPr>
          <w:t>221</w:t>
        </w:r>
        <w:r>
          <w:rPr>
            <w:noProof/>
            <w:webHidden/>
          </w:rPr>
          <w:fldChar w:fldCharType="end"/>
        </w:r>
      </w:hyperlink>
    </w:p>
    <w:p w:rsidR="001E4C68" w:rsidRDefault="00C97ADF">
      <w:pPr>
        <w:widowControl/>
        <w:spacing w:line="240" w:lineRule="auto"/>
        <w:jc w:val="left"/>
        <w:rPr>
          <w:rFonts w:eastAsiaTheme="minorEastAsia"/>
          <w:szCs w:val="20"/>
        </w:rPr>
        <w:sectPr w:rsidR="001E4C68" w:rsidSect="00AA3C78">
          <w:headerReference w:type="even" r:id="rId13"/>
          <w:headerReference w:type="default" r:id="rId14"/>
          <w:headerReference w:type="first" r:id="rId15"/>
          <w:endnotePr>
            <w:numFmt w:val="decimal"/>
          </w:endnotePr>
          <w:pgSz w:w="11906" w:h="16838"/>
          <w:pgMar w:top="1440" w:right="1800" w:bottom="1440" w:left="1800" w:header="851" w:footer="992" w:gutter="0"/>
          <w:pgNumType w:fmt="upperRoman" w:start="1"/>
          <w:cols w:space="425"/>
          <w:titlePg/>
          <w:docGrid w:type="lines" w:linePitch="312"/>
        </w:sectPr>
      </w:pPr>
      <w:r>
        <w:rPr>
          <w:rFonts w:eastAsiaTheme="minorEastAsia"/>
          <w:szCs w:val="20"/>
        </w:rPr>
        <w:fldChar w:fldCharType="end"/>
      </w:r>
      <w:r w:rsidR="001E4C68">
        <w:rPr>
          <w:rFonts w:eastAsiaTheme="minorEastAsia"/>
          <w:szCs w:val="20"/>
        </w:rPr>
        <w:br w:type="page"/>
      </w:r>
    </w:p>
    <w:p w:rsidR="00E13FC5" w:rsidRPr="001E4C68" w:rsidRDefault="00E13FC5" w:rsidP="001E4C68">
      <w:pPr>
        <w:pStyle w:val="TOC2"/>
        <w:rPr>
          <w:sz w:val="28"/>
        </w:rPr>
      </w:pPr>
      <w:r w:rsidRPr="001E4C68">
        <w:rPr>
          <w:sz w:val="28"/>
        </w:rPr>
        <w:lastRenderedPageBreak/>
        <w:t>N</w:t>
      </w:r>
      <w:r w:rsidRPr="001E4C68">
        <w:rPr>
          <w:rFonts w:hint="eastAsia"/>
          <w:sz w:val="28"/>
        </w:rPr>
        <w:t>omenclature</w:t>
      </w:r>
    </w:p>
    <w:tbl>
      <w:tblPr>
        <w:tblW w:w="0" w:type="auto"/>
        <w:tblLook w:val="04A0"/>
      </w:tblPr>
      <w:tblGrid>
        <w:gridCol w:w="959"/>
        <w:gridCol w:w="850"/>
        <w:gridCol w:w="6713"/>
      </w:tblGrid>
      <w:tr w:rsidR="000F3D93" w:rsidTr="000F3D93">
        <w:tc>
          <w:tcPr>
            <w:tcW w:w="959" w:type="dxa"/>
          </w:tcPr>
          <w:p w:rsidR="000F3D93" w:rsidRDefault="000F3D93" w:rsidP="009F2ABF">
            <w:pPr>
              <w:jc w:val="left"/>
              <w:rPr>
                <w:szCs w:val="20"/>
              </w:rPr>
            </w:pPr>
            <w:r w:rsidRPr="00242BC3">
              <w:rPr>
                <w:rFonts w:hint="eastAsia"/>
                <w:szCs w:val="20"/>
              </w:rPr>
              <w:t>AR</w:t>
            </w:r>
          </w:p>
        </w:tc>
        <w:tc>
          <w:tcPr>
            <w:tcW w:w="850" w:type="dxa"/>
          </w:tcPr>
          <w:p w:rsidR="000F3D93" w:rsidRDefault="000F3D93" w:rsidP="009F2ABF">
            <w:pPr>
              <w:jc w:val="left"/>
              <w:rPr>
                <w:szCs w:val="20"/>
              </w:rPr>
            </w:pPr>
            <w:r>
              <w:rPr>
                <w:szCs w:val="20"/>
              </w:rPr>
              <w:t>=</w:t>
            </w:r>
          </w:p>
        </w:tc>
        <w:tc>
          <w:tcPr>
            <w:tcW w:w="6713" w:type="dxa"/>
          </w:tcPr>
          <w:p w:rsidR="000F3D93" w:rsidRDefault="000F3D93" w:rsidP="009F2ABF">
            <w:pPr>
              <w:jc w:val="left"/>
              <w:rPr>
                <w:szCs w:val="20"/>
              </w:rPr>
            </w:pPr>
            <w:r>
              <w:rPr>
                <w:szCs w:val="20"/>
              </w:rPr>
              <w:t>Aspect ratio, = b</w:t>
            </w:r>
            <w:r w:rsidRPr="000F3D93">
              <w:rPr>
                <w:szCs w:val="20"/>
                <w:vertAlign w:val="superscript"/>
              </w:rPr>
              <w:t>2</w:t>
            </w:r>
            <w:r>
              <w:rPr>
                <w:szCs w:val="20"/>
              </w:rPr>
              <w:t>/S</w:t>
            </w:r>
          </w:p>
        </w:tc>
      </w:tr>
      <w:tr w:rsidR="000F3D93" w:rsidTr="000F3D93">
        <w:tc>
          <w:tcPr>
            <w:tcW w:w="959" w:type="dxa"/>
          </w:tcPr>
          <w:p w:rsidR="000F3D93" w:rsidRPr="00242BC3" w:rsidRDefault="000F3D93" w:rsidP="009F2ABF">
            <w:pPr>
              <w:jc w:val="left"/>
              <w:rPr>
                <w:szCs w:val="20"/>
              </w:rPr>
            </w:pPr>
            <w:r>
              <w:rPr>
                <w:szCs w:val="20"/>
              </w:rPr>
              <w:t>b</w:t>
            </w:r>
          </w:p>
        </w:tc>
        <w:tc>
          <w:tcPr>
            <w:tcW w:w="850" w:type="dxa"/>
          </w:tcPr>
          <w:p w:rsidR="000F3D93" w:rsidRDefault="000F3D93" w:rsidP="009F2ABF">
            <w:pPr>
              <w:jc w:val="left"/>
              <w:rPr>
                <w:szCs w:val="20"/>
              </w:rPr>
            </w:pPr>
            <w:r>
              <w:rPr>
                <w:szCs w:val="20"/>
              </w:rPr>
              <w:t>=</w:t>
            </w:r>
          </w:p>
        </w:tc>
        <w:tc>
          <w:tcPr>
            <w:tcW w:w="6713" w:type="dxa"/>
          </w:tcPr>
          <w:p w:rsidR="000F3D93" w:rsidRDefault="000F3D93" w:rsidP="009F2ABF">
            <w:pPr>
              <w:jc w:val="left"/>
              <w:rPr>
                <w:szCs w:val="20"/>
              </w:rPr>
            </w:pPr>
            <w:r>
              <w:rPr>
                <w:szCs w:val="20"/>
              </w:rPr>
              <w:t>Wing span, m</w:t>
            </w:r>
          </w:p>
        </w:tc>
      </w:tr>
      <w:tr w:rsidR="00D169DE" w:rsidTr="00581361">
        <w:tc>
          <w:tcPr>
            <w:tcW w:w="959" w:type="dxa"/>
          </w:tcPr>
          <w:p w:rsidR="00D169DE" w:rsidRDefault="00D169DE" w:rsidP="00581361">
            <w:pPr>
              <w:jc w:val="left"/>
              <w:rPr>
                <w:szCs w:val="20"/>
              </w:rPr>
            </w:pPr>
            <w:r>
              <w:rPr>
                <w:szCs w:val="20"/>
              </w:rPr>
              <w:t>C</w:t>
            </w:r>
            <w:r w:rsidRPr="00D169DE">
              <w:rPr>
                <w:szCs w:val="20"/>
                <w:vertAlign w:val="subscript"/>
              </w:rPr>
              <w:t>d</w:t>
            </w:r>
          </w:p>
        </w:tc>
        <w:tc>
          <w:tcPr>
            <w:tcW w:w="850" w:type="dxa"/>
          </w:tcPr>
          <w:p w:rsidR="00D169DE" w:rsidRPr="00242BC3" w:rsidRDefault="00D169DE" w:rsidP="00581361">
            <w:pPr>
              <w:jc w:val="left"/>
              <w:rPr>
                <w:szCs w:val="20"/>
              </w:rPr>
            </w:pPr>
            <w:r>
              <w:rPr>
                <w:szCs w:val="20"/>
              </w:rPr>
              <w:t>=</w:t>
            </w:r>
          </w:p>
        </w:tc>
        <w:tc>
          <w:tcPr>
            <w:tcW w:w="6713" w:type="dxa"/>
          </w:tcPr>
          <w:p w:rsidR="00D169DE" w:rsidRPr="00242BC3" w:rsidRDefault="00D169DE" w:rsidP="00D169DE">
            <w:pPr>
              <w:jc w:val="left"/>
              <w:rPr>
                <w:szCs w:val="20"/>
              </w:rPr>
            </w:pPr>
            <w:r w:rsidRPr="007E073D">
              <w:rPr>
                <w:lang w:val="en-GB"/>
              </w:rPr>
              <w:t xml:space="preserve">2D </w:t>
            </w:r>
            <w:r>
              <w:rPr>
                <w:lang w:val="en-GB"/>
              </w:rPr>
              <w:t>drag</w:t>
            </w:r>
            <w:r w:rsidRPr="007E073D">
              <w:rPr>
                <w:lang w:val="en-GB"/>
              </w:rPr>
              <w:t xml:space="preserve"> coefficient</w:t>
            </w:r>
          </w:p>
        </w:tc>
      </w:tr>
      <w:tr w:rsidR="00F908CB" w:rsidTr="00815829">
        <w:tc>
          <w:tcPr>
            <w:tcW w:w="959" w:type="dxa"/>
          </w:tcPr>
          <w:p w:rsidR="00F908CB" w:rsidRPr="00242BC3" w:rsidRDefault="00F908CB" w:rsidP="00815829">
            <w:pPr>
              <w:jc w:val="left"/>
              <w:rPr>
                <w:szCs w:val="20"/>
              </w:rPr>
            </w:pPr>
            <w:r>
              <w:rPr>
                <w:szCs w:val="20"/>
              </w:rPr>
              <w:t>C</w:t>
            </w:r>
            <w:r w:rsidRPr="00D169DE">
              <w:rPr>
                <w:szCs w:val="20"/>
                <w:vertAlign w:val="subscript"/>
              </w:rPr>
              <w:t>Fx</w:t>
            </w:r>
            <w:r>
              <w:rPr>
                <w:szCs w:val="20"/>
              </w:rPr>
              <w:t xml:space="preserve">, </w:t>
            </w:r>
            <w:r w:rsidRPr="00242BC3">
              <w:rPr>
                <w:rFonts w:hint="eastAsia"/>
                <w:szCs w:val="20"/>
              </w:rPr>
              <w:t>C</w:t>
            </w:r>
            <w:r w:rsidRPr="00242BC3">
              <w:rPr>
                <w:rFonts w:hint="eastAsia"/>
                <w:szCs w:val="20"/>
                <w:vertAlign w:val="subscript"/>
              </w:rPr>
              <w:t>D</w:t>
            </w:r>
          </w:p>
        </w:tc>
        <w:tc>
          <w:tcPr>
            <w:tcW w:w="850" w:type="dxa"/>
          </w:tcPr>
          <w:p w:rsidR="00F908CB" w:rsidRDefault="00F908CB" w:rsidP="00815829">
            <w:pPr>
              <w:jc w:val="left"/>
              <w:rPr>
                <w:szCs w:val="20"/>
              </w:rPr>
            </w:pPr>
            <w:r w:rsidRPr="00242BC3">
              <w:rPr>
                <w:rFonts w:hint="eastAsia"/>
                <w:szCs w:val="20"/>
              </w:rPr>
              <w:t>=</w:t>
            </w:r>
          </w:p>
        </w:tc>
        <w:tc>
          <w:tcPr>
            <w:tcW w:w="6713" w:type="dxa"/>
          </w:tcPr>
          <w:p w:rsidR="00F908CB" w:rsidRDefault="00F908CB" w:rsidP="00815829">
            <w:pPr>
              <w:jc w:val="left"/>
              <w:rPr>
                <w:szCs w:val="20"/>
              </w:rPr>
            </w:pPr>
            <w:r w:rsidRPr="00242BC3">
              <w:rPr>
                <w:rFonts w:hint="eastAsia"/>
                <w:szCs w:val="20"/>
              </w:rPr>
              <w:t>Drag coefficient</w:t>
            </w:r>
            <w:r>
              <w:rPr>
                <w:szCs w:val="20"/>
              </w:rPr>
              <w:t>, = D/qS or F</w:t>
            </w:r>
            <w:r>
              <w:rPr>
                <w:szCs w:val="20"/>
                <w:vertAlign w:val="subscript"/>
              </w:rPr>
              <w:t>x</w:t>
            </w:r>
            <w:r>
              <w:rPr>
                <w:szCs w:val="20"/>
              </w:rPr>
              <w:t>/qS</w:t>
            </w:r>
          </w:p>
        </w:tc>
      </w:tr>
      <w:tr w:rsidR="00F908CB" w:rsidTr="00815829">
        <w:tc>
          <w:tcPr>
            <w:tcW w:w="959" w:type="dxa"/>
          </w:tcPr>
          <w:p w:rsidR="00F908CB" w:rsidRDefault="00F908CB" w:rsidP="00815829">
            <w:pPr>
              <w:jc w:val="left"/>
              <w:rPr>
                <w:szCs w:val="20"/>
              </w:rPr>
            </w:pPr>
            <w:r>
              <w:rPr>
                <w:szCs w:val="20"/>
              </w:rPr>
              <w:t>C</w:t>
            </w:r>
            <w:r w:rsidRPr="00D169DE">
              <w:rPr>
                <w:szCs w:val="20"/>
                <w:vertAlign w:val="subscript"/>
              </w:rPr>
              <w:t>F</w:t>
            </w:r>
            <w:r>
              <w:rPr>
                <w:szCs w:val="20"/>
                <w:vertAlign w:val="subscript"/>
              </w:rPr>
              <w:t>y</w:t>
            </w:r>
            <w:r>
              <w:rPr>
                <w:szCs w:val="20"/>
              </w:rPr>
              <w:t xml:space="preserve">, </w:t>
            </w:r>
            <w:r w:rsidRPr="00242BC3">
              <w:rPr>
                <w:rFonts w:hint="eastAsia"/>
                <w:szCs w:val="20"/>
              </w:rPr>
              <w:t>C</w:t>
            </w:r>
            <w:r w:rsidRPr="00242BC3">
              <w:rPr>
                <w:rFonts w:hint="eastAsia"/>
                <w:szCs w:val="20"/>
                <w:vertAlign w:val="subscript"/>
              </w:rPr>
              <w:t>L</w:t>
            </w:r>
          </w:p>
        </w:tc>
        <w:tc>
          <w:tcPr>
            <w:tcW w:w="850" w:type="dxa"/>
          </w:tcPr>
          <w:p w:rsidR="00F908CB" w:rsidRDefault="00F908CB" w:rsidP="00815829">
            <w:pPr>
              <w:jc w:val="left"/>
              <w:rPr>
                <w:szCs w:val="20"/>
              </w:rPr>
            </w:pPr>
            <w:r w:rsidRPr="00242BC3">
              <w:rPr>
                <w:rFonts w:hint="eastAsia"/>
                <w:szCs w:val="20"/>
              </w:rPr>
              <w:t>=</w:t>
            </w:r>
          </w:p>
        </w:tc>
        <w:tc>
          <w:tcPr>
            <w:tcW w:w="6713" w:type="dxa"/>
          </w:tcPr>
          <w:p w:rsidR="00F908CB" w:rsidRDefault="00F908CB" w:rsidP="00815829">
            <w:pPr>
              <w:jc w:val="left"/>
              <w:rPr>
                <w:szCs w:val="20"/>
              </w:rPr>
            </w:pPr>
            <w:r w:rsidRPr="00242BC3">
              <w:rPr>
                <w:rFonts w:hint="eastAsia"/>
                <w:szCs w:val="20"/>
              </w:rPr>
              <w:t>Lift coefficient</w:t>
            </w:r>
            <w:r>
              <w:rPr>
                <w:szCs w:val="20"/>
              </w:rPr>
              <w:t>, = L/qS, or F</w:t>
            </w:r>
            <w:r w:rsidRPr="00D169DE">
              <w:rPr>
                <w:szCs w:val="20"/>
                <w:vertAlign w:val="subscript"/>
              </w:rPr>
              <w:t>y</w:t>
            </w:r>
            <w:r>
              <w:rPr>
                <w:szCs w:val="20"/>
              </w:rPr>
              <w:t>/qS</w:t>
            </w:r>
          </w:p>
        </w:tc>
      </w:tr>
      <w:tr w:rsidR="00F908CB" w:rsidTr="00815829">
        <w:tc>
          <w:tcPr>
            <w:tcW w:w="959" w:type="dxa"/>
          </w:tcPr>
          <w:p w:rsidR="00F908CB" w:rsidRDefault="00F908CB" w:rsidP="00815829">
            <w:pPr>
              <w:jc w:val="left"/>
              <w:rPr>
                <w:szCs w:val="20"/>
              </w:rPr>
            </w:pPr>
            <w:r>
              <w:rPr>
                <w:szCs w:val="20"/>
              </w:rPr>
              <w:t>C</w:t>
            </w:r>
            <w:r w:rsidRPr="00D169DE">
              <w:rPr>
                <w:szCs w:val="20"/>
                <w:vertAlign w:val="subscript"/>
              </w:rPr>
              <w:t>F</w:t>
            </w:r>
            <w:r>
              <w:rPr>
                <w:szCs w:val="20"/>
                <w:vertAlign w:val="subscript"/>
              </w:rPr>
              <w:t>z</w:t>
            </w:r>
          </w:p>
        </w:tc>
        <w:tc>
          <w:tcPr>
            <w:tcW w:w="850" w:type="dxa"/>
          </w:tcPr>
          <w:p w:rsidR="00F908CB" w:rsidRPr="00242BC3" w:rsidRDefault="00F908CB" w:rsidP="00815829">
            <w:pPr>
              <w:jc w:val="left"/>
              <w:rPr>
                <w:szCs w:val="20"/>
              </w:rPr>
            </w:pPr>
            <w:r>
              <w:rPr>
                <w:szCs w:val="20"/>
              </w:rPr>
              <w:t>=</w:t>
            </w:r>
          </w:p>
        </w:tc>
        <w:tc>
          <w:tcPr>
            <w:tcW w:w="6713" w:type="dxa"/>
          </w:tcPr>
          <w:p w:rsidR="00F908CB" w:rsidRPr="00242BC3" w:rsidRDefault="00F908CB" w:rsidP="00815829">
            <w:pPr>
              <w:jc w:val="left"/>
              <w:rPr>
                <w:szCs w:val="20"/>
              </w:rPr>
            </w:pPr>
            <w:r>
              <w:rPr>
                <w:szCs w:val="20"/>
              </w:rPr>
              <w:t>Side force coefficient, = F</w:t>
            </w:r>
            <w:r w:rsidRPr="00D169DE">
              <w:rPr>
                <w:szCs w:val="20"/>
                <w:vertAlign w:val="subscript"/>
              </w:rPr>
              <w:t>z</w:t>
            </w:r>
            <w:r>
              <w:rPr>
                <w:szCs w:val="20"/>
              </w:rPr>
              <w:t>/qS</w:t>
            </w:r>
          </w:p>
        </w:tc>
      </w:tr>
      <w:tr w:rsidR="00F908CB" w:rsidTr="00815829">
        <w:tc>
          <w:tcPr>
            <w:tcW w:w="959" w:type="dxa"/>
          </w:tcPr>
          <w:p w:rsidR="00F908CB" w:rsidRDefault="00F908CB" w:rsidP="00815829">
            <w:pPr>
              <w:jc w:val="left"/>
              <w:rPr>
                <w:szCs w:val="20"/>
              </w:rPr>
            </w:pPr>
            <w:r>
              <w:rPr>
                <w:szCs w:val="20"/>
              </w:rPr>
              <w:t>C</w:t>
            </w:r>
            <w:r w:rsidRPr="00D169DE">
              <w:rPr>
                <w:szCs w:val="20"/>
                <w:vertAlign w:val="subscript"/>
              </w:rPr>
              <w:t>l</w:t>
            </w:r>
          </w:p>
        </w:tc>
        <w:tc>
          <w:tcPr>
            <w:tcW w:w="850" w:type="dxa"/>
          </w:tcPr>
          <w:p w:rsidR="00F908CB" w:rsidRPr="00242BC3" w:rsidRDefault="00F908CB" w:rsidP="00815829">
            <w:pPr>
              <w:jc w:val="left"/>
              <w:rPr>
                <w:szCs w:val="20"/>
              </w:rPr>
            </w:pPr>
            <w:r>
              <w:rPr>
                <w:szCs w:val="20"/>
              </w:rPr>
              <w:t>=</w:t>
            </w:r>
          </w:p>
        </w:tc>
        <w:tc>
          <w:tcPr>
            <w:tcW w:w="6713" w:type="dxa"/>
          </w:tcPr>
          <w:p w:rsidR="00F908CB" w:rsidRPr="00242BC3" w:rsidRDefault="00F908CB" w:rsidP="00815829">
            <w:pPr>
              <w:jc w:val="left"/>
              <w:rPr>
                <w:szCs w:val="20"/>
              </w:rPr>
            </w:pPr>
            <w:r w:rsidRPr="007E073D">
              <w:rPr>
                <w:lang w:val="en-GB"/>
              </w:rPr>
              <w:t>2D lift coefficient</w:t>
            </w:r>
          </w:p>
        </w:tc>
      </w:tr>
      <w:tr w:rsidR="000F3D93" w:rsidTr="000F3D93">
        <w:tc>
          <w:tcPr>
            <w:tcW w:w="959" w:type="dxa"/>
          </w:tcPr>
          <w:p w:rsidR="000F3D93" w:rsidRPr="00242BC3" w:rsidRDefault="000F3D93" w:rsidP="009F2ABF">
            <w:pPr>
              <w:jc w:val="left"/>
              <w:rPr>
                <w:szCs w:val="20"/>
              </w:rPr>
            </w:pPr>
            <w:r w:rsidRPr="00242BC3">
              <w:rPr>
                <w:rFonts w:hint="eastAsia"/>
                <w:szCs w:val="20"/>
              </w:rPr>
              <w:t>C</w:t>
            </w:r>
            <w:r w:rsidRPr="00242BC3">
              <w:rPr>
                <w:rFonts w:hint="eastAsia"/>
                <w:szCs w:val="20"/>
                <w:vertAlign w:val="subscript"/>
              </w:rPr>
              <w:t>L,max</w:t>
            </w:r>
            <w:r w:rsidRPr="00242BC3">
              <w:rPr>
                <w:rFonts w:hint="eastAsia"/>
                <w:szCs w:val="20"/>
              </w:rPr>
              <w:t xml:space="preserve">       </w:t>
            </w:r>
          </w:p>
        </w:tc>
        <w:tc>
          <w:tcPr>
            <w:tcW w:w="850" w:type="dxa"/>
          </w:tcPr>
          <w:p w:rsidR="000F3D93" w:rsidRPr="00242BC3" w:rsidRDefault="000F3D93" w:rsidP="009F2ABF">
            <w:pPr>
              <w:jc w:val="left"/>
              <w:rPr>
                <w:szCs w:val="20"/>
              </w:rPr>
            </w:pPr>
            <w:r>
              <w:rPr>
                <w:szCs w:val="20"/>
              </w:rPr>
              <w:t>=</w:t>
            </w:r>
          </w:p>
        </w:tc>
        <w:tc>
          <w:tcPr>
            <w:tcW w:w="6713" w:type="dxa"/>
          </w:tcPr>
          <w:p w:rsidR="000F3D93" w:rsidRPr="00242BC3" w:rsidRDefault="000F3D93" w:rsidP="009F2ABF">
            <w:pPr>
              <w:jc w:val="left"/>
              <w:rPr>
                <w:szCs w:val="20"/>
              </w:rPr>
            </w:pPr>
            <w:r>
              <w:rPr>
                <w:szCs w:val="20"/>
              </w:rPr>
              <w:t>M</w:t>
            </w:r>
            <w:r w:rsidRPr="00242BC3">
              <w:rPr>
                <w:rFonts w:hint="eastAsia"/>
                <w:szCs w:val="20"/>
              </w:rPr>
              <w:t>aximum lift coefficient</w:t>
            </w:r>
          </w:p>
        </w:tc>
      </w:tr>
      <w:tr w:rsidR="00F908CB" w:rsidTr="00815829">
        <w:tc>
          <w:tcPr>
            <w:tcW w:w="959" w:type="dxa"/>
          </w:tcPr>
          <w:p w:rsidR="00F908CB" w:rsidRDefault="00F908CB" w:rsidP="00815829">
            <w:pPr>
              <w:jc w:val="left"/>
              <w:rPr>
                <w:szCs w:val="20"/>
              </w:rPr>
            </w:pPr>
            <w:r>
              <w:rPr>
                <w:szCs w:val="20"/>
              </w:rPr>
              <w:t>C</w:t>
            </w:r>
            <w:r w:rsidRPr="00D169DE">
              <w:rPr>
                <w:szCs w:val="20"/>
                <w:vertAlign w:val="subscript"/>
              </w:rPr>
              <w:t>m</w:t>
            </w:r>
          </w:p>
        </w:tc>
        <w:tc>
          <w:tcPr>
            <w:tcW w:w="850" w:type="dxa"/>
          </w:tcPr>
          <w:p w:rsidR="00F908CB" w:rsidRDefault="00F908CB" w:rsidP="00815829">
            <w:pPr>
              <w:jc w:val="left"/>
              <w:rPr>
                <w:szCs w:val="20"/>
              </w:rPr>
            </w:pPr>
            <w:r>
              <w:rPr>
                <w:szCs w:val="20"/>
              </w:rPr>
              <w:t>=</w:t>
            </w:r>
          </w:p>
        </w:tc>
        <w:tc>
          <w:tcPr>
            <w:tcW w:w="6713" w:type="dxa"/>
          </w:tcPr>
          <w:p w:rsidR="00F908CB" w:rsidRPr="007E073D" w:rsidRDefault="00F908CB" w:rsidP="00815829">
            <w:pPr>
              <w:jc w:val="left"/>
              <w:rPr>
                <w:lang w:val="en-GB"/>
              </w:rPr>
            </w:pPr>
            <w:r w:rsidRPr="007E073D">
              <w:rPr>
                <w:lang w:val="en-GB"/>
              </w:rPr>
              <w:t xml:space="preserve">2D </w:t>
            </w:r>
            <w:r>
              <w:rPr>
                <w:lang w:val="en-GB"/>
              </w:rPr>
              <w:t>pitching moment</w:t>
            </w:r>
            <w:r w:rsidRPr="007E073D">
              <w:rPr>
                <w:lang w:val="en-GB"/>
              </w:rPr>
              <w:t xml:space="preserve"> coefficient</w:t>
            </w:r>
          </w:p>
        </w:tc>
      </w:tr>
      <w:tr w:rsidR="00D169DE" w:rsidTr="000F3D93">
        <w:tc>
          <w:tcPr>
            <w:tcW w:w="959" w:type="dxa"/>
          </w:tcPr>
          <w:p w:rsidR="00D169DE" w:rsidRPr="00242BC3" w:rsidRDefault="00D169DE" w:rsidP="00D169DE">
            <w:pPr>
              <w:jc w:val="left"/>
              <w:rPr>
                <w:szCs w:val="20"/>
              </w:rPr>
            </w:pPr>
            <w:r w:rsidRPr="00242BC3">
              <w:rPr>
                <w:rFonts w:hint="eastAsia"/>
                <w:szCs w:val="20"/>
              </w:rPr>
              <w:t>C</w:t>
            </w:r>
            <w:r w:rsidRPr="00242BC3">
              <w:rPr>
                <w:rFonts w:hint="eastAsia"/>
                <w:szCs w:val="20"/>
                <w:vertAlign w:val="subscript"/>
              </w:rPr>
              <w:t>M</w:t>
            </w:r>
            <w:r>
              <w:rPr>
                <w:szCs w:val="20"/>
                <w:vertAlign w:val="subscript"/>
              </w:rPr>
              <w:t>x</w:t>
            </w:r>
          </w:p>
        </w:tc>
        <w:tc>
          <w:tcPr>
            <w:tcW w:w="850" w:type="dxa"/>
          </w:tcPr>
          <w:p w:rsidR="00D169DE" w:rsidRDefault="00D169DE" w:rsidP="009F2ABF">
            <w:pPr>
              <w:jc w:val="left"/>
              <w:rPr>
                <w:szCs w:val="20"/>
              </w:rPr>
            </w:pPr>
            <w:r>
              <w:rPr>
                <w:szCs w:val="20"/>
              </w:rPr>
              <w:t>=</w:t>
            </w:r>
          </w:p>
        </w:tc>
        <w:tc>
          <w:tcPr>
            <w:tcW w:w="6713" w:type="dxa"/>
          </w:tcPr>
          <w:p w:rsidR="00D169DE" w:rsidRPr="00242BC3" w:rsidRDefault="00D169DE" w:rsidP="00D169DE">
            <w:pPr>
              <w:jc w:val="left"/>
              <w:rPr>
                <w:szCs w:val="20"/>
              </w:rPr>
            </w:pPr>
            <w:r>
              <w:rPr>
                <w:szCs w:val="20"/>
              </w:rPr>
              <w:t xml:space="preserve">Rolling moment coefficient, </w:t>
            </w:r>
            <m:oMath>
              <m:f>
                <m:fPr>
                  <m:type m:val="skw"/>
                  <m:ctrlPr>
                    <w:rPr>
                      <w:rFonts w:ascii="Cambria Math" w:hAnsi="Cambria Math"/>
                      <w:b/>
                      <w:i/>
                      <w:sz w:val="14"/>
                      <w:szCs w:val="20"/>
                    </w:rPr>
                  </m:ctrlPr>
                </m:fPr>
                <m:num>
                  <m:sSub>
                    <m:sSubPr>
                      <m:ctrlPr>
                        <w:rPr>
                          <w:rFonts w:ascii="Cambria Math" w:hAnsi="Cambria Math"/>
                          <w:b/>
                          <w:i/>
                          <w:sz w:val="14"/>
                          <w:szCs w:val="20"/>
                        </w:rPr>
                      </m:ctrlPr>
                    </m:sSubPr>
                    <m:e>
                      <m:r>
                        <m:rPr>
                          <m:sty m:val="bi"/>
                        </m:rPr>
                        <w:rPr>
                          <w:rFonts w:ascii="Cambria Math" w:hAnsi="Cambria Math"/>
                          <w:sz w:val="14"/>
                          <w:szCs w:val="20"/>
                        </w:rPr>
                        <m:t>M</m:t>
                      </m:r>
                    </m:e>
                    <m:sub>
                      <m:r>
                        <m:rPr>
                          <m:sty m:val="bi"/>
                        </m:rPr>
                        <w:rPr>
                          <w:rFonts w:ascii="Cambria Math" w:hAnsi="Cambria Math"/>
                          <w:sz w:val="14"/>
                          <w:szCs w:val="20"/>
                        </w:rPr>
                        <m:t>x</m:t>
                      </m:r>
                    </m:sub>
                  </m:sSub>
                </m:num>
                <m:den>
                  <m:r>
                    <m:rPr>
                      <m:sty m:val="bi"/>
                    </m:rPr>
                    <w:rPr>
                      <w:rFonts w:ascii="Cambria Math" w:hAnsi="Cambria Math"/>
                      <w:sz w:val="14"/>
                      <w:szCs w:val="20"/>
                    </w:rPr>
                    <m:t>qSb</m:t>
                  </m:r>
                </m:den>
              </m:f>
            </m:oMath>
          </w:p>
        </w:tc>
      </w:tr>
      <w:tr w:rsidR="00D169DE" w:rsidTr="000F3D93">
        <w:tc>
          <w:tcPr>
            <w:tcW w:w="959" w:type="dxa"/>
          </w:tcPr>
          <w:p w:rsidR="00D169DE" w:rsidRPr="00242BC3" w:rsidRDefault="00D169DE" w:rsidP="00D169DE">
            <w:pPr>
              <w:jc w:val="left"/>
              <w:rPr>
                <w:szCs w:val="20"/>
              </w:rPr>
            </w:pPr>
            <w:r w:rsidRPr="00242BC3">
              <w:rPr>
                <w:rFonts w:hint="eastAsia"/>
                <w:szCs w:val="20"/>
              </w:rPr>
              <w:t>C</w:t>
            </w:r>
            <w:r w:rsidRPr="00242BC3">
              <w:rPr>
                <w:rFonts w:hint="eastAsia"/>
                <w:szCs w:val="20"/>
                <w:vertAlign w:val="subscript"/>
              </w:rPr>
              <w:t>M</w:t>
            </w:r>
            <w:r>
              <w:rPr>
                <w:szCs w:val="20"/>
                <w:vertAlign w:val="subscript"/>
              </w:rPr>
              <w:t>y</w:t>
            </w:r>
          </w:p>
        </w:tc>
        <w:tc>
          <w:tcPr>
            <w:tcW w:w="850" w:type="dxa"/>
          </w:tcPr>
          <w:p w:rsidR="00D169DE" w:rsidRDefault="00D169DE" w:rsidP="009F2ABF">
            <w:pPr>
              <w:jc w:val="left"/>
              <w:rPr>
                <w:szCs w:val="20"/>
              </w:rPr>
            </w:pPr>
            <w:r>
              <w:rPr>
                <w:szCs w:val="20"/>
              </w:rPr>
              <w:t>=</w:t>
            </w:r>
          </w:p>
        </w:tc>
        <w:tc>
          <w:tcPr>
            <w:tcW w:w="6713" w:type="dxa"/>
          </w:tcPr>
          <w:p w:rsidR="00D169DE" w:rsidRPr="00242BC3" w:rsidRDefault="00D169DE" w:rsidP="00D169DE">
            <w:pPr>
              <w:jc w:val="left"/>
              <w:rPr>
                <w:szCs w:val="20"/>
              </w:rPr>
            </w:pPr>
            <w:r>
              <w:rPr>
                <w:szCs w:val="20"/>
              </w:rPr>
              <w:t xml:space="preserve">Yawing moment coefficient, </w:t>
            </w:r>
            <m:oMath>
              <m:f>
                <m:fPr>
                  <m:type m:val="skw"/>
                  <m:ctrlPr>
                    <w:rPr>
                      <w:rFonts w:ascii="Cambria Math" w:hAnsi="Cambria Math"/>
                      <w:b/>
                      <w:i/>
                      <w:sz w:val="14"/>
                      <w:szCs w:val="20"/>
                    </w:rPr>
                  </m:ctrlPr>
                </m:fPr>
                <m:num>
                  <m:sSub>
                    <m:sSubPr>
                      <m:ctrlPr>
                        <w:rPr>
                          <w:rFonts w:ascii="Cambria Math" w:hAnsi="Cambria Math"/>
                          <w:b/>
                          <w:i/>
                          <w:sz w:val="14"/>
                          <w:szCs w:val="20"/>
                        </w:rPr>
                      </m:ctrlPr>
                    </m:sSubPr>
                    <m:e>
                      <m:r>
                        <m:rPr>
                          <m:sty m:val="bi"/>
                        </m:rPr>
                        <w:rPr>
                          <w:rFonts w:ascii="Cambria Math" w:hAnsi="Cambria Math"/>
                          <w:sz w:val="14"/>
                          <w:szCs w:val="20"/>
                        </w:rPr>
                        <m:t>M</m:t>
                      </m:r>
                    </m:e>
                    <m:sub>
                      <m:r>
                        <m:rPr>
                          <m:sty m:val="bi"/>
                        </m:rPr>
                        <w:rPr>
                          <w:rFonts w:ascii="Cambria Math" w:hAnsi="Cambria Math"/>
                          <w:sz w:val="14"/>
                          <w:szCs w:val="20"/>
                        </w:rPr>
                        <m:t>y</m:t>
                      </m:r>
                    </m:sub>
                  </m:sSub>
                </m:num>
                <m:den>
                  <m:r>
                    <m:rPr>
                      <m:sty m:val="bi"/>
                    </m:rPr>
                    <w:rPr>
                      <w:rFonts w:ascii="Cambria Math" w:hAnsi="Cambria Math"/>
                      <w:sz w:val="14"/>
                      <w:szCs w:val="20"/>
                    </w:rPr>
                    <m:t>qSb</m:t>
                  </m:r>
                </m:den>
              </m:f>
            </m:oMath>
          </w:p>
        </w:tc>
      </w:tr>
      <w:tr w:rsidR="000F3D93" w:rsidTr="000F3D93">
        <w:tc>
          <w:tcPr>
            <w:tcW w:w="959" w:type="dxa"/>
          </w:tcPr>
          <w:p w:rsidR="000F3D93" w:rsidRPr="00242BC3" w:rsidRDefault="000F3D93" w:rsidP="00D169DE">
            <w:pPr>
              <w:jc w:val="left"/>
              <w:rPr>
                <w:szCs w:val="20"/>
              </w:rPr>
            </w:pPr>
            <w:r w:rsidRPr="00242BC3">
              <w:rPr>
                <w:rFonts w:hint="eastAsia"/>
                <w:szCs w:val="20"/>
              </w:rPr>
              <w:t>C</w:t>
            </w:r>
            <w:r w:rsidRPr="00242BC3">
              <w:rPr>
                <w:rFonts w:hint="eastAsia"/>
                <w:szCs w:val="20"/>
                <w:vertAlign w:val="subscript"/>
              </w:rPr>
              <w:t>M</w:t>
            </w:r>
            <w:r w:rsidR="00D169DE">
              <w:rPr>
                <w:szCs w:val="20"/>
                <w:vertAlign w:val="subscript"/>
              </w:rPr>
              <w:t>z</w:t>
            </w:r>
          </w:p>
        </w:tc>
        <w:tc>
          <w:tcPr>
            <w:tcW w:w="850" w:type="dxa"/>
          </w:tcPr>
          <w:p w:rsidR="000F3D93" w:rsidRDefault="000F3D93" w:rsidP="009F2ABF">
            <w:pPr>
              <w:jc w:val="left"/>
              <w:rPr>
                <w:szCs w:val="20"/>
              </w:rPr>
            </w:pPr>
            <w:r>
              <w:rPr>
                <w:szCs w:val="20"/>
              </w:rPr>
              <w:t>=</w:t>
            </w:r>
          </w:p>
        </w:tc>
        <w:tc>
          <w:tcPr>
            <w:tcW w:w="6713" w:type="dxa"/>
          </w:tcPr>
          <w:p w:rsidR="000F3D93" w:rsidRDefault="000F3D93" w:rsidP="00D169DE">
            <w:pPr>
              <w:jc w:val="left"/>
              <w:rPr>
                <w:szCs w:val="20"/>
              </w:rPr>
            </w:pPr>
            <w:r w:rsidRPr="00242BC3">
              <w:rPr>
                <w:szCs w:val="20"/>
              </w:rPr>
              <w:t>Pitching</w:t>
            </w:r>
            <w:r w:rsidRPr="00242BC3">
              <w:rPr>
                <w:rFonts w:hint="eastAsia"/>
                <w:szCs w:val="20"/>
              </w:rPr>
              <w:t xml:space="preserve"> </w:t>
            </w:r>
            <w:r w:rsidR="00D169DE">
              <w:rPr>
                <w:szCs w:val="20"/>
              </w:rPr>
              <w:t>m</w:t>
            </w:r>
            <w:r w:rsidRPr="00242BC3">
              <w:rPr>
                <w:rFonts w:hint="eastAsia"/>
                <w:szCs w:val="20"/>
              </w:rPr>
              <w:t xml:space="preserve">oment coefficient at </w:t>
            </w:r>
            <m:oMath>
              <m:f>
                <m:fPr>
                  <m:type m:val="skw"/>
                  <m:ctrlPr>
                    <w:rPr>
                      <w:rFonts w:ascii="Cambria Math" w:hAnsi="Cambria Math"/>
                      <w:b/>
                      <w:i/>
                      <w:sz w:val="16"/>
                      <w:szCs w:val="20"/>
                    </w:rPr>
                  </m:ctrlPr>
                </m:fPr>
                <m:num>
                  <m:acc>
                    <m:accPr>
                      <m:chr m:val="̅"/>
                      <m:ctrlPr>
                        <w:rPr>
                          <w:rFonts w:ascii="Cambria Math" w:hAnsi="Cambria Math"/>
                          <w:b/>
                          <w:i/>
                          <w:sz w:val="16"/>
                          <w:szCs w:val="20"/>
                        </w:rPr>
                      </m:ctrlPr>
                    </m:accPr>
                    <m:e>
                      <m:r>
                        <m:rPr>
                          <m:sty m:val="bi"/>
                        </m:rPr>
                        <w:rPr>
                          <w:rFonts w:ascii="Cambria Math" w:hAnsi="Cambria Math"/>
                          <w:sz w:val="16"/>
                          <w:szCs w:val="20"/>
                        </w:rPr>
                        <m:t>c</m:t>
                      </m:r>
                    </m:e>
                  </m:acc>
                </m:num>
                <m:den>
                  <m:r>
                    <m:rPr>
                      <m:sty m:val="bi"/>
                    </m:rPr>
                    <w:rPr>
                      <w:rFonts w:ascii="Cambria Math" w:hAnsi="Cambria Math"/>
                      <w:sz w:val="16"/>
                      <w:szCs w:val="20"/>
                    </w:rPr>
                    <m:t>4</m:t>
                  </m:r>
                </m:den>
              </m:f>
              <m:r>
                <m:rPr>
                  <m:sty m:val="bi"/>
                </m:rPr>
                <w:rPr>
                  <w:rFonts w:ascii="Cambria Math" w:hAnsi="Cambria Math"/>
                  <w:sz w:val="16"/>
                  <w:szCs w:val="20"/>
                </w:rPr>
                <m:t xml:space="preserve"> </m:t>
              </m:r>
            </m:oMath>
            <w:r w:rsidRPr="000F3D93">
              <w:rPr>
                <w:b/>
                <w:sz w:val="16"/>
                <w:szCs w:val="20"/>
              </w:rPr>
              <w:t xml:space="preserve">, </w:t>
            </w:r>
            <w:r w:rsidRPr="000F3D93">
              <w:rPr>
                <w:b/>
                <w:szCs w:val="20"/>
              </w:rPr>
              <w:t xml:space="preserve">= </w:t>
            </w:r>
            <m:oMath>
              <m:f>
                <m:fPr>
                  <m:type m:val="skw"/>
                  <m:ctrlPr>
                    <w:rPr>
                      <w:rFonts w:ascii="Cambria Math" w:hAnsi="Cambria Math"/>
                      <w:b/>
                      <w:i/>
                      <w:sz w:val="14"/>
                      <w:szCs w:val="20"/>
                    </w:rPr>
                  </m:ctrlPr>
                </m:fPr>
                <m:num>
                  <m:sSub>
                    <m:sSubPr>
                      <m:ctrlPr>
                        <w:rPr>
                          <w:rFonts w:ascii="Cambria Math" w:hAnsi="Cambria Math"/>
                          <w:b/>
                          <w:i/>
                          <w:sz w:val="14"/>
                          <w:szCs w:val="20"/>
                        </w:rPr>
                      </m:ctrlPr>
                    </m:sSubPr>
                    <m:e>
                      <m:r>
                        <m:rPr>
                          <m:sty m:val="bi"/>
                        </m:rPr>
                        <w:rPr>
                          <w:rFonts w:ascii="Cambria Math" w:hAnsi="Cambria Math"/>
                          <w:sz w:val="14"/>
                          <w:szCs w:val="20"/>
                        </w:rPr>
                        <m:t>M</m:t>
                      </m:r>
                    </m:e>
                    <m:sub>
                      <m:r>
                        <m:rPr>
                          <m:sty m:val="bi"/>
                        </m:rPr>
                        <w:rPr>
                          <w:rFonts w:ascii="Cambria Math" w:hAnsi="Cambria Math"/>
                          <w:sz w:val="14"/>
                          <w:szCs w:val="20"/>
                        </w:rPr>
                        <m:t>z</m:t>
                      </m:r>
                    </m:sub>
                  </m:sSub>
                </m:num>
                <m:den>
                  <m:r>
                    <m:rPr>
                      <m:sty m:val="bi"/>
                    </m:rPr>
                    <w:rPr>
                      <w:rFonts w:ascii="Cambria Math" w:hAnsi="Cambria Math"/>
                      <w:sz w:val="14"/>
                      <w:szCs w:val="20"/>
                    </w:rPr>
                    <m:t>qS</m:t>
                  </m:r>
                  <m:acc>
                    <m:accPr>
                      <m:chr m:val="̅"/>
                      <m:ctrlPr>
                        <w:rPr>
                          <w:rFonts w:ascii="Cambria Math" w:hAnsi="Cambria Math"/>
                          <w:b/>
                          <w:i/>
                          <w:sz w:val="14"/>
                          <w:szCs w:val="20"/>
                        </w:rPr>
                      </m:ctrlPr>
                    </m:accPr>
                    <m:e>
                      <m:r>
                        <m:rPr>
                          <m:sty m:val="bi"/>
                        </m:rPr>
                        <w:rPr>
                          <w:rFonts w:ascii="Cambria Math" w:hAnsi="Cambria Math"/>
                          <w:sz w:val="14"/>
                          <w:szCs w:val="20"/>
                        </w:rPr>
                        <m:t>c</m:t>
                      </m:r>
                    </m:e>
                  </m:acc>
                </m:den>
              </m:f>
            </m:oMath>
          </w:p>
        </w:tc>
      </w:tr>
      <w:tr w:rsidR="000F3D93" w:rsidTr="000F3D93">
        <w:tc>
          <w:tcPr>
            <w:tcW w:w="959" w:type="dxa"/>
          </w:tcPr>
          <w:p w:rsidR="000F3D93" w:rsidRDefault="000F3D93" w:rsidP="009F2ABF">
            <w:pPr>
              <w:jc w:val="left"/>
              <w:rPr>
                <w:szCs w:val="20"/>
              </w:rPr>
            </w:pPr>
            <w:r w:rsidRPr="00242BC3">
              <w:rPr>
                <w:rFonts w:hint="eastAsia"/>
                <w:szCs w:val="20"/>
              </w:rPr>
              <w:t>C</w:t>
            </w:r>
            <w:r w:rsidRPr="00D169DE">
              <w:rPr>
                <w:rFonts w:hint="eastAsia"/>
                <w:szCs w:val="20"/>
                <w:vertAlign w:val="subscript"/>
              </w:rPr>
              <w:t>r</w:t>
            </w:r>
          </w:p>
        </w:tc>
        <w:tc>
          <w:tcPr>
            <w:tcW w:w="850" w:type="dxa"/>
          </w:tcPr>
          <w:p w:rsidR="000F3D93" w:rsidRDefault="000F3D93" w:rsidP="009F2ABF">
            <w:pPr>
              <w:jc w:val="left"/>
              <w:rPr>
                <w:szCs w:val="20"/>
              </w:rPr>
            </w:pPr>
            <w:r w:rsidRPr="00242BC3">
              <w:rPr>
                <w:rFonts w:hint="eastAsia"/>
                <w:szCs w:val="20"/>
              </w:rPr>
              <w:t>=</w:t>
            </w:r>
          </w:p>
        </w:tc>
        <w:tc>
          <w:tcPr>
            <w:tcW w:w="6713" w:type="dxa"/>
          </w:tcPr>
          <w:p w:rsidR="000F3D93" w:rsidRDefault="00D169DE" w:rsidP="00D169DE">
            <w:pPr>
              <w:jc w:val="left"/>
              <w:rPr>
                <w:szCs w:val="20"/>
              </w:rPr>
            </w:pPr>
            <w:r>
              <w:rPr>
                <w:szCs w:val="20"/>
              </w:rPr>
              <w:t>Wing r</w:t>
            </w:r>
            <w:r w:rsidR="000F3D93" w:rsidRPr="00242BC3">
              <w:rPr>
                <w:rFonts w:hint="eastAsia"/>
                <w:szCs w:val="20"/>
              </w:rPr>
              <w:t xml:space="preserve">oot </w:t>
            </w:r>
            <w:r>
              <w:rPr>
                <w:szCs w:val="20"/>
              </w:rPr>
              <w:t>c</w:t>
            </w:r>
            <w:r w:rsidR="000F3D93" w:rsidRPr="00242BC3">
              <w:rPr>
                <w:rFonts w:hint="eastAsia"/>
                <w:szCs w:val="20"/>
              </w:rPr>
              <w:t>hord</w:t>
            </w:r>
            <w:r w:rsidR="000F3D93">
              <w:rPr>
                <w:szCs w:val="20"/>
              </w:rPr>
              <w:t>, m</w:t>
            </w:r>
          </w:p>
        </w:tc>
      </w:tr>
      <w:tr w:rsidR="00D169DE" w:rsidTr="000F3D93">
        <w:tc>
          <w:tcPr>
            <w:tcW w:w="959" w:type="dxa"/>
          </w:tcPr>
          <w:p w:rsidR="00D169DE" w:rsidRPr="00242BC3" w:rsidRDefault="00D169DE" w:rsidP="009F2ABF">
            <w:pPr>
              <w:jc w:val="left"/>
              <w:rPr>
                <w:szCs w:val="20"/>
              </w:rPr>
            </w:pPr>
            <w:r>
              <w:rPr>
                <w:szCs w:val="20"/>
              </w:rPr>
              <w:t>C</w:t>
            </w:r>
            <w:r w:rsidRPr="00D169DE">
              <w:rPr>
                <w:szCs w:val="20"/>
                <w:vertAlign w:val="subscript"/>
              </w:rPr>
              <w:t>t</w:t>
            </w:r>
          </w:p>
        </w:tc>
        <w:tc>
          <w:tcPr>
            <w:tcW w:w="850" w:type="dxa"/>
          </w:tcPr>
          <w:p w:rsidR="00D169DE" w:rsidRPr="00242BC3" w:rsidRDefault="00D169DE" w:rsidP="009F2ABF">
            <w:pPr>
              <w:jc w:val="left"/>
              <w:rPr>
                <w:szCs w:val="20"/>
              </w:rPr>
            </w:pPr>
            <w:r>
              <w:rPr>
                <w:szCs w:val="20"/>
              </w:rPr>
              <w:t>=</w:t>
            </w:r>
          </w:p>
        </w:tc>
        <w:tc>
          <w:tcPr>
            <w:tcW w:w="6713" w:type="dxa"/>
          </w:tcPr>
          <w:p w:rsidR="00D169DE" w:rsidRPr="00242BC3" w:rsidRDefault="00D169DE" w:rsidP="009F2ABF">
            <w:pPr>
              <w:jc w:val="left"/>
              <w:rPr>
                <w:szCs w:val="20"/>
              </w:rPr>
            </w:pPr>
            <w:r>
              <w:rPr>
                <w:szCs w:val="20"/>
              </w:rPr>
              <w:t xml:space="preserve">Wing tip chord, m </w:t>
            </w:r>
          </w:p>
        </w:tc>
      </w:tr>
      <w:tr w:rsidR="007A655E" w:rsidTr="000F3D93">
        <w:tc>
          <w:tcPr>
            <w:tcW w:w="959" w:type="dxa"/>
          </w:tcPr>
          <w:p w:rsidR="007A655E" w:rsidRDefault="007A655E" w:rsidP="009F2ABF">
            <w:pPr>
              <w:jc w:val="left"/>
              <w:rPr>
                <w:szCs w:val="20"/>
              </w:rPr>
            </w:pPr>
            <w:r>
              <w:rPr>
                <w:szCs w:val="20"/>
              </w:rPr>
              <w:t>d</w:t>
            </w:r>
            <w:r w:rsidRPr="007A655E">
              <w:rPr>
                <w:szCs w:val="20"/>
                <w:vertAlign w:val="subscript"/>
              </w:rPr>
              <w:t>t</w:t>
            </w:r>
          </w:p>
        </w:tc>
        <w:tc>
          <w:tcPr>
            <w:tcW w:w="850" w:type="dxa"/>
          </w:tcPr>
          <w:p w:rsidR="007A655E" w:rsidRDefault="007A655E" w:rsidP="009F2ABF">
            <w:pPr>
              <w:jc w:val="left"/>
              <w:rPr>
                <w:szCs w:val="20"/>
              </w:rPr>
            </w:pPr>
            <w:r>
              <w:rPr>
                <w:szCs w:val="20"/>
              </w:rPr>
              <w:t>=</w:t>
            </w:r>
          </w:p>
        </w:tc>
        <w:tc>
          <w:tcPr>
            <w:tcW w:w="6713" w:type="dxa"/>
          </w:tcPr>
          <w:p w:rsidR="007A655E" w:rsidRDefault="007A655E" w:rsidP="009F2ABF">
            <w:pPr>
              <w:jc w:val="left"/>
              <w:rPr>
                <w:szCs w:val="20"/>
              </w:rPr>
            </w:pPr>
            <w:r w:rsidRPr="007E073D">
              <w:rPr>
                <w:lang w:val="en-GB"/>
              </w:rPr>
              <w:t>Distance between propeller and leading edge, m</w:t>
            </w:r>
          </w:p>
        </w:tc>
      </w:tr>
      <w:tr w:rsidR="00ED1AA2" w:rsidTr="00E75597">
        <w:tc>
          <w:tcPr>
            <w:tcW w:w="959" w:type="dxa"/>
          </w:tcPr>
          <w:p w:rsidR="00ED1AA2" w:rsidRDefault="00ED1AA2" w:rsidP="00ED1AA2">
            <w:pPr>
              <w:jc w:val="left"/>
              <w:rPr>
                <w:szCs w:val="20"/>
              </w:rPr>
            </w:pPr>
            <w:r>
              <w:rPr>
                <w:lang w:val="en-GB"/>
              </w:rPr>
              <w:t>d</w:t>
            </w:r>
            <w:r>
              <w:rPr>
                <w:vertAlign w:val="subscript"/>
                <w:lang w:val="en-GB"/>
              </w:rPr>
              <w:t>1</w:t>
            </w:r>
          </w:p>
        </w:tc>
        <w:tc>
          <w:tcPr>
            <w:tcW w:w="850" w:type="dxa"/>
          </w:tcPr>
          <w:p w:rsidR="00ED1AA2" w:rsidRDefault="00ED1AA2" w:rsidP="00E75597">
            <w:pPr>
              <w:jc w:val="left"/>
              <w:rPr>
                <w:szCs w:val="20"/>
              </w:rPr>
            </w:pPr>
            <w:r>
              <w:rPr>
                <w:szCs w:val="20"/>
              </w:rPr>
              <w:t>=</w:t>
            </w:r>
          </w:p>
        </w:tc>
        <w:tc>
          <w:tcPr>
            <w:tcW w:w="6713" w:type="dxa"/>
          </w:tcPr>
          <w:p w:rsidR="00ED1AA2" w:rsidRPr="007E073D" w:rsidRDefault="00ED1AA2" w:rsidP="00E75597">
            <w:pPr>
              <w:jc w:val="left"/>
              <w:rPr>
                <w:lang w:val="en-GB"/>
              </w:rPr>
            </w:pPr>
            <w:r>
              <w:rPr>
                <w:lang w:val="en-GB"/>
              </w:rPr>
              <w:t>Maximum</w:t>
            </w:r>
            <w:r w:rsidRPr="007E073D">
              <w:rPr>
                <w:lang w:val="en-GB"/>
              </w:rPr>
              <w:t xml:space="preserve"> camber location, m</w:t>
            </w:r>
          </w:p>
        </w:tc>
      </w:tr>
      <w:tr w:rsidR="00ED1AA2" w:rsidTr="00E75597">
        <w:tc>
          <w:tcPr>
            <w:tcW w:w="959" w:type="dxa"/>
          </w:tcPr>
          <w:p w:rsidR="00ED1AA2" w:rsidRDefault="00ED1AA2" w:rsidP="00E75597">
            <w:pPr>
              <w:jc w:val="left"/>
              <w:rPr>
                <w:szCs w:val="20"/>
              </w:rPr>
            </w:pPr>
            <w:r>
              <w:rPr>
                <w:lang w:val="en-GB"/>
              </w:rPr>
              <w:t>d</w:t>
            </w:r>
            <w:r>
              <w:rPr>
                <w:vertAlign w:val="subscript"/>
                <w:lang w:val="en-GB"/>
              </w:rPr>
              <w:t>2</w:t>
            </w:r>
          </w:p>
        </w:tc>
        <w:tc>
          <w:tcPr>
            <w:tcW w:w="850" w:type="dxa"/>
          </w:tcPr>
          <w:p w:rsidR="00ED1AA2" w:rsidRDefault="00ED1AA2" w:rsidP="00E75597">
            <w:pPr>
              <w:jc w:val="left"/>
              <w:rPr>
                <w:szCs w:val="20"/>
              </w:rPr>
            </w:pPr>
            <w:r>
              <w:rPr>
                <w:szCs w:val="20"/>
              </w:rPr>
              <w:t>=</w:t>
            </w:r>
          </w:p>
        </w:tc>
        <w:tc>
          <w:tcPr>
            <w:tcW w:w="6713" w:type="dxa"/>
          </w:tcPr>
          <w:p w:rsidR="00ED1AA2" w:rsidRPr="007E073D" w:rsidRDefault="00ED1AA2" w:rsidP="00E75597">
            <w:pPr>
              <w:jc w:val="left"/>
              <w:rPr>
                <w:lang w:val="en-GB"/>
              </w:rPr>
            </w:pPr>
            <w:r w:rsidRPr="007E073D">
              <w:rPr>
                <w:lang w:val="en-GB"/>
              </w:rPr>
              <w:t>Reflex camber location, m</w:t>
            </w:r>
          </w:p>
        </w:tc>
      </w:tr>
      <w:tr w:rsidR="000F3D93" w:rsidTr="000F3D93">
        <w:tc>
          <w:tcPr>
            <w:tcW w:w="959" w:type="dxa"/>
          </w:tcPr>
          <w:p w:rsidR="000F3D93" w:rsidRPr="00242BC3" w:rsidRDefault="000F3D93" w:rsidP="009F2ABF">
            <w:pPr>
              <w:jc w:val="left"/>
              <w:rPr>
                <w:szCs w:val="20"/>
              </w:rPr>
            </w:pPr>
            <w:r w:rsidRPr="00242BC3">
              <w:rPr>
                <w:rFonts w:hint="eastAsia"/>
                <w:szCs w:val="20"/>
              </w:rPr>
              <w:t>D</w:t>
            </w:r>
            <w:r w:rsidR="00797043">
              <w:rPr>
                <w:szCs w:val="20"/>
              </w:rPr>
              <w:t>, d</w:t>
            </w:r>
          </w:p>
        </w:tc>
        <w:tc>
          <w:tcPr>
            <w:tcW w:w="850" w:type="dxa"/>
          </w:tcPr>
          <w:p w:rsidR="000F3D93" w:rsidRPr="00242BC3" w:rsidRDefault="000F3D93" w:rsidP="009F2ABF">
            <w:pPr>
              <w:jc w:val="left"/>
              <w:rPr>
                <w:szCs w:val="20"/>
              </w:rPr>
            </w:pPr>
            <w:r w:rsidRPr="00242BC3">
              <w:rPr>
                <w:rFonts w:hint="eastAsia"/>
                <w:szCs w:val="20"/>
              </w:rPr>
              <w:t>=</w:t>
            </w:r>
          </w:p>
        </w:tc>
        <w:tc>
          <w:tcPr>
            <w:tcW w:w="6713" w:type="dxa"/>
          </w:tcPr>
          <w:p w:rsidR="000F3D93" w:rsidRPr="00242BC3" w:rsidRDefault="00797043" w:rsidP="00797043">
            <w:pPr>
              <w:jc w:val="left"/>
              <w:rPr>
                <w:szCs w:val="20"/>
              </w:rPr>
            </w:pPr>
            <w:r>
              <w:rPr>
                <w:szCs w:val="20"/>
              </w:rPr>
              <w:t>3D, 2d d</w:t>
            </w:r>
            <w:r w:rsidR="000F3D93" w:rsidRPr="00242BC3">
              <w:rPr>
                <w:rFonts w:hint="eastAsia"/>
                <w:szCs w:val="20"/>
              </w:rPr>
              <w:t>rag force</w:t>
            </w:r>
            <w:r w:rsidR="000F3D93">
              <w:rPr>
                <w:szCs w:val="20"/>
              </w:rPr>
              <w:t>, N</w:t>
            </w:r>
          </w:p>
        </w:tc>
      </w:tr>
      <w:tr w:rsidR="007A655E" w:rsidTr="000F3D93">
        <w:tc>
          <w:tcPr>
            <w:tcW w:w="959" w:type="dxa"/>
          </w:tcPr>
          <w:p w:rsidR="007A655E" w:rsidRPr="00242BC3" w:rsidRDefault="007A655E" w:rsidP="009F2ABF">
            <w:pPr>
              <w:jc w:val="left"/>
              <w:rPr>
                <w:szCs w:val="20"/>
              </w:rPr>
            </w:pPr>
            <w:r>
              <w:rPr>
                <w:szCs w:val="20"/>
              </w:rPr>
              <w:t>D</w:t>
            </w:r>
            <w:r w:rsidRPr="007A655E">
              <w:rPr>
                <w:szCs w:val="20"/>
                <w:vertAlign w:val="subscript"/>
              </w:rPr>
              <w:t>ia</w:t>
            </w:r>
          </w:p>
        </w:tc>
        <w:tc>
          <w:tcPr>
            <w:tcW w:w="850" w:type="dxa"/>
          </w:tcPr>
          <w:p w:rsidR="007A655E" w:rsidRPr="00242BC3" w:rsidRDefault="007A655E" w:rsidP="009F2ABF">
            <w:pPr>
              <w:jc w:val="left"/>
              <w:rPr>
                <w:szCs w:val="20"/>
              </w:rPr>
            </w:pPr>
            <w:r>
              <w:rPr>
                <w:szCs w:val="20"/>
              </w:rPr>
              <w:t>=</w:t>
            </w:r>
          </w:p>
        </w:tc>
        <w:tc>
          <w:tcPr>
            <w:tcW w:w="6713" w:type="dxa"/>
          </w:tcPr>
          <w:p w:rsidR="007A655E" w:rsidRPr="00242BC3" w:rsidRDefault="007A655E" w:rsidP="009F2ABF">
            <w:pPr>
              <w:jc w:val="left"/>
              <w:rPr>
                <w:szCs w:val="20"/>
              </w:rPr>
            </w:pPr>
            <w:r w:rsidRPr="007E073D">
              <w:rPr>
                <w:lang w:val="en-GB"/>
              </w:rPr>
              <w:t>Diameter of propeller, m</w:t>
            </w:r>
          </w:p>
        </w:tc>
      </w:tr>
      <w:tr w:rsidR="007A655E" w:rsidTr="000F3D93">
        <w:tc>
          <w:tcPr>
            <w:tcW w:w="959" w:type="dxa"/>
          </w:tcPr>
          <w:p w:rsidR="007A655E" w:rsidRDefault="00ED1AA2" w:rsidP="009F2ABF">
            <w:pPr>
              <w:jc w:val="left"/>
              <w:rPr>
                <w:rFonts w:eastAsiaTheme="minorEastAsia"/>
                <w:position w:val="-4"/>
                <w:szCs w:val="20"/>
              </w:rPr>
            </w:pPr>
            <w:r>
              <w:rPr>
                <w:rFonts w:eastAsiaTheme="minorEastAsia"/>
                <w:position w:val="-4"/>
                <w:szCs w:val="20"/>
              </w:rPr>
              <w:t>h</w:t>
            </w:r>
            <w:r w:rsidRPr="00ED1AA2">
              <w:rPr>
                <w:rFonts w:eastAsiaTheme="minorEastAsia"/>
                <w:position w:val="-4"/>
                <w:szCs w:val="20"/>
                <w:vertAlign w:val="subscript"/>
              </w:rPr>
              <w:t>1</w:t>
            </w:r>
          </w:p>
        </w:tc>
        <w:tc>
          <w:tcPr>
            <w:tcW w:w="850" w:type="dxa"/>
          </w:tcPr>
          <w:p w:rsidR="007A655E" w:rsidRDefault="007A655E" w:rsidP="009F2ABF">
            <w:pPr>
              <w:jc w:val="left"/>
              <w:rPr>
                <w:szCs w:val="20"/>
              </w:rPr>
            </w:pPr>
            <w:r>
              <w:rPr>
                <w:szCs w:val="20"/>
              </w:rPr>
              <w:t>=</w:t>
            </w:r>
          </w:p>
        </w:tc>
        <w:tc>
          <w:tcPr>
            <w:tcW w:w="6713" w:type="dxa"/>
          </w:tcPr>
          <w:p w:rsidR="007A655E" w:rsidRPr="00242BC3" w:rsidRDefault="007A655E" w:rsidP="009F2ABF">
            <w:pPr>
              <w:jc w:val="left"/>
              <w:rPr>
                <w:szCs w:val="20"/>
              </w:rPr>
            </w:pPr>
            <w:r w:rsidRPr="007E073D">
              <w:rPr>
                <w:lang w:val="en-GB"/>
              </w:rPr>
              <w:t>Maximum camber height, m</w:t>
            </w:r>
          </w:p>
        </w:tc>
      </w:tr>
      <w:tr w:rsidR="007A655E" w:rsidTr="000F3D93">
        <w:tc>
          <w:tcPr>
            <w:tcW w:w="959" w:type="dxa"/>
          </w:tcPr>
          <w:p w:rsidR="007A655E" w:rsidRDefault="00ED1AA2" w:rsidP="00ED1AA2">
            <w:pPr>
              <w:jc w:val="left"/>
              <w:rPr>
                <w:rFonts w:eastAsiaTheme="minorEastAsia"/>
                <w:position w:val="-4"/>
                <w:szCs w:val="20"/>
              </w:rPr>
            </w:pPr>
            <w:r>
              <w:rPr>
                <w:rFonts w:eastAsiaTheme="minorEastAsia"/>
                <w:position w:val="-4"/>
                <w:szCs w:val="20"/>
              </w:rPr>
              <w:t>h</w:t>
            </w:r>
            <w:r>
              <w:rPr>
                <w:rFonts w:eastAsiaTheme="minorEastAsia"/>
                <w:position w:val="-4"/>
                <w:szCs w:val="20"/>
                <w:vertAlign w:val="subscript"/>
              </w:rPr>
              <w:t>2</w:t>
            </w:r>
          </w:p>
        </w:tc>
        <w:tc>
          <w:tcPr>
            <w:tcW w:w="850" w:type="dxa"/>
          </w:tcPr>
          <w:p w:rsidR="007A655E" w:rsidRDefault="007A655E" w:rsidP="009F2ABF">
            <w:pPr>
              <w:jc w:val="left"/>
              <w:rPr>
                <w:szCs w:val="20"/>
              </w:rPr>
            </w:pPr>
            <w:r>
              <w:rPr>
                <w:szCs w:val="20"/>
              </w:rPr>
              <w:t>=</w:t>
            </w:r>
          </w:p>
        </w:tc>
        <w:tc>
          <w:tcPr>
            <w:tcW w:w="6713" w:type="dxa"/>
          </w:tcPr>
          <w:p w:rsidR="007A655E" w:rsidRPr="007E073D" w:rsidRDefault="007A655E" w:rsidP="009F2ABF">
            <w:pPr>
              <w:jc w:val="left"/>
              <w:rPr>
                <w:lang w:val="en-GB"/>
              </w:rPr>
            </w:pPr>
            <w:r w:rsidRPr="007E073D">
              <w:rPr>
                <w:lang w:val="en-GB"/>
              </w:rPr>
              <w:t>Maximum reflex camber height, m</w:t>
            </w:r>
          </w:p>
        </w:tc>
      </w:tr>
      <w:tr w:rsidR="007A655E" w:rsidTr="000F3D93">
        <w:tc>
          <w:tcPr>
            <w:tcW w:w="959" w:type="dxa"/>
          </w:tcPr>
          <w:p w:rsidR="007A655E" w:rsidRDefault="007A655E" w:rsidP="009F2ABF">
            <w:pPr>
              <w:jc w:val="left"/>
              <w:rPr>
                <w:rFonts w:eastAsiaTheme="minorEastAsia"/>
                <w:position w:val="-4"/>
                <w:szCs w:val="20"/>
              </w:rPr>
            </w:pPr>
            <w:r>
              <w:rPr>
                <w:rFonts w:eastAsiaTheme="minorEastAsia"/>
                <w:position w:val="-4"/>
                <w:szCs w:val="20"/>
              </w:rPr>
              <w:t>J</w:t>
            </w:r>
          </w:p>
        </w:tc>
        <w:tc>
          <w:tcPr>
            <w:tcW w:w="850" w:type="dxa"/>
          </w:tcPr>
          <w:p w:rsidR="007A655E" w:rsidRDefault="007A655E" w:rsidP="009F2ABF">
            <w:pPr>
              <w:jc w:val="left"/>
              <w:rPr>
                <w:szCs w:val="20"/>
              </w:rPr>
            </w:pPr>
            <w:r>
              <w:rPr>
                <w:szCs w:val="20"/>
              </w:rPr>
              <w:t>=</w:t>
            </w:r>
          </w:p>
        </w:tc>
        <w:tc>
          <w:tcPr>
            <w:tcW w:w="6713" w:type="dxa"/>
          </w:tcPr>
          <w:p w:rsidR="007A655E" w:rsidRPr="007E073D" w:rsidRDefault="007A655E" w:rsidP="007A655E">
            <w:pPr>
              <w:jc w:val="left"/>
              <w:rPr>
                <w:lang w:val="en-GB"/>
              </w:rPr>
            </w:pPr>
            <w:r w:rsidRPr="007E073D">
              <w:rPr>
                <w:lang w:val="en-GB"/>
              </w:rPr>
              <w:t xml:space="preserve">Advanced ratio, </w:t>
            </w:r>
            <m:oMath>
              <m:r>
                <m:rPr>
                  <m:sty m:val="p"/>
                </m:rPr>
                <w:rPr>
                  <w:rFonts w:ascii="Cambria Math" w:hAnsi="Cambria Math"/>
                  <w:lang w:val="en-GB"/>
                </w:rPr>
                <m:t xml:space="preserve">= </m:t>
              </m:r>
              <m:f>
                <m:fPr>
                  <m:type m:val="lin"/>
                  <m:ctrlPr>
                    <w:rPr>
                      <w:rFonts w:ascii="Cambria Math" w:hAnsi="Cambria Math"/>
                      <w:lang w:val="en-GB"/>
                    </w:rPr>
                  </m:ctrlPr>
                </m:fPr>
                <m:num>
                  <m:sSub>
                    <m:sSubPr>
                      <m:ctrlPr>
                        <w:rPr>
                          <w:rFonts w:ascii="Cambria Math" w:hAnsi="Cambria Math"/>
                          <w:lang w:val="en-GB"/>
                        </w:rPr>
                      </m:ctrlPr>
                    </m:sSubPr>
                    <m:e>
                      <m:r>
                        <m:rPr>
                          <m:sty m:val="p"/>
                        </m:rPr>
                        <w:rPr>
                          <w:rFonts w:ascii="Cambria Math" w:hAnsi="Cambria Math"/>
                          <w:lang w:val="en-GB"/>
                        </w:rPr>
                        <m:t>U</m:t>
                      </m:r>
                    </m:e>
                    <m:sub>
                      <m:r>
                        <m:rPr>
                          <m:sty m:val="p"/>
                        </m:rPr>
                        <w:rPr>
                          <w:rFonts w:ascii="Cambria Math" w:hAnsi="Cambria Math"/>
                          <w:lang w:val="en-GB"/>
                        </w:rPr>
                        <m:t>∞</m:t>
                      </m:r>
                    </m:sub>
                  </m:sSub>
                </m:num>
                <m:den>
                  <m:sSub>
                    <m:sSubPr>
                      <m:ctrlPr>
                        <w:rPr>
                          <w:rFonts w:ascii="Cambria Math" w:hAnsi="Cambria Math"/>
                          <w:lang w:val="en-GB"/>
                        </w:rPr>
                      </m:ctrlPr>
                    </m:sSubPr>
                    <m:e>
                      <m:r>
                        <m:rPr>
                          <m:sty m:val="p"/>
                        </m:rPr>
                        <w:rPr>
                          <w:rFonts w:ascii="Cambria Math" w:hAnsi="Cambria Math"/>
                          <w:lang w:val="en-GB"/>
                        </w:rPr>
                        <m:t>n</m:t>
                      </m:r>
                    </m:e>
                    <m:sub>
                      <m:r>
                        <m:rPr>
                          <m:sty m:val="p"/>
                        </m:rPr>
                        <w:rPr>
                          <w:rFonts w:ascii="Cambria Math" w:hAnsi="Cambria Math"/>
                          <w:lang w:val="en-GB"/>
                        </w:rPr>
                        <m:t>s</m:t>
                      </m:r>
                    </m:sub>
                  </m:sSub>
                  <m:sSub>
                    <m:sSubPr>
                      <m:ctrlPr>
                        <w:rPr>
                          <w:rFonts w:ascii="Cambria Math" w:hAnsi="Cambria Math"/>
                          <w:lang w:val="en-GB"/>
                        </w:rPr>
                      </m:ctrlPr>
                    </m:sSubPr>
                    <m:e>
                      <m:r>
                        <m:rPr>
                          <m:sty m:val="p"/>
                        </m:rPr>
                        <w:rPr>
                          <w:rFonts w:ascii="Cambria Math" w:hAnsi="Cambria Math"/>
                          <w:lang w:val="en-GB"/>
                        </w:rPr>
                        <m:t>D</m:t>
                      </m:r>
                    </m:e>
                    <m:sub>
                      <m:r>
                        <m:rPr>
                          <m:sty m:val="p"/>
                        </m:rPr>
                        <w:rPr>
                          <w:rFonts w:ascii="Cambria Math" w:hAnsi="Cambria Math"/>
                          <w:lang w:val="en-GB"/>
                        </w:rPr>
                        <m:t>ia</m:t>
                      </m:r>
                    </m:sub>
                  </m:sSub>
                </m:den>
              </m:f>
            </m:oMath>
          </w:p>
        </w:tc>
      </w:tr>
      <w:tr w:rsidR="000F3D93" w:rsidTr="000F3D93">
        <w:tc>
          <w:tcPr>
            <w:tcW w:w="959" w:type="dxa"/>
          </w:tcPr>
          <w:p w:rsidR="000F3D93" w:rsidRPr="00242BC3" w:rsidRDefault="000F3D93" w:rsidP="009F2ABF">
            <w:pPr>
              <w:jc w:val="left"/>
              <w:rPr>
                <w:szCs w:val="20"/>
              </w:rPr>
            </w:pPr>
            <w:r>
              <w:rPr>
                <w:rFonts w:eastAsiaTheme="minorEastAsia" w:hint="eastAsia"/>
                <w:position w:val="-4"/>
                <w:szCs w:val="20"/>
              </w:rPr>
              <w:t>L</w:t>
            </w:r>
            <w:r w:rsidR="00797043">
              <w:rPr>
                <w:rFonts w:eastAsiaTheme="minorEastAsia"/>
                <w:position w:val="-4"/>
                <w:szCs w:val="20"/>
              </w:rPr>
              <w:t xml:space="preserve">, </w:t>
            </w:r>
            <w:r w:rsidR="00797043" w:rsidRPr="00ED1AA2">
              <w:rPr>
                <w:rFonts w:eastAsiaTheme="minorEastAsia"/>
                <w:i/>
                <w:position w:val="-4"/>
                <w:szCs w:val="20"/>
              </w:rPr>
              <w:t>l</w:t>
            </w:r>
          </w:p>
        </w:tc>
        <w:tc>
          <w:tcPr>
            <w:tcW w:w="850" w:type="dxa"/>
          </w:tcPr>
          <w:p w:rsidR="000F3D93" w:rsidRPr="00242BC3" w:rsidRDefault="000F3D93" w:rsidP="009F2ABF">
            <w:pPr>
              <w:jc w:val="left"/>
              <w:rPr>
                <w:szCs w:val="20"/>
              </w:rPr>
            </w:pPr>
            <w:r>
              <w:rPr>
                <w:szCs w:val="20"/>
              </w:rPr>
              <w:t>=</w:t>
            </w:r>
          </w:p>
        </w:tc>
        <w:tc>
          <w:tcPr>
            <w:tcW w:w="6713" w:type="dxa"/>
          </w:tcPr>
          <w:p w:rsidR="000F3D93" w:rsidRPr="00242BC3" w:rsidRDefault="00797043" w:rsidP="00797043">
            <w:pPr>
              <w:jc w:val="left"/>
              <w:rPr>
                <w:szCs w:val="20"/>
              </w:rPr>
            </w:pPr>
            <w:r>
              <w:rPr>
                <w:szCs w:val="20"/>
              </w:rPr>
              <w:t>3D, 2D l</w:t>
            </w:r>
            <w:r w:rsidR="000F3D93" w:rsidRPr="00242BC3">
              <w:rPr>
                <w:rFonts w:hint="eastAsia"/>
                <w:szCs w:val="20"/>
              </w:rPr>
              <w:t>ift force</w:t>
            </w:r>
            <w:r w:rsidR="000F3D93">
              <w:rPr>
                <w:szCs w:val="20"/>
              </w:rPr>
              <w:t>, N</w:t>
            </w:r>
          </w:p>
        </w:tc>
      </w:tr>
      <w:tr w:rsidR="000F3D93" w:rsidTr="000F3D93">
        <w:tc>
          <w:tcPr>
            <w:tcW w:w="959" w:type="dxa"/>
          </w:tcPr>
          <w:p w:rsidR="000F3D93" w:rsidRPr="00242BC3" w:rsidRDefault="000F3D93" w:rsidP="009F2ABF">
            <w:pPr>
              <w:jc w:val="left"/>
              <w:rPr>
                <w:szCs w:val="20"/>
              </w:rPr>
            </w:pPr>
            <w:r>
              <w:rPr>
                <w:szCs w:val="20"/>
              </w:rPr>
              <w:t>M</w:t>
            </w:r>
            <w:r w:rsidR="00D169DE" w:rsidRPr="00D169DE">
              <w:rPr>
                <w:szCs w:val="20"/>
                <w:vertAlign w:val="subscript"/>
              </w:rPr>
              <w:t>x</w:t>
            </w:r>
          </w:p>
        </w:tc>
        <w:tc>
          <w:tcPr>
            <w:tcW w:w="850" w:type="dxa"/>
          </w:tcPr>
          <w:p w:rsidR="000F3D93" w:rsidRPr="00242BC3" w:rsidRDefault="000F3D93" w:rsidP="009F2ABF">
            <w:pPr>
              <w:jc w:val="left"/>
              <w:rPr>
                <w:szCs w:val="20"/>
              </w:rPr>
            </w:pPr>
            <w:r>
              <w:rPr>
                <w:szCs w:val="20"/>
              </w:rPr>
              <w:t>=</w:t>
            </w:r>
          </w:p>
        </w:tc>
        <w:tc>
          <w:tcPr>
            <w:tcW w:w="6713" w:type="dxa"/>
          </w:tcPr>
          <w:p w:rsidR="000F3D93" w:rsidRPr="00242BC3" w:rsidRDefault="00D169DE" w:rsidP="009F2ABF">
            <w:pPr>
              <w:jc w:val="left"/>
              <w:rPr>
                <w:szCs w:val="20"/>
              </w:rPr>
            </w:pPr>
            <w:r>
              <w:rPr>
                <w:szCs w:val="20"/>
              </w:rPr>
              <w:t>Rolling</w:t>
            </w:r>
            <w:r w:rsidR="000F3D93">
              <w:rPr>
                <w:szCs w:val="20"/>
              </w:rPr>
              <w:t xml:space="preserve"> moment, Nm</w:t>
            </w:r>
          </w:p>
        </w:tc>
      </w:tr>
      <w:tr w:rsidR="00D169DE" w:rsidTr="000F3D93">
        <w:tc>
          <w:tcPr>
            <w:tcW w:w="959" w:type="dxa"/>
          </w:tcPr>
          <w:p w:rsidR="00D169DE" w:rsidRPr="00242BC3" w:rsidRDefault="00D169DE" w:rsidP="00D169DE">
            <w:pPr>
              <w:jc w:val="left"/>
              <w:rPr>
                <w:szCs w:val="20"/>
              </w:rPr>
            </w:pPr>
            <w:r>
              <w:rPr>
                <w:szCs w:val="20"/>
              </w:rPr>
              <w:t>M</w:t>
            </w:r>
            <w:r>
              <w:rPr>
                <w:szCs w:val="20"/>
                <w:vertAlign w:val="subscript"/>
              </w:rPr>
              <w:t>y</w:t>
            </w:r>
          </w:p>
        </w:tc>
        <w:tc>
          <w:tcPr>
            <w:tcW w:w="850" w:type="dxa"/>
          </w:tcPr>
          <w:p w:rsidR="00D169DE" w:rsidRDefault="00D169DE" w:rsidP="009F2ABF">
            <w:pPr>
              <w:jc w:val="left"/>
              <w:rPr>
                <w:szCs w:val="20"/>
              </w:rPr>
            </w:pPr>
            <w:r>
              <w:rPr>
                <w:szCs w:val="20"/>
              </w:rPr>
              <w:t>=</w:t>
            </w:r>
          </w:p>
        </w:tc>
        <w:tc>
          <w:tcPr>
            <w:tcW w:w="6713" w:type="dxa"/>
          </w:tcPr>
          <w:p w:rsidR="00D169DE" w:rsidRDefault="00D169DE" w:rsidP="00F2148A">
            <w:pPr>
              <w:jc w:val="left"/>
              <w:rPr>
                <w:szCs w:val="20"/>
              </w:rPr>
            </w:pPr>
            <w:r>
              <w:rPr>
                <w:szCs w:val="20"/>
              </w:rPr>
              <w:t>Yawing moment, Nm</w:t>
            </w:r>
          </w:p>
        </w:tc>
      </w:tr>
      <w:tr w:rsidR="00D169DE" w:rsidTr="000F3D93">
        <w:tc>
          <w:tcPr>
            <w:tcW w:w="959" w:type="dxa"/>
          </w:tcPr>
          <w:p w:rsidR="00D169DE" w:rsidRPr="00242BC3" w:rsidRDefault="00D169DE" w:rsidP="00D169DE">
            <w:pPr>
              <w:jc w:val="left"/>
              <w:rPr>
                <w:szCs w:val="20"/>
              </w:rPr>
            </w:pPr>
            <w:r>
              <w:rPr>
                <w:szCs w:val="20"/>
              </w:rPr>
              <w:t>M</w:t>
            </w:r>
            <w:r>
              <w:rPr>
                <w:szCs w:val="20"/>
                <w:vertAlign w:val="subscript"/>
              </w:rPr>
              <w:t>z</w:t>
            </w:r>
          </w:p>
        </w:tc>
        <w:tc>
          <w:tcPr>
            <w:tcW w:w="850" w:type="dxa"/>
          </w:tcPr>
          <w:p w:rsidR="00D169DE" w:rsidRDefault="00D169DE" w:rsidP="009F2ABF">
            <w:pPr>
              <w:jc w:val="left"/>
              <w:rPr>
                <w:szCs w:val="20"/>
              </w:rPr>
            </w:pPr>
            <w:r>
              <w:rPr>
                <w:szCs w:val="20"/>
              </w:rPr>
              <w:t>=</w:t>
            </w:r>
          </w:p>
        </w:tc>
        <w:tc>
          <w:tcPr>
            <w:tcW w:w="6713" w:type="dxa"/>
          </w:tcPr>
          <w:p w:rsidR="00D169DE" w:rsidRDefault="00D169DE" w:rsidP="00F2148A">
            <w:pPr>
              <w:jc w:val="left"/>
              <w:rPr>
                <w:szCs w:val="20"/>
              </w:rPr>
            </w:pPr>
            <w:r>
              <w:rPr>
                <w:szCs w:val="20"/>
              </w:rPr>
              <w:t>Pitching moment, Nm</w:t>
            </w:r>
          </w:p>
        </w:tc>
      </w:tr>
      <w:tr w:rsidR="00797043" w:rsidTr="000F3D93">
        <w:tc>
          <w:tcPr>
            <w:tcW w:w="959" w:type="dxa"/>
          </w:tcPr>
          <w:p w:rsidR="00797043" w:rsidRPr="00242BC3" w:rsidRDefault="00797043" w:rsidP="009F2ABF">
            <w:pPr>
              <w:jc w:val="left"/>
              <w:rPr>
                <w:szCs w:val="20"/>
              </w:rPr>
            </w:pPr>
            <w:r>
              <w:rPr>
                <w:szCs w:val="20"/>
              </w:rPr>
              <w:t>n</w:t>
            </w:r>
            <w:r w:rsidRPr="00797043">
              <w:rPr>
                <w:szCs w:val="20"/>
                <w:vertAlign w:val="subscript"/>
              </w:rPr>
              <w:t>s</w:t>
            </w:r>
          </w:p>
        </w:tc>
        <w:tc>
          <w:tcPr>
            <w:tcW w:w="850" w:type="dxa"/>
          </w:tcPr>
          <w:p w:rsidR="00797043" w:rsidRDefault="00797043" w:rsidP="009F2ABF">
            <w:pPr>
              <w:jc w:val="left"/>
              <w:rPr>
                <w:szCs w:val="20"/>
              </w:rPr>
            </w:pPr>
            <w:r>
              <w:rPr>
                <w:szCs w:val="20"/>
              </w:rPr>
              <w:t>=</w:t>
            </w:r>
          </w:p>
        </w:tc>
        <w:tc>
          <w:tcPr>
            <w:tcW w:w="6713" w:type="dxa"/>
          </w:tcPr>
          <w:p w:rsidR="00797043" w:rsidRDefault="00797043" w:rsidP="00797043">
            <w:pPr>
              <w:jc w:val="left"/>
              <w:rPr>
                <w:szCs w:val="20"/>
              </w:rPr>
            </w:pPr>
            <w:r>
              <w:rPr>
                <w:szCs w:val="20"/>
              </w:rPr>
              <w:t xml:space="preserve">Propeller rotational speed, </w:t>
            </w:r>
            <m:oMath>
              <m:r>
                <w:rPr>
                  <w:rFonts w:ascii="Cambria Math" w:hAnsi="Cambria Math"/>
                  <w:szCs w:val="20"/>
                </w:rPr>
                <m:t>=</m:t>
              </m:r>
              <m:f>
                <m:fPr>
                  <m:type m:val="lin"/>
                  <m:ctrlPr>
                    <w:rPr>
                      <w:rFonts w:ascii="Cambria Math" w:hAnsi="Cambria Math"/>
                      <w:i/>
                      <w:szCs w:val="20"/>
                    </w:rPr>
                  </m:ctrlPr>
                </m:fPr>
                <m:num>
                  <m:r>
                    <w:rPr>
                      <w:rFonts w:ascii="Cambria Math" w:hAnsi="Cambria Math"/>
                      <w:szCs w:val="20"/>
                    </w:rPr>
                    <m:t>ω</m:t>
                  </m:r>
                </m:num>
                <m:den>
                  <m:r>
                    <w:rPr>
                      <w:rFonts w:ascii="Cambria Math" w:hAnsi="Cambria Math"/>
                      <w:szCs w:val="20"/>
                    </w:rPr>
                    <m:t>2π</m:t>
                  </m:r>
                </m:den>
              </m:f>
            </m:oMath>
            <w:r>
              <w:rPr>
                <w:szCs w:val="20"/>
              </w:rPr>
              <w:t>, rev/s</w:t>
            </w:r>
          </w:p>
        </w:tc>
      </w:tr>
      <w:tr w:rsidR="00797043" w:rsidTr="000F3D93">
        <w:tc>
          <w:tcPr>
            <w:tcW w:w="959" w:type="dxa"/>
          </w:tcPr>
          <w:p w:rsidR="00797043" w:rsidRPr="00242BC3" w:rsidRDefault="00797043" w:rsidP="009F2ABF">
            <w:pPr>
              <w:jc w:val="left"/>
              <w:rPr>
                <w:szCs w:val="20"/>
              </w:rPr>
            </w:pPr>
            <w:r>
              <w:rPr>
                <w:szCs w:val="20"/>
              </w:rPr>
              <w:lastRenderedPageBreak/>
              <w:t>P</w:t>
            </w:r>
          </w:p>
        </w:tc>
        <w:tc>
          <w:tcPr>
            <w:tcW w:w="850" w:type="dxa"/>
          </w:tcPr>
          <w:p w:rsidR="00797043" w:rsidRDefault="00797043" w:rsidP="009F2ABF">
            <w:pPr>
              <w:jc w:val="left"/>
              <w:rPr>
                <w:szCs w:val="20"/>
              </w:rPr>
            </w:pPr>
            <w:r>
              <w:rPr>
                <w:szCs w:val="20"/>
              </w:rPr>
              <w:t>=</w:t>
            </w:r>
          </w:p>
        </w:tc>
        <w:tc>
          <w:tcPr>
            <w:tcW w:w="6713" w:type="dxa"/>
          </w:tcPr>
          <w:p w:rsidR="00797043" w:rsidRDefault="00797043" w:rsidP="00F2148A">
            <w:pPr>
              <w:jc w:val="left"/>
              <w:rPr>
                <w:szCs w:val="20"/>
              </w:rPr>
            </w:pPr>
            <w:r w:rsidRPr="007E073D">
              <w:rPr>
                <w:lang w:val="en-GB"/>
              </w:rPr>
              <w:t>Propeller power, = 2πn</w:t>
            </w:r>
            <w:r w:rsidRPr="00BD1834">
              <w:rPr>
                <w:vertAlign w:val="subscript"/>
                <w:lang w:val="en-GB"/>
              </w:rPr>
              <w:t>s</w:t>
            </w:r>
            <w:r w:rsidRPr="007E073D">
              <w:rPr>
                <w:lang w:val="en-GB"/>
              </w:rPr>
              <w:t>Q, W</w:t>
            </w:r>
          </w:p>
        </w:tc>
      </w:tr>
      <w:tr w:rsidR="00797043" w:rsidTr="000F3D93">
        <w:tc>
          <w:tcPr>
            <w:tcW w:w="959" w:type="dxa"/>
          </w:tcPr>
          <w:p w:rsidR="00797043" w:rsidRDefault="00797043" w:rsidP="009F2ABF">
            <w:pPr>
              <w:jc w:val="left"/>
              <w:rPr>
                <w:szCs w:val="20"/>
              </w:rPr>
            </w:pPr>
            <w:r>
              <w:rPr>
                <w:szCs w:val="20"/>
              </w:rPr>
              <w:t>Q</w:t>
            </w:r>
          </w:p>
        </w:tc>
        <w:tc>
          <w:tcPr>
            <w:tcW w:w="850" w:type="dxa"/>
          </w:tcPr>
          <w:p w:rsidR="00797043" w:rsidRDefault="00797043" w:rsidP="009F2ABF">
            <w:pPr>
              <w:jc w:val="left"/>
              <w:rPr>
                <w:szCs w:val="20"/>
              </w:rPr>
            </w:pPr>
            <w:r>
              <w:rPr>
                <w:szCs w:val="20"/>
              </w:rPr>
              <w:t>=</w:t>
            </w:r>
          </w:p>
        </w:tc>
        <w:tc>
          <w:tcPr>
            <w:tcW w:w="6713" w:type="dxa"/>
          </w:tcPr>
          <w:p w:rsidR="00797043" w:rsidRPr="007E073D" w:rsidRDefault="00797043" w:rsidP="00F2148A">
            <w:pPr>
              <w:jc w:val="left"/>
              <w:rPr>
                <w:lang w:val="en-GB"/>
              </w:rPr>
            </w:pPr>
            <w:r w:rsidRPr="007E073D">
              <w:rPr>
                <w:lang w:val="en-GB"/>
              </w:rPr>
              <w:t>Propeller torque, Nm</w:t>
            </w:r>
          </w:p>
        </w:tc>
      </w:tr>
      <w:tr w:rsidR="00F2148A" w:rsidTr="000F3D93">
        <w:tc>
          <w:tcPr>
            <w:tcW w:w="959" w:type="dxa"/>
          </w:tcPr>
          <w:p w:rsidR="00F2148A" w:rsidRDefault="00F2148A" w:rsidP="009F2ABF">
            <w:pPr>
              <w:jc w:val="left"/>
              <w:rPr>
                <w:szCs w:val="20"/>
              </w:rPr>
            </w:pPr>
            <w:r w:rsidRPr="00242BC3">
              <w:rPr>
                <w:rFonts w:hint="eastAsia"/>
                <w:szCs w:val="20"/>
              </w:rPr>
              <w:t>Re</w:t>
            </w:r>
            <w:r w:rsidRPr="00242BC3">
              <w:rPr>
                <w:rFonts w:hint="eastAsia"/>
                <w:szCs w:val="20"/>
                <w:vertAlign w:val="subscript"/>
              </w:rPr>
              <w:t>c</w:t>
            </w:r>
          </w:p>
        </w:tc>
        <w:tc>
          <w:tcPr>
            <w:tcW w:w="850" w:type="dxa"/>
          </w:tcPr>
          <w:p w:rsidR="00F2148A" w:rsidRDefault="00F2148A" w:rsidP="009F2ABF">
            <w:pPr>
              <w:jc w:val="left"/>
              <w:rPr>
                <w:szCs w:val="20"/>
              </w:rPr>
            </w:pPr>
            <w:r>
              <w:rPr>
                <w:szCs w:val="20"/>
              </w:rPr>
              <w:t>=</w:t>
            </w:r>
          </w:p>
        </w:tc>
        <w:tc>
          <w:tcPr>
            <w:tcW w:w="6713" w:type="dxa"/>
          </w:tcPr>
          <w:p w:rsidR="00F2148A" w:rsidRDefault="00F2148A" w:rsidP="00F2148A">
            <w:pPr>
              <w:jc w:val="left"/>
              <w:rPr>
                <w:szCs w:val="20"/>
              </w:rPr>
            </w:pPr>
            <w:r>
              <w:rPr>
                <w:szCs w:val="20"/>
              </w:rPr>
              <w:t>Mean aerodynamic c</w:t>
            </w:r>
            <w:r w:rsidRPr="00242BC3">
              <w:rPr>
                <w:rFonts w:hint="eastAsia"/>
                <w:szCs w:val="20"/>
              </w:rPr>
              <w:t xml:space="preserve">hord </w:t>
            </w:r>
            <w:r w:rsidRPr="00242BC3">
              <w:rPr>
                <w:szCs w:val="20"/>
              </w:rPr>
              <w:t>Reynolds</w:t>
            </w:r>
            <w:r w:rsidRPr="00242BC3">
              <w:rPr>
                <w:rFonts w:hint="eastAsia"/>
                <w:szCs w:val="20"/>
              </w:rPr>
              <w:t xml:space="preserve"> number</w:t>
            </w:r>
          </w:p>
        </w:tc>
      </w:tr>
      <w:tr w:rsidR="000F3D93" w:rsidTr="000F3D93">
        <w:tc>
          <w:tcPr>
            <w:tcW w:w="959" w:type="dxa"/>
          </w:tcPr>
          <w:p w:rsidR="000F3D93" w:rsidRDefault="000F3D93" w:rsidP="009F2ABF">
            <w:pPr>
              <w:jc w:val="left"/>
              <w:rPr>
                <w:szCs w:val="20"/>
              </w:rPr>
            </w:pPr>
            <w:r>
              <w:rPr>
                <w:szCs w:val="20"/>
              </w:rPr>
              <w:t>S</w:t>
            </w:r>
          </w:p>
        </w:tc>
        <w:tc>
          <w:tcPr>
            <w:tcW w:w="850" w:type="dxa"/>
          </w:tcPr>
          <w:p w:rsidR="000F3D93" w:rsidRDefault="000F3D93" w:rsidP="009F2ABF">
            <w:pPr>
              <w:jc w:val="left"/>
              <w:rPr>
                <w:szCs w:val="20"/>
              </w:rPr>
            </w:pPr>
            <w:r>
              <w:rPr>
                <w:szCs w:val="20"/>
              </w:rPr>
              <w:t>=</w:t>
            </w:r>
          </w:p>
        </w:tc>
        <w:tc>
          <w:tcPr>
            <w:tcW w:w="6713" w:type="dxa"/>
          </w:tcPr>
          <w:p w:rsidR="000F3D93" w:rsidRDefault="000F3D93" w:rsidP="009F2ABF">
            <w:pPr>
              <w:jc w:val="left"/>
              <w:rPr>
                <w:szCs w:val="20"/>
              </w:rPr>
            </w:pPr>
            <w:r>
              <w:rPr>
                <w:szCs w:val="20"/>
              </w:rPr>
              <w:t>Wing Area, m</w:t>
            </w:r>
            <w:r w:rsidRPr="000F3D93">
              <w:rPr>
                <w:szCs w:val="20"/>
                <w:vertAlign w:val="superscript"/>
              </w:rPr>
              <w:t>2</w:t>
            </w:r>
          </w:p>
        </w:tc>
      </w:tr>
      <w:tr w:rsidR="00F2148A" w:rsidTr="000F3D93">
        <w:tc>
          <w:tcPr>
            <w:tcW w:w="959" w:type="dxa"/>
          </w:tcPr>
          <w:p w:rsidR="00F2148A" w:rsidRDefault="00F2148A" w:rsidP="009F2ABF">
            <w:pPr>
              <w:jc w:val="left"/>
              <w:rPr>
                <w:szCs w:val="20"/>
              </w:rPr>
            </w:pPr>
            <w:r>
              <w:rPr>
                <w:szCs w:val="20"/>
              </w:rPr>
              <w:t>t</w:t>
            </w:r>
          </w:p>
        </w:tc>
        <w:tc>
          <w:tcPr>
            <w:tcW w:w="850" w:type="dxa"/>
          </w:tcPr>
          <w:p w:rsidR="00F2148A" w:rsidRDefault="00F2148A" w:rsidP="009F2ABF">
            <w:pPr>
              <w:jc w:val="left"/>
              <w:rPr>
                <w:szCs w:val="20"/>
              </w:rPr>
            </w:pPr>
            <w:r>
              <w:rPr>
                <w:szCs w:val="20"/>
              </w:rPr>
              <w:t>=</w:t>
            </w:r>
          </w:p>
        </w:tc>
        <w:tc>
          <w:tcPr>
            <w:tcW w:w="6713" w:type="dxa"/>
          </w:tcPr>
          <w:p w:rsidR="00F2148A" w:rsidRDefault="00F2148A" w:rsidP="009F2ABF">
            <w:pPr>
              <w:jc w:val="left"/>
              <w:rPr>
                <w:szCs w:val="20"/>
              </w:rPr>
            </w:pPr>
            <w:r>
              <w:rPr>
                <w:szCs w:val="20"/>
              </w:rPr>
              <w:t>Wing thickness, m</w:t>
            </w:r>
          </w:p>
        </w:tc>
      </w:tr>
      <w:tr w:rsidR="00F2148A" w:rsidTr="000F3D93">
        <w:tc>
          <w:tcPr>
            <w:tcW w:w="959" w:type="dxa"/>
          </w:tcPr>
          <w:p w:rsidR="00F2148A" w:rsidRDefault="00F2148A" w:rsidP="009F2ABF">
            <w:pPr>
              <w:jc w:val="left"/>
              <w:rPr>
                <w:szCs w:val="20"/>
              </w:rPr>
            </w:pPr>
            <w:r>
              <w:rPr>
                <w:szCs w:val="20"/>
              </w:rPr>
              <w:t>T</w:t>
            </w:r>
          </w:p>
        </w:tc>
        <w:tc>
          <w:tcPr>
            <w:tcW w:w="850" w:type="dxa"/>
          </w:tcPr>
          <w:p w:rsidR="00F2148A" w:rsidRDefault="00F2148A" w:rsidP="009F2ABF">
            <w:pPr>
              <w:jc w:val="left"/>
              <w:rPr>
                <w:szCs w:val="20"/>
              </w:rPr>
            </w:pPr>
            <w:r>
              <w:rPr>
                <w:szCs w:val="20"/>
              </w:rPr>
              <w:t>=</w:t>
            </w:r>
          </w:p>
        </w:tc>
        <w:tc>
          <w:tcPr>
            <w:tcW w:w="6713" w:type="dxa"/>
          </w:tcPr>
          <w:p w:rsidR="00F2148A" w:rsidRDefault="00F2148A" w:rsidP="009F2ABF">
            <w:pPr>
              <w:jc w:val="left"/>
              <w:rPr>
                <w:szCs w:val="20"/>
              </w:rPr>
            </w:pPr>
            <w:r>
              <w:rPr>
                <w:szCs w:val="20"/>
              </w:rPr>
              <w:t>Thrust</w:t>
            </w:r>
            <w:r w:rsidR="00404F0C">
              <w:rPr>
                <w:szCs w:val="20"/>
              </w:rPr>
              <w:t>, N</w:t>
            </w:r>
          </w:p>
        </w:tc>
      </w:tr>
      <w:tr w:rsidR="00797043" w:rsidTr="000F3D93">
        <w:tc>
          <w:tcPr>
            <w:tcW w:w="959" w:type="dxa"/>
          </w:tcPr>
          <w:p w:rsidR="00797043" w:rsidRDefault="00797043" w:rsidP="009F2ABF">
            <w:pPr>
              <w:jc w:val="left"/>
              <w:rPr>
                <w:szCs w:val="20"/>
              </w:rPr>
            </w:pPr>
            <w:r>
              <w:rPr>
                <w:szCs w:val="20"/>
              </w:rPr>
              <w:t>T</w:t>
            </w:r>
            <w:r w:rsidRPr="00797043">
              <w:rPr>
                <w:szCs w:val="20"/>
                <w:vertAlign w:val="subscript"/>
              </w:rPr>
              <w:t>i</w:t>
            </w:r>
          </w:p>
        </w:tc>
        <w:tc>
          <w:tcPr>
            <w:tcW w:w="850" w:type="dxa"/>
          </w:tcPr>
          <w:p w:rsidR="00797043" w:rsidRDefault="00797043" w:rsidP="009F2ABF">
            <w:pPr>
              <w:jc w:val="left"/>
              <w:rPr>
                <w:szCs w:val="20"/>
              </w:rPr>
            </w:pPr>
            <w:r>
              <w:rPr>
                <w:szCs w:val="20"/>
              </w:rPr>
              <w:t>=</w:t>
            </w:r>
          </w:p>
        </w:tc>
        <w:tc>
          <w:tcPr>
            <w:tcW w:w="6713" w:type="dxa"/>
          </w:tcPr>
          <w:p w:rsidR="00797043" w:rsidRDefault="00797043" w:rsidP="009F2ABF">
            <w:pPr>
              <w:jc w:val="left"/>
              <w:rPr>
                <w:szCs w:val="20"/>
              </w:rPr>
            </w:pPr>
            <w:r w:rsidRPr="007E073D">
              <w:rPr>
                <w:lang w:val="en-GB"/>
              </w:rPr>
              <w:t>Turbulence intensity level</w:t>
            </w:r>
          </w:p>
        </w:tc>
      </w:tr>
      <w:tr w:rsidR="00404F0C" w:rsidTr="00CD0E45">
        <w:tc>
          <w:tcPr>
            <w:tcW w:w="959" w:type="dxa"/>
          </w:tcPr>
          <w:p w:rsidR="00404F0C" w:rsidRDefault="00404F0C" w:rsidP="009F2ABF">
            <w:pPr>
              <w:jc w:val="left"/>
              <w:rPr>
                <w:szCs w:val="20"/>
              </w:rPr>
            </w:pPr>
            <w:r>
              <w:rPr>
                <w:szCs w:val="20"/>
              </w:rPr>
              <w:t>U</w:t>
            </w:r>
            <w:r w:rsidRPr="00404F0C">
              <w:rPr>
                <w:szCs w:val="20"/>
                <w:vertAlign w:val="subscript"/>
              </w:rPr>
              <w:t>∞</w:t>
            </w:r>
          </w:p>
        </w:tc>
        <w:tc>
          <w:tcPr>
            <w:tcW w:w="850" w:type="dxa"/>
          </w:tcPr>
          <w:p w:rsidR="00404F0C" w:rsidRDefault="00404F0C" w:rsidP="009F2ABF">
            <w:pPr>
              <w:jc w:val="left"/>
              <w:rPr>
                <w:szCs w:val="20"/>
              </w:rPr>
            </w:pPr>
            <w:r>
              <w:rPr>
                <w:szCs w:val="20"/>
              </w:rPr>
              <w:t>=</w:t>
            </w:r>
          </w:p>
        </w:tc>
        <w:tc>
          <w:tcPr>
            <w:tcW w:w="6713" w:type="dxa"/>
          </w:tcPr>
          <w:p w:rsidR="00404F0C" w:rsidRDefault="00404F0C" w:rsidP="009F2ABF">
            <w:pPr>
              <w:jc w:val="left"/>
              <w:rPr>
                <w:szCs w:val="20"/>
              </w:rPr>
            </w:pPr>
            <w:r>
              <w:rPr>
                <w:szCs w:val="20"/>
              </w:rPr>
              <w:t>Incoming freestream velocity, m/s</w:t>
            </w:r>
          </w:p>
        </w:tc>
      </w:tr>
      <w:tr w:rsidR="00797043" w:rsidTr="00CD0E45">
        <w:tc>
          <w:tcPr>
            <w:tcW w:w="959" w:type="dxa"/>
          </w:tcPr>
          <w:p w:rsidR="00797043" w:rsidRDefault="00797043" w:rsidP="009F2ABF">
            <w:pPr>
              <w:jc w:val="left"/>
              <w:rPr>
                <w:szCs w:val="20"/>
              </w:rPr>
            </w:pPr>
            <w:r>
              <w:rPr>
                <w:szCs w:val="20"/>
              </w:rPr>
              <w:t>U</w:t>
            </w:r>
            <w:r w:rsidRPr="00797043">
              <w:rPr>
                <w:szCs w:val="20"/>
                <w:vertAlign w:val="subscript"/>
              </w:rPr>
              <w:t>t</w:t>
            </w:r>
          </w:p>
        </w:tc>
        <w:tc>
          <w:tcPr>
            <w:tcW w:w="850" w:type="dxa"/>
          </w:tcPr>
          <w:p w:rsidR="00797043" w:rsidRDefault="00797043" w:rsidP="009F2ABF">
            <w:pPr>
              <w:jc w:val="left"/>
              <w:rPr>
                <w:szCs w:val="20"/>
              </w:rPr>
            </w:pPr>
            <w:r>
              <w:rPr>
                <w:szCs w:val="20"/>
              </w:rPr>
              <w:t>=</w:t>
            </w:r>
          </w:p>
        </w:tc>
        <w:tc>
          <w:tcPr>
            <w:tcW w:w="6713" w:type="dxa"/>
          </w:tcPr>
          <w:p w:rsidR="00797043" w:rsidRDefault="00797043" w:rsidP="009F2ABF">
            <w:pPr>
              <w:jc w:val="left"/>
              <w:rPr>
                <w:szCs w:val="20"/>
              </w:rPr>
            </w:pPr>
            <w:r w:rsidRPr="007E073D">
              <w:rPr>
                <w:lang w:val="en-GB"/>
              </w:rPr>
              <w:t>Tangential velocity, m/s</w:t>
            </w:r>
          </w:p>
        </w:tc>
      </w:tr>
      <w:tr w:rsidR="00CD0E45" w:rsidTr="00CD0E45">
        <w:tc>
          <w:tcPr>
            <w:tcW w:w="959" w:type="dxa"/>
          </w:tcPr>
          <w:p w:rsidR="00CD0E45" w:rsidRDefault="00C97ADF" w:rsidP="00CD0E45">
            <w:pPr>
              <w:jc w:val="left"/>
              <w:rPr>
                <w:szCs w:val="20"/>
              </w:rPr>
            </w:pPr>
            <m:oMathPara>
              <m:oMathParaPr>
                <m:jc m:val="left"/>
              </m:oMathParaPr>
              <m:oMath>
                <m:acc>
                  <m:accPr>
                    <m:chr m:val="̇"/>
                    <m:ctrlPr>
                      <w:rPr>
                        <w:rFonts w:ascii="Cambria Math" w:hAnsi="Cambria Math"/>
                        <w:i/>
                        <w:szCs w:val="20"/>
                      </w:rPr>
                    </m:ctrlPr>
                  </m:accPr>
                  <m:e>
                    <m:r>
                      <w:rPr>
                        <w:rFonts w:ascii="Cambria Math" w:hAnsi="Cambria Math"/>
                        <w:szCs w:val="20"/>
                      </w:rPr>
                      <m:t>P</m:t>
                    </m:r>
                  </m:e>
                </m:acc>
                <m:r>
                  <w:rPr>
                    <w:rFonts w:ascii="Cambria Math" w:hAnsi="Cambria Math"/>
                    <w:szCs w:val="20"/>
                  </w:rPr>
                  <m:t xml:space="preserve">, </m:t>
                </m:r>
                <m:acc>
                  <m:accPr>
                    <m:chr m:val="̇"/>
                    <m:ctrlPr>
                      <w:rPr>
                        <w:rFonts w:ascii="Cambria Math" w:hAnsi="Cambria Math"/>
                        <w:i/>
                        <w:szCs w:val="20"/>
                      </w:rPr>
                    </m:ctrlPr>
                  </m:accPr>
                  <m:e>
                    <m:r>
                      <w:rPr>
                        <w:rFonts w:ascii="Cambria Math" w:hAnsi="Cambria Math"/>
                        <w:szCs w:val="20"/>
                      </w:rPr>
                      <m:t>Q</m:t>
                    </m:r>
                  </m:e>
                </m:acc>
                <m:r>
                  <w:rPr>
                    <w:rFonts w:ascii="Cambria Math" w:hAnsi="Cambria Math"/>
                    <w:szCs w:val="20"/>
                  </w:rPr>
                  <m:t xml:space="preserve">, </m:t>
                </m:r>
                <m:acc>
                  <m:accPr>
                    <m:chr m:val="̇"/>
                    <m:ctrlPr>
                      <w:rPr>
                        <w:rFonts w:ascii="Cambria Math" w:hAnsi="Cambria Math"/>
                        <w:i/>
                        <w:szCs w:val="20"/>
                      </w:rPr>
                    </m:ctrlPr>
                  </m:accPr>
                  <m:e>
                    <m:r>
                      <w:rPr>
                        <w:rFonts w:ascii="Cambria Math" w:hAnsi="Cambria Math"/>
                        <w:szCs w:val="20"/>
                      </w:rPr>
                      <m:t>R</m:t>
                    </m:r>
                  </m:e>
                </m:acc>
              </m:oMath>
            </m:oMathPara>
          </w:p>
        </w:tc>
        <w:tc>
          <w:tcPr>
            <w:tcW w:w="850" w:type="dxa"/>
          </w:tcPr>
          <w:p w:rsidR="00CD0E45" w:rsidRDefault="00CD0E45" w:rsidP="009F2ABF">
            <w:pPr>
              <w:jc w:val="left"/>
              <w:rPr>
                <w:szCs w:val="20"/>
              </w:rPr>
            </w:pPr>
            <w:r>
              <w:rPr>
                <w:szCs w:val="20"/>
              </w:rPr>
              <w:t>=</w:t>
            </w:r>
          </w:p>
        </w:tc>
        <w:tc>
          <w:tcPr>
            <w:tcW w:w="6713" w:type="dxa"/>
          </w:tcPr>
          <w:p w:rsidR="00CD0E45" w:rsidRPr="007E073D" w:rsidRDefault="00CD0E45" w:rsidP="00CD0E45">
            <w:pPr>
              <w:jc w:val="left"/>
              <w:rPr>
                <w:lang w:val="en-GB"/>
              </w:rPr>
            </w:pPr>
            <w:r>
              <w:rPr>
                <w:rFonts w:eastAsiaTheme="minorEastAsia" w:hint="eastAsia"/>
                <w:szCs w:val="20"/>
              </w:rPr>
              <w:t xml:space="preserve">Angular velocity along </w:t>
            </w:r>
            <w:r>
              <w:rPr>
                <w:rFonts w:eastAsiaTheme="minorEastAsia"/>
                <w:szCs w:val="20"/>
              </w:rPr>
              <w:t>X</w:t>
            </w:r>
            <w:r>
              <w:rPr>
                <w:rFonts w:eastAsiaTheme="minorEastAsia" w:hint="eastAsia"/>
                <w:szCs w:val="20"/>
              </w:rPr>
              <w:t xml:space="preserve">, </w:t>
            </w:r>
            <w:r>
              <w:rPr>
                <w:rFonts w:eastAsiaTheme="minorEastAsia"/>
                <w:szCs w:val="20"/>
              </w:rPr>
              <w:t>Y</w:t>
            </w:r>
            <w:r>
              <w:rPr>
                <w:rFonts w:eastAsiaTheme="minorEastAsia" w:hint="eastAsia"/>
                <w:szCs w:val="20"/>
              </w:rPr>
              <w:t xml:space="preserve">, </w:t>
            </w:r>
            <w:r>
              <w:rPr>
                <w:rFonts w:eastAsiaTheme="minorEastAsia"/>
                <w:szCs w:val="20"/>
              </w:rPr>
              <w:t>Z</w:t>
            </w:r>
            <w:r>
              <w:rPr>
                <w:rFonts w:eastAsiaTheme="minorEastAsia" w:hint="eastAsia"/>
                <w:szCs w:val="20"/>
              </w:rPr>
              <w:t xml:space="preserve"> axis</w:t>
            </w:r>
          </w:p>
        </w:tc>
      </w:tr>
      <w:tr w:rsidR="00ED1AA2" w:rsidTr="00CD0E45">
        <w:tc>
          <w:tcPr>
            <w:tcW w:w="959" w:type="dxa"/>
          </w:tcPr>
          <w:p w:rsidR="00ED1AA2" w:rsidRDefault="00ED1AA2" w:rsidP="009F2ABF">
            <w:pPr>
              <w:jc w:val="left"/>
              <w:rPr>
                <w:szCs w:val="20"/>
              </w:rPr>
            </w:pPr>
            <w:r>
              <w:rPr>
                <w:szCs w:val="20"/>
              </w:rPr>
              <w:t>VS</w:t>
            </w:r>
          </w:p>
        </w:tc>
        <w:tc>
          <w:tcPr>
            <w:tcW w:w="850" w:type="dxa"/>
          </w:tcPr>
          <w:p w:rsidR="00ED1AA2" w:rsidRDefault="00ED1AA2" w:rsidP="009F2ABF">
            <w:pPr>
              <w:jc w:val="left"/>
              <w:rPr>
                <w:szCs w:val="20"/>
              </w:rPr>
            </w:pPr>
            <w:r>
              <w:rPr>
                <w:szCs w:val="20"/>
              </w:rPr>
              <w:t>=</w:t>
            </w:r>
          </w:p>
        </w:tc>
        <w:tc>
          <w:tcPr>
            <w:tcW w:w="6713" w:type="dxa"/>
          </w:tcPr>
          <w:p w:rsidR="00ED1AA2" w:rsidRPr="007E073D" w:rsidRDefault="00ED1AA2" w:rsidP="00ED1AA2">
            <w:pPr>
              <w:jc w:val="left"/>
              <w:rPr>
                <w:lang w:val="en-GB"/>
              </w:rPr>
            </w:pPr>
            <w:r>
              <w:rPr>
                <w:lang w:val="en-GB"/>
              </w:rPr>
              <w:t>Vertical stabilizer</w:t>
            </w:r>
          </w:p>
        </w:tc>
      </w:tr>
      <w:tr w:rsidR="00797043" w:rsidTr="00CD0E45">
        <w:tc>
          <w:tcPr>
            <w:tcW w:w="959" w:type="dxa"/>
          </w:tcPr>
          <w:p w:rsidR="00797043" w:rsidRDefault="00797043" w:rsidP="009F2ABF">
            <w:pPr>
              <w:jc w:val="left"/>
              <w:rPr>
                <w:szCs w:val="20"/>
              </w:rPr>
            </w:pPr>
            <w:r>
              <w:rPr>
                <w:szCs w:val="20"/>
              </w:rPr>
              <w:t>V</w:t>
            </w:r>
            <w:r w:rsidRPr="00797043">
              <w:rPr>
                <w:szCs w:val="20"/>
                <w:vertAlign w:val="subscript"/>
              </w:rPr>
              <w:t>R</w:t>
            </w:r>
          </w:p>
        </w:tc>
        <w:tc>
          <w:tcPr>
            <w:tcW w:w="850" w:type="dxa"/>
          </w:tcPr>
          <w:p w:rsidR="00797043" w:rsidRDefault="00797043" w:rsidP="009F2ABF">
            <w:pPr>
              <w:jc w:val="left"/>
              <w:rPr>
                <w:szCs w:val="20"/>
              </w:rPr>
            </w:pPr>
            <w:r>
              <w:rPr>
                <w:szCs w:val="20"/>
              </w:rPr>
              <w:t>=</w:t>
            </w:r>
          </w:p>
        </w:tc>
        <w:tc>
          <w:tcPr>
            <w:tcW w:w="6713" w:type="dxa"/>
          </w:tcPr>
          <w:p w:rsidR="00797043" w:rsidRPr="007E073D" w:rsidRDefault="00797043" w:rsidP="009F2ABF">
            <w:pPr>
              <w:jc w:val="left"/>
              <w:rPr>
                <w:lang w:val="en-GB"/>
              </w:rPr>
            </w:pPr>
            <w:r w:rsidRPr="007E073D">
              <w:rPr>
                <w:lang w:val="en-GB"/>
              </w:rPr>
              <w:t>Resultant velocity, m/s</w:t>
            </w:r>
          </w:p>
        </w:tc>
      </w:tr>
      <w:tr w:rsidR="001D734C" w:rsidTr="0039243C">
        <w:tc>
          <w:tcPr>
            <w:tcW w:w="959" w:type="dxa"/>
          </w:tcPr>
          <w:p w:rsidR="001D734C" w:rsidRDefault="00C97ADF" w:rsidP="0039243C">
            <w:pPr>
              <w:jc w:val="left"/>
              <w:rPr>
                <w:szCs w:val="20"/>
              </w:rPr>
            </w:pPr>
            <m:oMathPara>
              <m:oMathParaPr>
                <m:jc m:val="left"/>
              </m:oMathParaPr>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V</m:t>
                        </m:r>
                      </m:e>
                    </m:acc>
                  </m:e>
                  <m:sub>
                    <m:r>
                      <w:rPr>
                        <w:rFonts w:ascii="Cambria Math" w:hAnsi="Cambria Math"/>
                        <w:szCs w:val="20"/>
                      </w:rPr>
                      <m:t>p</m:t>
                    </m:r>
                  </m:sub>
                </m:sSub>
              </m:oMath>
            </m:oMathPara>
          </w:p>
        </w:tc>
        <w:tc>
          <w:tcPr>
            <w:tcW w:w="850" w:type="dxa"/>
          </w:tcPr>
          <w:p w:rsidR="001D734C" w:rsidRDefault="001D734C" w:rsidP="0039243C">
            <w:pPr>
              <w:jc w:val="left"/>
              <w:rPr>
                <w:szCs w:val="20"/>
              </w:rPr>
            </w:pPr>
            <w:r>
              <w:rPr>
                <w:szCs w:val="20"/>
              </w:rPr>
              <w:t>=</w:t>
            </w:r>
          </w:p>
        </w:tc>
        <w:tc>
          <w:tcPr>
            <w:tcW w:w="6713" w:type="dxa"/>
          </w:tcPr>
          <w:p w:rsidR="001D734C" w:rsidRPr="007E073D" w:rsidRDefault="001D734C" w:rsidP="0039243C">
            <w:pPr>
              <w:jc w:val="left"/>
              <w:rPr>
                <w:lang w:val="en-GB"/>
              </w:rPr>
            </w:pPr>
            <w:r>
              <w:rPr>
                <w:lang w:val="en-GB"/>
              </w:rPr>
              <w:t>MAV velocity vector,</w:t>
            </w:r>
          </w:p>
        </w:tc>
      </w:tr>
      <w:tr w:rsidR="006C7F63" w:rsidTr="000F3D93">
        <w:tc>
          <w:tcPr>
            <w:tcW w:w="959" w:type="dxa"/>
          </w:tcPr>
          <w:p w:rsidR="006C7F63" w:rsidRDefault="006C7F63" w:rsidP="009F2ABF">
            <w:pPr>
              <w:jc w:val="left"/>
              <w:rPr>
                <w:szCs w:val="20"/>
              </w:rPr>
            </w:pPr>
            <w:r w:rsidRPr="007E073D">
              <w:rPr>
                <w:i/>
                <w:lang w:val="en-GB"/>
              </w:rPr>
              <w:t>w</w:t>
            </w:r>
            <w:r w:rsidRPr="007E073D">
              <w:rPr>
                <w:i/>
                <w:vertAlign w:val="subscript"/>
                <w:lang w:val="en-GB"/>
              </w:rPr>
              <w:t>p</w:t>
            </w:r>
          </w:p>
        </w:tc>
        <w:tc>
          <w:tcPr>
            <w:tcW w:w="850" w:type="dxa"/>
          </w:tcPr>
          <w:p w:rsidR="006C7F63" w:rsidRDefault="006C7F63" w:rsidP="009F2ABF">
            <w:pPr>
              <w:jc w:val="left"/>
              <w:rPr>
                <w:szCs w:val="20"/>
              </w:rPr>
            </w:pPr>
            <w:r>
              <w:rPr>
                <w:szCs w:val="20"/>
              </w:rPr>
              <w:t>=</w:t>
            </w:r>
          </w:p>
        </w:tc>
        <w:tc>
          <w:tcPr>
            <w:tcW w:w="6713" w:type="dxa"/>
          </w:tcPr>
          <w:p w:rsidR="006C7F63" w:rsidRPr="007E073D" w:rsidRDefault="006C7F63" w:rsidP="009F2ABF">
            <w:pPr>
              <w:jc w:val="left"/>
              <w:rPr>
                <w:lang w:val="en-GB"/>
              </w:rPr>
            </w:pPr>
            <w:r w:rsidRPr="007E073D">
              <w:rPr>
                <w:lang w:val="en-GB"/>
              </w:rPr>
              <w:t>Propeller-induced vertical velocity, m/s</w:t>
            </w:r>
          </w:p>
        </w:tc>
      </w:tr>
      <w:tr w:rsidR="006C7F63" w:rsidTr="000F3D93">
        <w:tc>
          <w:tcPr>
            <w:tcW w:w="959" w:type="dxa"/>
          </w:tcPr>
          <w:p w:rsidR="006C7F63" w:rsidRPr="007E073D" w:rsidRDefault="006C7F63" w:rsidP="009F2ABF">
            <w:pPr>
              <w:jc w:val="left"/>
              <w:rPr>
                <w:i/>
                <w:lang w:val="en-GB"/>
              </w:rPr>
            </w:pPr>
            <w:r w:rsidRPr="007E073D">
              <w:rPr>
                <w:i/>
                <w:lang w:val="en-GB"/>
              </w:rPr>
              <w:t>w</w:t>
            </w:r>
            <w:r w:rsidRPr="007E073D">
              <w:rPr>
                <w:i/>
                <w:vertAlign w:val="subscript"/>
                <w:lang w:val="en-GB"/>
              </w:rPr>
              <w:t>w</w:t>
            </w:r>
          </w:p>
        </w:tc>
        <w:tc>
          <w:tcPr>
            <w:tcW w:w="850" w:type="dxa"/>
          </w:tcPr>
          <w:p w:rsidR="006C7F63" w:rsidRDefault="006C7F63" w:rsidP="009F2ABF">
            <w:pPr>
              <w:jc w:val="left"/>
              <w:rPr>
                <w:szCs w:val="20"/>
              </w:rPr>
            </w:pPr>
            <w:r>
              <w:rPr>
                <w:szCs w:val="20"/>
              </w:rPr>
              <w:t>=</w:t>
            </w:r>
          </w:p>
        </w:tc>
        <w:tc>
          <w:tcPr>
            <w:tcW w:w="6713" w:type="dxa"/>
          </w:tcPr>
          <w:p w:rsidR="006C7F63" w:rsidRPr="007E073D" w:rsidRDefault="006C7F63" w:rsidP="009F2ABF">
            <w:pPr>
              <w:jc w:val="left"/>
              <w:rPr>
                <w:lang w:val="en-GB"/>
              </w:rPr>
            </w:pPr>
            <w:r w:rsidRPr="007E073D">
              <w:rPr>
                <w:lang w:val="en-GB"/>
              </w:rPr>
              <w:t>Wing-induced vertical velocity, m/s</w:t>
            </w:r>
          </w:p>
        </w:tc>
      </w:tr>
      <w:tr w:rsidR="006C7F63" w:rsidTr="000F3D93">
        <w:tc>
          <w:tcPr>
            <w:tcW w:w="959" w:type="dxa"/>
          </w:tcPr>
          <w:p w:rsidR="006C7F63" w:rsidRPr="007E073D" w:rsidRDefault="00C97ADF" w:rsidP="009F2ABF">
            <w:pPr>
              <w:jc w:val="left"/>
              <w:rPr>
                <w:i/>
                <w:lang w:val="en-GB"/>
              </w:rPr>
            </w:pPr>
            <m:oMathPara>
              <m:oMathParaPr>
                <m:jc m:val="left"/>
              </m:oMathParaP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cg</m:t>
                    </m:r>
                  </m:sub>
                </m:sSub>
              </m:oMath>
            </m:oMathPara>
          </w:p>
        </w:tc>
        <w:tc>
          <w:tcPr>
            <w:tcW w:w="850" w:type="dxa"/>
          </w:tcPr>
          <w:p w:rsidR="006C7F63" w:rsidRDefault="006C7F63" w:rsidP="009F2ABF">
            <w:pPr>
              <w:jc w:val="left"/>
              <w:rPr>
                <w:szCs w:val="20"/>
              </w:rPr>
            </w:pPr>
            <w:r>
              <w:rPr>
                <w:szCs w:val="20"/>
              </w:rPr>
              <w:t>=</w:t>
            </w:r>
          </w:p>
        </w:tc>
        <w:tc>
          <w:tcPr>
            <w:tcW w:w="6713" w:type="dxa"/>
          </w:tcPr>
          <w:p w:rsidR="006C7F63" w:rsidRPr="007E073D" w:rsidRDefault="006C7F63" w:rsidP="009F2ABF">
            <w:pPr>
              <w:jc w:val="left"/>
              <w:rPr>
                <w:lang w:val="en-GB"/>
              </w:rPr>
            </w:pPr>
            <w:r w:rsidRPr="007E073D">
              <w:rPr>
                <w:lang w:val="en-GB"/>
              </w:rPr>
              <w:t>Distance between wing leading edge and the centre of gravity, m</w:t>
            </w:r>
          </w:p>
        </w:tc>
      </w:tr>
      <w:tr w:rsidR="006C7F63" w:rsidTr="000F3D93">
        <w:tc>
          <w:tcPr>
            <w:tcW w:w="959" w:type="dxa"/>
          </w:tcPr>
          <w:p w:rsidR="006C7F63" w:rsidRPr="00875CC0" w:rsidRDefault="00C97ADF" w:rsidP="009F2ABF">
            <w:pPr>
              <w:jc w:val="left"/>
              <w:rPr>
                <w:lang w:val="en-GB"/>
              </w:rPr>
            </w:pPr>
            <m:oMathPara>
              <m:oMathParaPr>
                <m:jc m:val="left"/>
              </m:oMathParaP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ac</m:t>
                    </m:r>
                  </m:sub>
                </m:sSub>
              </m:oMath>
            </m:oMathPara>
          </w:p>
        </w:tc>
        <w:tc>
          <w:tcPr>
            <w:tcW w:w="850" w:type="dxa"/>
          </w:tcPr>
          <w:p w:rsidR="006C7F63" w:rsidRDefault="006C7F63" w:rsidP="009F2ABF">
            <w:pPr>
              <w:jc w:val="left"/>
              <w:rPr>
                <w:szCs w:val="20"/>
              </w:rPr>
            </w:pPr>
            <w:r>
              <w:rPr>
                <w:szCs w:val="20"/>
              </w:rPr>
              <w:t>=</w:t>
            </w:r>
          </w:p>
        </w:tc>
        <w:tc>
          <w:tcPr>
            <w:tcW w:w="6713" w:type="dxa"/>
          </w:tcPr>
          <w:p w:rsidR="006C7F63" w:rsidRPr="007E073D" w:rsidRDefault="006C7F63" w:rsidP="009F2ABF">
            <w:pPr>
              <w:jc w:val="left"/>
              <w:rPr>
                <w:lang w:val="en-GB"/>
              </w:rPr>
            </w:pPr>
            <w:r w:rsidRPr="007E073D">
              <w:rPr>
                <w:lang w:val="en-GB"/>
              </w:rPr>
              <w:t>Distance between wing leading edge and the aerodynamic centre, m</w:t>
            </w:r>
          </w:p>
        </w:tc>
      </w:tr>
      <w:tr w:rsidR="000B4651" w:rsidTr="000F3D93">
        <w:tc>
          <w:tcPr>
            <w:tcW w:w="959" w:type="dxa"/>
          </w:tcPr>
          <w:p w:rsidR="000B4651" w:rsidRDefault="000B4651" w:rsidP="009F2ABF">
            <w:pPr>
              <w:jc w:val="left"/>
              <w:rPr>
                <w:szCs w:val="20"/>
              </w:rPr>
            </w:pPr>
          </w:p>
        </w:tc>
        <w:tc>
          <w:tcPr>
            <w:tcW w:w="850" w:type="dxa"/>
          </w:tcPr>
          <w:p w:rsidR="000B4651" w:rsidRDefault="000B4651" w:rsidP="009F2ABF">
            <w:pPr>
              <w:jc w:val="left"/>
              <w:rPr>
                <w:szCs w:val="20"/>
              </w:rPr>
            </w:pPr>
          </w:p>
        </w:tc>
        <w:tc>
          <w:tcPr>
            <w:tcW w:w="6713" w:type="dxa"/>
          </w:tcPr>
          <w:p w:rsidR="000B4651" w:rsidRDefault="000B4651" w:rsidP="009F2ABF">
            <w:pPr>
              <w:jc w:val="left"/>
              <w:rPr>
                <w:szCs w:val="20"/>
              </w:rPr>
            </w:pPr>
          </w:p>
        </w:tc>
      </w:tr>
      <w:tr w:rsidR="000F3D93" w:rsidTr="000F3D93">
        <w:tc>
          <w:tcPr>
            <w:tcW w:w="959" w:type="dxa"/>
          </w:tcPr>
          <w:p w:rsidR="000F3D93" w:rsidRPr="00242BC3" w:rsidRDefault="000F3D93" w:rsidP="009F2ABF">
            <w:pPr>
              <w:jc w:val="left"/>
              <w:rPr>
                <w:szCs w:val="20"/>
              </w:rPr>
            </w:pPr>
            <w:r>
              <w:rPr>
                <w:szCs w:val="20"/>
              </w:rPr>
              <w:t>α</w:t>
            </w:r>
          </w:p>
        </w:tc>
        <w:tc>
          <w:tcPr>
            <w:tcW w:w="850" w:type="dxa"/>
          </w:tcPr>
          <w:p w:rsidR="000F3D93" w:rsidRPr="00242BC3" w:rsidRDefault="000F3D93" w:rsidP="009F2ABF">
            <w:pPr>
              <w:jc w:val="left"/>
              <w:rPr>
                <w:szCs w:val="20"/>
              </w:rPr>
            </w:pPr>
            <w:r>
              <w:rPr>
                <w:szCs w:val="20"/>
              </w:rPr>
              <w:t>=</w:t>
            </w:r>
          </w:p>
        </w:tc>
        <w:tc>
          <w:tcPr>
            <w:tcW w:w="6713" w:type="dxa"/>
          </w:tcPr>
          <w:p w:rsidR="000F3D93" w:rsidRPr="00242BC3" w:rsidRDefault="000F3D93" w:rsidP="009F2ABF">
            <w:pPr>
              <w:jc w:val="left"/>
              <w:rPr>
                <w:szCs w:val="20"/>
              </w:rPr>
            </w:pPr>
            <w:r>
              <w:rPr>
                <w:rFonts w:eastAsiaTheme="minorEastAsia" w:hint="eastAsia"/>
                <w:szCs w:val="20"/>
              </w:rPr>
              <w:t>Angle of attack</w:t>
            </w:r>
            <w:r>
              <w:rPr>
                <w:rFonts w:eastAsiaTheme="minorEastAsia"/>
                <w:szCs w:val="20"/>
              </w:rPr>
              <w:t>, °</w:t>
            </w:r>
          </w:p>
        </w:tc>
      </w:tr>
      <w:tr w:rsidR="00B534D6" w:rsidTr="000F3D93">
        <w:tc>
          <w:tcPr>
            <w:tcW w:w="959" w:type="dxa"/>
          </w:tcPr>
          <w:p w:rsidR="00B534D6" w:rsidRDefault="00B534D6" w:rsidP="009F2ABF">
            <w:pPr>
              <w:jc w:val="left"/>
              <w:rPr>
                <w:szCs w:val="20"/>
              </w:rPr>
            </w:pPr>
            <w:r w:rsidRPr="007E073D">
              <w:rPr>
                <w:lang w:val="en-GB"/>
              </w:rPr>
              <w:t>α</w:t>
            </w:r>
            <w:r w:rsidRPr="007E073D">
              <w:rPr>
                <w:vertAlign w:val="subscript"/>
                <w:lang w:val="en-GB"/>
              </w:rPr>
              <w:t>eff</w:t>
            </w:r>
          </w:p>
        </w:tc>
        <w:tc>
          <w:tcPr>
            <w:tcW w:w="850" w:type="dxa"/>
          </w:tcPr>
          <w:p w:rsidR="00B534D6" w:rsidRDefault="00B534D6" w:rsidP="009F2ABF">
            <w:pPr>
              <w:jc w:val="left"/>
              <w:rPr>
                <w:szCs w:val="20"/>
              </w:rPr>
            </w:pPr>
            <w:r>
              <w:rPr>
                <w:szCs w:val="20"/>
              </w:rPr>
              <w:t>=</w:t>
            </w:r>
          </w:p>
        </w:tc>
        <w:tc>
          <w:tcPr>
            <w:tcW w:w="6713" w:type="dxa"/>
          </w:tcPr>
          <w:p w:rsidR="00B534D6" w:rsidRDefault="00B534D6" w:rsidP="009F2ABF">
            <w:pPr>
              <w:jc w:val="left"/>
              <w:rPr>
                <w:rFonts w:eastAsiaTheme="minorEastAsia"/>
                <w:szCs w:val="20"/>
              </w:rPr>
            </w:pPr>
            <w:r w:rsidRPr="007E073D">
              <w:rPr>
                <w:lang w:val="en-GB"/>
              </w:rPr>
              <w:t xml:space="preserve">Effective angle of attack, </w:t>
            </w:r>
            <w:r w:rsidRPr="007E073D">
              <w:rPr>
                <w:rFonts w:ascii="SimSun" w:hAnsi="SimSun" w:hint="cs"/>
                <w:lang w:val="en-GB"/>
              </w:rPr>
              <w:t>°</w:t>
            </w:r>
          </w:p>
        </w:tc>
      </w:tr>
      <w:tr w:rsidR="00B534D6" w:rsidTr="000F3D93">
        <w:tc>
          <w:tcPr>
            <w:tcW w:w="959" w:type="dxa"/>
          </w:tcPr>
          <w:p w:rsidR="00B534D6" w:rsidRDefault="00B534D6" w:rsidP="009F2ABF">
            <w:pPr>
              <w:jc w:val="left"/>
              <w:rPr>
                <w:szCs w:val="20"/>
              </w:rPr>
            </w:pPr>
            <w:r w:rsidRPr="007E073D">
              <w:rPr>
                <w:lang w:val="en-GB"/>
              </w:rPr>
              <w:t>α</w:t>
            </w:r>
            <w:r w:rsidRPr="007E073D">
              <w:rPr>
                <w:vertAlign w:val="subscript"/>
                <w:lang w:val="en-GB"/>
              </w:rPr>
              <w:t>i</w:t>
            </w:r>
          </w:p>
        </w:tc>
        <w:tc>
          <w:tcPr>
            <w:tcW w:w="850" w:type="dxa"/>
          </w:tcPr>
          <w:p w:rsidR="00B534D6" w:rsidRDefault="00B534D6" w:rsidP="009F2ABF">
            <w:pPr>
              <w:jc w:val="left"/>
              <w:rPr>
                <w:szCs w:val="20"/>
              </w:rPr>
            </w:pPr>
            <w:r>
              <w:rPr>
                <w:szCs w:val="20"/>
              </w:rPr>
              <w:t>=</w:t>
            </w:r>
          </w:p>
        </w:tc>
        <w:tc>
          <w:tcPr>
            <w:tcW w:w="6713" w:type="dxa"/>
          </w:tcPr>
          <w:p w:rsidR="00B534D6" w:rsidRDefault="00B534D6" w:rsidP="009F2ABF">
            <w:pPr>
              <w:jc w:val="left"/>
              <w:rPr>
                <w:rFonts w:eastAsiaTheme="minorEastAsia"/>
                <w:szCs w:val="20"/>
              </w:rPr>
            </w:pPr>
            <w:r>
              <w:rPr>
                <w:lang w:val="en-GB"/>
              </w:rPr>
              <w:t>I</w:t>
            </w:r>
            <w:r w:rsidRPr="007E073D">
              <w:rPr>
                <w:lang w:val="en-GB"/>
              </w:rPr>
              <w:t xml:space="preserve">nduced angle of attack, </w:t>
            </w:r>
            <w:r w:rsidRPr="007E073D">
              <w:rPr>
                <w:rFonts w:ascii="SimSun" w:hAnsi="SimSun" w:hint="cs"/>
                <w:lang w:val="en-GB"/>
              </w:rPr>
              <w:t>°</w:t>
            </w:r>
          </w:p>
        </w:tc>
      </w:tr>
      <w:tr w:rsidR="00B534D6" w:rsidTr="000F3D93">
        <w:tc>
          <w:tcPr>
            <w:tcW w:w="959" w:type="dxa"/>
          </w:tcPr>
          <w:p w:rsidR="00B534D6" w:rsidRPr="007E073D" w:rsidRDefault="00B534D6" w:rsidP="009F2ABF">
            <w:pPr>
              <w:jc w:val="left"/>
              <w:rPr>
                <w:lang w:val="en-GB"/>
              </w:rPr>
            </w:pPr>
            <w:r w:rsidRPr="007E073D">
              <w:rPr>
                <w:lang w:val="en-GB"/>
              </w:rPr>
              <w:t>ψ</w:t>
            </w:r>
          </w:p>
        </w:tc>
        <w:tc>
          <w:tcPr>
            <w:tcW w:w="850" w:type="dxa"/>
          </w:tcPr>
          <w:p w:rsidR="00B534D6" w:rsidRDefault="00B534D6" w:rsidP="009F2ABF">
            <w:pPr>
              <w:jc w:val="left"/>
              <w:rPr>
                <w:szCs w:val="20"/>
              </w:rPr>
            </w:pPr>
            <w:r>
              <w:rPr>
                <w:szCs w:val="20"/>
              </w:rPr>
              <w:t>=</w:t>
            </w:r>
          </w:p>
        </w:tc>
        <w:tc>
          <w:tcPr>
            <w:tcW w:w="6713" w:type="dxa"/>
          </w:tcPr>
          <w:p w:rsidR="00B534D6" w:rsidRDefault="00B534D6" w:rsidP="009F2ABF">
            <w:pPr>
              <w:jc w:val="left"/>
              <w:rPr>
                <w:lang w:val="en-GB"/>
              </w:rPr>
            </w:pPr>
            <w:r w:rsidRPr="007E073D">
              <w:rPr>
                <w:lang w:val="en-GB"/>
              </w:rPr>
              <w:t xml:space="preserve">Blade azimuth angle, </w:t>
            </w:r>
            <w:r w:rsidRPr="007E073D">
              <w:rPr>
                <w:rFonts w:ascii="SimSun" w:hAnsi="SimSun" w:hint="cs"/>
                <w:lang w:val="en-GB"/>
              </w:rPr>
              <w:t>°</w:t>
            </w:r>
          </w:p>
        </w:tc>
      </w:tr>
      <w:tr w:rsidR="000B4651" w:rsidTr="000F3D93">
        <w:tc>
          <w:tcPr>
            <w:tcW w:w="959" w:type="dxa"/>
          </w:tcPr>
          <w:p w:rsidR="000B4651" w:rsidRDefault="000B4651" w:rsidP="009F2ABF">
            <w:pPr>
              <w:jc w:val="left"/>
              <w:rPr>
                <w:szCs w:val="20"/>
              </w:rPr>
            </w:pPr>
            <w:r>
              <w:rPr>
                <w:rFonts w:eastAsiaTheme="minorEastAsia"/>
                <w:szCs w:val="20"/>
              </w:rPr>
              <w:t>β</w:t>
            </w:r>
          </w:p>
        </w:tc>
        <w:tc>
          <w:tcPr>
            <w:tcW w:w="850" w:type="dxa"/>
          </w:tcPr>
          <w:p w:rsidR="000B4651" w:rsidRDefault="000B4651" w:rsidP="009F2ABF">
            <w:pPr>
              <w:jc w:val="left"/>
              <w:rPr>
                <w:szCs w:val="20"/>
              </w:rPr>
            </w:pPr>
            <w:r>
              <w:rPr>
                <w:szCs w:val="20"/>
              </w:rPr>
              <w:t>=</w:t>
            </w:r>
          </w:p>
        </w:tc>
        <w:tc>
          <w:tcPr>
            <w:tcW w:w="6713" w:type="dxa"/>
          </w:tcPr>
          <w:p w:rsidR="000B4651" w:rsidRDefault="000B4651" w:rsidP="009F2ABF">
            <w:pPr>
              <w:jc w:val="left"/>
              <w:rPr>
                <w:rFonts w:eastAsiaTheme="minorEastAsia"/>
                <w:szCs w:val="20"/>
              </w:rPr>
            </w:pPr>
            <w:r>
              <w:rPr>
                <w:rFonts w:eastAsiaTheme="minorEastAsia" w:hint="eastAsia"/>
                <w:szCs w:val="20"/>
              </w:rPr>
              <w:t>Side slip angle</w:t>
            </w:r>
            <w:r>
              <w:rPr>
                <w:rFonts w:eastAsiaTheme="minorEastAsia"/>
                <w:szCs w:val="20"/>
              </w:rPr>
              <w:t>, °</w:t>
            </w:r>
          </w:p>
        </w:tc>
      </w:tr>
      <w:tr w:rsidR="00D169DE" w:rsidTr="000F3D93">
        <w:tc>
          <w:tcPr>
            <w:tcW w:w="959" w:type="dxa"/>
          </w:tcPr>
          <w:p w:rsidR="00D169DE" w:rsidRDefault="00D169DE" w:rsidP="009F2ABF">
            <w:pPr>
              <w:jc w:val="left"/>
              <w:rPr>
                <w:rFonts w:eastAsiaTheme="minorEastAsia"/>
                <w:szCs w:val="20"/>
              </w:rPr>
            </w:pPr>
            <w:r>
              <w:rPr>
                <w:rFonts w:eastAsiaTheme="minorEastAsia"/>
                <w:szCs w:val="20"/>
              </w:rPr>
              <w:t>γ</w:t>
            </w:r>
          </w:p>
        </w:tc>
        <w:tc>
          <w:tcPr>
            <w:tcW w:w="850" w:type="dxa"/>
          </w:tcPr>
          <w:p w:rsidR="00D169DE" w:rsidRDefault="00D169DE" w:rsidP="009F2ABF">
            <w:pPr>
              <w:jc w:val="left"/>
              <w:rPr>
                <w:szCs w:val="20"/>
              </w:rPr>
            </w:pPr>
            <w:r>
              <w:rPr>
                <w:szCs w:val="20"/>
              </w:rPr>
              <w:t>=</w:t>
            </w:r>
          </w:p>
        </w:tc>
        <w:tc>
          <w:tcPr>
            <w:tcW w:w="6713" w:type="dxa"/>
          </w:tcPr>
          <w:p w:rsidR="00D169DE" w:rsidRDefault="00D169DE" w:rsidP="009F2ABF">
            <w:pPr>
              <w:jc w:val="left"/>
              <w:rPr>
                <w:rFonts w:eastAsiaTheme="minorEastAsia"/>
                <w:szCs w:val="20"/>
              </w:rPr>
            </w:pPr>
            <w:r>
              <w:rPr>
                <w:rFonts w:eastAsiaTheme="minorEastAsia"/>
                <w:szCs w:val="20"/>
              </w:rPr>
              <w:t>Intermittency factor</w:t>
            </w:r>
          </w:p>
        </w:tc>
      </w:tr>
      <w:tr w:rsidR="00B534D6" w:rsidTr="000F3D93">
        <w:tc>
          <w:tcPr>
            <w:tcW w:w="959" w:type="dxa"/>
          </w:tcPr>
          <w:p w:rsidR="00B534D6" w:rsidRDefault="00B534D6" w:rsidP="009F2ABF">
            <w:pPr>
              <w:jc w:val="left"/>
              <w:rPr>
                <w:rFonts w:eastAsiaTheme="minorEastAsia"/>
                <w:szCs w:val="20"/>
              </w:rPr>
            </w:pPr>
            <w:r w:rsidRPr="007E073D">
              <w:rPr>
                <w:lang w:val="en-GB"/>
              </w:rPr>
              <w:t>ω</w:t>
            </w:r>
          </w:p>
        </w:tc>
        <w:tc>
          <w:tcPr>
            <w:tcW w:w="850" w:type="dxa"/>
          </w:tcPr>
          <w:p w:rsidR="00B534D6" w:rsidRDefault="00B534D6" w:rsidP="009F2ABF">
            <w:pPr>
              <w:jc w:val="left"/>
              <w:rPr>
                <w:szCs w:val="20"/>
              </w:rPr>
            </w:pPr>
            <w:r>
              <w:rPr>
                <w:szCs w:val="20"/>
              </w:rPr>
              <w:t>=</w:t>
            </w:r>
          </w:p>
        </w:tc>
        <w:tc>
          <w:tcPr>
            <w:tcW w:w="6713" w:type="dxa"/>
          </w:tcPr>
          <w:p w:rsidR="00B534D6" w:rsidRDefault="001D734C" w:rsidP="001D734C">
            <w:pPr>
              <w:jc w:val="left"/>
              <w:rPr>
                <w:rFonts w:eastAsiaTheme="minorEastAsia"/>
                <w:szCs w:val="20"/>
              </w:rPr>
            </w:pPr>
            <w:r>
              <w:rPr>
                <w:lang w:val="en-GB"/>
              </w:rPr>
              <w:t>Propeller r</w:t>
            </w:r>
            <w:r w:rsidR="00B534D6" w:rsidRPr="007E073D">
              <w:rPr>
                <w:lang w:val="en-GB"/>
              </w:rPr>
              <w:t>otational speed, rad/s</w:t>
            </w:r>
          </w:p>
        </w:tc>
      </w:tr>
      <w:tr w:rsidR="001D734C" w:rsidTr="001D734C">
        <w:tc>
          <w:tcPr>
            <w:tcW w:w="959" w:type="dxa"/>
          </w:tcPr>
          <w:p w:rsidR="001D734C" w:rsidRPr="007E073D" w:rsidRDefault="00C97ADF" w:rsidP="001D734C">
            <w:pPr>
              <w:jc w:val="left"/>
              <w:rPr>
                <w:lang w:val="en-GB"/>
              </w:rPr>
            </w:pPr>
            <m:oMathPara>
              <m:oMathParaPr>
                <m:jc m:val="left"/>
              </m:oMathParaPr>
              <m:oMath>
                <m:acc>
                  <m:accPr>
                    <m:chr m:val="⃗"/>
                    <m:ctrlPr>
                      <w:rPr>
                        <w:rFonts w:ascii="Cambria Math" w:hAnsi="Cambria Math"/>
                        <w:i/>
                        <w:lang w:val="en-GB"/>
                      </w:rPr>
                    </m:ctrlPr>
                  </m:accPr>
                  <m:e>
                    <m:acc>
                      <m:accPr>
                        <m:chr m:val="̇"/>
                        <m:ctrlPr>
                          <w:rPr>
                            <w:rFonts w:ascii="Cambria Math" w:hAnsi="Cambria Math"/>
                            <w:i/>
                            <w:lang w:val="en-GB"/>
                          </w:rPr>
                        </m:ctrlPr>
                      </m:accPr>
                      <m:e>
                        <m:r>
                          <w:rPr>
                            <w:rFonts w:ascii="Cambria Math" w:hAnsi="Cambria Math"/>
                            <w:lang w:val="en-GB"/>
                          </w:rPr>
                          <m:t>ω</m:t>
                        </m:r>
                      </m:e>
                    </m:acc>
                  </m:e>
                </m:acc>
              </m:oMath>
            </m:oMathPara>
          </w:p>
        </w:tc>
        <w:tc>
          <w:tcPr>
            <w:tcW w:w="850" w:type="dxa"/>
          </w:tcPr>
          <w:p w:rsidR="001D734C" w:rsidRDefault="001D734C" w:rsidP="001D734C">
            <w:pPr>
              <w:jc w:val="left"/>
              <w:rPr>
                <w:szCs w:val="20"/>
              </w:rPr>
            </w:pPr>
            <w:r>
              <w:rPr>
                <w:szCs w:val="20"/>
              </w:rPr>
              <w:t>=</w:t>
            </w:r>
          </w:p>
        </w:tc>
        <w:tc>
          <w:tcPr>
            <w:tcW w:w="6713" w:type="dxa"/>
          </w:tcPr>
          <w:p w:rsidR="001D734C" w:rsidRDefault="001D734C" w:rsidP="001D734C">
            <w:pPr>
              <w:jc w:val="left"/>
              <w:rPr>
                <w:lang w:val="en-GB"/>
              </w:rPr>
            </w:pPr>
            <w:r>
              <w:rPr>
                <w:lang w:val="en-GB"/>
              </w:rPr>
              <w:t>MAV angular velocity vector, rad/s</w:t>
            </w:r>
          </w:p>
        </w:tc>
      </w:tr>
    </w:tbl>
    <w:p w:rsidR="00ED1AA2" w:rsidRDefault="00ED1AA2" w:rsidP="009F2ABF">
      <w:pPr>
        <w:jc w:val="left"/>
        <w:rPr>
          <w:rFonts w:eastAsiaTheme="minorEastAsia"/>
          <w:szCs w:val="20"/>
        </w:rPr>
      </w:pPr>
    </w:p>
    <w:p w:rsidR="00ED1AA2" w:rsidRDefault="00ED1AA2" w:rsidP="009F2ABF">
      <w:pPr>
        <w:jc w:val="left"/>
        <w:rPr>
          <w:rFonts w:eastAsiaTheme="minorEastAsia"/>
          <w:kern w:val="0"/>
          <w:szCs w:val="20"/>
        </w:rPr>
      </w:pPr>
    </w:p>
    <w:p w:rsidR="00713773" w:rsidRDefault="00713773" w:rsidP="009F2ABF">
      <w:pPr>
        <w:jc w:val="left"/>
        <w:rPr>
          <w:rFonts w:eastAsiaTheme="minorEastAsia"/>
          <w:kern w:val="0"/>
          <w:szCs w:val="20"/>
        </w:rPr>
        <w:sectPr w:rsidR="00713773" w:rsidSect="00AA3C78">
          <w:headerReference w:type="even" r:id="rId16"/>
          <w:headerReference w:type="first" r:id="rId17"/>
          <w:endnotePr>
            <w:numFmt w:val="decimal"/>
          </w:endnotePr>
          <w:pgSz w:w="11906" w:h="16838"/>
          <w:pgMar w:top="1440" w:right="1800" w:bottom="1440" w:left="1800" w:header="851" w:footer="992" w:gutter="0"/>
          <w:pgNumType w:fmt="upperRoman" w:start="1"/>
          <w:cols w:space="425"/>
          <w:titlePg/>
          <w:docGrid w:type="lines" w:linePitch="312"/>
        </w:sectPr>
      </w:pPr>
    </w:p>
    <w:p w:rsidR="00D90300" w:rsidRPr="003805EE" w:rsidRDefault="003805EE" w:rsidP="003805EE">
      <w:pPr>
        <w:pStyle w:val="Heading1"/>
        <w:numPr>
          <w:ilvl w:val="0"/>
          <w:numId w:val="3"/>
        </w:numPr>
        <w:rPr>
          <w:rFonts w:eastAsiaTheme="majorEastAsia"/>
        </w:rPr>
      </w:pPr>
      <w:r>
        <w:lastRenderedPageBreak/>
        <w:t xml:space="preserve"> </w:t>
      </w:r>
      <w:bookmarkStart w:id="2" w:name="_Toc376426043"/>
      <w:r w:rsidR="00D3445E" w:rsidRPr="009E045E">
        <w:t>I</w:t>
      </w:r>
      <w:r w:rsidR="00FA621A" w:rsidRPr="009E045E">
        <w:rPr>
          <w:rFonts w:hint="eastAsia"/>
        </w:rPr>
        <w:t>ntrod</w:t>
      </w:r>
      <w:r w:rsidR="00D3445E" w:rsidRPr="009E045E">
        <w:rPr>
          <w:rFonts w:hint="eastAsia"/>
        </w:rPr>
        <w:t>uction</w:t>
      </w:r>
      <w:bookmarkEnd w:id="2"/>
    </w:p>
    <w:p w:rsidR="00E14C83" w:rsidRPr="00E14C83" w:rsidRDefault="00E14C83" w:rsidP="00E14C83"/>
    <w:p w:rsidR="00EC7402" w:rsidRDefault="00F60A9A">
      <w:pPr>
        <w:pStyle w:val="Heading3"/>
        <w:numPr>
          <w:ilvl w:val="1"/>
          <w:numId w:val="40"/>
        </w:numPr>
      </w:pPr>
      <w:bookmarkStart w:id="3" w:name="_Toc376426044"/>
      <w:r w:rsidRPr="00600B3C">
        <w:t>Background</w:t>
      </w:r>
      <w:r w:rsidR="00554E04">
        <w:t xml:space="preserve"> and motivation</w:t>
      </w:r>
      <w:bookmarkEnd w:id="3"/>
    </w:p>
    <w:p w:rsidR="00125B9E" w:rsidRPr="00A87961" w:rsidRDefault="008046AC" w:rsidP="00ED1AA2">
      <w:pPr>
        <w:spacing w:before="100" w:beforeAutospacing="1"/>
        <w:rPr>
          <w:rFonts w:eastAsiaTheme="minorEastAsia"/>
        </w:rPr>
      </w:pPr>
      <w:r w:rsidRPr="00A96DC0">
        <w:t>I</w:t>
      </w:r>
      <w:r w:rsidRPr="00A96DC0">
        <w:rPr>
          <w:rFonts w:hint="eastAsia"/>
        </w:rPr>
        <w:t xml:space="preserve">n the past 25 years, </w:t>
      </w:r>
      <w:r w:rsidR="007E289B">
        <w:t xml:space="preserve">the rapid improvement of the new technologies </w:t>
      </w:r>
      <w:r w:rsidR="002A3969">
        <w:rPr>
          <w:rFonts w:eastAsiaTheme="minorEastAsia" w:hint="eastAsia"/>
        </w:rPr>
        <w:t>had led</w:t>
      </w:r>
      <w:r w:rsidR="007E289B">
        <w:t xml:space="preserve"> to </w:t>
      </w:r>
      <w:r w:rsidR="002A3969">
        <w:rPr>
          <w:rFonts w:eastAsiaTheme="minorEastAsia" w:hint="eastAsia"/>
        </w:rPr>
        <w:t>smaller and</w:t>
      </w:r>
      <w:r w:rsidR="007E289B">
        <w:t xml:space="preserve"> smaller electronic devices, (i.e. motor, sensors, mini-control system, etc</w:t>
      </w:r>
      <w:r w:rsidR="002A3969">
        <w:rPr>
          <w:rFonts w:eastAsiaTheme="minorEastAsia" w:hint="eastAsia"/>
        </w:rPr>
        <w:t>.</w:t>
      </w:r>
      <w:r w:rsidR="007E289B">
        <w:t>) and</w:t>
      </w:r>
      <w:r w:rsidR="002A3969">
        <w:rPr>
          <w:rFonts w:eastAsiaTheme="minorEastAsia" w:hint="eastAsia"/>
        </w:rPr>
        <w:t>,</w:t>
      </w:r>
      <w:r w:rsidR="007E289B">
        <w:t xml:space="preserve"> </w:t>
      </w:r>
      <w:r w:rsidR="002A3969">
        <w:rPr>
          <w:rFonts w:eastAsiaTheme="minorEastAsia" w:hint="eastAsia"/>
        </w:rPr>
        <w:t>as a result,</w:t>
      </w:r>
      <w:r w:rsidR="00554E04">
        <w:t xml:space="preserve"> the</w:t>
      </w:r>
      <w:r w:rsidR="002A3969">
        <w:rPr>
          <w:rFonts w:eastAsiaTheme="minorEastAsia" w:hint="eastAsia"/>
        </w:rPr>
        <w:t xml:space="preserve"> fast </w:t>
      </w:r>
      <w:r w:rsidR="002A3969">
        <w:rPr>
          <w:rFonts w:eastAsiaTheme="minorEastAsia"/>
        </w:rPr>
        <w:t>development</w:t>
      </w:r>
      <w:r w:rsidR="002A3969">
        <w:rPr>
          <w:rFonts w:eastAsiaTheme="minorEastAsia" w:hint="eastAsia"/>
        </w:rPr>
        <w:t xml:space="preserve"> of</w:t>
      </w:r>
      <w:r w:rsidR="007E289B">
        <w:t xml:space="preserve"> </w:t>
      </w:r>
      <w:r w:rsidRPr="00A96DC0">
        <w:rPr>
          <w:rFonts w:hint="eastAsia"/>
        </w:rPr>
        <w:t>radio controlled unmanned air vehicles.</w:t>
      </w:r>
      <w:r w:rsidR="00125B9E">
        <w:t xml:space="preserve"> The</w:t>
      </w:r>
      <w:r w:rsidR="00A87961">
        <w:rPr>
          <w:rFonts w:eastAsiaTheme="minorEastAsia" w:hint="eastAsia"/>
        </w:rPr>
        <w:t>re</w:t>
      </w:r>
      <w:r w:rsidR="00125B9E">
        <w:t xml:space="preserve"> are strong interests for both civil and military applications, because of their relatively low cost and propensity for providing accurate surveillance information.</w:t>
      </w:r>
      <w:r w:rsidR="006E266E">
        <w:t xml:space="preserve"> </w:t>
      </w:r>
      <w:r w:rsidR="00A87961">
        <w:rPr>
          <w:rFonts w:eastAsiaTheme="minorEastAsia"/>
        </w:rPr>
        <w:t>T</w:t>
      </w:r>
      <w:r w:rsidR="00A87961">
        <w:rPr>
          <w:rFonts w:eastAsiaTheme="minorEastAsia" w:hint="eastAsia"/>
        </w:rPr>
        <w:t>he f</w:t>
      </w:r>
      <w:r w:rsidR="0043160C">
        <w:t>irst</w:t>
      </w:r>
      <w:r w:rsidR="006E266E">
        <w:t xml:space="preserve"> document </w:t>
      </w:r>
      <w:r w:rsidR="00A87961">
        <w:rPr>
          <w:rFonts w:eastAsiaTheme="minorEastAsia"/>
        </w:rPr>
        <w:t>specifying</w:t>
      </w:r>
      <w:r w:rsidR="006E266E">
        <w:t xml:space="preserve"> the micro air vehicle was released by DARPA</w:t>
      </w:r>
      <w:r w:rsidR="00A87961">
        <w:rPr>
          <w:rFonts w:eastAsiaTheme="minorEastAsia" w:hint="eastAsia"/>
        </w:rPr>
        <w:t xml:space="preserve"> </w:t>
      </w:r>
      <w:r w:rsidR="00A87961">
        <w:t>(Defense Advanced Research Projects Agency)</w:t>
      </w:r>
      <w:r w:rsidR="006E266E">
        <w:t xml:space="preserve"> </w:t>
      </w:r>
      <w:r w:rsidR="00A87961">
        <w:t>in 1992</w:t>
      </w:r>
      <w:r w:rsidR="00A87961">
        <w:rPr>
          <w:rFonts w:eastAsiaTheme="minorEastAsia" w:hint="eastAsia"/>
        </w:rPr>
        <w:t>.</w:t>
      </w:r>
    </w:p>
    <w:p w:rsidR="00680B34" w:rsidRPr="00800D82" w:rsidRDefault="00A61E7C" w:rsidP="00464473">
      <w:pPr>
        <w:rPr>
          <w:rFonts w:eastAsiaTheme="minorEastAsia"/>
        </w:rPr>
      </w:pPr>
      <w:r>
        <w:t xml:space="preserve">The primary missions for </w:t>
      </w:r>
      <w:r w:rsidR="00800D82">
        <w:rPr>
          <w:rFonts w:eastAsiaTheme="minorEastAsia" w:hint="eastAsia"/>
        </w:rPr>
        <w:t>m</w:t>
      </w:r>
      <w:r>
        <w:t xml:space="preserve">icro air vehicles included surveillance, detection, communications, and rescue. </w:t>
      </w:r>
      <w:r w:rsidR="007219B5">
        <w:t>Surveillance missions include video (day and night), infrared images of battlefields and urban area</w:t>
      </w:r>
      <w:r w:rsidR="00800D82">
        <w:rPr>
          <w:rFonts w:eastAsiaTheme="minorEastAsia" w:hint="eastAsia"/>
        </w:rPr>
        <w:t>s</w:t>
      </w:r>
      <w:r w:rsidR="007219B5">
        <w:t xml:space="preserve">. </w:t>
      </w:r>
      <w:r w:rsidR="005F3295">
        <w:t>These real-time images can provide enough information to advice the team members to take</w:t>
      </w:r>
      <w:r w:rsidR="00800D82">
        <w:rPr>
          <w:rFonts w:eastAsiaTheme="minorEastAsia" w:hint="eastAsia"/>
        </w:rPr>
        <w:t xml:space="preserve"> the</w:t>
      </w:r>
      <w:r w:rsidR="005F3295">
        <w:t xml:space="preserve"> right actions,</w:t>
      </w:r>
      <w:r w:rsidR="00873E4D">
        <w:t xml:space="preserve"> and hence to reduce the harm</w:t>
      </w:r>
      <w:r w:rsidR="00800D82">
        <w:rPr>
          <w:rFonts w:eastAsiaTheme="minorEastAsia" w:hint="eastAsia"/>
        </w:rPr>
        <w:t>,</w:t>
      </w:r>
      <w:r w:rsidR="00873E4D">
        <w:t xml:space="preserve"> </w:t>
      </w:r>
      <w:r w:rsidR="00800D82">
        <w:rPr>
          <w:rFonts w:eastAsiaTheme="minorEastAsia" w:hint="eastAsia"/>
        </w:rPr>
        <w:t>e.g.</w:t>
      </w:r>
      <w:r w:rsidR="00F971FA">
        <w:t xml:space="preserve"> hostage resc</w:t>
      </w:r>
      <w:r w:rsidR="00800D82">
        <w:t>ue and counter-force operations</w:t>
      </w:r>
      <w:r w:rsidR="00111AF9">
        <w:t xml:space="preserve">. </w:t>
      </w:r>
      <w:r w:rsidR="007C6174">
        <w:t xml:space="preserve">The requirements for MAVs include a wide range of possible operational environments, such as urban, jungle, desert, mountain, and arctic. Furthermore, MAVs should be able to finish their mission in all weather conditions, especially in wind shear and gusts conditions </w:t>
      </w:r>
      <w:r w:rsidR="00C97ADF">
        <w:fldChar w:fldCharType="begin"/>
      </w:r>
      <w:r w:rsidR="00095AF8">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fldChar w:fldCharType="separate"/>
      </w:r>
      <w:r w:rsidR="007C6174">
        <w:rPr>
          <w:noProof/>
        </w:rPr>
        <w:t>[1]</w:t>
      </w:r>
      <w:r w:rsidR="00C97ADF">
        <w:fldChar w:fldCharType="end"/>
      </w:r>
      <w:r w:rsidR="007C6174">
        <w:t xml:space="preserve">. </w:t>
      </w:r>
      <w:r w:rsidR="00680B34">
        <w:t>Nowadays, several different types of MAVs have been developed</w:t>
      </w:r>
      <w:r w:rsidR="00800D82">
        <w:rPr>
          <w:rFonts w:eastAsiaTheme="minorEastAsia" w:hint="eastAsia"/>
        </w:rPr>
        <w:t>, including</w:t>
      </w:r>
      <w:r w:rsidR="00680B34">
        <w:t xml:space="preserve"> fixed-wing, flapping-wing, and rotary-wing MAV. </w:t>
      </w:r>
      <w:r w:rsidR="00803CA5">
        <w:t>F</w:t>
      </w:r>
      <w:r w:rsidR="00266CA2">
        <w:t xml:space="preserve">ixed-wing MAVs would have much longer </w:t>
      </w:r>
      <w:r w:rsidR="00803CA5">
        <w:t>operation range and can fly at relative high altitude, whereas</w:t>
      </w:r>
      <w:r w:rsidR="00266CA2">
        <w:t xml:space="preserve">, flapping </w:t>
      </w:r>
      <w:r w:rsidR="00803CA5">
        <w:t xml:space="preserve">and rotary </w:t>
      </w:r>
      <w:r w:rsidR="00266CA2">
        <w:t xml:space="preserve">wing MAVs can perform indoor </w:t>
      </w:r>
      <w:r w:rsidR="00803CA5">
        <w:t>missions with slow flying speed.</w:t>
      </w:r>
      <w:r w:rsidR="00266CA2">
        <w:t xml:space="preserve"> </w:t>
      </w:r>
      <w:r>
        <w:t xml:space="preserve">This study </w:t>
      </w:r>
      <w:r w:rsidR="00114567">
        <w:t>focuses</w:t>
      </w:r>
      <w:r>
        <w:t xml:space="preserve"> on the fixed-wing MAV </w:t>
      </w:r>
      <w:r w:rsidR="00803CA5">
        <w:t xml:space="preserve">with </w:t>
      </w:r>
      <w:r w:rsidR="00114567">
        <w:t xml:space="preserve">aerodynamic </w:t>
      </w:r>
      <w:r>
        <w:t>de</w:t>
      </w:r>
      <w:r w:rsidR="00800D82">
        <w:t>sign and stability analysis.</w:t>
      </w:r>
    </w:p>
    <w:p w:rsidR="001B0277" w:rsidRDefault="007C6174" w:rsidP="001B0277">
      <w:pPr>
        <w:rPr>
          <w:rFonts w:eastAsiaTheme="minorEastAsia"/>
          <w:szCs w:val="20"/>
        </w:rPr>
      </w:pPr>
      <w:r>
        <w:t>MAVs are usually flying at 8-16 m/s and the corresponding Reynolds number varies from 5×10</w:t>
      </w:r>
      <w:r w:rsidRPr="00424687">
        <w:rPr>
          <w:vertAlign w:val="superscript"/>
        </w:rPr>
        <w:t>4</w:t>
      </w:r>
      <w:r>
        <w:t xml:space="preserve"> to 8×10</w:t>
      </w:r>
      <w:r w:rsidRPr="00424687">
        <w:rPr>
          <w:vertAlign w:val="superscript"/>
        </w:rPr>
        <w:t>5</w:t>
      </w:r>
      <w:r>
        <w:t xml:space="preserve"> </w:t>
      </w:r>
      <w:r w:rsidR="00C97ADF">
        <w:fldChar w:fldCharType="begin">
          <w:fldData xml:space="preserve">PEVuZE5vdGU+PENpdGU+PEF1dGhvcj5SYWlzLVJvaGFuaTwvQXV0aG9yPjxZZWFyPjE5OTk8L1ll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</w:fldData>
        </w:fldChar>
      </w:r>
      <w:r w:rsidR="00095AF8">
        <w:instrText xml:space="preserve"> ADDIN EN.CITE </w:instrText>
      </w:r>
      <w:r w:rsidR="00C97ADF">
        <w:fldChar w:fldCharType="begin">
          <w:fldData xml:space="preserve">PEVuZE5vdGU+PENpdGU+PEF1dGhvcj5SYWlzLVJvaGFuaTwvQXV0aG9yPjxZZWFyPjE5OTk8L1ll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</w:fldData>
        </w:fldChar>
      </w:r>
      <w:r w:rsidR="00095AF8">
        <w:instrText xml:space="preserve"> ADDIN EN.CITE.DATA </w:instrText>
      </w:r>
      <w:r w:rsidR="00C97ADF">
        <w:fldChar w:fldCharType="end"/>
      </w:r>
      <w:r w:rsidR="00C97ADF">
        <w:fldChar w:fldCharType="separate"/>
      </w:r>
      <w:r>
        <w:rPr>
          <w:noProof/>
        </w:rPr>
        <w:t>[2-4]</w:t>
      </w:r>
      <w:r w:rsidR="00C97ADF">
        <w:fldChar w:fldCharType="end"/>
      </w:r>
      <w:r>
        <w:t>. In this low Reynolds number rage, t</w:t>
      </w:r>
      <w:r w:rsidR="00C50F71">
        <w:t>echnical solutions are required to solve the problems, such as low Reynolds number aerodynamics, (</w:t>
      </w:r>
      <w:r>
        <w:t xml:space="preserve">which determines the </w:t>
      </w:r>
      <w:r w:rsidR="002A3969">
        <w:t>aerofoil</w:t>
      </w:r>
      <w:r w:rsidR="00C50F71">
        <w:t>/wing planforms</w:t>
      </w:r>
      <w:r>
        <w:t xml:space="preserve"> aerodynamic efficiency</w:t>
      </w:r>
      <w:r w:rsidR="00C50F71">
        <w:t>),</w:t>
      </w:r>
      <w:r w:rsidR="00424687">
        <w:t xml:space="preserve"> propulsion system </w:t>
      </w:r>
      <w:r>
        <w:t>(propeller thrust level</w:t>
      </w:r>
      <w:r w:rsidR="00424687">
        <w:t xml:space="preserve"> and power </w:t>
      </w:r>
      <w:r>
        <w:t>requirement</w:t>
      </w:r>
      <w:r w:rsidR="00C50F71">
        <w:t>)</w:t>
      </w:r>
      <w:r w:rsidR="00424687">
        <w:t xml:space="preserve">, </w:t>
      </w:r>
      <w:r>
        <w:t xml:space="preserve">stabilities and </w:t>
      </w:r>
      <w:r w:rsidR="00424687">
        <w:t>control</w:t>
      </w:r>
      <w:r>
        <w:t>s</w:t>
      </w:r>
      <w:r w:rsidR="00424687">
        <w:t xml:space="preserve"> (both </w:t>
      </w:r>
      <w:r w:rsidR="00424687">
        <w:lastRenderedPageBreak/>
        <w:t>longitudinal and lateral stabilit</w:t>
      </w:r>
      <w:r w:rsidR="00800D82">
        <w:t>y)</w:t>
      </w:r>
      <w:r w:rsidR="001B0277">
        <w:rPr>
          <w:rFonts w:eastAsiaTheme="minorEastAsia"/>
          <w:szCs w:val="20"/>
        </w:rPr>
        <w:t>. Computational</w:t>
      </w:r>
      <w:r w:rsidR="00567FE5">
        <w:rPr>
          <w:rFonts w:eastAsiaTheme="minorEastAsia"/>
          <w:szCs w:val="20"/>
        </w:rPr>
        <w:t xml:space="preserve"> modeling, and wind tunnel work</w:t>
      </w:r>
      <w:r w:rsidR="001B0277">
        <w:rPr>
          <w:rFonts w:eastAsiaTheme="minorEastAsia"/>
          <w:szCs w:val="20"/>
        </w:rPr>
        <w:t xml:space="preserve"> have generally pushed the small fixed wing MAV designs to a thin cambered, constant thickness, </w:t>
      </w:r>
      <w:r w:rsidR="00800D82">
        <w:rPr>
          <w:rFonts w:eastAsiaTheme="minorEastAsia" w:hint="eastAsia"/>
          <w:szCs w:val="20"/>
        </w:rPr>
        <w:t>with a</w:t>
      </w:r>
      <w:r w:rsidR="001B0277">
        <w:rPr>
          <w:rFonts w:eastAsiaTheme="minorEastAsia"/>
          <w:szCs w:val="20"/>
        </w:rPr>
        <w:t xml:space="preserve"> low aspect ratio. The low aspect ratio is due to the size constraint of the aircraft, </w:t>
      </w:r>
      <w:r w:rsidR="00800D82">
        <w:rPr>
          <w:rFonts w:eastAsiaTheme="minorEastAsia" w:hint="eastAsia"/>
          <w:szCs w:val="20"/>
        </w:rPr>
        <w:t xml:space="preserve">and </w:t>
      </w:r>
      <w:r w:rsidR="00800D82">
        <w:rPr>
          <w:rFonts w:eastAsiaTheme="minorEastAsia"/>
          <w:szCs w:val="20"/>
        </w:rPr>
        <w:t>therefore</w:t>
      </w:r>
      <w:r w:rsidR="001B0277">
        <w:rPr>
          <w:rFonts w:eastAsiaTheme="minorEastAsia"/>
          <w:szCs w:val="20"/>
        </w:rPr>
        <w:t xml:space="preserve"> maximizing the lift is </w:t>
      </w:r>
      <w:r w:rsidR="00800D82">
        <w:rPr>
          <w:rFonts w:eastAsiaTheme="minorEastAsia" w:hint="eastAsia"/>
          <w:szCs w:val="20"/>
        </w:rPr>
        <w:t>a</w:t>
      </w:r>
      <w:r w:rsidR="001B0277">
        <w:rPr>
          <w:rFonts w:eastAsiaTheme="minorEastAsia"/>
          <w:szCs w:val="20"/>
        </w:rPr>
        <w:t xml:space="preserve"> priority target for such low speed flying vehicles. A thin cambered plate </w:t>
      </w:r>
      <w:r w:rsidR="002A3969">
        <w:rPr>
          <w:rFonts w:eastAsiaTheme="minorEastAsia"/>
          <w:szCs w:val="20"/>
        </w:rPr>
        <w:t>aerofoil</w:t>
      </w:r>
      <w:r w:rsidR="001B0277">
        <w:rPr>
          <w:rFonts w:eastAsiaTheme="minorEastAsia"/>
          <w:szCs w:val="20"/>
        </w:rPr>
        <w:t xml:space="preserve"> offers better aerodynamic performances as compare</w:t>
      </w:r>
      <w:r w:rsidR="0085212F">
        <w:rPr>
          <w:rFonts w:eastAsiaTheme="minorEastAsia" w:hint="eastAsia"/>
          <w:szCs w:val="20"/>
        </w:rPr>
        <w:t>d</w:t>
      </w:r>
      <w:r w:rsidR="001B0277">
        <w:rPr>
          <w:rFonts w:eastAsiaTheme="minorEastAsia"/>
          <w:szCs w:val="20"/>
        </w:rPr>
        <w:t xml:space="preserve"> with the normal conventional </w:t>
      </w:r>
      <w:proofErr w:type="spellStart"/>
      <w:r w:rsidR="002A3969">
        <w:rPr>
          <w:rFonts w:eastAsiaTheme="minorEastAsia"/>
          <w:szCs w:val="20"/>
        </w:rPr>
        <w:t>aerofoil</w:t>
      </w:r>
      <w:r w:rsidR="001B0277">
        <w:rPr>
          <w:rFonts w:eastAsiaTheme="minorEastAsia"/>
          <w:szCs w:val="20"/>
        </w:rPr>
        <w:t>s</w:t>
      </w:r>
      <w:proofErr w:type="spellEnd"/>
      <w:r>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&lt;EndNote&gt;&lt;Cite&gt;&lt;Author&gt;Carmichael&lt;/Author&gt;&lt;Year&gt;1981&lt;/Year&gt;&lt;RecNum&gt;1558&lt;/RecNum&gt;&lt;record&gt;&lt;rec-number&gt;1558&lt;/rec-number&gt;&lt;foreign-keys&gt;&lt;key app="EN" db-id="ezxeeezw9favw7et0zk5x0avs5ds2erswet0"&gt;1558&lt;/key&gt;&lt;/foreign-keys&gt;&lt;ref-type name="Report"&gt;27&lt;/ref-type&gt;&lt;contributors&gt;&lt;authors&gt;&lt;author&gt;Carmichael, B. H. &lt;/author&gt;&lt;/authors&gt;&lt;secondary-authors&gt;&lt;author&gt;Technical Report &lt;/author&gt;&lt;/secondary-authors&gt;&lt;/contributors&gt;&lt;titles&gt;&lt;title&gt;Low Reynolds number airfoil survey&lt;/title&gt;&lt;secondary-title&gt;NASA ORDER L-4059B &lt;/secondary-title&gt;&lt;/titles&gt;&lt;volume&gt;1&lt;/volume&gt;&lt;number&gt;19820006186 &lt;/number&gt;&lt;dates&gt;&lt;year&gt;1981&lt;/year&gt;&lt;/dates&gt;&lt;urls&gt;&lt;/urls&gt;&lt;/record&gt;&lt;/Cite&gt;&lt;/EndNote&gt;</w:instrText>
      </w:r>
      <w:r w:rsidR="00C97ADF">
        <w:rPr>
          <w:rFonts w:eastAsiaTheme="minorEastAsia"/>
          <w:szCs w:val="20"/>
        </w:rPr>
        <w:fldChar w:fldCharType="separate"/>
      </w:r>
      <w:r>
        <w:rPr>
          <w:rFonts w:eastAsiaTheme="minorEastAsia"/>
          <w:noProof/>
          <w:szCs w:val="20"/>
        </w:rPr>
        <w:t>[5]</w:t>
      </w:r>
      <w:r w:rsidR="00C97ADF">
        <w:rPr>
          <w:rFonts w:eastAsiaTheme="minorEastAsia"/>
          <w:szCs w:val="20"/>
        </w:rPr>
        <w:fldChar w:fldCharType="end"/>
      </w:r>
      <w:r w:rsidR="00803CA5">
        <w:rPr>
          <w:rFonts w:eastAsiaTheme="minorEastAsia"/>
          <w:szCs w:val="20"/>
        </w:rPr>
        <w:t xml:space="preserve">. This </w:t>
      </w:r>
      <w:r w:rsidR="001B0277">
        <w:rPr>
          <w:rFonts w:eastAsiaTheme="minorEastAsia"/>
          <w:szCs w:val="20"/>
        </w:rPr>
        <w:t>is because the viscous boundary layer</w:t>
      </w:r>
      <w:r w:rsidR="00803CA5">
        <w:rPr>
          <w:rFonts w:eastAsiaTheme="minorEastAsia"/>
          <w:szCs w:val="20"/>
        </w:rPr>
        <w:t xml:space="preserve"> thickness</w:t>
      </w:r>
      <w:r w:rsidR="001B0277">
        <w:rPr>
          <w:rFonts w:eastAsiaTheme="minorEastAsia"/>
          <w:szCs w:val="20"/>
        </w:rPr>
        <w:t xml:space="preserve"> </w:t>
      </w:r>
      <w:r w:rsidR="00803CA5">
        <w:rPr>
          <w:rFonts w:eastAsiaTheme="minorEastAsia"/>
          <w:szCs w:val="20"/>
        </w:rPr>
        <w:t xml:space="preserve">(on the conventional </w:t>
      </w:r>
      <w:r w:rsidR="002A3969">
        <w:rPr>
          <w:rFonts w:eastAsiaTheme="minorEastAsia"/>
          <w:szCs w:val="20"/>
        </w:rPr>
        <w:t>aerofoil</w:t>
      </w:r>
      <w:r w:rsidR="00803CA5">
        <w:rPr>
          <w:rFonts w:eastAsiaTheme="minorEastAsia"/>
          <w:szCs w:val="20"/>
        </w:rPr>
        <w:t>) increases significantly and resulting</w:t>
      </w:r>
      <w:r w:rsidR="001B0277">
        <w:rPr>
          <w:rFonts w:eastAsiaTheme="minorEastAsia"/>
          <w:szCs w:val="20"/>
        </w:rPr>
        <w:t xml:space="preserve"> in a decrease in the lift curve slope in the linear range</w:t>
      </w:r>
      <w:r w:rsidR="000D6D5D">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&lt;EndNote&gt;&lt;Cite&gt;&lt;Author&gt;Mueller&lt;/Author&gt;&lt;Year&gt;2002&lt;/Year&gt;&lt;RecNum&gt;197&lt;/RecNum&gt;&lt;record&gt;&lt;rec-number&gt;197&lt;/rec-number&gt;&lt;foreign-keys&gt;&lt;key app="EN" db-id="ezxeeezw9favw7et0zk5x0avs5ds2erswet0"&gt;197&lt;/key&gt;&lt;/foreign-keys&gt;&lt;ref-type name="Book"&gt;6&lt;/ref-type&gt;&lt;contributors&gt;&lt;authors&gt;&lt;author&gt;Mueller, Thomas J&lt;/author&gt;&lt;author&gt;Delaurier, James D&lt;/author&gt;&lt;/authors&gt;&lt;secondary-authors&gt;&lt;author&gt;4th,&lt;/author&gt;&lt;/secondary-authors&gt;&lt;/contributors&gt;&lt;titles&gt;&lt;title&gt;Fixed and flapping wing aerodynamics for micro air vehicle applications&lt;/title&gt;&lt;/titles&gt;&lt;volume&gt;195&lt;/volume&gt;&lt;section&gt;48-49&lt;/section&gt;&lt;dates&gt;&lt;year&gt;2002&lt;/year&gt;&lt;/dates&gt;&lt;pub-location&gt;Reston, VA&lt;/pub-location&gt;&lt;publisher&gt;AIAA&lt;/publisher&gt;&lt;urls&gt;&lt;/urls&gt;&lt;/record&gt;&lt;/Cite&gt;&lt;/EndNote&gt;</w:instrText>
      </w:r>
      <w:r w:rsidR="00C97ADF">
        <w:rPr>
          <w:rFonts w:eastAsiaTheme="minorEastAsia"/>
          <w:szCs w:val="20"/>
        </w:rPr>
        <w:fldChar w:fldCharType="separate"/>
      </w:r>
      <w:r>
        <w:rPr>
          <w:rFonts w:eastAsiaTheme="minorEastAsia"/>
          <w:noProof/>
          <w:szCs w:val="20"/>
        </w:rPr>
        <w:t>[6]</w:t>
      </w:r>
      <w:r w:rsidR="00C97ADF">
        <w:rPr>
          <w:rFonts w:eastAsiaTheme="minorEastAsia"/>
          <w:szCs w:val="20"/>
        </w:rPr>
        <w:fldChar w:fldCharType="end"/>
      </w:r>
      <w:r w:rsidR="001B0277">
        <w:rPr>
          <w:rFonts w:eastAsiaTheme="minorEastAsia"/>
          <w:szCs w:val="20"/>
        </w:rPr>
        <w:t xml:space="preserve">. The advantage of using the reflex camber is to </w:t>
      </w:r>
      <w:r w:rsidR="00803CA5">
        <w:rPr>
          <w:rFonts w:eastAsiaTheme="minorEastAsia"/>
          <w:szCs w:val="20"/>
        </w:rPr>
        <w:t>produce a nose-up</w:t>
      </w:r>
      <w:r w:rsidR="001B0277">
        <w:rPr>
          <w:rFonts w:eastAsiaTheme="minorEastAsia"/>
          <w:szCs w:val="20"/>
        </w:rPr>
        <w:t xml:space="preserve"> pitching moment</w:t>
      </w:r>
      <w:r w:rsidR="00803CA5">
        <w:rPr>
          <w:rFonts w:eastAsiaTheme="minorEastAsia"/>
          <w:szCs w:val="20"/>
        </w:rPr>
        <w:t xml:space="preserve"> (because the wing or </w:t>
      </w:r>
      <w:r w:rsidR="002A3969">
        <w:rPr>
          <w:rFonts w:eastAsiaTheme="minorEastAsia"/>
          <w:szCs w:val="20"/>
        </w:rPr>
        <w:t>aerofoil</w:t>
      </w:r>
      <w:r w:rsidR="00803CA5">
        <w:rPr>
          <w:rFonts w:eastAsiaTheme="minorEastAsia"/>
          <w:szCs w:val="20"/>
        </w:rPr>
        <w:t xml:space="preserve"> usually shows a nose-down pitching moment and gives a negative contribution on the static longitudinal stability)</w:t>
      </w:r>
      <w:r w:rsidR="001B0277">
        <w:rPr>
          <w:rFonts w:eastAsiaTheme="minorEastAsia"/>
          <w:szCs w:val="20"/>
        </w:rPr>
        <w:t xml:space="preserve">. Much work has been done on </w:t>
      </w:r>
      <w:r w:rsidR="0085212F">
        <w:rPr>
          <w:rFonts w:eastAsiaTheme="minorEastAsia" w:hint="eastAsia"/>
          <w:szCs w:val="20"/>
        </w:rPr>
        <w:t>finding</w:t>
      </w:r>
      <w:r w:rsidR="001B0277">
        <w:rPr>
          <w:rFonts w:eastAsiaTheme="minorEastAsia"/>
          <w:szCs w:val="20"/>
        </w:rPr>
        <w:t xml:space="preserve"> suitable </w:t>
      </w:r>
      <w:proofErr w:type="spellStart"/>
      <w:r w:rsidR="002A3969">
        <w:rPr>
          <w:rFonts w:eastAsiaTheme="minorEastAsia"/>
          <w:szCs w:val="20"/>
        </w:rPr>
        <w:t>aerofoil</w:t>
      </w:r>
      <w:r w:rsidR="001B0277">
        <w:rPr>
          <w:rFonts w:eastAsiaTheme="minorEastAsia"/>
          <w:szCs w:val="20"/>
        </w:rPr>
        <w:t>s</w:t>
      </w:r>
      <w:proofErr w:type="spellEnd"/>
      <w:r w:rsidR="001B0277">
        <w:rPr>
          <w:rFonts w:eastAsiaTheme="minorEastAsia"/>
          <w:szCs w:val="20"/>
        </w:rPr>
        <w:t xml:space="preserve"> and the results showed that the cambered plate </w:t>
      </w:r>
      <w:r w:rsidR="002A3969">
        <w:rPr>
          <w:rFonts w:eastAsiaTheme="minorEastAsia"/>
          <w:szCs w:val="20"/>
        </w:rPr>
        <w:t>aerofoil</w:t>
      </w:r>
      <w:r w:rsidR="001B0277">
        <w:rPr>
          <w:rFonts w:eastAsiaTheme="minorEastAsia"/>
          <w:szCs w:val="20"/>
        </w:rPr>
        <w:t xml:space="preserve"> offers much better aerodynamic performances than the </w:t>
      </w:r>
      <w:r w:rsidR="00803CA5">
        <w:rPr>
          <w:rFonts w:eastAsiaTheme="minorEastAsia"/>
          <w:szCs w:val="20"/>
        </w:rPr>
        <w:t>conventional</w:t>
      </w:r>
      <w:r w:rsidR="001B0277">
        <w:rPr>
          <w:rFonts w:eastAsiaTheme="minorEastAsia"/>
          <w:szCs w:val="20"/>
        </w:rPr>
        <w:t xml:space="preserve"> </w:t>
      </w:r>
      <w:proofErr w:type="spellStart"/>
      <w:r w:rsidR="002A3969">
        <w:rPr>
          <w:rFonts w:eastAsiaTheme="minorEastAsia"/>
          <w:szCs w:val="20"/>
        </w:rPr>
        <w:t>aerofoil</w:t>
      </w:r>
      <w:r w:rsidR="00803CA5">
        <w:rPr>
          <w:rFonts w:eastAsiaTheme="minorEastAsia"/>
          <w:szCs w:val="20"/>
        </w:rPr>
        <w:t>s</w:t>
      </w:r>
      <w:proofErr w:type="spellEnd"/>
      <w:r w:rsidR="00E6144D">
        <w:rPr>
          <w:rFonts w:eastAsiaTheme="minorEastAsia" w:hint="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&lt;EndNote&gt;&lt;Cite&gt;&lt;Author&gt;Sunada&lt;/Author&gt;&lt;Year&gt;2002&lt;/Year&gt;&lt;RecNum&gt;178&lt;/RecNum&gt;&lt;record&gt;&lt;rec-number&gt;178&lt;/rec-number&gt;&lt;foreign-keys&gt;&lt;key app="EN" db-id="ezxeeezw9favw7et0zk5x0avs5ds2erswet0"&gt;178&lt;/key&gt;&lt;/foreign-keys&gt;&lt;ref-type name="Journal Article"&gt;17&lt;/ref-type&gt;&lt;contributors&gt;&lt;authors&gt;&lt;author&gt;Sunada, S&lt;/author&gt;&lt;author&gt;Yasuda, T&lt;/author&gt;&lt;author&gt;Yasuda, K&lt;/author&gt;&lt;author&gt;Kawachi, K&lt;/author&gt;&lt;/authors&gt;&lt;/contributors&gt;&lt;titles&gt;&lt;title&gt;Comparison of Wing Characteristics at an Ultralow Reynolds Number&lt;/title&gt;&lt;secondary-title&gt;Journal of aircraft,&lt;/secondary-title&gt;&lt;/titles&gt;&lt;periodical&gt;&lt;full-title&gt;Journal of Aircraft,&lt;/full-title&gt;&lt;/periodical&gt;&lt;pages&gt;331-338&lt;/pages&gt;&lt;volume&gt;39&lt;/volume&gt;&lt;number&gt;2&lt;/number&gt;&lt;dates&gt;&lt;year&gt;2002&lt;/year&gt;&lt;/dates&gt;&lt;urls&gt;&lt;/urls&gt;&lt;/record&gt;&lt;/Cite&gt;&lt;/EndNote&gt;</w:instrText>
      </w:r>
      <w:r w:rsidR="00C97ADF">
        <w:rPr>
          <w:rFonts w:eastAsiaTheme="minorEastAsia"/>
          <w:szCs w:val="20"/>
        </w:rPr>
        <w:fldChar w:fldCharType="separate"/>
      </w:r>
      <w:r w:rsidR="00E6144D">
        <w:rPr>
          <w:rFonts w:eastAsiaTheme="minorEastAsia"/>
          <w:noProof/>
          <w:szCs w:val="20"/>
        </w:rPr>
        <w:t>[7]</w:t>
      </w:r>
      <w:r w:rsidR="00C97ADF">
        <w:rPr>
          <w:rFonts w:eastAsiaTheme="minorEastAsia"/>
          <w:szCs w:val="20"/>
        </w:rPr>
        <w:fldChar w:fldCharType="end"/>
      </w:r>
      <w:r w:rsidR="001B0277">
        <w:rPr>
          <w:rFonts w:eastAsiaTheme="minorEastAsia"/>
          <w:szCs w:val="20"/>
        </w:rPr>
        <w:t xml:space="preserve">. </w:t>
      </w:r>
      <w:r w:rsidR="00803CA5">
        <w:rPr>
          <w:rFonts w:eastAsiaTheme="minorEastAsia"/>
          <w:szCs w:val="20"/>
        </w:rPr>
        <w:t xml:space="preserve">Flat plate thin wing planforms </w:t>
      </w:r>
      <w:r w:rsidR="0085212F">
        <w:rPr>
          <w:rFonts w:eastAsiaTheme="minorEastAsia" w:hint="eastAsia"/>
          <w:szCs w:val="20"/>
        </w:rPr>
        <w:t>were</w:t>
      </w:r>
      <w:r w:rsidR="00803CA5">
        <w:rPr>
          <w:rFonts w:eastAsiaTheme="minorEastAsia"/>
          <w:szCs w:val="20"/>
        </w:rPr>
        <w:t xml:space="preserve"> studied quite </w:t>
      </w:r>
      <w:r w:rsidR="0085212F">
        <w:rPr>
          <w:rFonts w:eastAsiaTheme="minorEastAsia" w:hint="eastAsia"/>
          <w:szCs w:val="20"/>
        </w:rPr>
        <w:t>widely</w:t>
      </w:r>
      <w:r w:rsidR="00803CA5">
        <w:rPr>
          <w:rFonts w:eastAsiaTheme="minorEastAsia"/>
          <w:szCs w:val="20"/>
        </w:rPr>
        <w:t xml:space="preserve"> both numerically and experimentally</w:t>
      </w:r>
      <w:r w:rsidR="00E6144D">
        <w:rPr>
          <w:rFonts w:eastAsiaTheme="minorEastAsia" w:hint="eastAsia"/>
          <w:szCs w:val="20"/>
        </w:rPr>
        <w:t xml:space="preserve"> </w:t>
      </w:r>
      <w:r w:rsidR="00C97ADF">
        <w:rPr>
          <w:rFonts w:eastAsiaTheme="minorEastAsia"/>
          <w:szCs w:val="20"/>
        </w:rPr>
        <w:fldChar w:fldCharType="begin">
          <w:fldData xml:space="preserve">PEVuZE5vdGU+PENpdGU+PEF1dGhvcj5QZWxsZXRpZXI8L0F1dGhvcj48WWVhcj4yMDAwPC9ZZWFy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</w:fldData>
        </w:fldChar>
      </w:r>
      <w:r w:rsidR="00095AF8">
        <w:rPr>
          <w:rFonts w:eastAsiaTheme="minorEastAsia"/>
          <w:szCs w:val="20"/>
        </w:rPr>
        <w:instrText xml:space="preserve"> ADDIN EN.CITE </w:instrText>
      </w:r>
      <w:r w:rsidR="00C97ADF">
        <w:rPr>
          <w:rFonts w:eastAsiaTheme="minorEastAsia"/>
          <w:szCs w:val="20"/>
        </w:rPr>
        <w:fldChar w:fldCharType="begin">
          <w:fldData xml:space="preserve">PEVuZE5vdGU+PENpdGU+PEF1dGhvcj5QZWxsZXRpZXI8L0F1dGhvcj48WWVhcj4yMDAwPC9ZZWFy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</w:fldData>
        </w:fldChar>
      </w:r>
      <w:r w:rsidR="00095AF8">
        <w:rPr>
          <w:rFonts w:eastAsiaTheme="minorEastAsia"/>
          <w:szCs w:val="20"/>
        </w:rPr>
        <w:instrText xml:space="preserve"> ADDIN EN.CITE.DATA </w:instrText>
      </w:r>
      <w:r w:rsidR="00C97ADF">
        <w:rPr>
          <w:rFonts w:eastAsiaTheme="minorEastAsia"/>
          <w:szCs w:val="20"/>
        </w:rPr>
      </w:r>
      <w:r w:rsidR="00C97ADF">
        <w:rPr>
          <w:rFonts w:eastAsiaTheme="minorEastAsia"/>
          <w:szCs w:val="20"/>
        </w:rPr>
        <w:fldChar w:fldCharType="end"/>
      </w:r>
      <w:r w:rsidR="00C97ADF">
        <w:rPr>
          <w:rFonts w:eastAsiaTheme="minorEastAsia"/>
          <w:szCs w:val="20"/>
        </w:rPr>
      </w:r>
      <w:r w:rsidR="00C97ADF">
        <w:rPr>
          <w:rFonts w:eastAsiaTheme="minorEastAsia"/>
          <w:szCs w:val="20"/>
        </w:rPr>
        <w:fldChar w:fldCharType="separate"/>
      </w:r>
      <w:r w:rsidR="00E6144D">
        <w:rPr>
          <w:rFonts w:eastAsiaTheme="minorEastAsia"/>
          <w:noProof/>
          <w:szCs w:val="20"/>
        </w:rPr>
        <w:t>[8-11]</w:t>
      </w:r>
      <w:r w:rsidR="00C97ADF">
        <w:rPr>
          <w:rFonts w:eastAsiaTheme="minorEastAsia"/>
          <w:szCs w:val="20"/>
        </w:rPr>
        <w:fldChar w:fldCharType="end"/>
      </w:r>
      <w:r w:rsidR="00803CA5">
        <w:rPr>
          <w:rFonts w:eastAsiaTheme="minorEastAsia"/>
          <w:szCs w:val="20"/>
        </w:rPr>
        <w:t xml:space="preserve">. </w:t>
      </w:r>
      <w:r w:rsidR="001B0277">
        <w:rPr>
          <w:rFonts w:eastAsiaTheme="minorEastAsia"/>
          <w:szCs w:val="20"/>
        </w:rPr>
        <w:t>However, little work ha</w:t>
      </w:r>
      <w:r w:rsidR="0085212F">
        <w:rPr>
          <w:rFonts w:eastAsiaTheme="minorEastAsia" w:hint="eastAsia"/>
          <w:szCs w:val="20"/>
        </w:rPr>
        <w:t>d</w:t>
      </w:r>
      <w:r w:rsidR="001B0277">
        <w:rPr>
          <w:rFonts w:eastAsiaTheme="minorEastAsia"/>
          <w:szCs w:val="20"/>
        </w:rPr>
        <w:t xml:space="preserve"> been done on the </w:t>
      </w:r>
      <w:r w:rsidR="00E6144D">
        <w:rPr>
          <w:rFonts w:eastAsiaTheme="minorEastAsia"/>
          <w:szCs w:val="20"/>
        </w:rPr>
        <w:t>aerodynamic influences</w:t>
      </w:r>
      <w:r w:rsidR="00E6144D">
        <w:rPr>
          <w:rFonts w:eastAsiaTheme="minorEastAsia" w:hint="eastAsia"/>
          <w:szCs w:val="20"/>
        </w:rPr>
        <w:t xml:space="preserve"> f</w:t>
      </w:r>
      <w:r w:rsidR="00567FE5">
        <w:rPr>
          <w:rFonts w:eastAsiaTheme="minorEastAsia"/>
          <w:szCs w:val="20"/>
        </w:rPr>
        <w:t>rom</w:t>
      </w:r>
      <w:r w:rsidR="00E6144D">
        <w:rPr>
          <w:rFonts w:eastAsiaTheme="minorEastAsia"/>
          <w:szCs w:val="20"/>
        </w:rPr>
        <w:t xml:space="preserve"> the cambered</w:t>
      </w:r>
      <w:r w:rsidR="00803CA5">
        <w:rPr>
          <w:rFonts w:eastAsiaTheme="minorEastAsia"/>
          <w:szCs w:val="20"/>
        </w:rPr>
        <w:t xml:space="preserve"> thin wing </w:t>
      </w:r>
      <w:r w:rsidR="00E6144D">
        <w:rPr>
          <w:rFonts w:eastAsiaTheme="minorEastAsia"/>
          <w:szCs w:val="20"/>
        </w:rPr>
        <w:t>planforms</w:t>
      </w:r>
      <w:r w:rsidR="00803CA5">
        <w:rPr>
          <w:rFonts w:eastAsiaTheme="minorEastAsia"/>
          <w:szCs w:val="20"/>
        </w:rPr>
        <w:t xml:space="preserve"> and the </w:t>
      </w:r>
      <w:r w:rsidR="001B0277">
        <w:rPr>
          <w:rFonts w:eastAsiaTheme="minorEastAsia"/>
          <w:szCs w:val="20"/>
        </w:rPr>
        <w:t>fuselage</w:t>
      </w:r>
      <w:r w:rsidR="00803CA5">
        <w:rPr>
          <w:rFonts w:eastAsiaTheme="minorEastAsia"/>
          <w:szCs w:val="20"/>
        </w:rPr>
        <w:t>. The propeller slipstream effects on the low Reynolds number aerodynamics</w:t>
      </w:r>
      <w:r w:rsidR="00E6144D">
        <w:rPr>
          <w:rFonts w:eastAsiaTheme="minorEastAsia"/>
          <w:szCs w:val="20"/>
        </w:rPr>
        <w:t>, however,</w:t>
      </w:r>
      <w:r w:rsidR="00803CA5">
        <w:rPr>
          <w:rFonts w:eastAsiaTheme="minorEastAsia"/>
          <w:szCs w:val="20"/>
        </w:rPr>
        <w:t xml:space="preserve"> </w:t>
      </w:r>
      <w:r w:rsidR="0085212F">
        <w:rPr>
          <w:rFonts w:eastAsiaTheme="minorEastAsia" w:hint="eastAsia"/>
          <w:szCs w:val="20"/>
        </w:rPr>
        <w:t>were</w:t>
      </w:r>
      <w:r w:rsidR="00803CA5">
        <w:rPr>
          <w:rFonts w:eastAsiaTheme="minorEastAsia"/>
          <w:szCs w:val="20"/>
        </w:rPr>
        <w:t xml:space="preserve"> still not fully understood. For a better understanding on the low Reynolds number aerodynamics, the definition of low Reynolds number is </w:t>
      </w:r>
      <w:r w:rsidR="0085212F">
        <w:rPr>
          <w:rFonts w:eastAsiaTheme="minorEastAsia" w:hint="eastAsia"/>
          <w:szCs w:val="20"/>
        </w:rPr>
        <w:t>discussed</w:t>
      </w:r>
      <w:r w:rsidR="00803CA5">
        <w:rPr>
          <w:rFonts w:eastAsiaTheme="minorEastAsia"/>
          <w:szCs w:val="20"/>
        </w:rPr>
        <w:t xml:space="preserve"> in the </w:t>
      </w:r>
      <w:r w:rsidR="00E6144D">
        <w:rPr>
          <w:rFonts w:eastAsiaTheme="minorEastAsia"/>
          <w:szCs w:val="20"/>
        </w:rPr>
        <w:t xml:space="preserve">Section </w:t>
      </w:r>
      <w:r w:rsidR="00C97ADF">
        <w:rPr>
          <w:rFonts w:eastAsiaTheme="minorEastAsia"/>
          <w:szCs w:val="20"/>
        </w:rPr>
        <w:fldChar w:fldCharType="begin"/>
      </w:r>
      <w:r w:rsidR="00E6144D">
        <w:rPr>
          <w:rFonts w:eastAsiaTheme="minorEastAsia"/>
          <w:szCs w:val="20"/>
        </w:rPr>
        <w:instrText xml:space="preserve"> REF _Ref375570832 \r </w:instrText>
      </w:r>
      <w:r w:rsidR="00C97ADF">
        <w:rPr>
          <w:rFonts w:eastAsiaTheme="minorEastAsia"/>
          <w:szCs w:val="20"/>
        </w:rPr>
        <w:fldChar w:fldCharType="separate"/>
      </w:r>
      <w:r w:rsidR="00706147">
        <w:rPr>
          <w:rFonts w:eastAsiaTheme="minorEastAsia"/>
          <w:szCs w:val="20"/>
        </w:rPr>
        <w:t>1.2</w:t>
      </w:r>
      <w:r w:rsidR="00C97ADF">
        <w:rPr>
          <w:rFonts w:eastAsiaTheme="minorEastAsia"/>
          <w:szCs w:val="20"/>
        </w:rPr>
        <w:fldChar w:fldCharType="end"/>
      </w:r>
      <w:r w:rsidR="00803CA5">
        <w:rPr>
          <w:rFonts w:eastAsiaTheme="minorEastAsia"/>
          <w:szCs w:val="20"/>
        </w:rPr>
        <w:t>.</w:t>
      </w:r>
    </w:p>
    <w:p w:rsidR="001B0277" w:rsidRDefault="001B0277" w:rsidP="001B0277">
      <w:pPr>
        <w:rPr>
          <w:rFonts w:eastAsiaTheme="minorEastAsia"/>
          <w:szCs w:val="20"/>
        </w:rPr>
      </w:pPr>
    </w:p>
    <w:p w:rsidR="007C6174" w:rsidRDefault="007C6174" w:rsidP="001B0277">
      <w:pPr>
        <w:rPr>
          <w:rFonts w:eastAsiaTheme="minorEastAsia"/>
          <w:szCs w:val="20"/>
        </w:rPr>
      </w:pPr>
    </w:p>
    <w:p w:rsidR="00EC7402" w:rsidRDefault="001B0277">
      <w:pPr>
        <w:pStyle w:val="Heading3"/>
        <w:numPr>
          <w:ilvl w:val="1"/>
          <w:numId w:val="40"/>
        </w:numPr>
      </w:pPr>
      <w:bookmarkStart w:id="4" w:name="_Ref375570832"/>
      <w:bookmarkStart w:id="5" w:name="_Toc376426045"/>
      <w:r>
        <w:t xml:space="preserve">Low </w:t>
      </w:r>
      <w:r w:rsidRPr="007E0F3D">
        <w:t>Reynolds</w:t>
      </w:r>
      <w:r>
        <w:t xml:space="preserve"> number aerodynamics</w:t>
      </w:r>
      <w:bookmarkEnd w:id="4"/>
      <w:bookmarkEnd w:id="5"/>
    </w:p>
    <w:p w:rsidR="001B0277" w:rsidRDefault="001B0277" w:rsidP="007B38A1">
      <w:pPr>
        <w:spacing w:before="100" w:beforeAutospacing="1"/>
        <w:rPr>
          <w:rFonts w:eastAsiaTheme="minorEastAsia"/>
          <w:szCs w:val="20"/>
        </w:rPr>
      </w:pPr>
      <w:r>
        <w:rPr>
          <w:rFonts w:eastAsiaTheme="minorEastAsia"/>
          <w:szCs w:val="20"/>
        </w:rPr>
        <w:t xml:space="preserve">The small vehicles aerodynamics </w:t>
      </w:r>
      <w:r w:rsidR="004829EF">
        <w:rPr>
          <w:rFonts w:eastAsiaTheme="minorEastAsia" w:hint="eastAsia"/>
          <w:szCs w:val="20"/>
        </w:rPr>
        <w:t xml:space="preserve">can be </w:t>
      </w:r>
      <w:r w:rsidR="004829EF">
        <w:rPr>
          <w:rFonts w:eastAsiaTheme="minorEastAsia"/>
          <w:szCs w:val="20"/>
        </w:rPr>
        <w:t>characterized</w:t>
      </w:r>
      <w:r w:rsidR="004829EF">
        <w:rPr>
          <w:rFonts w:eastAsiaTheme="minorEastAsia" w:hint="eastAsia"/>
          <w:szCs w:val="20"/>
        </w:rPr>
        <w:t xml:space="preserve"> </w:t>
      </w:r>
      <w:r>
        <w:rPr>
          <w:rFonts w:eastAsiaTheme="minorEastAsia"/>
          <w:szCs w:val="20"/>
        </w:rPr>
        <w:t xml:space="preserve">by the Reynolds number into different regimes. For the conventional steady-state aerodynamics, Reynolds number is defined by the product of the </w:t>
      </w:r>
      <w:r w:rsidR="002A3969">
        <w:rPr>
          <w:rFonts w:eastAsiaTheme="minorEastAsia"/>
          <w:szCs w:val="20"/>
        </w:rPr>
        <w:t>aerofoil</w:t>
      </w:r>
      <w:r>
        <w:rPr>
          <w:rFonts w:eastAsiaTheme="minorEastAsia"/>
          <w:szCs w:val="20"/>
        </w:rPr>
        <w:t xml:space="preserve"> characteristic length and the freestream velocity divided the </w:t>
      </w:r>
      <w:r w:rsidR="000A586C">
        <w:rPr>
          <w:rFonts w:eastAsiaTheme="minorEastAsia"/>
          <w:szCs w:val="20"/>
        </w:rPr>
        <w:t>dynamic</w:t>
      </w:r>
      <w:r>
        <w:rPr>
          <w:rFonts w:eastAsiaTheme="minorEastAsia"/>
          <w:szCs w:val="20"/>
        </w:rPr>
        <w:t xml:space="preserve"> viscosity</w:t>
      </w:r>
      <w:proofErr w:type="gramStart"/>
      <w:r>
        <w:rPr>
          <w:rFonts w:eastAsiaTheme="minorEastAsia"/>
          <w:szCs w:val="20"/>
        </w:rPr>
        <w:t xml:space="preserve">, </w:t>
      </w:r>
      <m:oMath>
        <w:proofErr w:type="gramEnd"/>
        <m:r>
          <w:rPr>
            <w:rFonts w:ascii="Cambria Math" w:eastAsiaTheme="minorEastAsia" w:hAnsi="Cambria Math"/>
            <w:szCs w:val="20"/>
          </w:rPr>
          <m:t>μ</m:t>
        </m:r>
      </m:oMath>
      <w:r>
        <w:rPr>
          <w:rFonts w:eastAsiaTheme="minorEastAsia"/>
          <w:szCs w:val="20"/>
        </w:rPr>
        <w:t>, as shown the following relationship:</w:t>
      </w:r>
    </w:p>
    <w:p w:rsidR="001B0277" w:rsidRDefault="001B0277" w:rsidP="001B0277">
      <w:pPr>
        <w:spacing w:before="120" w:after="120"/>
        <w:jc w:val="center"/>
        <w:rPr>
          <w:rFonts w:eastAsiaTheme="minorEastAsia"/>
          <w:szCs w:val="20"/>
        </w:rPr>
      </w:pPr>
      <m:oMathPara>
        <m:oMath>
          <m:r>
            <w:rPr>
              <w:rFonts w:ascii="Cambria Math" w:eastAsiaTheme="minorEastAsia" w:hAnsi="Cambria Math"/>
              <w:szCs w:val="20"/>
            </w:rPr>
            <m:t>Re</m:t>
          </m:r>
          <m:r>
            <w:rPr>
              <w:rFonts w:ascii="Cambria Math" w:eastAsiaTheme="minorEastAsia" w:hAnsi="Monotype Corsiva"/>
              <w:szCs w:val="20"/>
            </w:rPr>
            <m:t xml:space="preserve">= </m:t>
          </m:r>
          <m:f>
            <m:fPr>
              <m:type m:val="lin"/>
              <m:ctrlPr>
                <w:rPr>
                  <w:rFonts w:ascii="Cambria Math" w:eastAsiaTheme="minorEastAsia" w:hAnsi="Monotype Corsiva"/>
                  <w:i/>
                  <w:szCs w:val="20"/>
                </w:rPr>
              </m:ctrlPr>
            </m:fPr>
            <m:num>
              <m:sSub>
                <m:sSubPr>
                  <m:ctrlPr>
                    <w:rPr>
                      <w:rFonts w:ascii="Cambria Math" w:eastAsiaTheme="minorEastAsia" w:hAnsi="Monotype Corsiva"/>
                      <w:i/>
                      <w:szCs w:val="20"/>
                    </w:rPr>
                  </m:ctrlPr>
                </m:sSubPr>
                <m:e>
                  <m:r>
                    <w:rPr>
                      <w:rFonts w:ascii="Cambria Math" w:eastAsiaTheme="minorEastAsia" w:hAnsi="Cambria Math"/>
                      <w:szCs w:val="20"/>
                    </w:rPr>
                    <m:t>ρU</m:t>
                  </m:r>
                </m:e>
                <m:sub>
                  <m:r>
                    <w:rPr>
                      <w:rFonts w:ascii="Monotype Corsiva" w:eastAsiaTheme="minorEastAsia" w:hAnsi="Monotype Corsiva"/>
                      <w:szCs w:val="20"/>
                    </w:rPr>
                    <m:t>∞</m:t>
                  </m:r>
                </m:sub>
              </m:sSub>
              <m:r>
                <m:rPr>
                  <m:scr m:val="script"/>
                </m:rPr>
                <w:rPr>
                  <w:rFonts w:ascii="Cambria Math" w:eastAsiaTheme="minorEastAsia" w:hAnsi="Cambria Math"/>
                  <w:szCs w:val="20"/>
                </w:rPr>
                <m:t>l</m:t>
              </m:r>
            </m:num>
            <m:den>
              <m:r>
                <w:rPr>
                  <w:rFonts w:ascii="Cambria Math" w:eastAsiaTheme="minorEastAsia" w:hAnsi="Cambria Math"/>
                  <w:szCs w:val="20"/>
                </w:rPr>
                <m:t>μ</m:t>
              </m:r>
            </m:den>
          </m:f>
        </m:oMath>
      </m:oMathPara>
    </w:p>
    <w:p w:rsidR="001B0277" w:rsidRDefault="001B0277" w:rsidP="001B0277">
      <w:pPr>
        <w:spacing w:after="120"/>
        <w:rPr>
          <w:rFonts w:eastAsiaTheme="minorEastAsia"/>
          <w:szCs w:val="20"/>
        </w:rPr>
      </w:pPr>
      <w:r>
        <w:rPr>
          <w:rFonts w:eastAsiaTheme="minorEastAsia"/>
          <w:szCs w:val="20"/>
        </w:rPr>
        <w:t xml:space="preserve">It is very useful to understand the Reynolds number characteristics of a body </w:t>
      </w:r>
      <w:r>
        <w:rPr>
          <w:rFonts w:eastAsiaTheme="minorEastAsia"/>
          <w:szCs w:val="20"/>
        </w:rPr>
        <w:lastRenderedPageBreak/>
        <w:t xml:space="preserve">immersed in a fluid. Several authors have been looking into the details of different range of Reynolds number. </w:t>
      </w:r>
      <w:r w:rsidR="00432178">
        <w:rPr>
          <w:rFonts w:eastAsiaTheme="minorEastAsia"/>
          <w:szCs w:val="20"/>
        </w:rPr>
        <w:t>A</w:t>
      </w:r>
      <w:r w:rsidR="00432178">
        <w:rPr>
          <w:rFonts w:eastAsiaTheme="minorEastAsia" w:hint="eastAsia"/>
          <w:szCs w:val="20"/>
        </w:rPr>
        <w:t xml:space="preserve"> d</w:t>
      </w:r>
      <w:r>
        <w:rPr>
          <w:rFonts w:eastAsiaTheme="minorEastAsia"/>
          <w:szCs w:val="20"/>
        </w:rPr>
        <w:t xml:space="preserve">etailed Reynolds number regimes </w:t>
      </w:r>
      <w:r w:rsidR="00432178">
        <w:rPr>
          <w:rFonts w:eastAsiaTheme="minorEastAsia" w:hint="eastAsia"/>
          <w:szCs w:val="20"/>
        </w:rPr>
        <w:t>was given</w:t>
      </w:r>
      <w:r>
        <w:rPr>
          <w:rFonts w:eastAsiaTheme="minorEastAsia"/>
          <w:szCs w:val="20"/>
        </w:rPr>
        <w:t xml:space="preserve"> by </w:t>
      </w:r>
      <w:r w:rsidR="00BF0B54">
        <w:rPr>
          <w:rFonts w:eastAsiaTheme="minorEastAsia"/>
          <w:szCs w:val="20"/>
        </w:rPr>
        <w:t xml:space="preserve">Carmichael </w:t>
      </w:r>
      <w:r w:rsidR="00C97ADF">
        <w:rPr>
          <w:rFonts w:eastAsiaTheme="minorEastAsia"/>
          <w:szCs w:val="20"/>
        </w:rPr>
        <w:fldChar w:fldCharType="begin"/>
      </w:r>
      <w:r w:rsidR="00095AF8">
        <w:rPr>
          <w:rFonts w:eastAsiaTheme="minorEastAsia"/>
          <w:szCs w:val="20"/>
        </w:rPr>
        <w:instrText xml:space="preserve"> ADDIN EN.CITE &lt;EndNote&gt;&lt;Cite&gt;&lt;Author&gt;Carmichael&lt;/Author&gt;&lt;Year&gt;1981&lt;/Year&gt;&lt;RecNum&gt;1558&lt;/RecNum&gt;&lt;record&gt;&lt;rec-number&gt;1558&lt;/rec-number&gt;&lt;foreign-keys&gt;&lt;key app="EN" db-id="ezxeeezw9favw7et0zk5x0avs5ds2erswet0"&gt;1558&lt;/key&gt;&lt;/foreign-keys&gt;&lt;ref-type name="Report"&gt;27&lt;/ref-type&gt;&lt;contributors&gt;&lt;authors&gt;&lt;author&gt;Carmichael, B. H. &lt;/author&gt;&lt;/authors&gt;&lt;secondary-authors&gt;&lt;author&gt;Technical Report &lt;/author&gt;&lt;/secondary-authors&gt;&lt;/contributors&gt;&lt;titles&gt;&lt;title&gt;Low Reynolds number airfoil survey&lt;/title&gt;&lt;secondary-title&gt;NASA ORDER L-4059B &lt;/secondary-title&gt;&lt;/titles&gt;&lt;volume&gt;1&lt;/volume&gt;&lt;number&gt;19820006186 &lt;/number&gt;&lt;dates&gt;&lt;year&gt;1981&lt;/year&gt;&lt;/dates&gt;&lt;urls&gt;&lt;/urls&gt;&lt;/record&gt;&lt;/Cite&gt;&lt;/EndNote&gt;</w:instrText>
      </w:r>
      <w:r w:rsidR="00C97ADF">
        <w:rPr>
          <w:rFonts w:eastAsiaTheme="minorEastAsia"/>
          <w:szCs w:val="20"/>
        </w:rPr>
        <w:fldChar w:fldCharType="separate"/>
      </w:r>
      <w:r w:rsidR="00BF0B54">
        <w:rPr>
          <w:rFonts w:eastAsiaTheme="minorEastAsia"/>
          <w:noProof/>
          <w:szCs w:val="20"/>
        </w:rPr>
        <w:t>[5]</w:t>
      </w:r>
      <w:r w:rsidR="00C97ADF">
        <w:rPr>
          <w:rFonts w:eastAsiaTheme="minorEastAsia"/>
          <w:szCs w:val="20"/>
        </w:rPr>
        <w:fldChar w:fldCharType="end"/>
      </w:r>
      <w:r w:rsidR="00BF0B54">
        <w:rPr>
          <w:rFonts w:eastAsiaTheme="minorEastAsia"/>
          <w:szCs w:val="20"/>
        </w:rPr>
        <w:t xml:space="preserve"> in 1982, </w:t>
      </w:r>
      <w:r>
        <w:rPr>
          <w:rFonts w:eastAsiaTheme="minorEastAsia"/>
          <w:szCs w:val="20"/>
        </w:rPr>
        <w:t>Lissaman</w:t>
      </w:r>
      <w:r w:rsidR="000D6D5D">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&lt;EndNote&gt;&lt;Cite&gt;&lt;Author&gt;Lissaman&lt;/Author&gt;&lt;Year&gt;1983&lt;/Year&gt;&lt;RecNum&gt;142&lt;/RecNum&gt;&lt;record&gt;&lt;rec-number&gt;142&lt;/rec-number&gt;&lt;foreign-keys&gt;&lt;key app="EN" db-id="ezxeeezw9favw7et0zk5x0avs5ds2erswet0"&gt;142&lt;/key&gt;&lt;/foreign-keys&gt;&lt;ref-type name="Journal Article"&gt;17&lt;/ref-type&gt;&lt;contributors&gt;&lt;authors&gt;&lt;author&gt;Lissaman, P B S &lt;/author&gt;&lt;/authors&gt;&lt;/contributors&gt;&lt;titles&gt;&lt;title&gt;Low Reynolds Number Airfoils &lt;/title&gt;&lt;secondary-title&gt;Journal of Fluid Mechanics&lt;/secondary-title&gt;&lt;/titles&gt;&lt;periodical&gt;&lt;full-title&gt;Journal of Fluid Mechanics&lt;/full-title&gt;&lt;/periodical&gt;&lt;pages&gt;223-239&lt;/pages&gt;&lt;volume&gt;15&lt;/volume&gt;&lt;dates&gt;&lt;year&gt;1983&lt;/year&gt;&lt;/dates&gt;&lt;urls&gt;&lt;/urls&gt;&lt;/record&gt;&lt;/Cite&gt;&lt;/EndNote&gt;</w:instrText>
      </w:r>
      <w:r w:rsidR="00C97ADF">
        <w:rPr>
          <w:rFonts w:eastAsiaTheme="minorEastAsia"/>
          <w:szCs w:val="20"/>
        </w:rPr>
        <w:fldChar w:fldCharType="separate"/>
      </w:r>
      <w:r w:rsidR="00E6144D">
        <w:rPr>
          <w:rFonts w:eastAsiaTheme="minorEastAsia"/>
          <w:noProof/>
          <w:szCs w:val="20"/>
        </w:rPr>
        <w:t>[12]</w:t>
      </w:r>
      <w:r w:rsidR="00C97ADF">
        <w:rPr>
          <w:rFonts w:eastAsiaTheme="minorEastAsia"/>
          <w:szCs w:val="20"/>
        </w:rPr>
        <w:fldChar w:fldCharType="end"/>
      </w:r>
      <w:r w:rsidR="000D6D5D">
        <w:rPr>
          <w:rFonts w:eastAsiaTheme="minorEastAsia"/>
          <w:szCs w:val="20"/>
        </w:rPr>
        <w:t xml:space="preserve"> </w:t>
      </w:r>
      <w:r>
        <w:rPr>
          <w:rFonts w:eastAsiaTheme="minorEastAsia"/>
          <w:szCs w:val="20"/>
        </w:rPr>
        <w:t>in 1983, Gad-el-Hak</w:t>
      </w:r>
      <w:r w:rsidR="000D6D5D">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&lt;EndNote&gt;&lt;Cite&gt;&lt;Author&gt;Gad-el-Hak&lt;/Author&gt;&lt;Year&gt;1990&lt;/Year&gt;&lt;RecNum&gt;180&lt;/RecNum&gt;&lt;record&gt;&lt;rec-number&gt;180&lt;/rec-number&gt;&lt;foreign-keys&gt;&lt;key app="EN" db-id="ezxeeezw9favw7et0zk5x0avs5ds2erswet0"&gt;180&lt;/key&gt;&lt;/foreign-keys&gt;&lt;ref-type name="Journal Article"&gt;17&lt;/ref-type&gt;&lt;contributors&gt;&lt;authors&gt;&lt;author&gt;Gad-el-Hak, Mohamed &lt;/author&gt;&lt;/authors&gt;&lt;/contributors&gt;&lt;titles&gt;&lt;title&gt;Control of Low-Speed Airfoil Aerodynamics&lt;/title&gt;&lt;secondary-title&gt;AIAA Journal,&lt;/secondary-title&gt;&lt;/titles&gt;&lt;periodical&gt;&lt;full-title&gt;AIAA Journal,&lt;/full-title&gt;&lt;/periodical&gt;&lt;pages&gt;1537-1552&lt;/pages&gt;&lt;volume&gt;28&lt;/volume&gt;&lt;number&gt;9&lt;/number&gt;&lt;dates&gt;&lt;year&gt;1990&lt;/year&gt;&lt;pub-dates&gt;&lt;date&gt;SEPTEMBER 1990&lt;/date&gt;&lt;/pub-dates&gt;&lt;/dates&gt;&lt;urls&gt;&lt;/urls&gt;&lt;/record&gt;&lt;/Cite&gt;&lt;Cite&gt;&lt;Author&gt;Gad-el-Hak&lt;/Author&gt;&lt;Year&gt;2001&lt;/Year&gt;&lt;RecNum&gt;114&lt;/RecNum&gt;&lt;record&gt;&lt;rec-number&gt;114&lt;/rec-number&gt;&lt;foreign-keys&gt;&lt;key app="EN" db-id="ezxeeezw9favw7et0zk5x0avs5ds2erswet0"&gt;114&lt;/key&gt;&lt;/foreign-keys&gt;&lt;ref-type name="Journal Article"&gt;17&lt;/ref-type&gt;&lt;contributors&gt;&lt;authors&gt;&lt;author&gt;Gad-el-Hak, Mohamed &lt;/author&gt;&lt;/authors&gt;&lt;/contributors&gt;&lt;titles&gt;&lt;title&gt;Micro-Air-Vehicles: Can They be Controlled Better?&lt;/title&gt;&lt;secondary-title&gt;Journal of Aircraft,&lt;/secondary-title&gt;&lt;/titles&gt;&lt;periodical&gt;&lt;full-title&gt;Journal of Aircraft,&lt;/full-title&gt;&lt;/periodical&gt;&lt;pages&gt;419-429&lt;/pages&gt;&lt;volume&gt;38&lt;/volume&gt;&lt;number&gt;3&lt;/number&gt;&lt;dates&gt;&lt;year&gt;2001&lt;/year&gt;&lt;pub-dates&gt;&lt;date&gt;&lt;style face="normal" font="default" size="100%"&gt;May&lt;/style&gt;&lt;style face="normal" font="default" charset="134" size="100%"&gt;–June 2001&lt;/style&gt;&lt;/date&gt;&lt;/pub-dates&gt;&lt;/dates&gt;&lt;urls&gt;&lt;/urls&gt;&lt;electronic-resource-num&gt;10.2514/2.2807&lt;/electronic-resource-num&gt;&lt;/record&gt;&lt;/Cite&gt;&lt;/EndNote&gt;</w:instrText>
      </w:r>
      <w:r w:rsidR="00C97ADF">
        <w:rPr>
          <w:rFonts w:eastAsiaTheme="minorEastAsia"/>
          <w:szCs w:val="20"/>
        </w:rPr>
        <w:fldChar w:fldCharType="separate"/>
      </w:r>
      <w:r w:rsidR="00E6144D">
        <w:rPr>
          <w:rFonts w:eastAsiaTheme="minorEastAsia"/>
          <w:noProof/>
          <w:szCs w:val="20"/>
        </w:rPr>
        <w:t>[13-14]</w:t>
      </w:r>
      <w:r w:rsidR="00C97ADF">
        <w:rPr>
          <w:rFonts w:eastAsiaTheme="minorEastAsia"/>
          <w:szCs w:val="20"/>
        </w:rPr>
        <w:fldChar w:fldCharType="end"/>
      </w:r>
      <w:r>
        <w:rPr>
          <w:rFonts w:eastAsiaTheme="minorEastAsia"/>
          <w:szCs w:val="20"/>
        </w:rPr>
        <w:t xml:space="preserve"> in 1990, Mueller</w:t>
      </w:r>
      <w:r w:rsidR="000D6D5D">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&lt;EndNote&gt;&lt;Cite&gt;&lt;Author&gt;Mueller&lt;/Author&gt;&lt;Year&gt;1999&lt;/Year&gt;&lt;RecNum&gt;111&lt;/RecNum&gt;&lt;record&gt;&lt;rec-number&gt;111&lt;/rec-number&gt;&lt;foreign-keys&gt;&lt;key app="EN" db-id="ezxeeezw9favw7et0zk5x0avs5ds2erswet0"&gt;111&lt;/key&gt;&lt;/foreign-keys&gt;&lt;ref-type name="Conference Paper"&gt;47&lt;/ref-type&gt;&lt;contributors&gt;&lt;authors&gt;&lt;author&gt;Mueller, Thomas J &lt;/author&gt;&lt;/authors&gt;&lt;/contributors&gt;&lt;titles&gt;&lt;title&gt;Aerodynamic Measurements at Low Reynolds Numbers for Fixed Wing Micro-Air Vehicles&lt;/title&gt;&lt;secondary-title&gt;Development and Operation of UAVs for Military and Civil Applications&lt;/secondary-title&gt;&lt;/titles&gt;&lt;dates&gt;&lt;year&gt;1999&lt;/year&gt;&lt;pub-dates&gt;&lt;date&gt;September 13-17, 1999&lt;/date&gt;&lt;/pub-dates&gt;&lt;/dates&gt;&lt;pub-location&gt;VKI, Belgium&lt;/pub-location&gt;&lt;urls&gt;&lt;/urls&gt;&lt;/record&gt;&lt;/Cite&gt;&lt;Cite&gt;&lt;Author&gt;Mueller&lt;/Author&gt;&lt;Year&gt;2003&lt;/Year&gt;&lt;RecNum&gt;369&lt;/RecNum&gt;&lt;record&gt;&lt;rec-number&gt;369&lt;/rec-number&gt;&lt;foreign-keys&gt;&lt;key app="EN" db-id="ezxeeezw9favw7et0zk5x0avs5ds2erswet0"&gt;369&lt;/key&gt;&lt;/foreign-keys&gt;&lt;ref-type name="Journal Article"&gt;17&lt;/ref-type&gt;&lt;contributors&gt;&lt;authors&gt;&lt;author&gt;Mueller, Thomas J&lt;/author&gt;&lt;author&gt;DeLaurier, James D&lt;/author&gt;&lt;/authors&gt;&lt;/contributors&gt;&lt;titles&gt;&lt;title&gt;Aerodynamics of Small Vehicles&lt;/title&gt;&lt;secondary-title&gt;Annual Review of Fluid Mechanics,&lt;/secondary-title&gt;&lt;/titles&gt;&lt;periodical&gt;&lt;full-title&gt;Annual Review of Fluid Mechanics,&lt;/full-title&gt;&lt;/periodical&gt;&lt;pages&gt;89-111&lt;/pages&gt;&lt;volume&gt;35&lt;/volume&gt;&lt;dates&gt;&lt;year&gt;2003&lt;/year&gt;&lt;/dates&gt;&lt;urls&gt;&lt;/urls&gt;&lt;/record&gt;&lt;/Cite&gt;&lt;/EndNote&gt;</w:instrText>
      </w:r>
      <w:r w:rsidR="00C97ADF">
        <w:rPr>
          <w:rFonts w:eastAsiaTheme="minorEastAsia"/>
          <w:szCs w:val="20"/>
        </w:rPr>
        <w:fldChar w:fldCharType="separate"/>
      </w:r>
      <w:r w:rsidR="00E6144D">
        <w:rPr>
          <w:rFonts w:eastAsiaTheme="minorEastAsia"/>
          <w:noProof/>
          <w:szCs w:val="20"/>
        </w:rPr>
        <w:t>[15-16]</w:t>
      </w:r>
      <w:r w:rsidR="00C97ADF">
        <w:rPr>
          <w:rFonts w:eastAsiaTheme="minorEastAsia"/>
          <w:szCs w:val="20"/>
        </w:rPr>
        <w:fldChar w:fldCharType="end"/>
      </w:r>
      <w:r>
        <w:rPr>
          <w:rFonts w:eastAsiaTheme="minorEastAsia"/>
          <w:szCs w:val="20"/>
        </w:rPr>
        <w:t xml:space="preserve"> in 1999, and Shyy </w:t>
      </w:r>
      <w:r w:rsidRPr="005B3993">
        <w:rPr>
          <w:rFonts w:eastAsiaTheme="minorEastAsia"/>
          <w:i/>
          <w:szCs w:val="20"/>
        </w:rPr>
        <w:t>et</w:t>
      </w:r>
      <w:r>
        <w:rPr>
          <w:rFonts w:eastAsiaTheme="minorEastAsia"/>
          <w:i/>
          <w:szCs w:val="20"/>
        </w:rPr>
        <w:t xml:space="preserve"> al.</w:t>
      </w:r>
      <w:r w:rsidR="00C97ADF" w:rsidRPr="00DF21B4">
        <w:rPr>
          <w:rFonts w:eastAsiaTheme="minorEastAsia"/>
          <w:szCs w:val="20"/>
        </w:rPr>
        <w:fldChar w:fldCharType="begin"/>
      </w:r>
      <w:r w:rsidR="00095AF8">
        <w:rPr>
          <w:rFonts w:eastAsiaTheme="minorEastAsia"/>
          <w:szCs w:val="20"/>
        </w:rPr>
        <w:instrText xml:space="preserve"> ADDIN EN.CITE &lt;EndNote&gt;&lt;Cite&gt;&lt;Author&gt;Shyy&lt;/Author&gt;&lt;Year&gt;2008&lt;/Year&gt;&lt;RecNum&gt;566&lt;/RecNum&gt;&lt;record&gt;&lt;rec-number&gt;566&lt;/rec-number&gt;&lt;foreign-keys&gt;&lt;key app="EN" db-id="ezxeeezw9favw7et0zk5x0avs5ds2erswet0"&gt;566&lt;/key&gt;&lt;/foreign-keys&gt;&lt;ref-type name="Book"&gt;6&lt;/ref-type&gt;&lt;contributors&gt;&lt;authors&gt;&lt;author&gt;Shyy, Wei&lt;/author&gt;&lt;author&gt;Lian, Yongsheng&lt;/author&gt;&lt;author&gt;Tang, Jian&lt;/author&gt;&lt;author&gt;Viieru, Dragos&lt;/author&gt;&lt;author&gt;Liu, Hao&lt;/author&gt;&lt;/authors&gt;&lt;secondary-authors&gt;&lt;author&gt;1st,&lt;/author&gt;&lt;/secondary-authors&gt;&lt;/contributors&gt;&lt;titles&gt;&lt;title&gt;Aerodynamics of Low Reynolds Number Flyers&lt;/title&gt;&lt;/titles&gt;&lt;volume&gt;195&lt;/volume&gt;&lt;section&gt;44-50&lt;/section&gt;&lt;dates&gt;&lt;year&gt;2008&lt;/year&gt;&lt;/dates&gt;&lt;pub-location&gt;Reston, VA&lt;/pub-location&gt;&lt;publisher&gt;Combridge University Press&lt;/publisher&gt;&lt;urls&gt;&lt;/urls&gt;&lt;/record&gt;&lt;/Cite&gt;&lt;/EndNote&gt;</w:instrText>
      </w:r>
      <w:r w:rsidR="00C97ADF" w:rsidRPr="00DF21B4">
        <w:rPr>
          <w:rFonts w:eastAsiaTheme="minorEastAsia"/>
          <w:szCs w:val="20"/>
        </w:rPr>
        <w:fldChar w:fldCharType="separate"/>
      </w:r>
      <w:r w:rsidR="00E6144D">
        <w:rPr>
          <w:rFonts w:eastAsiaTheme="minorEastAsia"/>
          <w:noProof/>
          <w:szCs w:val="20"/>
        </w:rPr>
        <w:t>[17]</w:t>
      </w:r>
      <w:r w:rsidR="00C97ADF" w:rsidRPr="00DF21B4">
        <w:rPr>
          <w:rFonts w:eastAsiaTheme="minorEastAsia"/>
          <w:szCs w:val="20"/>
        </w:rPr>
        <w:fldChar w:fldCharType="end"/>
      </w:r>
      <w:r>
        <w:rPr>
          <w:rFonts w:eastAsiaTheme="minorEastAsia"/>
          <w:szCs w:val="20"/>
        </w:rPr>
        <w:t xml:space="preserve"> </w:t>
      </w:r>
      <w:proofErr w:type="gramStart"/>
      <w:r>
        <w:rPr>
          <w:rFonts w:eastAsiaTheme="minorEastAsia"/>
          <w:szCs w:val="20"/>
        </w:rPr>
        <w:t>in</w:t>
      </w:r>
      <w:proofErr w:type="gramEnd"/>
      <w:r>
        <w:rPr>
          <w:rFonts w:eastAsiaTheme="minorEastAsia"/>
          <w:szCs w:val="20"/>
        </w:rPr>
        <w:t xml:space="preserve"> 2008. The Reynolds numbers at different operating regimes are </w:t>
      </w:r>
      <w:r w:rsidR="00432178">
        <w:rPr>
          <w:rFonts w:eastAsiaTheme="minorEastAsia"/>
          <w:szCs w:val="20"/>
        </w:rPr>
        <w:t>summarized</w:t>
      </w:r>
      <w:r w:rsidR="00432178">
        <w:rPr>
          <w:rFonts w:eastAsiaTheme="minorEastAsia" w:hint="eastAsia"/>
          <w:szCs w:val="20"/>
        </w:rPr>
        <w:t xml:space="preserve"> here.</w:t>
      </w:r>
    </w:p>
    <w:p w:rsidR="001B0277" w:rsidRDefault="001B0277" w:rsidP="00C02DEC">
      <w:pPr>
        <w:pStyle w:val="ListParagraph"/>
        <w:numPr>
          <w:ilvl w:val="0"/>
          <w:numId w:val="1"/>
        </w:numPr>
        <w:ind w:firstLineChars="0"/>
        <w:rPr>
          <w:rFonts w:eastAsiaTheme="minorEastAsia"/>
          <w:szCs w:val="20"/>
        </w:rPr>
      </w:pPr>
      <w:r>
        <w:rPr>
          <w:rFonts w:eastAsiaTheme="minorEastAsia"/>
          <w:szCs w:val="20"/>
        </w:rPr>
        <w:t>A</w:t>
      </w:r>
      <w:r>
        <w:rPr>
          <w:rFonts w:eastAsiaTheme="minorEastAsia" w:hint="eastAsia"/>
          <w:szCs w:val="20"/>
        </w:rPr>
        <w:t xml:space="preserve">t extremely low </w:t>
      </w:r>
      <w:r>
        <w:rPr>
          <w:rFonts w:eastAsiaTheme="minorEastAsia"/>
          <w:szCs w:val="20"/>
        </w:rPr>
        <w:t>Reynolds</w:t>
      </w:r>
      <w:r>
        <w:rPr>
          <w:rFonts w:eastAsiaTheme="minorEastAsia" w:hint="eastAsia"/>
          <w:szCs w:val="20"/>
        </w:rPr>
        <w:t xml:space="preserve"> (</w:t>
      </w:r>
      <w:r>
        <w:rPr>
          <w:rFonts w:eastAsiaTheme="minorEastAsia"/>
          <w:szCs w:val="20"/>
        </w:rPr>
        <w:t xml:space="preserve">1,000 &lt; </w:t>
      </w:r>
      <w:r>
        <w:rPr>
          <w:rFonts w:eastAsiaTheme="minorEastAsia" w:hint="eastAsia"/>
          <w:szCs w:val="20"/>
        </w:rPr>
        <w:t>Re</w:t>
      </w:r>
      <w:r>
        <w:rPr>
          <w:rFonts w:eastAsiaTheme="minorEastAsia"/>
          <w:szCs w:val="20"/>
        </w:rPr>
        <w:t xml:space="preserve"> </w:t>
      </w:r>
      <w:r>
        <w:rPr>
          <w:rFonts w:eastAsiaTheme="minorEastAsia" w:hint="eastAsia"/>
          <w:szCs w:val="20"/>
        </w:rPr>
        <w:t>&lt;</w:t>
      </w:r>
      <w:r>
        <w:rPr>
          <w:rFonts w:eastAsiaTheme="minorEastAsia"/>
          <w:szCs w:val="20"/>
        </w:rPr>
        <w:t xml:space="preserve"> 10,0</w:t>
      </w:r>
      <w:r>
        <w:rPr>
          <w:rFonts w:eastAsiaTheme="minorEastAsia" w:hint="eastAsia"/>
          <w:szCs w:val="20"/>
        </w:rPr>
        <w:t>00), typical of small insects</w:t>
      </w:r>
      <w:r>
        <w:rPr>
          <w:rFonts w:eastAsiaTheme="minorEastAsia"/>
          <w:szCs w:val="20"/>
        </w:rPr>
        <w:t xml:space="preserve"> and small handmade </w:t>
      </w:r>
      <w:r w:rsidR="00432178">
        <w:rPr>
          <w:rFonts w:eastAsiaTheme="minorEastAsia" w:hint="eastAsia"/>
          <w:szCs w:val="20"/>
        </w:rPr>
        <w:t>aircraft</w:t>
      </w:r>
      <w:r>
        <w:rPr>
          <w:rFonts w:eastAsiaTheme="minorEastAsia" w:hint="eastAsia"/>
          <w:szCs w:val="20"/>
        </w:rPr>
        <w:t xml:space="preserve">, </w:t>
      </w:r>
      <w:r w:rsidR="00D87F04">
        <w:rPr>
          <w:rFonts w:eastAsiaTheme="minorEastAsia"/>
          <w:szCs w:val="20"/>
        </w:rPr>
        <w:t>(</w:t>
      </w:r>
      <w:r w:rsidR="00432178">
        <w:rPr>
          <w:rFonts w:eastAsiaTheme="minorEastAsia" w:hint="eastAsia"/>
          <w:szCs w:val="20"/>
        </w:rPr>
        <w:t xml:space="preserve">such as </w:t>
      </w:r>
      <w:r w:rsidR="00D87F04">
        <w:rPr>
          <w:rFonts w:eastAsiaTheme="minorEastAsia"/>
          <w:szCs w:val="20"/>
        </w:rPr>
        <w:t>dragonfly</w:t>
      </w:r>
      <w:r>
        <w:rPr>
          <w:rFonts w:eastAsiaTheme="minorEastAsia"/>
          <w:szCs w:val="20"/>
        </w:rPr>
        <w:t xml:space="preserve">, </w:t>
      </w:r>
      <w:r w:rsidR="00D87F04">
        <w:rPr>
          <w:rFonts w:eastAsiaTheme="minorEastAsia"/>
          <w:szCs w:val="20"/>
        </w:rPr>
        <w:t>house fly</w:t>
      </w:r>
      <w:r>
        <w:rPr>
          <w:rFonts w:eastAsiaTheme="minorEastAsia"/>
          <w:szCs w:val="20"/>
        </w:rPr>
        <w:t xml:space="preserve">, or </w:t>
      </w:r>
      <w:r w:rsidR="00D87F04">
        <w:rPr>
          <w:rFonts w:eastAsiaTheme="minorEastAsia"/>
          <w:szCs w:val="20"/>
        </w:rPr>
        <w:t>indoor</w:t>
      </w:r>
      <w:r>
        <w:rPr>
          <w:rFonts w:eastAsiaTheme="minorEastAsia"/>
          <w:szCs w:val="20"/>
        </w:rPr>
        <w:t xml:space="preserve"> </w:t>
      </w:r>
      <w:r w:rsidR="00D87F04">
        <w:rPr>
          <w:rFonts w:eastAsiaTheme="minorEastAsia"/>
          <w:szCs w:val="20"/>
        </w:rPr>
        <w:t>model</w:t>
      </w:r>
      <w:r>
        <w:rPr>
          <w:rFonts w:eastAsiaTheme="minorEastAsia"/>
          <w:szCs w:val="20"/>
        </w:rPr>
        <w:t xml:space="preserve"> </w:t>
      </w:r>
      <w:proofErr w:type="spellStart"/>
      <w:r w:rsidR="00A163CC">
        <w:rPr>
          <w:rFonts w:eastAsiaTheme="minorEastAsia"/>
          <w:szCs w:val="20"/>
        </w:rPr>
        <w:t>aero</w:t>
      </w:r>
      <w:r w:rsidR="00D87F04">
        <w:rPr>
          <w:rFonts w:eastAsiaTheme="minorEastAsia"/>
          <w:szCs w:val="20"/>
        </w:rPr>
        <w:t>planes</w:t>
      </w:r>
      <w:proofErr w:type="spellEnd"/>
      <w:r>
        <w:rPr>
          <w:rFonts w:eastAsiaTheme="minorEastAsia"/>
          <w:szCs w:val="20"/>
        </w:rPr>
        <w:t xml:space="preserve">). </w:t>
      </w:r>
      <w:r w:rsidR="00D87F04">
        <w:rPr>
          <w:rFonts w:eastAsiaTheme="minorEastAsia"/>
          <w:szCs w:val="20"/>
        </w:rPr>
        <w:t xml:space="preserve">The dragonfly has a saw tooth </w:t>
      </w:r>
      <w:r w:rsidR="002A3969">
        <w:rPr>
          <w:rFonts w:eastAsiaTheme="minorEastAsia"/>
          <w:szCs w:val="20"/>
        </w:rPr>
        <w:t>aerofoil</w:t>
      </w:r>
      <w:r w:rsidR="00D87F04">
        <w:rPr>
          <w:rFonts w:eastAsiaTheme="minorEastAsia"/>
          <w:szCs w:val="20"/>
        </w:rPr>
        <w:t xml:space="preserve"> which generates eddies to help the flow to keep attached </w:t>
      </w:r>
      <w:r w:rsidR="00C97ADF">
        <w:rPr>
          <w:rFonts w:eastAsiaTheme="minorEastAsia"/>
          <w:szCs w:val="20"/>
        </w:rPr>
        <w:fldChar w:fldCharType="begin">
          <w:fldData xml:space="preserve">PEVuZE5vdGU+PENpdGU+PEF1dGhvcj5Ib3JkPC9BdXRob3I+PFllYXI+MjAxMjwvWWVhcj48UmVj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</w:fldData>
        </w:fldChar>
      </w:r>
      <w:r w:rsidR="00095AF8">
        <w:rPr>
          <w:rFonts w:eastAsiaTheme="minorEastAsia"/>
          <w:szCs w:val="20"/>
        </w:rPr>
        <w:instrText xml:space="preserve"> ADDIN EN.CITE </w:instrText>
      </w:r>
      <w:r w:rsidR="00C97ADF">
        <w:rPr>
          <w:rFonts w:eastAsiaTheme="minorEastAsia"/>
          <w:szCs w:val="20"/>
        </w:rPr>
        <w:fldChar w:fldCharType="begin">
          <w:fldData xml:space="preserve">PEVuZE5vdGU+PENpdGU+PEF1dGhvcj5Ib3JkPC9BdXRob3I+PFllYXI+MjAxMjwvWWVhcj48UmVj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</w:fldData>
        </w:fldChar>
      </w:r>
      <w:r w:rsidR="00095AF8">
        <w:rPr>
          <w:rFonts w:eastAsiaTheme="minorEastAsia"/>
          <w:szCs w:val="20"/>
        </w:rPr>
        <w:instrText xml:space="preserve"> ADDIN EN.CITE.DATA </w:instrText>
      </w:r>
      <w:r w:rsidR="00C97ADF">
        <w:rPr>
          <w:rFonts w:eastAsiaTheme="minorEastAsia"/>
          <w:szCs w:val="20"/>
        </w:rPr>
      </w:r>
      <w:r w:rsidR="00C97ADF">
        <w:rPr>
          <w:rFonts w:eastAsiaTheme="minorEastAsia"/>
          <w:szCs w:val="20"/>
        </w:rPr>
        <w:fldChar w:fldCharType="end"/>
      </w:r>
      <w:r w:rsidR="00C97ADF">
        <w:rPr>
          <w:rFonts w:eastAsiaTheme="minorEastAsia"/>
          <w:szCs w:val="20"/>
        </w:rPr>
      </w:r>
      <w:r w:rsidR="00C97ADF">
        <w:rPr>
          <w:rFonts w:eastAsiaTheme="minorEastAsia"/>
          <w:szCs w:val="20"/>
        </w:rPr>
        <w:fldChar w:fldCharType="separate"/>
      </w:r>
      <w:r w:rsidR="007F045B">
        <w:rPr>
          <w:rFonts w:eastAsiaTheme="minorEastAsia"/>
          <w:noProof/>
          <w:szCs w:val="20"/>
        </w:rPr>
        <w:t>[18-19]</w:t>
      </w:r>
      <w:r w:rsidR="00C97ADF">
        <w:rPr>
          <w:rFonts w:eastAsiaTheme="minorEastAsia"/>
          <w:szCs w:val="20"/>
        </w:rPr>
        <w:fldChar w:fldCharType="end"/>
      </w:r>
      <w:r w:rsidR="00D87F04">
        <w:rPr>
          <w:rFonts w:eastAsiaTheme="minorEastAsia"/>
          <w:szCs w:val="20"/>
        </w:rPr>
        <w:t xml:space="preserve">. </w:t>
      </w:r>
      <w:r>
        <w:rPr>
          <w:rFonts w:eastAsiaTheme="minorEastAsia"/>
          <w:szCs w:val="20"/>
        </w:rPr>
        <w:t xml:space="preserve">The boundary layer is </w:t>
      </w:r>
      <w:r w:rsidR="00D87F04">
        <w:rPr>
          <w:rFonts w:eastAsiaTheme="minorEastAsia"/>
          <w:szCs w:val="20"/>
        </w:rPr>
        <w:t>strongly</w:t>
      </w:r>
      <w:r>
        <w:rPr>
          <w:rFonts w:eastAsiaTheme="minorEastAsia"/>
          <w:szCs w:val="20"/>
        </w:rPr>
        <w:t xml:space="preserve"> laminar. Th</w:t>
      </w:r>
      <w:r w:rsidR="00432178">
        <w:rPr>
          <w:rFonts w:eastAsiaTheme="minorEastAsia" w:hint="eastAsia"/>
          <w:szCs w:val="20"/>
        </w:rPr>
        <w:t>e</w:t>
      </w:r>
      <w:r>
        <w:rPr>
          <w:rFonts w:eastAsiaTheme="minorEastAsia"/>
          <w:szCs w:val="20"/>
        </w:rPr>
        <w:t xml:space="preserve"> insects normally use the eddy-induced energy. O</w:t>
      </w:r>
      <w:r>
        <w:rPr>
          <w:rFonts w:eastAsiaTheme="minorEastAsia" w:hint="eastAsia"/>
          <w:szCs w:val="20"/>
        </w:rPr>
        <w:t>bviously, th</w:t>
      </w:r>
      <w:r w:rsidR="00432178">
        <w:rPr>
          <w:rFonts w:eastAsiaTheme="minorEastAsia" w:hint="eastAsia"/>
          <w:szCs w:val="20"/>
        </w:rPr>
        <w:t>ey are using an</w:t>
      </w:r>
      <w:r>
        <w:rPr>
          <w:rFonts w:eastAsiaTheme="minorEastAsia" w:hint="eastAsia"/>
          <w:szCs w:val="20"/>
        </w:rPr>
        <w:t xml:space="preserve"> unconventional source of lift. </w:t>
      </w:r>
    </w:p>
    <w:p w:rsidR="001B0277" w:rsidRDefault="001B0277" w:rsidP="00C02DEC">
      <w:pPr>
        <w:pStyle w:val="ListParagraph"/>
        <w:numPr>
          <w:ilvl w:val="0"/>
          <w:numId w:val="1"/>
        </w:numPr>
        <w:ind w:firstLineChars="0"/>
        <w:rPr>
          <w:rFonts w:eastAsiaTheme="minorEastAsia"/>
          <w:szCs w:val="20"/>
        </w:rPr>
      </w:pPr>
      <w:r>
        <w:rPr>
          <w:rFonts w:eastAsiaTheme="minorEastAsia"/>
          <w:szCs w:val="20"/>
        </w:rPr>
        <w:t xml:space="preserve">At </w:t>
      </w:r>
      <w:r>
        <w:rPr>
          <w:rFonts w:eastAsiaTheme="minorEastAsia" w:hint="eastAsia"/>
          <w:szCs w:val="20"/>
        </w:rPr>
        <w:t xml:space="preserve">Reynolds number </w:t>
      </w:r>
      <w:r>
        <w:rPr>
          <w:rFonts w:eastAsiaTheme="minorEastAsia"/>
          <w:szCs w:val="20"/>
        </w:rPr>
        <w:t>of 1</w:t>
      </w:r>
      <w:r w:rsidR="00C56753">
        <w:rPr>
          <w:rFonts w:eastAsiaTheme="minorEastAsia"/>
          <w:szCs w:val="20"/>
        </w:rPr>
        <w:t>0</w:t>
      </w:r>
      <w:r>
        <w:rPr>
          <w:rFonts w:eastAsiaTheme="minorEastAsia"/>
          <w:szCs w:val="20"/>
        </w:rPr>
        <w:t xml:space="preserve">,000 &lt; </w:t>
      </w:r>
      <w:r>
        <w:rPr>
          <w:rFonts w:eastAsiaTheme="minorEastAsia" w:hint="eastAsia"/>
          <w:szCs w:val="20"/>
        </w:rPr>
        <w:t>Re</w:t>
      </w:r>
      <w:r>
        <w:rPr>
          <w:rFonts w:eastAsiaTheme="minorEastAsia"/>
          <w:szCs w:val="20"/>
        </w:rPr>
        <w:t xml:space="preserve"> </w:t>
      </w:r>
      <w:r>
        <w:rPr>
          <w:rFonts w:eastAsiaTheme="minorEastAsia" w:hint="eastAsia"/>
          <w:szCs w:val="20"/>
        </w:rPr>
        <w:t>&lt;</w:t>
      </w:r>
      <w:r>
        <w:rPr>
          <w:rFonts w:eastAsiaTheme="minorEastAsia"/>
          <w:szCs w:val="20"/>
        </w:rPr>
        <w:t xml:space="preserve"> 30,0</w:t>
      </w:r>
      <w:r>
        <w:rPr>
          <w:rFonts w:eastAsiaTheme="minorEastAsia" w:hint="eastAsia"/>
          <w:szCs w:val="20"/>
        </w:rPr>
        <w:t xml:space="preserve">00, </w:t>
      </w:r>
      <w:r w:rsidR="00163A2B">
        <w:rPr>
          <w:rFonts w:eastAsiaTheme="minorEastAsia" w:hint="eastAsia"/>
          <w:szCs w:val="20"/>
        </w:rPr>
        <w:t xml:space="preserve">a </w:t>
      </w:r>
      <w:r>
        <w:rPr>
          <w:rFonts w:eastAsiaTheme="minorEastAsia" w:hint="eastAsia"/>
          <w:szCs w:val="20"/>
        </w:rPr>
        <w:t>laminar boundary layer is formed around the lifting surface</w:t>
      </w:r>
      <w:r w:rsidR="00095AF8">
        <w:rPr>
          <w:rFonts w:eastAsiaTheme="minorEastAsia"/>
          <w:szCs w:val="20"/>
        </w:rPr>
        <w:t>. The lift-to-drag ratios are the best obtainable at this Reynolds number region (due to their relatively low drag). On the other hand, the operating lift coefficient is restricted (typically C</w:t>
      </w:r>
      <w:r w:rsidR="00095AF8" w:rsidRPr="00095AF8">
        <w:rPr>
          <w:rFonts w:eastAsiaTheme="minorEastAsia"/>
          <w:szCs w:val="20"/>
          <w:vertAlign w:val="subscript"/>
        </w:rPr>
        <w:t>L</w:t>
      </w:r>
      <w:r w:rsidR="00095AF8">
        <w:rPr>
          <w:rFonts w:eastAsiaTheme="minorEastAsia"/>
          <w:szCs w:val="20"/>
          <w:vertAlign w:val="subscript"/>
        </w:rPr>
        <w:t>, max</w:t>
      </w:r>
      <w:r w:rsidR="00095AF8">
        <w:rPr>
          <w:rFonts w:eastAsiaTheme="minorEastAsia"/>
          <w:szCs w:val="20"/>
        </w:rPr>
        <w:t xml:space="preserve"> is 0.5 or less) </w:t>
      </w:r>
      <w:r w:rsidR="00C97ADF">
        <w:rPr>
          <w:rFonts w:eastAsiaTheme="minorEastAsia"/>
          <w:szCs w:val="20"/>
        </w:rPr>
        <w:fldChar w:fldCharType="begin"/>
      </w:r>
      <w:r w:rsidR="00095AF8">
        <w:rPr>
          <w:rFonts w:eastAsiaTheme="minorEastAsia"/>
          <w:szCs w:val="20"/>
        </w:rPr>
        <w:instrText xml:space="preserve"> ADDIN EN.CITE &lt;EndNote&gt;&lt;Cite&gt;&lt;Author&gt;Carmichael&lt;/Author&gt;&lt;Year&gt;1981&lt;/Year&gt;&lt;RecNum&gt;1558&lt;/RecNum&gt;&lt;record&gt;&lt;rec-number&gt;1558&lt;/rec-number&gt;&lt;foreign-keys&gt;&lt;key app="EN" db-id="ezxeeezw9favw7et0zk5x0avs5ds2erswet0"&gt;1558&lt;/key&gt;&lt;/foreign-keys&gt;&lt;ref-type name="Report"&gt;27&lt;/ref-type&gt;&lt;contributors&gt;&lt;authors&gt;&lt;author&gt;Carmichael, B. H. &lt;/author&gt;&lt;/authors&gt;&lt;secondary-authors&gt;&lt;author&gt;Technical Report &lt;/author&gt;&lt;/secondary-authors&gt;&lt;/contributors&gt;&lt;titles&gt;&lt;title&gt;Low Reynolds number airfoil survey&lt;/title&gt;&lt;secondary-title&gt;NASA ORDER L-4059B &lt;/secondary-title&gt;&lt;/titles&gt;&lt;volume&gt;1&lt;/volume&gt;&lt;number&gt;19820006186 &lt;/number&gt;&lt;dates&gt;&lt;year&gt;1981&lt;/year&gt;&lt;/dates&gt;&lt;urls&gt;&lt;/urls&gt;&lt;/record&gt;&lt;/Cite&gt;&lt;/EndNote&gt;</w:instrText>
      </w:r>
      <w:r w:rsidR="00C97ADF">
        <w:rPr>
          <w:rFonts w:eastAsiaTheme="minorEastAsia"/>
          <w:szCs w:val="20"/>
        </w:rPr>
        <w:fldChar w:fldCharType="separate"/>
      </w:r>
      <w:r w:rsidR="00095AF8">
        <w:rPr>
          <w:rFonts w:eastAsiaTheme="minorEastAsia"/>
          <w:noProof/>
          <w:szCs w:val="20"/>
        </w:rPr>
        <w:t>[5]</w:t>
      </w:r>
      <w:r w:rsidR="00C97ADF">
        <w:rPr>
          <w:rFonts w:eastAsiaTheme="minorEastAsia"/>
          <w:szCs w:val="20"/>
        </w:rPr>
        <w:fldChar w:fldCharType="end"/>
      </w:r>
      <w:r w:rsidR="00095AF8">
        <w:rPr>
          <w:rFonts w:eastAsiaTheme="minorEastAsia"/>
          <w:szCs w:val="20"/>
        </w:rPr>
        <w:t xml:space="preserve">. Trimming these </w:t>
      </w:r>
      <w:r w:rsidR="002A3969">
        <w:rPr>
          <w:rFonts w:eastAsiaTheme="minorEastAsia"/>
          <w:szCs w:val="20"/>
        </w:rPr>
        <w:t>aerofoil</w:t>
      </w:r>
      <w:r w:rsidR="004C5251">
        <w:rPr>
          <w:rFonts w:eastAsiaTheme="minorEastAsia"/>
          <w:szCs w:val="20"/>
        </w:rPr>
        <w:t>s</w:t>
      </w:r>
      <w:r w:rsidR="00095AF8">
        <w:rPr>
          <w:rFonts w:eastAsiaTheme="minorEastAsia"/>
          <w:szCs w:val="20"/>
        </w:rPr>
        <w:t xml:space="preserve"> to achieve a higher lift coefficient will lead to the separate the laminar </w:t>
      </w:r>
      <w:r>
        <w:rPr>
          <w:rFonts w:eastAsiaTheme="minorEastAsia"/>
          <w:szCs w:val="20"/>
        </w:rPr>
        <w:t xml:space="preserve">boundary layer </w:t>
      </w:r>
      <w:r w:rsidR="00095AF8">
        <w:rPr>
          <w:rFonts w:eastAsiaTheme="minorEastAsia"/>
          <w:szCs w:val="20"/>
        </w:rPr>
        <w:t>without any</w:t>
      </w:r>
      <w:r>
        <w:rPr>
          <w:rFonts w:eastAsiaTheme="minorEastAsia"/>
          <w:szCs w:val="20"/>
        </w:rPr>
        <w:t xml:space="preserve"> reattach</w:t>
      </w:r>
      <w:r w:rsidR="00A163CC">
        <w:rPr>
          <w:rFonts w:eastAsiaTheme="minorEastAsia"/>
          <w:szCs w:val="20"/>
        </w:rPr>
        <w:t>ment</w:t>
      </w:r>
      <w:r>
        <w:rPr>
          <w:rFonts w:eastAsiaTheme="minorEastAsia"/>
          <w:szCs w:val="20"/>
        </w:rPr>
        <w:t>.</w:t>
      </w:r>
      <w:r w:rsidR="00095AF8">
        <w:rPr>
          <w:rFonts w:eastAsiaTheme="minorEastAsia"/>
          <w:szCs w:val="20"/>
        </w:rPr>
        <w:t xml:space="preserve"> </w:t>
      </w:r>
    </w:p>
    <w:p w:rsidR="001B0277" w:rsidRDefault="001B0277" w:rsidP="00C02DEC">
      <w:pPr>
        <w:pStyle w:val="ListParagraph"/>
        <w:numPr>
          <w:ilvl w:val="0"/>
          <w:numId w:val="1"/>
        </w:numPr>
        <w:ind w:firstLineChars="0"/>
        <w:rPr>
          <w:rFonts w:eastAsiaTheme="minorEastAsia"/>
          <w:szCs w:val="20"/>
        </w:rPr>
      </w:pPr>
      <w:r>
        <w:rPr>
          <w:rFonts w:eastAsiaTheme="minorEastAsia"/>
          <w:szCs w:val="20"/>
        </w:rPr>
        <w:t>F</w:t>
      </w:r>
      <w:r>
        <w:rPr>
          <w:rFonts w:eastAsiaTheme="minorEastAsia" w:hint="eastAsia"/>
          <w:szCs w:val="20"/>
        </w:rPr>
        <w:t>or Re</w:t>
      </w:r>
      <w:r>
        <w:rPr>
          <w:rFonts w:eastAsiaTheme="minorEastAsia"/>
          <w:szCs w:val="20"/>
        </w:rPr>
        <w:t xml:space="preserve"> between 30,000 and 70,000</w:t>
      </w:r>
      <w:r>
        <w:rPr>
          <w:rFonts w:eastAsiaTheme="minorEastAsia" w:hint="eastAsia"/>
          <w:szCs w:val="20"/>
        </w:rPr>
        <w:t xml:space="preserve">, usually for </w:t>
      </w:r>
      <w:r>
        <w:rPr>
          <w:rFonts w:eastAsiaTheme="minorEastAsia"/>
          <w:szCs w:val="20"/>
        </w:rPr>
        <w:t>small MAVs</w:t>
      </w:r>
      <w:r w:rsidR="00163A2B">
        <w:rPr>
          <w:rFonts w:eastAsiaTheme="minorEastAsia" w:hint="eastAsia"/>
          <w:szCs w:val="20"/>
        </w:rPr>
        <w:t>,</w:t>
      </w:r>
      <w:r>
        <w:rPr>
          <w:rFonts w:eastAsiaTheme="minorEastAsia" w:hint="eastAsia"/>
          <w:szCs w:val="20"/>
        </w:rPr>
        <w:t xml:space="preserve"> the </w:t>
      </w:r>
      <w:r>
        <w:rPr>
          <w:rFonts w:eastAsiaTheme="minorEastAsia"/>
          <w:szCs w:val="20"/>
        </w:rPr>
        <w:t>lami</w:t>
      </w:r>
      <w:r w:rsidR="00325660">
        <w:rPr>
          <w:rFonts w:eastAsiaTheme="minorEastAsia"/>
          <w:szCs w:val="20"/>
        </w:rPr>
        <w:t>nar separation bubble may start</w:t>
      </w:r>
      <w:r>
        <w:rPr>
          <w:rFonts w:eastAsiaTheme="minorEastAsia"/>
          <w:szCs w:val="20"/>
        </w:rPr>
        <w:t xml:space="preserve"> to form in the </w:t>
      </w:r>
      <w:r>
        <w:rPr>
          <w:rFonts w:eastAsiaTheme="minorEastAsia" w:hint="eastAsia"/>
          <w:szCs w:val="20"/>
        </w:rPr>
        <w:t>boundary</w:t>
      </w:r>
      <w:r>
        <w:rPr>
          <w:rFonts w:eastAsiaTheme="minorEastAsia"/>
          <w:szCs w:val="20"/>
        </w:rPr>
        <w:t xml:space="preserve"> layer</w:t>
      </w:r>
      <w:r>
        <w:rPr>
          <w:rFonts w:eastAsiaTheme="minorEastAsia" w:hint="eastAsia"/>
          <w:szCs w:val="20"/>
        </w:rPr>
        <w:t>.</w:t>
      </w:r>
      <w:r>
        <w:rPr>
          <w:rFonts w:eastAsiaTheme="minorEastAsia"/>
          <w:szCs w:val="20"/>
        </w:rPr>
        <w:t xml:space="preserve"> However, a thick </w:t>
      </w:r>
      <w:r w:rsidR="002A3969">
        <w:rPr>
          <w:rFonts w:eastAsiaTheme="minorEastAsia"/>
          <w:szCs w:val="20"/>
        </w:rPr>
        <w:t>aerofoil</w:t>
      </w:r>
      <w:r>
        <w:rPr>
          <w:rFonts w:eastAsiaTheme="minorEastAsia"/>
          <w:szCs w:val="20"/>
        </w:rPr>
        <w:t xml:space="preserve"> (6% above) can have significant hysteresis effects due to the laminar separation with transition to turbulent flow </w:t>
      </w:r>
      <w:r w:rsidR="00C97ADF">
        <w:rPr>
          <w:rFonts w:eastAsiaTheme="minorEastAsia"/>
          <w:szCs w:val="20"/>
        </w:rPr>
        <w:fldChar w:fldCharType="begin"/>
      </w:r>
      <w:r w:rsidR="00095AF8">
        <w:rPr>
          <w:rFonts w:eastAsiaTheme="minorEastAsia"/>
          <w:szCs w:val="20"/>
        </w:rPr>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rPr>
          <w:rFonts w:eastAsiaTheme="minorEastAsia"/>
          <w:szCs w:val="20"/>
        </w:rPr>
        <w:fldChar w:fldCharType="separate"/>
      </w:r>
      <w:r>
        <w:rPr>
          <w:rFonts w:eastAsiaTheme="minorEastAsia"/>
          <w:noProof/>
          <w:szCs w:val="20"/>
        </w:rPr>
        <w:t>[1]</w:t>
      </w:r>
      <w:r w:rsidR="00C97ADF">
        <w:rPr>
          <w:rFonts w:eastAsiaTheme="minorEastAsia"/>
          <w:szCs w:val="20"/>
        </w:rPr>
        <w:fldChar w:fldCharType="end"/>
      </w:r>
      <w:r>
        <w:rPr>
          <w:rFonts w:eastAsiaTheme="minorEastAsia"/>
          <w:szCs w:val="20"/>
        </w:rPr>
        <w:t xml:space="preserve">. Gottingen 801 </w:t>
      </w:r>
      <w:r w:rsidR="002A3969">
        <w:rPr>
          <w:rFonts w:eastAsiaTheme="minorEastAsia"/>
          <w:szCs w:val="20"/>
        </w:rPr>
        <w:t>aerofoil</w:t>
      </w:r>
      <w:r>
        <w:rPr>
          <w:rFonts w:eastAsiaTheme="minorEastAsia"/>
          <w:szCs w:val="20"/>
        </w:rPr>
        <w:t xml:space="preserve"> was tested by Tani </w:t>
      </w:r>
      <w:r w:rsidR="00C97ADF">
        <w:rPr>
          <w:rFonts w:eastAsiaTheme="minorEastAsia"/>
          <w:szCs w:val="20"/>
        </w:rPr>
        <w:fldChar w:fldCharType="begin"/>
      </w:r>
      <w:r w:rsidR="00095AF8">
        <w:rPr>
          <w:rFonts w:eastAsiaTheme="minorEastAsia"/>
          <w:szCs w:val="20"/>
        </w:rPr>
        <w:instrText xml:space="preserve"> ADDIN EN.CITE &lt;EndNote&gt;&lt;Cite&gt;&lt;Author&gt;Tani&lt;/Author&gt;&lt;Year&gt;1964&lt;/Year&gt;&lt;RecNum&gt;392&lt;/RecNum&gt;&lt;record&gt;&lt;rec-number&gt;392&lt;/rec-number&gt;&lt;foreign-keys&gt;&lt;key app="EN" db-id="ezxeeezw9favw7et0zk5x0avs5ds2erswet0"&gt;392&lt;/key&gt;&lt;/foreign-keys&gt;&lt;ref-type name="Journal Article"&gt;17&lt;/ref-type&gt;&lt;contributors&gt;&lt;authors&gt;&lt;author&gt;Tani, Itiro&lt;/author&gt;&lt;/authors&gt;&lt;/contributors&gt;&lt;titles&gt;&lt;title&gt;Low Speed Flow Involving Bubble Separation&lt;/title&gt;&lt;secondary-title&gt;Progress in Aerospace Sciences,&lt;/secondary-title&gt;&lt;/titles&gt;&lt;periodical&gt;&lt;full-title&gt;Progress in Aerospace Sciences,&lt;/full-title&gt;&lt;/periodical&gt;&lt;pages&gt;70-103&lt;/pages&gt;&lt;volume&gt;5&lt;/volume&gt;&lt;dates&gt;&lt;year&gt;1964&lt;/year&gt;&lt;/dates&gt;&lt;urls&gt;&lt;/urls&gt;&lt;/record&gt;&lt;/Cite&gt;&lt;/EndNote&gt;</w:instrText>
      </w:r>
      <w:r w:rsidR="00C97ADF">
        <w:rPr>
          <w:rFonts w:eastAsiaTheme="minorEastAsia"/>
          <w:szCs w:val="20"/>
        </w:rPr>
        <w:fldChar w:fldCharType="separate"/>
      </w:r>
      <w:r w:rsidR="007F045B">
        <w:rPr>
          <w:rFonts w:eastAsiaTheme="minorEastAsia"/>
          <w:noProof/>
          <w:szCs w:val="20"/>
        </w:rPr>
        <w:t>[20]</w:t>
      </w:r>
      <w:r w:rsidR="00C97ADF">
        <w:rPr>
          <w:rFonts w:eastAsiaTheme="minorEastAsia"/>
          <w:szCs w:val="20"/>
        </w:rPr>
        <w:fldChar w:fldCharType="end"/>
      </w:r>
      <w:r>
        <w:rPr>
          <w:rFonts w:eastAsiaTheme="minorEastAsia"/>
          <w:szCs w:val="20"/>
        </w:rPr>
        <w:t xml:space="preserve"> experimentally</w:t>
      </w:r>
      <w:r w:rsidR="00C53EFD">
        <w:rPr>
          <w:rFonts w:eastAsiaTheme="minorEastAsia"/>
          <w:szCs w:val="20"/>
        </w:rPr>
        <w:t>.</w:t>
      </w:r>
      <w:r>
        <w:rPr>
          <w:rFonts w:eastAsiaTheme="minorEastAsia"/>
          <w:szCs w:val="20"/>
        </w:rPr>
        <w:t xml:space="preserve"> </w:t>
      </w:r>
      <w:r w:rsidR="00C53EFD">
        <w:rPr>
          <w:rFonts w:eastAsiaTheme="minorEastAsia"/>
          <w:szCs w:val="20"/>
        </w:rPr>
        <w:t>H</w:t>
      </w:r>
      <w:r>
        <w:rPr>
          <w:rFonts w:eastAsiaTheme="minorEastAsia"/>
          <w:szCs w:val="20"/>
        </w:rPr>
        <w:t xml:space="preserve">e showed that at </w:t>
      </w:r>
      <w:r w:rsidR="00163A2B">
        <w:rPr>
          <w:rFonts w:eastAsiaTheme="minorEastAsia" w:hint="eastAsia"/>
          <w:szCs w:val="20"/>
        </w:rPr>
        <w:t xml:space="preserve">a </w:t>
      </w:r>
      <w:r>
        <w:rPr>
          <w:rFonts w:eastAsiaTheme="minorEastAsia"/>
          <w:szCs w:val="20"/>
        </w:rPr>
        <w:t xml:space="preserve">Reynolds number around 42,000, separated boundary layer without reattachment was formed on the upper wing surface. The pressure distribution was relatively flat along the entire </w:t>
      </w:r>
      <w:r w:rsidR="002A3969">
        <w:rPr>
          <w:rFonts w:eastAsiaTheme="minorEastAsia"/>
          <w:szCs w:val="20"/>
        </w:rPr>
        <w:t>aerofoil</w:t>
      </w:r>
      <w:r>
        <w:rPr>
          <w:rFonts w:eastAsiaTheme="minorEastAsia"/>
          <w:szCs w:val="20"/>
        </w:rPr>
        <w:t xml:space="preserve">. However, as the Reynolds number increases to 75,000, the pressure distribution exhibits a flat portion which indicates the presence of the laminar separation bubble. </w:t>
      </w:r>
      <w:r w:rsidR="00C53EFD">
        <w:rPr>
          <w:rFonts w:eastAsiaTheme="minorEastAsia"/>
          <w:szCs w:val="20"/>
        </w:rPr>
        <w:t xml:space="preserve">Usually, </w:t>
      </w:r>
      <w:r w:rsidR="00163A2B">
        <w:rPr>
          <w:rFonts w:eastAsiaTheme="minorEastAsia" w:hint="eastAsia"/>
          <w:szCs w:val="20"/>
        </w:rPr>
        <w:t>a</w:t>
      </w:r>
      <w:r>
        <w:rPr>
          <w:rFonts w:eastAsiaTheme="minorEastAsia"/>
          <w:szCs w:val="20"/>
        </w:rPr>
        <w:t xml:space="preserve"> short bubble </w:t>
      </w:r>
      <w:r w:rsidR="00C53EFD">
        <w:rPr>
          <w:rFonts w:eastAsiaTheme="minorEastAsia"/>
          <w:szCs w:val="20"/>
        </w:rPr>
        <w:t>is</w:t>
      </w:r>
      <w:r>
        <w:rPr>
          <w:rFonts w:eastAsiaTheme="minorEastAsia"/>
          <w:szCs w:val="20"/>
        </w:rPr>
        <w:t xml:space="preserve"> formed in this region. </w:t>
      </w:r>
    </w:p>
    <w:p w:rsidR="001B0277" w:rsidRDefault="001B0277" w:rsidP="00C02DEC">
      <w:pPr>
        <w:pStyle w:val="ListParagraph"/>
        <w:numPr>
          <w:ilvl w:val="0"/>
          <w:numId w:val="1"/>
        </w:numPr>
        <w:ind w:firstLineChars="0"/>
        <w:rPr>
          <w:rFonts w:eastAsiaTheme="minorEastAsia"/>
          <w:szCs w:val="20"/>
        </w:rPr>
      </w:pPr>
      <w:r>
        <w:rPr>
          <w:rFonts w:eastAsiaTheme="minorEastAsia"/>
          <w:szCs w:val="20"/>
        </w:rPr>
        <w:t xml:space="preserve">At 75,000 &lt; </w:t>
      </w:r>
      <w:r>
        <w:rPr>
          <w:rFonts w:eastAsiaTheme="minorEastAsia" w:hint="eastAsia"/>
          <w:szCs w:val="20"/>
        </w:rPr>
        <w:t>Re</w:t>
      </w:r>
      <w:r>
        <w:rPr>
          <w:rFonts w:eastAsiaTheme="minorEastAsia"/>
          <w:szCs w:val="20"/>
        </w:rPr>
        <w:t xml:space="preserve"> </w:t>
      </w:r>
      <w:r>
        <w:rPr>
          <w:rFonts w:eastAsiaTheme="minorEastAsia" w:hint="eastAsia"/>
          <w:szCs w:val="20"/>
        </w:rPr>
        <w:t>&lt;</w:t>
      </w:r>
      <w:r>
        <w:rPr>
          <w:rFonts w:eastAsiaTheme="minorEastAsia"/>
          <w:szCs w:val="20"/>
        </w:rPr>
        <w:t xml:space="preserve"> 200,0</w:t>
      </w:r>
      <w:r>
        <w:rPr>
          <w:rFonts w:eastAsiaTheme="minorEastAsia" w:hint="eastAsia"/>
          <w:szCs w:val="20"/>
        </w:rPr>
        <w:t>00</w:t>
      </w:r>
      <w:r>
        <w:rPr>
          <w:rFonts w:eastAsiaTheme="minorEastAsia"/>
          <w:szCs w:val="20"/>
        </w:rPr>
        <w:t xml:space="preserve">, the laminar separation bubble may still exist and the laminar portion of the shear layer extends as the Reynolds number </w:t>
      </w:r>
      <w:r>
        <w:rPr>
          <w:rFonts w:eastAsiaTheme="minorEastAsia"/>
          <w:szCs w:val="20"/>
        </w:rPr>
        <w:lastRenderedPageBreak/>
        <w:t xml:space="preserve">increases. Namely, long bubbles may occur in this Reynolds number regime and the pressure distribution on the upper surface of an </w:t>
      </w:r>
      <w:r w:rsidR="002A3969">
        <w:rPr>
          <w:rFonts w:eastAsiaTheme="minorEastAsia"/>
          <w:szCs w:val="20"/>
        </w:rPr>
        <w:t>aerofoil</w:t>
      </w:r>
      <w:r>
        <w:rPr>
          <w:rFonts w:eastAsiaTheme="minorEastAsia"/>
          <w:szCs w:val="20"/>
        </w:rPr>
        <w:t xml:space="preserve"> has a smoother recovery to the unseparated turbulent boundary layer value. This gradual pressure rises, along with the reduced minimum pressure peak on the upper wing surface of the </w:t>
      </w:r>
      <w:r w:rsidR="002A3969">
        <w:rPr>
          <w:rFonts w:eastAsiaTheme="minorEastAsia"/>
          <w:szCs w:val="20"/>
        </w:rPr>
        <w:t>aerofoil</w:t>
      </w:r>
      <w:r w:rsidR="00C21AB6">
        <w:rPr>
          <w:rFonts w:eastAsiaTheme="minorEastAsia"/>
          <w:szCs w:val="20"/>
        </w:rPr>
        <w:t xml:space="preserve"> </w:t>
      </w:r>
      <w:r w:rsidR="00C97ADF">
        <w:rPr>
          <w:rFonts w:eastAsiaTheme="minorEastAsia"/>
          <w:szCs w:val="20"/>
        </w:rPr>
        <w:fldChar w:fldCharType="begin"/>
      </w:r>
      <w:r>
        <w:rPr>
          <w:rFonts w:eastAsiaTheme="minorEastAsia"/>
          <w:szCs w:val="20"/>
        </w:rPr>
        <w:instrText xml:space="preserve"> ADDIN EN.CITE &lt;EndNote&gt;&lt;Cite&gt;&lt;Author&gt;Mueller&lt;/Author&gt;&lt;Year&gt;1982&lt;/Year&gt;&lt;RecNum&gt;67&lt;/RecNum&gt;&lt;record&gt;&lt;rec-number&gt;67&lt;/rec-number&gt;&lt;foreign-keys&gt;&lt;key app="EN" db-id="ezxeeezw9favw7et0zk5x0avs5ds2erswet0"&gt;67&lt;/key&gt;&lt;/foreign-keys&gt;&lt;ref-type name="Journal Article"&gt;17&lt;/ref-type&gt;&lt;contributors&gt;&lt;authors&gt;&lt;author&gt;Mueller, Thomas J &lt;/author&gt;&lt;author&gt;Batillt, Stephen M &lt;/author&gt;&lt;/authors&gt;&lt;/contributors&gt;&lt;titles&gt;&lt;title&gt;Experimental Studies of Separation on a Two-Dimensional Airfoil at Low Reynolds Numbers&lt;/title&gt;&lt;secondary-title&gt;AIAA Journal&lt;/secondary-title&gt;&lt;/titles&gt;&lt;periodical&gt;&lt;full-title&gt;AIAA Journal&lt;/full-title&gt;&lt;/periodical&gt;&lt;volume&gt;20&lt;/volume&gt;&lt;number&gt;4&lt;/number&gt;&lt;dates&gt;&lt;year&gt;1982&lt;/year&gt;&lt;pub-dates&gt;&lt;date&gt;APRIL 1982&lt;/date&gt;&lt;/pub-dates&gt;&lt;/dates&gt;&lt;urls&gt;&lt;/urls&gt;&lt;/record&gt;&lt;/Cite&gt;&lt;/EndNote&gt;</w:instrText>
      </w:r>
      <w:r w:rsidR="00C97ADF">
        <w:rPr>
          <w:rFonts w:eastAsiaTheme="minorEastAsia"/>
          <w:szCs w:val="20"/>
        </w:rPr>
        <w:fldChar w:fldCharType="separate"/>
      </w:r>
      <w:r w:rsidR="007F045B">
        <w:rPr>
          <w:rFonts w:eastAsiaTheme="minorEastAsia"/>
          <w:noProof/>
          <w:szCs w:val="20"/>
        </w:rPr>
        <w:t>[21]</w:t>
      </w:r>
      <w:r w:rsidR="00C97ADF">
        <w:rPr>
          <w:rFonts w:eastAsiaTheme="minorEastAsia"/>
          <w:szCs w:val="20"/>
        </w:rPr>
        <w:fldChar w:fldCharType="end"/>
      </w:r>
      <w:r>
        <w:rPr>
          <w:rFonts w:eastAsiaTheme="minorEastAsia"/>
          <w:szCs w:val="20"/>
        </w:rPr>
        <w:t>.</w:t>
      </w:r>
    </w:p>
    <w:p w:rsidR="001B0277" w:rsidRDefault="001B0277" w:rsidP="00C02DEC">
      <w:pPr>
        <w:pStyle w:val="ListParagraph"/>
        <w:numPr>
          <w:ilvl w:val="0"/>
          <w:numId w:val="1"/>
        </w:numPr>
        <w:spacing w:after="120"/>
        <w:ind w:left="714" w:firstLineChars="0" w:hanging="357"/>
        <w:rPr>
          <w:rFonts w:eastAsiaTheme="minorEastAsia"/>
          <w:szCs w:val="20"/>
        </w:rPr>
      </w:pPr>
      <w:r>
        <w:rPr>
          <w:rFonts w:eastAsiaTheme="minorEastAsia"/>
          <w:szCs w:val="20"/>
        </w:rPr>
        <w:t xml:space="preserve">For Re &gt; 200,000, </w:t>
      </w:r>
      <w:r w:rsidR="00163A2B">
        <w:rPr>
          <w:rFonts w:eastAsiaTheme="minorEastAsia" w:hint="eastAsia"/>
          <w:szCs w:val="20"/>
        </w:rPr>
        <w:t xml:space="preserve">the </w:t>
      </w:r>
      <w:r w:rsidR="002A3969">
        <w:rPr>
          <w:rFonts w:eastAsiaTheme="minorEastAsia"/>
          <w:szCs w:val="20"/>
        </w:rPr>
        <w:t>aerofoil</w:t>
      </w:r>
      <w:r>
        <w:rPr>
          <w:rFonts w:eastAsiaTheme="minorEastAsia"/>
          <w:szCs w:val="20"/>
        </w:rPr>
        <w:t xml:space="preserve"> performance improves significantly.</w:t>
      </w:r>
    </w:p>
    <w:p w:rsidR="004E6D49" w:rsidRPr="004E6D49" w:rsidRDefault="004E6D49" w:rsidP="004E6D49">
      <w:pPr>
        <w:spacing w:after="120"/>
        <w:rPr>
          <w:rFonts w:eastAsiaTheme="minorEastAsia"/>
          <w:szCs w:val="20"/>
        </w:rPr>
      </w:pPr>
    </w:p>
    <w:p w:rsidR="001B0277" w:rsidRDefault="00FF6F3D" w:rsidP="001B0277">
      <w:pPr>
        <w:rPr>
          <w:rFonts w:eastAsiaTheme="minorEastAsia"/>
          <w:szCs w:val="20"/>
        </w:rPr>
      </w:pPr>
      <w:r>
        <w:rPr>
          <w:rFonts w:eastAsiaTheme="minorEastAsia"/>
          <w:szCs w:val="20"/>
        </w:rPr>
        <w:t>The</w:t>
      </w:r>
      <w:r w:rsidR="001B0277">
        <w:rPr>
          <w:rFonts w:eastAsiaTheme="minorEastAsia"/>
          <w:szCs w:val="20"/>
        </w:rPr>
        <w:t xml:space="preserve"> lift-to-drag ratio is a measurement of the effectiveness of the </w:t>
      </w:r>
      <w:r w:rsidR="002A3969">
        <w:rPr>
          <w:rFonts w:eastAsiaTheme="minorEastAsia"/>
          <w:szCs w:val="20"/>
        </w:rPr>
        <w:t>aerofoil</w:t>
      </w:r>
      <w:r w:rsidR="001B0277">
        <w:rPr>
          <w:rFonts w:eastAsiaTheme="minorEastAsia"/>
          <w:szCs w:val="20"/>
        </w:rPr>
        <w:t>. C</w:t>
      </w:r>
      <w:r w:rsidR="001B0277" w:rsidRPr="00BE7F7F">
        <w:rPr>
          <w:rFonts w:eastAsiaTheme="minorEastAsia"/>
          <w:szCs w:val="20"/>
          <w:vertAlign w:val="subscript"/>
        </w:rPr>
        <w:t>L</w:t>
      </w:r>
      <w:r w:rsidR="001B0277">
        <w:rPr>
          <w:rFonts w:eastAsiaTheme="minorEastAsia"/>
          <w:szCs w:val="20"/>
        </w:rPr>
        <w:t>/C</w:t>
      </w:r>
      <w:r w:rsidR="001B0277" w:rsidRPr="00BE7F7F">
        <w:rPr>
          <w:rFonts w:eastAsiaTheme="minorEastAsia"/>
          <w:szCs w:val="20"/>
          <w:vertAlign w:val="subscript"/>
        </w:rPr>
        <w:t>D</w:t>
      </w:r>
      <w:r w:rsidR="001B0277">
        <w:rPr>
          <w:rFonts w:eastAsiaTheme="minorEastAsia"/>
          <w:szCs w:val="20"/>
        </w:rPr>
        <w:t xml:space="preserve"> is very low at low Reynolds number</w:t>
      </w:r>
      <w:r w:rsidR="00163A2B">
        <w:rPr>
          <w:rFonts w:eastAsiaTheme="minorEastAsia" w:hint="eastAsia"/>
          <w:szCs w:val="20"/>
        </w:rPr>
        <w:t>s</w:t>
      </w:r>
      <w:r w:rsidR="001B0277">
        <w:rPr>
          <w:rFonts w:eastAsiaTheme="minorEastAsia"/>
          <w:szCs w:val="20"/>
        </w:rPr>
        <w:t xml:space="preserve"> and it improves significantly as the Reynolds number increases</w:t>
      </w:r>
      <w:r w:rsidR="00163A2B">
        <w:rPr>
          <w:rFonts w:eastAsiaTheme="minorEastAsia" w:hint="eastAsia"/>
          <w:szCs w:val="20"/>
        </w:rPr>
        <w:t>,</w:t>
      </w:r>
      <w:r w:rsidR="001B0277">
        <w:rPr>
          <w:rFonts w:eastAsiaTheme="minorEastAsia"/>
          <w:szCs w:val="20"/>
        </w:rPr>
        <w:t xml:space="preserve"> in the range of </w:t>
      </w:r>
      <w:r w:rsidR="001B0277" w:rsidRPr="00BE7F7F">
        <w:rPr>
          <w:rFonts w:eastAsiaTheme="minorEastAsia"/>
          <w:szCs w:val="20"/>
        </w:rPr>
        <w:t>R</w:t>
      </w:r>
      <w:r w:rsidR="001B0277">
        <w:rPr>
          <w:rFonts w:eastAsiaTheme="minorEastAsia"/>
          <w:szCs w:val="20"/>
        </w:rPr>
        <w:t>e</w:t>
      </w:r>
      <w:r w:rsidR="001B0277" w:rsidRPr="00BE7F7F">
        <w:rPr>
          <w:rFonts w:eastAsiaTheme="minorEastAsia"/>
          <w:szCs w:val="20"/>
          <w:vertAlign w:val="subscript"/>
        </w:rPr>
        <w:t>c</w:t>
      </w:r>
      <w:r w:rsidR="001B0277">
        <w:rPr>
          <w:rFonts w:eastAsiaTheme="minorEastAsia"/>
          <w:szCs w:val="20"/>
        </w:rPr>
        <w:t xml:space="preserve"> = 10</w:t>
      </w:r>
      <w:r w:rsidR="001B0277" w:rsidRPr="00BE7F7F">
        <w:rPr>
          <w:rFonts w:eastAsiaTheme="minorEastAsia"/>
          <w:szCs w:val="20"/>
          <w:vertAlign w:val="superscript"/>
        </w:rPr>
        <w:t>4</w:t>
      </w:r>
      <w:r w:rsidR="001B0277">
        <w:rPr>
          <w:rFonts w:eastAsiaTheme="minorEastAsia"/>
          <w:szCs w:val="20"/>
        </w:rPr>
        <w:t>-10</w:t>
      </w:r>
      <w:r w:rsidR="001B0277" w:rsidRPr="00BE7F7F">
        <w:rPr>
          <w:rFonts w:eastAsiaTheme="minorEastAsia"/>
          <w:szCs w:val="20"/>
          <w:vertAlign w:val="superscript"/>
        </w:rPr>
        <w:t>6</w:t>
      </w:r>
      <w:r w:rsidR="001B0277">
        <w:rPr>
          <w:rFonts w:eastAsiaTheme="minorEastAsia"/>
          <w:szCs w:val="20"/>
        </w:rPr>
        <w:t xml:space="preserve"> in </w:t>
      </w:r>
      <w:r w:rsidR="00C97ADF">
        <w:rPr>
          <w:rFonts w:eastAsiaTheme="minorEastAsia"/>
          <w:szCs w:val="20"/>
        </w:rPr>
        <w:fldChar w:fldCharType="begin"/>
      </w:r>
      <w:r w:rsidR="001B0277">
        <w:rPr>
          <w:rFonts w:eastAsiaTheme="minorEastAsia"/>
          <w:szCs w:val="20"/>
        </w:rPr>
        <w:instrText xml:space="preserve"> REF _Ref326921168 \h </w:instrText>
      </w:r>
      <w:r w:rsidR="00C97ADF">
        <w:rPr>
          <w:rFonts w:eastAsiaTheme="minorEastAsia"/>
          <w:szCs w:val="20"/>
        </w:rPr>
      </w:r>
      <w:r w:rsidR="00C97ADF">
        <w:rPr>
          <w:rFonts w:eastAsiaTheme="minorEastAsia"/>
          <w:szCs w:val="20"/>
        </w:rPr>
        <w:fldChar w:fldCharType="separate"/>
      </w:r>
      <w:r w:rsidR="00706147">
        <w:t xml:space="preserve">Figure </w:t>
      </w:r>
      <w:r w:rsidR="00706147">
        <w:rPr>
          <w:noProof/>
        </w:rPr>
        <w:t>1</w:t>
      </w:r>
      <w:r w:rsidR="00C97ADF">
        <w:rPr>
          <w:rFonts w:eastAsiaTheme="minorEastAsia"/>
          <w:szCs w:val="20"/>
        </w:rPr>
        <w:fldChar w:fldCharType="end"/>
      </w:r>
      <w:r w:rsidR="00D235C6">
        <w:rPr>
          <w:rFonts w:eastAsiaTheme="minorEastAsia" w:hint="eastAsia"/>
          <w:szCs w:val="20"/>
        </w:rPr>
        <w:t>.</w:t>
      </w:r>
      <w:r w:rsidR="001B0277">
        <w:rPr>
          <w:rFonts w:eastAsiaTheme="minorEastAsia"/>
          <w:szCs w:val="20"/>
        </w:rPr>
        <w:t xml:space="preserve"> </w:t>
      </w:r>
      <w:r>
        <w:rPr>
          <w:rFonts w:eastAsiaTheme="minorEastAsia"/>
          <w:szCs w:val="20"/>
        </w:rPr>
        <w:t xml:space="preserve">In general, </w:t>
      </w:r>
      <w:r w:rsidR="001B0277">
        <w:rPr>
          <w:rFonts w:eastAsiaTheme="minorEastAsia"/>
          <w:szCs w:val="20"/>
        </w:rPr>
        <w:t xml:space="preserve">Below </w:t>
      </w:r>
      <w:proofErr w:type="gramStart"/>
      <w:r w:rsidR="001B0277">
        <w:rPr>
          <w:rFonts w:eastAsiaTheme="minorEastAsia"/>
          <w:szCs w:val="20"/>
        </w:rPr>
        <w:t>10</w:t>
      </w:r>
      <w:r w:rsidR="001B0277" w:rsidRPr="00AC46BA">
        <w:rPr>
          <w:rFonts w:eastAsiaTheme="minorEastAsia"/>
          <w:szCs w:val="20"/>
          <w:vertAlign w:val="superscript"/>
        </w:rPr>
        <w:t>4</w:t>
      </w:r>
      <w:r w:rsidR="00A163CC">
        <w:rPr>
          <w:rFonts w:eastAsiaTheme="minorEastAsia"/>
          <w:szCs w:val="20"/>
        </w:rPr>
        <w:t>,</w:t>
      </w:r>
      <w:proofErr w:type="gramEnd"/>
      <w:r w:rsidR="001B0277">
        <w:rPr>
          <w:rFonts w:eastAsiaTheme="minorEastAsia"/>
          <w:szCs w:val="20"/>
        </w:rPr>
        <w:t xml:space="preserve"> </w:t>
      </w:r>
      <w:r>
        <w:rPr>
          <w:rFonts w:eastAsiaTheme="minorEastAsia"/>
          <w:szCs w:val="20"/>
        </w:rPr>
        <w:t>belongs</w:t>
      </w:r>
      <w:r w:rsidR="001B0277">
        <w:rPr>
          <w:rFonts w:eastAsiaTheme="minorEastAsia"/>
          <w:szCs w:val="20"/>
        </w:rPr>
        <w:t xml:space="preserve"> to the insects and low Reynolds number fliers exploit</w:t>
      </w:r>
      <w:r w:rsidR="00D235C6">
        <w:rPr>
          <w:rFonts w:eastAsiaTheme="minorEastAsia" w:hint="eastAsia"/>
          <w:szCs w:val="20"/>
        </w:rPr>
        <w:t>ing</w:t>
      </w:r>
      <w:r w:rsidR="001B0277">
        <w:rPr>
          <w:rFonts w:eastAsiaTheme="minorEastAsia"/>
          <w:szCs w:val="20"/>
        </w:rPr>
        <w:t xml:space="preserve"> unsteady effects to achieve remarkable aerodynamic performance </w:t>
      </w:r>
      <w:r w:rsidR="00C97ADF">
        <w:rPr>
          <w:rFonts w:eastAsiaTheme="minorEastAsia"/>
          <w:szCs w:val="20"/>
        </w:rPr>
        <w:fldChar w:fldCharType="begin">
          <w:fldData xml:space="preserve">PEVuZE5vdGU+PENpdGU+PEF1dGhvcj5HYWQtZWwtSGFrPC9BdXRob3I+PFllYXI+MjAwMTwvWWVh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</w:fldData>
        </w:fldChar>
      </w:r>
      <w:r w:rsidR="00095AF8">
        <w:rPr>
          <w:rFonts w:eastAsiaTheme="minorEastAsia"/>
          <w:szCs w:val="20"/>
        </w:rPr>
        <w:instrText xml:space="preserve"> ADDIN EN.CITE </w:instrText>
      </w:r>
      <w:r w:rsidR="00C97ADF">
        <w:rPr>
          <w:rFonts w:eastAsiaTheme="minorEastAsia"/>
          <w:szCs w:val="20"/>
        </w:rPr>
        <w:fldChar w:fldCharType="begin">
          <w:fldData xml:space="preserve">PEVuZE5vdGU+PENpdGU+PEF1dGhvcj5HYWQtZWwtSGFrPC9BdXRob3I+PFllYXI+MjAwMTwvWWVh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</w:fldData>
        </w:fldChar>
      </w:r>
      <w:r w:rsidR="00095AF8">
        <w:rPr>
          <w:rFonts w:eastAsiaTheme="minorEastAsia"/>
          <w:szCs w:val="20"/>
        </w:rPr>
        <w:instrText xml:space="preserve"> ADDIN EN.CITE.DATA </w:instrText>
      </w:r>
      <w:r w:rsidR="00C97ADF">
        <w:rPr>
          <w:rFonts w:eastAsiaTheme="minorEastAsia"/>
          <w:szCs w:val="20"/>
        </w:rPr>
      </w:r>
      <w:r w:rsidR="00C97ADF">
        <w:rPr>
          <w:rFonts w:eastAsiaTheme="minorEastAsia"/>
          <w:szCs w:val="20"/>
        </w:rPr>
        <w:fldChar w:fldCharType="end"/>
      </w:r>
      <w:r w:rsidR="00C97ADF">
        <w:rPr>
          <w:rFonts w:eastAsiaTheme="minorEastAsia"/>
          <w:szCs w:val="20"/>
        </w:rPr>
      </w:r>
      <w:r w:rsidR="00C97ADF">
        <w:rPr>
          <w:rFonts w:eastAsiaTheme="minorEastAsia"/>
          <w:szCs w:val="20"/>
        </w:rPr>
        <w:fldChar w:fldCharType="separate"/>
      </w:r>
      <w:r w:rsidR="007F045B">
        <w:rPr>
          <w:rFonts w:eastAsiaTheme="minorEastAsia"/>
          <w:noProof/>
          <w:szCs w:val="20"/>
        </w:rPr>
        <w:t>[14, 22-23]</w:t>
      </w:r>
      <w:r w:rsidR="00C97ADF">
        <w:rPr>
          <w:rFonts w:eastAsiaTheme="minorEastAsia"/>
          <w:szCs w:val="20"/>
        </w:rPr>
        <w:fldChar w:fldCharType="end"/>
      </w:r>
      <w:r w:rsidR="001B0277">
        <w:rPr>
          <w:rFonts w:eastAsiaTheme="minorEastAsia"/>
          <w:szCs w:val="20"/>
        </w:rPr>
        <w:t xml:space="preserve">. </w:t>
      </w:r>
    </w:p>
    <w:p w:rsidR="00A900B9" w:rsidRDefault="00A900B9" w:rsidP="001B0277">
      <w:pPr>
        <w:rPr>
          <w:rFonts w:eastAsiaTheme="minorEastAsia"/>
          <w:szCs w:val="20"/>
        </w:rPr>
      </w:pPr>
    </w:p>
    <w:p w:rsidR="004E6D49" w:rsidRDefault="004E6D49" w:rsidP="001B0277">
      <w:pPr>
        <w:rPr>
          <w:rFonts w:eastAsiaTheme="minorEastAsia"/>
          <w:szCs w:val="20"/>
        </w:rPr>
      </w:pPr>
    </w:p>
    <w:p w:rsidR="001B0277" w:rsidRDefault="00A900B9" w:rsidP="001B0277">
      <w:pPr>
        <w:jc w:val="center"/>
        <w:rPr>
          <w:rFonts w:eastAsiaTheme="minorEastAsia"/>
          <w:szCs w:val="20"/>
        </w:rPr>
      </w:pPr>
      <w:r>
        <w:rPr>
          <w:rFonts w:eastAsiaTheme="minorEastAsia"/>
          <w:noProof/>
          <w:szCs w:val="20"/>
        </w:rPr>
        <w:drawing>
          <wp:inline distT="0" distB="0" distL="0" distR="0">
            <wp:extent cx="4680000" cy="2311750"/>
            <wp:effectExtent l="19050" t="0" r="6300" b="0"/>
            <wp:docPr id="250" name="Picture 11" descr="G:\Jason_chen\PHD2\PHD_year2\publications\low_reynolds_numb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Jason_chen\PHD2\PHD_year2\publications\low_reynolds_number.png"/>
                    <pic:cNvPicPr>
                      <a:picLocks noChangeAspect="1" noChangeArrowheads="1"/>
                    </pic:cNvPicPr>
                  </pic:nvPicPr>
                  <pic:blipFill>
                    <a:blip r:embed="rId18" cstate="print"/>
                    <a:srcRect/>
                    <a:stretch>
                      <a:fillRect/>
                    </a:stretch>
                  </pic:blipFill>
                  <pic:spPr bwMode="auto">
                    <a:xfrm>
                      <a:off x="0" y="0"/>
                      <a:ext cx="4680000" cy="2311750"/>
                    </a:xfrm>
                    <a:prstGeom prst="rect">
                      <a:avLst/>
                    </a:prstGeom>
                    <a:noFill/>
                    <a:ln w="9525">
                      <a:noFill/>
                      <a:miter lim="800000"/>
                      <a:headEnd/>
                      <a:tailEnd/>
                    </a:ln>
                  </pic:spPr>
                </pic:pic>
              </a:graphicData>
            </a:graphic>
          </wp:inline>
        </w:drawing>
      </w:r>
    </w:p>
    <w:p w:rsidR="001B0277" w:rsidRDefault="001B0277" w:rsidP="00EC1127">
      <w:pPr>
        <w:pStyle w:val="Caption"/>
        <w:rPr>
          <w:rFonts w:eastAsiaTheme="minorEastAsia"/>
        </w:rPr>
      </w:pPr>
      <w:bookmarkStart w:id="6" w:name="_Ref326921168"/>
      <w:r>
        <w:t xml:space="preserve">Figure </w:t>
      </w:r>
      <w:fldSimple w:instr=" SEQ Figure \* ARABIC ">
        <w:r w:rsidR="00706147">
          <w:t>1</w:t>
        </w:r>
      </w:fldSimple>
      <w:bookmarkEnd w:id="6"/>
      <w:r>
        <w:t xml:space="preserve"> </w:t>
      </w:r>
      <w:r w:rsidR="002A3969">
        <w:t>Aerofoil</w:t>
      </w:r>
      <w:r>
        <w:t xml:space="preserve"> performances as a function of chord Reynolds number (from McMasters and Henderson</w:t>
      </w:r>
      <w:r w:rsidR="00C97ADF">
        <w:fldChar w:fldCharType="begin"/>
      </w:r>
      <w:r w:rsidR="00095AF8">
        <w:instrText xml:space="preserve"> ADDIN EN.CITE &lt;EndNote&gt;&lt;Cite&gt;&lt;Author&gt;McMasters&lt;/Author&gt;&lt;Year&gt;1980&lt;/Year&gt;&lt;RecNum&gt;564&lt;/RecNum&gt;&lt;record&gt;&lt;rec-number&gt;564&lt;/rec-number&gt;&lt;foreign-keys&gt;&lt;key app="EN" db-id="ezxeeezw9favw7et0zk5x0avs5ds2erswet0"&gt;564&lt;/key&gt;&lt;/foreign-keys&gt;&lt;ref-type name="Journal Article"&gt;17&lt;/ref-type&gt;&lt;contributors&gt;&lt;authors&gt;&lt;author&gt;McMasters, J&lt;/author&gt;&lt;author&gt;Henderson, M&lt;/author&gt;&lt;/authors&gt;&lt;/contributors&gt;&lt;titles&gt;&lt;title&gt;Low Speed Single Element Airfoil Synthesis&lt;/title&gt;&lt;secondary-title&gt;Techanical Soaring&lt;/secondary-title&gt;&lt;/titles&gt;&lt;periodical&gt;&lt;full-title&gt;Techanical Soaring&lt;/full-title&gt;&lt;/periodical&gt;&lt;pages&gt;1-21&lt;/pages&gt;&lt;volume&gt;6&lt;/volume&gt;&lt;dates&gt;&lt;year&gt;1980&lt;/year&gt;&lt;/dates&gt;&lt;urls&gt;&lt;/urls&gt;&lt;/record&gt;&lt;/Cite&gt;&lt;/EndNote&gt;</w:instrText>
      </w:r>
      <w:r w:rsidR="00C97ADF">
        <w:fldChar w:fldCharType="separate"/>
      </w:r>
      <w:r w:rsidR="007F045B">
        <w:t>[24]</w:t>
      </w:r>
      <w:r w:rsidR="00C97ADF">
        <w:fldChar w:fldCharType="end"/>
      </w:r>
      <w:r>
        <w:t>)</w:t>
      </w:r>
    </w:p>
    <w:p w:rsidR="00D235C6" w:rsidRPr="00D235C6" w:rsidRDefault="00D235C6" w:rsidP="00D235C6">
      <w:pPr>
        <w:rPr>
          <w:rFonts w:eastAsiaTheme="minorEastAsia"/>
        </w:rPr>
      </w:pPr>
    </w:p>
    <w:p w:rsidR="001B0277" w:rsidRPr="00ED415B" w:rsidRDefault="001B0277" w:rsidP="001B0277">
      <w:r>
        <w:t xml:space="preserve">At the low Reynolds number region, the </w:t>
      </w:r>
      <w:r w:rsidR="002A3969">
        <w:t>aerofoil</w:t>
      </w:r>
      <w:r>
        <w:t xml:space="preserve">s usually have conflicts between one parameter to another and this increases the degree of </w:t>
      </w:r>
      <w:r w:rsidR="00D235C6">
        <w:rPr>
          <w:rFonts w:eastAsiaTheme="minorEastAsia" w:hint="eastAsia"/>
        </w:rPr>
        <w:t>complexity</w:t>
      </w:r>
      <w:r>
        <w:t xml:space="preserve"> for designing a low Reynolds number </w:t>
      </w:r>
      <w:r w:rsidR="002A3969">
        <w:t>aerofoil</w:t>
      </w:r>
      <w:r>
        <w:t xml:space="preserve">. </w:t>
      </w:r>
      <w:r w:rsidR="00C97ADF">
        <w:fldChar w:fldCharType="begin"/>
      </w:r>
      <w:r>
        <w:instrText xml:space="preserve"> REF _Ref327182545 \h </w:instrText>
      </w:r>
      <w:r w:rsidR="00C97ADF">
        <w:fldChar w:fldCharType="separate"/>
      </w:r>
      <w:r w:rsidR="00706147">
        <w:t xml:space="preserve">Figure </w:t>
      </w:r>
      <w:r w:rsidR="00706147">
        <w:rPr>
          <w:noProof/>
        </w:rPr>
        <w:t>2</w:t>
      </w:r>
      <w:r w:rsidR="00C97ADF">
        <w:fldChar w:fldCharType="end"/>
      </w:r>
      <w:r>
        <w:t xml:space="preserve"> shows the inter-reaction between separation/reattachment, lift enhancement, transition delay/advancement, and drag </w:t>
      </w:r>
      <w:r>
        <w:lastRenderedPageBreak/>
        <w:t>reduction</w:t>
      </w:r>
      <w:r w:rsidR="005944F2">
        <w:t>,</w:t>
      </w:r>
      <w:r>
        <w:t xml:space="preserve"> and the </w:t>
      </w:r>
      <w:r w:rsidR="002A3969">
        <w:t>aerofoil</w:t>
      </w:r>
      <w:r>
        <w:t xml:space="preserve"> aerodynamic performances. It is obvious that there must be compromises to achieve a particular design goal. As mentioned before, in the range of Reynolds number of 10</w:t>
      </w:r>
      <w:r w:rsidRPr="00A36090">
        <w:rPr>
          <w:vertAlign w:val="superscript"/>
        </w:rPr>
        <w:t>4</w:t>
      </w:r>
      <w:r>
        <w:t>-10</w:t>
      </w:r>
      <w:r w:rsidRPr="00A36090">
        <w:rPr>
          <w:vertAlign w:val="superscript"/>
        </w:rPr>
        <w:t>6</w:t>
      </w:r>
      <w:r>
        <w:t xml:space="preserve">, the </w:t>
      </w:r>
      <w:r w:rsidR="002A3969">
        <w:t>aerofoil</w:t>
      </w:r>
      <w:r>
        <w:t xml:space="preserve"> may </w:t>
      </w:r>
      <w:r w:rsidR="00D235C6">
        <w:rPr>
          <w:rFonts w:eastAsiaTheme="minorEastAsia" w:hint="eastAsia"/>
        </w:rPr>
        <w:t xml:space="preserve">be </w:t>
      </w:r>
      <w:r>
        <w:t>affect</w:t>
      </w:r>
      <w:r w:rsidR="00D235C6">
        <w:rPr>
          <w:rFonts w:eastAsiaTheme="minorEastAsia" w:hint="eastAsia"/>
        </w:rPr>
        <w:t>ed</w:t>
      </w:r>
      <w:r>
        <w:t xml:space="preserve"> by the presence of the LSB which may influence the </w:t>
      </w:r>
      <w:r w:rsidR="002A3969">
        <w:t>aerofoil</w:t>
      </w:r>
      <w:r>
        <w:t xml:space="preserve"> lifting surface and lower the overall </w:t>
      </w:r>
      <w:r w:rsidR="002A3969">
        <w:t>aerofoil</w:t>
      </w:r>
      <w:r>
        <w:t xml:space="preserve"> performances. A turbulent boundary layer may have good resistance to the adverse pressure grad</w:t>
      </w:r>
      <w:r w:rsidR="00D235C6">
        <w:t>ient, and hence resistance to</w:t>
      </w:r>
      <w:r>
        <w:t xml:space="preserve"> separation. This can be a good achievement for an </w:t>
      </w:r>
      <w:r w:rsidR="002A3969">
        <w:t>aerofoil</w:t>
      </w:r>
      <w:r>
        <w:t xml:space="preserve"> to have better aerodynamic performances. However, the skin friction drag for a turbulent boundary layer can </w:t>
      </w:r>
      <w:r w:rsidR="00D235C6">
        <w:rPr>
          <w:rFonts w:eastAsiaTheme="minorEastAsia" w:hint="eastAsia"/>
        </w:rPr>
        <w:t>be</w:t>
      </w:r>
      <w:r>
        <w:t xml:space="preserve"> an order of magnitude larger than the laminar boundary layer. In the case of delayed transition, low skin friction drag is achieved</w:t>
      </w:r>
      <w:r w:rsidR="00A163CC">
        <w:t>,</w:t>
      </w:r>
      <w:r>
        <w:t xml:space="preserve"> </w:t>
      </w:r>
      <w:r w:rsidR="00A163CC">
        <w:t>b</w:t>
      </w:r>
      <w:r>
        <w:t>ut the laminar boundary layer, on the other hand, can only accept a lower adverse pressure gradient as compared to the turbulent boundary layer. As</w:t>
      </w:r>
      <w:r w:rsidR="00D235C6">
        <w:rPr>
          <w:rFonts w:eastAsiaTheme="minorEastAsia" w:hint="eastAsia"/>
        </w:rPr>
        <w:t xml:space="preserve"> the</w:t>
      </w:r>
      <w:r>
        <w:t xml:space="preserve"> incidence increases, the LSB moves towards leading edge and it shortens as the angles of attack increases even further. It</w:t>
      </w:r>
      <w:r w:rsidR="00D235C6">
        <w:rPr>
          <w:rFonts w:eastAsiaTheme="minorEastAsia" w:hint="eastAsia"/>
        </w:rPr>
        <w:t xml:space="preserve"> then</w:t>
      </w:r>
      <w:r>
        <w:t xml:space="preserve"> breaks down</w:t>
      </w:r>
      <w:r w:rsidR="00D235C6">
        <w:rPr>
          <w:rFonts w:eastAsiaTheme="minorEastAsia" w:hint="eastAsia"/>
        </w:rPr>
        <w:t>,</w:t>
      </w:r>
      <w:r>
        <w:t xml:space="preserve"> either separating completely or form</w:t>
      </w:r>
      <w:r w:rsidR="00D235C6">
        <w:rPr>
          <w:rFonts w:eastAsiaTheme="minorEastAsia" w:hint="eastAsia"/>
        </w:rPr>
        <w:t>ing</w:t>
      </w:r>
      <w:r>
        <w:t xml:space="preserve"> a longer bubble. </w:t>
      </w:r>
      <w:r w:rsidR="00D235C6">
        <w:rPr>
          <w:rFonts w:eastAsiaTheme="minorEastAsia" w:hint="eastAsia"/>
        </w:rPr>
        <w:t>T</w:t>
      </w:r>
      <w:r>
        <w:t xml:space="preserve">he form drag will increases dramatically and hence to reduce the overall </w:t>
      </w:r>
      <w:r w:rsidR="002A3969">
        <w:t>aerofoil</w:t>
      </w:r>
      <w:r>
        <w:t xml:space="preserve"> aerodynamic efficienc</w:t>
      </w:r>
      <w:r w:rsidR="00D235C6">
        <w:rPr>
          <w:rFonts w:eastAsiaTheme="minorEastAsia" w:hint="eastAsia"/>
        </w:rPr>
        <w:t>y</w:t>
      </w:r>
      <w:r w:rsidR="00E8695C">
        <w:t>.</w:t>
      </w:r>
    </w:p>
    <w:p w:rsidR="001B0277" w:rsidRDefault="001B0277" w:rsidP="004E6D49">
      <w:pPr>
        <w:spacing w:line="240" w:lineRule="auto"/>
        <w:jc w:val="center"/>
        <w:rPr>
          <w:rFonts w:eastAsiaTheme="minorEastAsia"/>
          <w:szCs w:val="20"/>
        </w:rPr>
      </w:pPr>
      <w:r>
        <w:rPr>
          <w:rFonts w:ascii="Arial" w:hAnsi="Arial" w:cs="Arial"/>
          <w:noProof/>
          <w:szCs w:val="20"/>
        </w:rPr>
        <w:drawing>
          <wp:inline distT="0" distB="0" distL="0" distR="0">
            <wp:extent cx="3688846" cy="3616657"/>
            <wp:effectExtent l="19050" t="0" r="6854" b="0"/>
            <wp:docPr id="2" name="il_fi" descr="http://accessscience.com/loadBinary.aspx?filename=802410FG00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ccessscience.com/loadBinary.aspx?filename=802410FG0020.gif"/>
                    <pic:cNvPicPr>
                      <a:picLocks noChangeAspect="1" noChangeArrowheads="1"/>
                    </pic:cNvPicPr>
                  </pic:nvPicPr>
                  <pic:blipFill>
                    <a:blip r:embed="rId19" cstate="print"/>
                    <a:srcRect/>
                    <a:stretch>
                      <a:fillRect/>
                    </a:stretch>
                  </pic:blipFill>
                  <pic:spPr bwMode="auto">
                    <a:xfrm>
                      <a:off x="0" y="0"/>
                      <a:ext cx="3687439" cy="3615277"/>
                    </a:xfrm>
                    <a:prstGeom prst="rect">
                      <a:avLst/>
                    </a:prstGeom>
                    <a:noFill/>
                    <a:ln w="9525">
                      <a:noFill/>
                      <a:miter lim="800000"/>
                      <a:headEnd/>
                      <a:tailEnd/>
                    </a:ln>
                  </pic:spPr>
                </pic:pic>
              </a:graphicData>
            </a:graphic>
          </wp:inline>
        </w:drawing>
      </w:r>
    </w:p>
    <w:p w:rsidR="001B0277" w:rsidRDefault="001B0277" w:rsidP="006B0303">
      <w:pPr>
        <w:pStyle w:val="Caption"/>
      </w:pPr>
      <w:bookmarkStart w:id="7" w:name="_Ref327182545"/>
      <w:r>
        <w:t xml:space="preserve">Figure </w:t>
      </w:r>
      <w:fldSimple w:instr=" SEQ Figure \* ARABIC ">
        <w:r w:rsidR="00706147">
          <w:t>2</w:t>
        </w:r>
      </w:fldSimple>
      <w:bookmarkEnd w:id="7"/>
      <w:r>
        <w:t xml:space="preserve"> Inter-relation between flow structure and forces (i.e. by Gad-el-Hak </w:t>
      </w:r>
      <w:r w:rsidR="00C97ADF">
        <w:fldChar w:fldCharType="begin"/>
      </w:r>
      <w:r w:rsidR="00095AF8">
        <w:instrText xml:space="preserve"> ADDIN EN.CITE &lt;EndNote&gt;&lt;Cite&gt;&lt;Author&gt;Gad-el-Hak&lt;/Author&gt;&lt;Year&gt;1990&lt;/Year&gt;&lt;RecNum&gt;180&lt;/RecNum&gt;&lt;record&gt;&lt;rec-number&gt;180&lt;/rec-number&gt;&lt;foreign-keys&gt;&lt;key app="EN" db-id="ezxeeezw9favw7et0zk5x0avs5ds2erswet0"&gt;180&lt;/key&gt;&lt;/foreign-keys&gt;&lt;ref-type name="Journal Article"&gt;17&lt;/ref-type&gt;&lt;contributors&gt;&lt;authors&gt;&lt;author&gt;Gad-el-Hak, Mohamed &lt;/author&gt;&lt;/authors&gt;&lt;/contributors&gt;&lt;titles&gt;&lt;title&gt;Control of Low-Speed Airfoil Aerodynamics&lt;/title&gt;&lt;secondary-title&gt;AIAA Journal,&lt;/secondary-title&gt;&lt;/titles&gt;&lt;periodical&gt;&lt;full-title&gt;AIAA Journal,&lt;/full-title&gt;&lt;/periodical&gt;&lt;pages&gt;1537-1552&lt;/pages&gt;&lt;volume&gt;28&lt;/volume&gt;&lt;number&gt;9&lt;/number&gt;&lt;dates&gt;&lt;year&gt;1990&lt;/year&gt;&lt;pub-dates&gt;&lt;date&gt;SEPTEMBER 1990&lt;/date&gt;&lt;/pub-dates&gt;&lt;/dates&gt;&lt;urls&gt;&lt;/urls&gt;&lt;/record&gt;&lt;/Cite&gt;&lt;/EndNote&gt;</w:instrText>
      </w:r>
      <w:r w:rsidR="00C97ADF">
        <w:fldChar w:fldCharType="separate"/>
      </w:r>
      <w:r w:rsidR="00E6144D">
        <w:t>[13]</w:t>
      </w:r>
      <w:r w:rsidR="00C97ADF">
        <w:fldChar w:fldCharType="end"/>
      </w:r>
      <w:r>
        <w:t>)</w:t>
      </w:r>
    </w:p>
    <w:p w:rsidR="00EC7402" w:rsidRDefault="00581361">
      <w:pPr>
        <w:pStyle w:val="Heading3"/>
        <w:numPr>
          <w:ilvl w:val="1"/>
          <w:numId w:val="39"/>
        </w:numPr>
      </w:pPr>
      <w:bookmarkStart w:id="8" w:name="_Toc376426046"/>
      <w:r w:rsidRPr="00581361">
        <w:lastRenderedPageBreak/>
        <w:t>Objectives</w:t>
      </w:r>
      <w:bookmarkEnd w:id="8"/>
    </w:p>
    <w:p w:rsidR="007728B2" w:rsidRDefault="007728B2" w:rsidP="007B38A1">
      <w:pPr>
        <w:spacing w:before="100" w:beforeAutospacing="1" w:after="120"/>
      </w:pPr>
      <w:r>
        <w:t xml:space="preserve">MAVs are notoriously difficult to fly. This is because it has lower gust wind resistance and highly maneuverability </w:t>
      </w:r>
      <w:r w:rsidR="00001BFA">
        <w:rPr>
          <w:rFonts w:eastAsiaTheme="minorEastAsia" w:hint="eastAsia"/>
        </w:rPr>
        <w:t>demand</w:t>
      </w:r>
      <w:r>
        <w:t xml:space="preserve">. The aerodynamics, one of the main </w:t>
      </w:r>
      <w:r w:rsidR="00372755">
        <w:t>challenges</w:t>
      </w:r>
      <w:r>
        <w:t>, is beset by several unfavorable flight problems:</w:t>
      </w:r>
    </w:p>
    <w:p w:rsidR="007728B2" w:rsidRDefault="00BE02E9" w:rsidP="00C02DEC">
      <w:pPr>
        <w:pStyle w:val="ListParagraph"/>
        <w:numPr>
          <w:ilvl w:val="0"/>
          <w:numId w:val="7"/>
        </w:numPr>
        <w:spacing w:after="120"/>
        <w:ind w:left="714" w:firstLineChars="0" w:hanging="357"/>
      </w:pPr>
      <w:r>
        <w:t>Low Reynolds number aerodynamics: MAVs normally have the R</w:t>
      </w:r>
      <w:r w:rsidRPr="00BE02E9">
        <w:rPr>
          <w:vertAlign w:val="subscript"/>
        </w:rPr>
        <w:t>e</w:t>
      </w:r>
      <w:r>
        <w:t xml:space="preserve"> in the range between 10</w:t>
      </w:r>
      <w:r w:rsidRPr="00BE02E9">
        <w:rPr>
          <w:vertAlign w:val="superscript"/>
        </w:rPr>
        <w:t>4</w:t>
      </w:r>
      <w:r>
        <w:t xml:space="preserve"> and 10</w:t>
      </w:r>
      <w:r w:rsidRPr="00BE02E9">
        <w:rPr>
          <w:vertAlign w:val="superscript"/>
        </w:rPr>
        <w:t>5</w:t>
      </w:r>
      <w:r>
        <w:t xml:space="preserve"> </w:t>
      </w:r>
      <w:r w:rsidR="00C97ADF">
        <w:fldChar w:fldCharType="begin"/>
      </w:r>
      <w:r w:rsidR="00095AF8">
        <w:instrText xml:space="preserve"> ADDIN EN.CITE &lt;EndNote&gt;&lt;Cite&gt;&lt;Author&gt;Lissaman&lt;/Author&gt;&lt;Year&gt;1983&lt;/Year&gt;&lt;RecNum&gt;142&lt;/RecNum&gt;&lt;record&gt;&lt;rec-number&gt;142&lt;/rec-number&gt;&lt;foreign-keys&gt;&lt;key app="EN" db-id="ezxeeezw9favw7et0zk5x0avs5ds2erswet0"&gt;142&lt;/key&gt;&lt;/foreign-keys&gt;&lt;ref-type name="Journal Article"&gt;17&lt;/ref-type&gt;&lt;contributors&gt;&lt;authors&gt;&lt;author&gt;Lissaman, P B S &lt;/author&gt;&lt;/authors&gt;&lt;/contributors&gt;&lt;titles&gt;&lt;title&gt;Low Reynolds Number Airfoils &lt;/title&gt;&lt;secondary-title&gt;Journal of Fluid Mechanics&lt;/secondary-title&gt;&lt;/titles&gt;&lt;periodical&gt;&lt;full-title&gt;Journal of Fluid Mechanics&lt;/full-title&gt;&lt;/periodical&gt;&lt;pages&gt;223-239&lt;/pages&gt;&lt;volume&gt;15&lt;/volume&gt;&lt;dates&gt;&lt;year&gt;1983&lt;/year&gt;&lt;/dates&gt;&lt;urls&gt;&lt;/urls&gt;&lt;/record&gt;&lt;/Cite&gt;&lt;/EndNote&gt;</w:instrText>
      </w:r>
      <w:r w:rsidR="00C97ADF">
        <w:fldChar w:fldCharType="separate"/>
      </w:r>
      <w:r w:rsidR="00E6144D">
        <w:rPr>
          <w:noProof/>
        </w:rPr>
        <w:t>[12]</w:t>
      </w:r>
      <w:r w:rsidR="00C97ADF">
        <w:fldChar w:fldCharType="end"/>
      </w:r>
      <w:r w:rsidR="00001BFA">
        <w:rPr>
          <w:rFonts w:eastAsiaTheme="minorEastAsia" w:hint="eastAsia"/>
        </w:rPr>
        <w:t>.</w:t>
      </w:r>
      <w:r w:rsidR="007A72EC">
        <w:t xml:space="preserve"> </w:t>
      </w:r>
      <w:r w:rsidR="00001BFA">
        <w:rPr>
          <w:rFonts w:eastAsiaTheme="minorEastAsia" w:hint="eastAsia"/>
        </w:rPr>
        <w:t>M</w:t>
      </w:r>
      <w:r w:rsidR="004128B5">
        <w:t>any complicated flow phenomena can occ</w:t>
      </w:r>
      <w:r w:rsidR="007A72EC">
        <w:t>ur</w:t>
      </w:r>
      <w:r w:rsidR="00001BFA">
        <w:t xml:space="preserve"> inside the boundary layer</w:t>
      </w:r>
      <w:r w:rsidR="00001BFA">
        <w:rPr>
          <w:rFonts w:eastAsiaTheme="minorEastAsia" w:hint="eastAsia"/>
        </w:rPr>
        <w:t xml:space="preserve">, </w:t>
      </w:r>
      <w:r w:rsidR="004128B5">
        <w:t xml:space="preserve">such as </w:t>
      </w:r>
      <w:r w:rsidR="00276235">
        <w:t>separatio</w:t>
      </w:r>
      <w:r w:rsidR="00001BFA">
        <w:t>n, transition, and reattachment</w:t>
      </w:r>
      <w:r w:rsidR="00001BFA">
        <w:rPr>
          <w:rFonts w:eastAsiaTheme="minorEastAsia" w:hint="eastAsia"/>
        </w:rPr>
        <w:t xml:space="preserve">, </w:t>
      </w:r>
      <w:r w:rsidR="00276235">
        <w:t xml:space="preserve">and can significantly affect on the lifting surfaces. </w:t>
      </w:r>
      <w:r w:rsidR="00001BFA">
        <w:rPr>
          <w:rFonts w:eastAsiaTheme="minorEastAsia" w:hint="eastAsia"/>
        </w:rPr>
        <w:t>The</w:t>
      </w:r>
      <w:r w:rsidR="00276235">
        <w:t xml:space="preserve"> laminar separation bu</w:t>
      </w:r>
      <w:r w:rsidR="00001BFA">
        <w:t>bble inside the boundary layer</w:t>
      </w:r>
      <w:r w:rsidR="00001BFA">
        <w:rPr>
          <w:rFonts w:eastAsiaTheme="minorEastAsia" w:hint="eastAsia"/>
        </w:rPr>
        <w:t xml:space="preserve"> </w:t>
      </w:r>
      <w:r w:rsidR="00276235">
        <w:t xml:space="preserve">determines the boundary layer </w:t>
      </w:r>
      <w:r w:rsidR="002A3969">
        <w:t>behaviour</w:t>
      </w:r>
      <w:r w:rsidR="00276235">
        <w:t xml:space="preserve"> and the stalling characteristics of an </w:t>
      </w:r>
      <w:r w:rsidR="002A3969">
        <w:t>aerofoil</w:t>
      </w:r>
      <w:r w:rsidR="00276235">
        <w:t xml:space="preserve"> </w:t>
      </w:r>
      <w:r w:rsidR="00C97ADF">
        <w:fldChar w:fldCharType="begin">
          <w:fldData xml:space="preserve">PEVuZE5vdGU+PENpdGU+PEF1dGhvcj5UYW5pPC9BdXRob3I+PFllYXI+MTk2NDwvWWVhcj48UmVj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</w:fldData>
        </w:fldChar>
      </w:r>
      <w:r w:rsidR="00095AF8">
        <w:instrText xml:space="preserve"> ADDIN EN.CITE </w:instrText>
      </w:r>
      <w:r w:rsidR="00C97ADF">
        <w:fldChar w:fldCharType="begin">
          <w:fldData xml:space="preserve">PEVuZE5vdGU+PENpdGU+PEF1dGhvcj5UYW5pPC9BdXRob3I+PFllYXI+MTk2NDwvWWVhcj48UmVj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</w:fldData>
        </w:fldChar>
      </w:r>
      <w:r w:rsidR="00095AF8">
        <w:instrText xml:space="preserve"> ADDIN EN.CITE.DATA </w:instrText>
      </w:r>
      <w:r w:rsidR="00C97ADF">
        <w:fldChar w:fldCharType="end"/>
      </w:r>
      <w:r w:rsidR="00C97ADF">
        <w:fldChar w:fldCharType="separate"/>
      </w:r>
      <w:r w:rsidR="007F045B">
        <w:rPr>
          <w:noProof/>
        </w:rPr>
        <w:t>[14, 20, 25]</w:t>
      </w:r>
      <w:r w:rsidR="00C97ADF">
        <w:fldChar w:fldCharType="end"/>
      </w:r>
      <w:r w:rsidR="00276235">
        <w:t xml:space="preserve">. </w:t>
      </w:r>
      <w:r w:rsidR="00FC4A22">
        <w:t>Therefore, a good understanding o</w:t>
      </w:r>
      <w:r w:rsidR="00EF15D7">
        <w:rPr>
          <w:rFonts w:eastAsiaTheme="minorEastAsia" w:hint="eastAsia"/>
        </w:rPr>
        <w:t>f</w:t>
      </w:r>
      <w:r w:rsidR="00FC4A22">
        <w:t xml:space="preserve"> low Reynolds aerodynamics </w:t>
      </w:r>
      <w:r w:rsidR="00A8042D">
        <w:t xml:space="preserve">boundary layer </w:t>
      </w:r>
      <w:r w:rsidR="002A3969">
        <w:t>behaviour</w:t>
      </w:r>
      <w:r w:rsidR="00A8042D">
        <w:t xml:space="preserve"> is required. </w:t>
      </w:r>
    </w:p>
    <w:p w:rsidR="000705D7" w:rsidRDefault="000705D7" w:rsidP="00C02DEC">
      <w:pPr>
        <w:pStyle w:val="ListParagraph"/>
        <w:numPr>
          <w:ilvl w:val="0"/>
          <w:numId w:val="7"/>
        </w:numPr>
        <w:ind w:firstLineChars="0"/>
      </w:pPr>
      <w:r>
        <w:t>The low aspect ratio wing planform</w:t>
      </w:r>
      <w:r w:rsidR="004414D9">
        <w:t xml:space="preserve"> suffers stronger</w:t>
      </w:r>
      <w:r>
        <w:t xml:space="preserve"> </w:t>
      </w:r>
      <w:r w:rsidR="004414D9">
        <w:t xml:space="preserve">effect from the </w:t>
      </w:r>
      <w:r>
        <w:t xml:space="preserve">wingtip </w:t>
      </w:r>
      <w:r w:rsidR="004414D9">
        <w:t xml:space="preserve">vortex </w:t>
      </w:r>
      <w:r>
        <w:t>than the high aspect ratio wings.</w:t>
      </w:r>
      <w:r w:rsidR="00F2112F">
        <w:t xml:space="preserve"> </w:t>
      </w:r>
      <w:r w:rsidR="00F2112F">
        <w:rPr>
          <w:lang w:val="en-GB"/>
        </w:rPr>
        <w:t>This</w:t>
      </w:r>
      <w:r w:rsidR="004414D9">
        <w:t xml:space="preserve"> wingtip vortex can be easily energized with the aforementioned separation bubble which can lead to tip vortex destabilization</w:t>
      </w:r>
      <w:r w:rsidR="007A72EC">
        <w:t xml:space="preserve"> </w:t>
      </w:r>
      <w:r w:rsidR="00C97ADF">
        <w:fldChar w:fldCharType="begin"/>
      </w:r>
      <w:r w:rsidR="00095AF8">
        <w:instrText xml:space="preserve"> ADDIN EN.CITE &lt;EndNote&gt;&lt;Cite&gt;&lt;Author&gt;Jian&lt;/Author&gt;&lt;Year&gt;2004&lt;/Year&gt;&lt;RecNum&gt;561&lt;/RecNum&gt;&lt;record&gt;&lt;rec-number&gt;561&lt;/rec-number&gt;&lt;foreign-keys&gt;&lt;key app="EN" db-id="ezxeeezw9favw7et0zk5x0avs5ds2erswet0"&gt;561&lt;/key&gt;&lt;/foreign-keys&gt;&lt;ref-type name="Journal Article"&gt;17&lt;/ref-type&gt;&lt;contributors&gt;&lt;authors&gt;&lt;author&gt;Jian, Tang &lt;/author&gt;&lt;author&gt; Zhu, Ke-Qin,&lt;/author&gt;&lt;/authors&gt;&lt;/contributors&gt;&lt;titles&gt;&lt;title&gt;Numerical and Experimental Study of Flow Structure of Low-Aspect-RatioWing&lt;/title&gt;&lt;secondary-title&gt;Journal of Aircraft,&lt;/secondary-title&gt;&lt;/titles&gt;&lt;periodical&gt;&lt;full-title&gt;Journal of Aircraft,&lt;/full-title&gt;&lt;/periodical&gt;&lt;pages&gt;1196-1201&lt;/pages&gt;&lt;volume&gt;41&lt;/volume&gt;&lt;number&gt;5&lt;/number&gt;&lt;dates&gt;&lt;year&gt;2004&lt;/year&gt;&lt;/dates&gt;&lt;urls&gt;&lt;/urls&gt;&lt;/record&gt;&lt;/Cite&gt;&lt;Cite&gt;&lt;Author&gt;Viieru&lt;/Author&gt;&lt;Year&gt;2005&lt;/Year&gt;&lt;RecNum&gt;147&lt;/RecNum&gt;&lt;record&gt;&lt;rec-number&gt;147&lt;/rec-number&gt;&lt;foreign-keys&gt;&lt;key app="EN" db-id="ezxeeezw9favw7et0zk5x0avs5ds2erswet0"&gt;147&lt;/key&gt;&lt;/foreign-keys&gt;&lt;ref-type name="Journal Article"&gt;17&lt;/ref-type&gt;&lt;contributors&gt;&lt;authors&gt;&lt;author&gt;Viieru, Dragos &lt;/author&gt;&lt;author&gt;Albertani, Roberto &lt;/author&gt;&lt;author&gt;Shyy, Wei &lt;/author&gt;&lt;author&gt;Ifju, Peter G &lt;/author&gt;&lt;/authors&gt;&lt;/contributors&gt;&lt;titles&gt;&lt;title&gt;Effect of Tip Vortex onWing Aerodynamics of Micro Air Vehicles&lt;/title&gt;&lt;secondary-title&gt;Journal of Aircraft,&lt;/secondary-title&gt;&lt;/titles&gt;&lt;periodical&gt;&lt;full-title&gt;Journal of Aircraft,&lt;/full-title&gt;&lt;/periodical&gt;&lt;pages&gt;1530-1536&lt;/pages&gt;&lt;volume&gt;42&lt;/volume&gt;&lt;number&gt;6&lt;/number&gt;&lt;dates&gt;&lt;year&gt;2005&lt;/year&gt;&lt;/dates&gt;&lt;urls&gt;&lt;/urls&gt;&lt;/record&gt;&lt;/Cite&gt;&lt;/EndNote&gt;</w:instrText>
      </w:r>
      <w:r w:rsidR="00C97ADF">
        <w:fldChar w:fldCharType="separate"/>
      </w:r>
      <w:r w:rsidR="007F045B">
        <w:rPr>
          <w:noProof/>
        </w:rPr>
        <w:t>[26-27]</w:t>
      </w:r>
      <w:r w:rsidR="00C97ADF">
        <w:fldChar w:fldCharType="end"/>
      </w:r>
      <w:r w:rsidR="004414D9">
        <w:t xml:space="preserve">. </w:t>
      </w:r>
      <w:r w:rsidR="00991183">
        <w:t xml:space="preserve">Flat plate wing planforms have </w:t>
      </w:r>
      <w:r w:rsidR="00EC1727">
        <w:t xml:space="preserve">become one of the most representatives and it has been investigated by </w:t>
      </w:r>
      <w:r w:rsidR="00991183">
        <w:t xml:space="preserve">several </w:t>
      </w:r>
      <w:r w:rsidR="00EC1727">
        <w:t xml:space="preserve">different </w:t>
      </w:r>
      <w:r w:rsidR="00991183">
        <w:t>authors</w:t>
      </w:r>
      <w:r w:rsidR="00E05775">
        <w:t>.</w:t>
      </w:r>
      <w:r w:rsidR="00991183">
        <w:t xml:space="preserve"> Torres and Mueller studied various </w:t>
      </w:r>
      <w:r w:rsidR="00417006">
        <w:t xml:space="preserve">flat plate </w:t>
      </w:r>
      <w:r w:rsidR="00991183">
        <w:t>wing planforms at R</w:t>
      </w:r>
      <w:r w:rsidR="00D87FD1">
        <w:t>e</w:t>
      </w:r>
      <w:r w:rsidR="00991183">
        <w:t xml:space="preserve"> between 7×10</w:t>
      </w:r>
      <w:r w:rsidR="00991183" w:rsidRPr="00991183">
        <w:rPr>
          <w:vertAlign w:val="superscript"/>
        </w:rPr>
        <w:t>4</w:t>
      </w:r>
      <w:r w:rsidR="00991183">
        <w:t xml:space="preserve"> and 2×10</w:t>
      </w:r>
      <w:r w:rsidR="00991183" w:rsidRPr="00991183">
        <w:rPr>
          <w:vertAlign w:val="superscript"/>
        </w:rPr>
        <w:t>5</w:t>
      </w:r>
      <w:r w:rsidR="00417006">
        <w:rPr>
          <w:vertAlign w:val="superscript"/>
        </w:rPr>
        <w:t xml:space="preserve"> </w:t>
      </w:r>
      <w:r w:rsidR="00C97ADF">
        <w:fldChar w:fldCharType="begin"/>
      </w:r>
      <w:r w:rsidR="00095AF8">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fldChar w:fldCharType="separate"/>
      </w:r>
      <w:r w:rsidR="00E6144D">
        <w:rPr>
          <w:noProof/>
        </w:rPr>
        <w:t>[9]</w:t>
      </w:r>
      <w:r w:rsidR="00C97ADF">
        <w:fldChar w:fldCharType="end"/>
      </w:r>
      <w:r w:rsidR="00417006">
        <w:t>, and in 2011, Okamoto investigated various flat plate wing planform</w:t>
      </w:r>
      <w:r w:rsidR="00AB2D99">
        <w:t>s at even lower Reynolds number of 1×10</w:t>
      </w:r>
      <w:r w:rsidR="00AB2D99" w:rsidRPr="00AB2D99">
        <w:rPr>
          <w:vertAlign w:val="superscript"/>
        </w:rPr>
        <w:t>4</w:t>
      </w:r>
      <w:r w:rsidR="00EC1727">
        <w:t>.</w:t>
      </w:r>
    </w:p>
    <w:p w:rsidR="00EC1727" w:rsidRDefault="00EA19CF" w:rsidP="00C02DEC">
      <w:pPr>
        <w:pStyle w:val="ListParagraph"/>
        <w:numPr>
          <w:ilvl w:val="0"/>
          <w:numId w:val="7"/>
        </w:numPr>
        <w:ind w:firstLineChars="0"/>
      </w:pPr>
      <w:r>
        <w:t>Propeller effect</w:t>
      </w:r>
      <w:r w:rsidR="00D87FD1">
        <w:t>s</w:t>
      </w:r>
      <w:r>
        <w:t xml:space="preserve"> on low Reynolds aerodynamics: </w:t>
      </w:r>
      <w:r w:rsidR="00FB4F3A">
        <w:t xml:space="preserve">the presence of the wing behind the propeller has the effect to the wake geometry and hence modifies the overall performances. </w:t>
      </w:r>
      <w:r w:rsidR="00D87FD1">
        <w:t>A</w:t>
      </w:r>
      <w:r w:rsidR="00FB4F3A">
        <w:t xml:space="preserve"> good understanding on the </w:t>
      </w:r>
      <w:r w:rsidR="00D87FD1">
        <w:t>interaction</w:t>
      </w:r>
      <w:r w:rsidR="00FB4F3A">
        <w:t xml:space="preserve"> between the wing and the propeller is required and it requires to </w:t>
      </w:r>
      <w:proofErr w:type="spellStart"/>
      <w:r w:rsidR="00FB4F3A">
        <w:t>characteri</w:t>
      </w:r>
      <w:r w:rsidR="00EC0E32">
        <w:t>s</w:t>
      </w:r>
      <w:r w:rsidR="00FB4F3A">
        <w:t>e</w:t>
      </w:r>
      <w:proofErr w:type="spellEnd"/>
      <w:r w:rsidR="00FB4F3A">
        <w:t xml:space="preserve"> both the propeller slipstream effect on the wing and the reci</w:t>
      </w:r>
      <w:r w:rsidR="00026CDE">
        <w:t xml:space="preserve">procal influence of the wing presence on the propeller flowfield and performances </w:t>
      </w:r>
      <w:r w:rsidR="00C97ADF">
        <w:fldChar w:fldCharType="begin"/>
      </w:r>
      <w:r w:rsidR="00095AF8">
        <w:instrText xml:space="preserve"> ADDIN EN.CITE &lt;EndNote&gt;&lt;Cite&gt;&lt;Author&gt;Fratello&lt;/Author&gt;&lt;Year&gt;1991&lt;/Year&gt;&lt;RecNum&gt;390&lt;/RecNum&gt;&lt;record&gt;&lt;rec-number&gt;390&lt;/rec-number&gt;&lt;foreign-keys&gt;&lt;key app="EN" db-id="ezxeeezw9favw7et0zk5x0avs5ds2erswet0"&gt;390&lt;/key&gt;&lt;/foreign-keys&gt;&lt;ref-type name="Journal Article"&gt;17&lt;/ref-type&gt;&lt;contributors&gt;&lt;authors&gt;&lt;author&gt;Fratello, Gilles &lt;/author&gt;&lt;author&gt;Favier, Daniel &lt;/author&gt;&lt;author&gt;Marescaf, Christian &lt;/author&gt;&lt;/authors&gt;&lt;/contributors&gt;&lt;titles&gt;&lt;title&gt;Experimental and Numerical Study of the Propeller Fixed Wing Interaction&lt;/title&gt;&lt;secondary-title&gt;Journal of Aircraft,&lt;/secondary-title&gt;&lt;/titles&gt;&lt;periodical&gt;&lt;full-title&gt;Journal of Aircraft,&lt;/full-title&gt;&lt;/periodical&gt;&lt;pages&gt;365-373&lt;/pages&gt;&lt;volume&gt;28&lt;/volume&gt;&lt;dates&gt;&lt;year&gt;1991&lt;/year&gt;&lt;/dates&gt;&lt;urls&gt;&lt;/urls&gt;&lt;/record&gt;&lt;/Cite&gt;&lt;/EndNote&gt;</w:instrText>
      </w:r>
      <w:r w:rsidR="00C97ADF">
        <w:fldChar w:fldCharType="separate"/>
      </w:r>
      <w:r w:rsidR="007F045B">
        <w:rPr>
          <w:noProof/>
        </w:rPr>
        <w:t>[28]</w:t>
      </w:r>
      <w:r w:rsidR="00C97ADF">
        <w:fldChar w:fldCharType="end"/>
      </w:r>
      <w:r w:rsidR="00026CDE">
        <w:t xml:space="preserve">. </w:t>
      </w:r>
      <w:r w:rsidR="00FF64DA">
        <w:t>Most of the investigations on propeller slipstream effect w</w:t>
      </w:r>
      <w:r w:rsidR="00D87FD1">
        <w:t>ere</w:t>
      </w:r>
      <w:r w:rsidR="00FF64DA">
        <w:t xml:space="preserve"> focused on large aircraft</w:t>
      </w:r>
      <w:r w:rsidR="00372755">
        <w:t>.</w:t>
      </w:r>
      <w:r w:rsidR="00FF64DA">
        <w:t xml:space="preserve"> </w:t>
      </w:r>
      <w:r w:rsidR="00372755">
        <w:t>The</w:t>
      </w:r>
      <w:r w:rsidR="00FF64DA">
        <w:t xml:space="preserve"> propeller slipstream effect on the </w:t>
      </w:r>
      <w:r w:rsidR="00DF19D3">
        <w:t>MAVs</w:t>
      </w:r>
      <w:r w:rsidR="00FF64DA">
        <w:t xml:space="preserve"> becomes the main challenge </w:t>
      </w:r>
      <w:r w:rsidR="00DF19D3">
        <w:t xml:space="preserve">due </w:t>
      </w:r>
      <w:r w:rsidR="00DF19D3">
        <w:lastRenderedPageBreak/>
        <w:t>to not only aerodynamics but also the overall stability (</w:t>
      </w:r>
      <w:r w:rsidR="00372755">
        <w:t>as</w:t>
      </w:r>
      <w:r w:rsidR="00DF19D3">
        <w:t xml:space="preserve"> additional forces and moments can be produced due to the </w:t>
      </w:r>
      <w:r w:rsidR="00372755">
        <w:t xml:space="preserve">interactions between the </w:t>
      </w:r>
      <w:r w:rsidR="00DF19D3">
        <w:t xml:space="preserve">propeller </w:t>
      </w:r>
      <w:r w:rsidR="00372755">
        <w:t>and the</w:t>
      </w:r>
      <w:r w:rsidR="00DF19D3">
        <w:t xml:space="preserve"> wing </w:t>
      </w:r>
      <w:r w:rsidR="00372755">
        <w:t>planform</w:t>
      </w:r>
      <w:r w:rsidR="009360DC">
        <w:t xml:space="preserve">). </w:t>
      </w:r>
    </w:p>
    <w:p w:rsidR="00EA19CF" w:rsidRDefault="00725100" w:rsidP="00C02DEC">
      <w:pPr>
        <w:pStyle w:val="ListParagraph"/>
        <w:numPr>
          <w:ilvl w:val="0"/>
          <w:numId w:val="7"/>
        </w:numPr>
        <w:ind w:firstLineChars="0"/>
      </w:pPr>
      <w:r>
        <w:t>Additional effect</w:t>
      </w:r>
      <w:r w:rsidR="002202D4">
        <w:t>s</w:t>
      </w:r>
      <w:r>
        <w:t xml:space="preserve"> from the </w:t>
      </w:r>
      <w:r w:rsidR="00ED1AA2">
        <w:t>fluid-</w:t>
      </w:r>
      <w:r w:rsidR="00EA19CF">
        <w:t>structure interaction</w:t>
      </w:r>
      <w:r w:rsidRPr="00725100">
        <w:t xml:space="preserve"> </w:t>
      </w:r>
      <w:r>
        <w:t>on low Reynolds aerodynamic</w:t>
      </w:r>
      <w:r w:rsidR="00D87FD1">
        <w:t>s</w:t>
      </w:r>
      <w:r w:rsidR="00926938">
        <w:t>. MAVs with carbon fiber wing</w:t>
      </w:r>
      <w:r w:rsidR="00EC0E32">
        <w:t>s</w:t>
      </w:r>
      <w:r w:rsidR="00926938">
        <w:t xml:space="preserve"> are definitely too heavy</w:t>
      </w:r>
      <w:r w:rsidR="00D87FD1">
        <w:t>.</w:t>
      </w:r>
      <w:r w:rsidR="00926938">
        <w:t xml:space="preserve"> </w:t>
      </w:r>
      <w:r w:rsidR="00D87FD1">
        <w:t>H</w:t>
      </w:r>
      <w:r w:rsidR="00926938">
        <w:t xml:space="preserve">owever, MAV uses the membrane skin for the wing is apparently too soft. </w:t>
      </w:r>
      <w:r w:rsidR="00D87FD1">
        <w:t>D</w:t>
      </w:r>
      <w:r w:rsidR="00926938">
        <w:t xml:space="preserve">ifferent material behavious would generate different aerodynamic characteristics due to the wing structure flexibility. Therefore, fluid-structure interaction is </w:t>
      </w:r>
      <w:r w:rsidR="00D87FD1">
        <w:t>important</w:t>
      </w:r>
      <w:r w:rsidR="00926938">
        <w:t xml:space="preserve"> for flexible wings. </w:t>
      </w:r>
      <w:r w:rsidR="00C97ADF">
        <w:fldChar w:fldCharType="begin"/>
      </w:r>
      <w:r w:rsidR="009778BD">
        <w:instrText xml:space="preserve"> REF _Ref326836617 \h </w:instrText>
      </w:r>
      <w:r w:rsidR="00C97ADF">
        <w:fldChar w:fldCharType="separate"/>
      </w:r>
      <w:r w:rsidR="00706147">
        <w:t xml:space="preserve">Figure </w:t>
      </w:r>
      <w:r w:rsidR="00706147">
        <w:rPr>
          <w:noProof/>
        </w:rPr>
        <w:t>3</w:t>
      </w:r>
      <w:r w:rsidR="00C97ADF">
        <w:fldChar w:fldCharType="end"/>
      </w:r>
      <w:r w:rsidR="00926938">
        <w:t xml:space="preserve"> shows the MAV prototype and the flight tests</w:t>
      </w:r>
      <w:r w:rsidR="001776D7">
        <w:t xml:space="preserve">. </w:t>
      </w:r>
    </w:p>
    <w:p w:rsidR="009778BD" w:rsidRPr="00F54442" w:rsidRDefault="00414541" w:rsidP="00C02DEC">
      <w:pPr>
        <w:pStyle w:val="ListParagraph"/>
        <w:numPr>
          <w:ilvl w:val="0"/>
          <w:numId w:val="7"/>
        </w:numPr>
        <w:spacing w:after="120"/>
        <w:ind w:left="714" w:firstLineChars="0" w:hanging="357"/>
      </w:pPr>
      <w:r>
        <w:t xml:space="preserve">The </w:t>
      </w:r>
      <w:r w:rsidR="00926938">
        <w:t xml:space="preserve">stabilities analysis (both longitudinal and lateral stabilities) for the small flying vehicles is also required. </w:t>
      </w:r>
      <w:r w:rsidR="00D87FD1">
        <w:t>T</w:t>
      </w:r>
      <w:r>
        <w:t xml:space="preserve">he range of flyable CG locations is generally </w:t>
      </w:r>
      <w:r w:rsidR="001F698C">
        <w:t>only a few millimeters long, which represents a strenuous weight management challenge</w:t>
      </w:r>
      <w:r w:rsidR="00FB4F3A">
        <w:t xml:space="preserve"> </w:t>
      </w:r>
      <w:r w:rsidR="00C97ADF">
        <w:fldChar w:fldCharType="begin"/>
      </w:r>
      <w:r w:rsidR="00095AF8">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00C97ADF">
        <w:fldChar w:fldCharType="separate"/>
      </w:r>
      <w:r w:rsidR="007F045B">
        <w:rPr>
          <w:noProof/>
        </w:rPr>
        <w:t>[29]</w:t>
      </w:r>
      <w:r w:rsidR="00C97ADF">
        <w:fldChar w:fldCharType="end"/>
      </w:r>
      <w:r w:rsidR="001F698C">
        <w:t xml:space="preserve">. </w:t>
      </w:r>
    </w:p>
    <w:tbl>
      <w:tblPr>
        <w:tblW w:w="0" w:type="auto"/>
        <w:jc w:val="center"/>
        <w:tblInd w:w="250" w:type="dxa"/>
        <w:tblLook w:val="04A0"/>
      </w:tblPr>
      <w:tblGrid>
        <w:gridCol w:w="4215"/>
        <w:gridCol w:w="4040"/>
      </w:tblGrid>
      <w:tr w:rsidR="009778BD" w:rsidTr="00C56753">
        <w:trPr>
          <w:jc w:val="center"/>
        </w:trPr>
        <w:tc>
          <w:tcPr>
            <w:tcW w:w="4215" w:type="dxa"/>
          </w:tcPr>
          <w:p w:rsidR="009778BD" w:rsidRDefault="001D3270" w:rsidP="00FC4A22">
            <w:pPr>
              <w:jc w:val="center"/>
              <w:rPr>
                <w:noProof/>
              </w:rPr>
            </w:pPr>
            <w:r>
              <w:rPr>
                <w:noProof/>
              </w:rPr>
              <w:drawing>
                <wp:inline distT="0" distB="0" distL="0" distR="0">
                  <wp:extent cx="1800000" cy="1529691"/>
                  <wp:effectExtent l="19050" t="0" r="0" b="0"/>
                  <wp:docPr id="5" name="图片 5" descr="H:\Jason_chen\PHD2\PHD_year2\MAV\assembled_MAV\normal_propeller_assemble\mav4_fuse_assum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Jason_chen\PHD2\PHD_year2\MAV\assembled_MAV\normal_propeller_assemble\mav4_fuse_assum_2013.jpg"/>
                          <pic:cNvPicPr>
                            <a:picLocks noChangeAspect="1" noChangeArrowheads="1"/>
                          </pic:cNvPicPr>
                        </pic:nvPicPr>
                        <pic:blipFill>
                          <a:blip r:embed="rId20" cstate="print"/>
                          <a:srcRect l="13990" t="21591" r="33677" b="15530"/>
                          <a:stretch>
                            <a:fillRect/>
                          </a:stretch>
                        </pic:blipFill>
                        <pic:spPr bwMode="auto">
                          <a:xfrm>
                            <a:off x="0" y="0"/>
                            <a:ext cx="1800000" cy="1529691"/>
                          </a:xfrm>
                          <a:prstGeom prst="rect">
                            <a:avLst/>
                          </a:prstGeom>
                          <a:noFill/>
                          <a:ln w="9525">
                            <a:noFill/>
                            <a:miter lim="800000"/>
                            <a:headEnd/>
                            <a:tailEnd/>
                          </a:ln>
                        </pic:spPr>
                      </pic:pic>
                    </a:graphicData>
                  </a:graphic>
                </wp:inline>
              </w:drawing>
            </w:r>
          </w:p>
          <w:p w:rsidR="009778BD" w:rsidRPr="007D087B" w:rsidRDefault="009778BD" w:rsidP="00C02DEC">
            <w:pPr>
              <w:pStyle w:val="ListParagraph"/>
              <w:widowControl/>
              <w:numPr>
                <w:ilvl w:val="0"/>
                <w:numId w:val="8"/>
              </w:numPr>
              <w:ind w:firstLineChars="0"/>
              <w:jc w:val="center"/>
              <w:rPr>
                <w:noProof/>
              </w:rPr>
            </w:pPr>
            <w:r>
              <w:t>MAV assembled model</w:t>
            </w:r>
          </w:p>
        </w:tc>
        <w:tc>
          <w:tcPr>
            <w:tcW w:w="4040" w:type="dxa"/>
          </w:tcPr>
          <w:p w:rsidR="009778BD" w:rsidRDefault="009778BD" w:rsidP="00FC4A22">
            <w:pPr>
              <w:jc w:val="center"/>
            </w:pPr>
            <w:r w:rsidRPr="001B0F77">
              <w:rPr>
                <w:noProof/>
              </w:rPr>
              <w:drawing>
                <wp:inline distT="0" distB="0" distL="0" distR="0">
                  <wp:extent cx="1708809" cy="1514057"/>
                  <wp:effectExtent l="19050" t="0" r="5691" b="0"/>
                  <wp:docPr id="36" name="Picture 7" descr="C:\Users\jason\Pictures\2012-05-18\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son\Pictures\2012-05-18\098.JPG"/>
                          <pic:cNvPicPr>
                            <a:picLocks noChangeAspect="1" noChangeArrowheads="1"/>
                          </pic:cNvPicPr>
                        </pic:nvPicPr>
                        <pic:blipFill>
                          <a:blip r:embed="rId21" cstate="print"/>
                          <a:srcRect l="10220" t="2564" r="12464" b="6084"/>
                          <a:stretch>
                            <a:fillRect/>
                          </a:stretch>
                        </pic:blipFill>
                        <pic:spPr bwMode="auto">
                          <a:xfrm>
                            <a:off x="0" y="0"/>
                            <a:ext cx="1710830" cy="1515847"/>
                          </a:xfrm>
                          <a:prstGeom prst="rect">
                            <a:avLst/>
                          </a:prstGeom>
                          <a:noFill/>
                          <a:ln w="9525">
                            <a:noFill/>
                            <a:miter lim="800000"/>
                            <a:headEnd/>
                            <a:tailEnd/>
                          </a:ln>
                        </pic:spPr>
                      </pic:pic>
                    </a:graphicData>
                  </a:graphic>
                </wp:inline>
              </w:drawing>
            </w:r>
          </w:p>
          <w:p w:rsidR="009778BD" w:rsidRDefault="009778BD" w:rsidP="00C02DEC">
            <w:pPr>
              <w:pStyle w:val="ListParagraph"/>
              <w:widowControl/>
              <w:numPr>
                <w:ilvl w:val="0"/>
                <w:numId w:val="8"/>
              </w:numPr>
              <w:ind w:firstLineChars="0"/>
              <w:jc w:val="center"/>
            </w:pPr>
            <w:r>
              <w:rPr>
                <w:noProof/>
              </w:rPr>
              <w:t>MAV Prototype</w:t>
            </w:r>
            <w:r>
              <w:t xml:space="preserve"> </w:t>
            </w:r>
          </w:p>
        </w:tc>
      </w:tr>
      <w:tr w:rsidR="00C56753" w:rsidTr="00C56753">
        <w:trPr>
          <w:jc w:val="center"/>
        </w:trPr>
        <w:tc>
          <w:tcPr>
            <w:tcW w:w="4215" w:type="dxa"/>
          </w:tcPr>
          <w:p w:rsidR="00C56753" w:rsidRDefault="00C97ADF" w:rsidP="00FC4A22">
            <w:pPr>
              <w:jc w:val="center"/>
              <w:rPr>
                <w:noProof/>
              </w:rPr>
            </w:pPr>
            <w:r>
              <w:rPr>
                <w:noProof/>
              </w:rPr>
              <w:pict>
                <v:oval id="_x0000_s2156" style="position:absolute;left:0;text-align:left;margin-left:141.3pt;margin-top:27.75pt;width:14.05pt;height:15.9pt;z-index:251677184;mso-position-horizontal-relative:text;mso-position-vertical-relative:text" filled="f" strokecolor="red"/>
              </w:pict>
            </w:r>
            <w:r w:rsidR="00C56753" w:rsidRPr="00C56753">
              <w:rPr>
                <w:noProof/>
              </w:rPr>
              <w:drawing>
                <wp:inline distT="0" distB="0" distL="0" distR="0">
                  <wp:extent cx="1800000" cy="1348795"/>
                  <wp:effectExtent l="19050" t="0" r="0" b="0"/>
                  <wp:docPr id="159" name="Picture 1" descr="I:\academic\year 4\final_year_project\MEC_488_Individual_project\project_thesis\flying test\2009_04_11\coupling_occu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I:\academic\year 4\final_year_project\MEC_488_Individual_project\project_thesis\flying test\2009_04_11\coupling_occurs.bmp"/>
                          <pic:cNvPicPr>
                            <a:picLocks noChangeAspect="1" noChangeArrowheads="1"/>
                          </pic:cNvPicPr>
                        </pic:nvPicPr>
                        <pic:blipFill>
                          <a:blip r:embed="rId22" cstate="print"/>
                          <a:srcRect/>
                          <a:stretch>
                            <a:fillRect/>
                          </a:stretch>
                        </pic:blipFill>
                        <pic:spPr bwMode="auto">
                          <a:xfrm>
                            <a:off x="0" y="0"/>
                            <a:ext cx="1800000" cy="1348795"/>
                          </a:xfrm>
                          <a:prstGeom prst="rect">
                            <a:avLst/>
                          </a:prstGeom>
                          <a:noFill/>
                        </pic:spPr>
                      </pic:pic>
                    </a:graphicData>
                  </a:graphic>
                </wp:inline>
              </w:drawing>
            </w:r>
          </w:p>
        </w:tc>
        <w:tc>
          <w:tcPr>
            <w:tcW w:w="4040" w:type="dxa"/>
          </w:tcPr>
          <w:p w:rsidR="00C56753" w:rsidRPr="001B0F77" w:rsidRDefault="00C97ADF" w:rsidP="00FC4A22">
            <w:pPr>
              <w:jc w:val="center"/>
              <w:rPr>
                <w:noProof/>
              </w:rPr>
            </w:pPr>
            <w:r>
              <w:rPr>
                <w:noProof/>
              </w:rPr>
              <w:pict>
                <v:oval id="_x0000_s2157" style="position:absolute;left:0;text-align:left;margin-left:133.95pt;margin-top:61.4pt;width:20.1pt;height:20.45pt;z-index:251678208;mso-position-horizontal-relative:text;mso-position-vertical-relative:text" filled="f" strokecolor="red"/>
              </w:pict>
            </w:r>
            <w:r w:rsidR="00C56753" w:rsidRPr="00C56753">
              <w:rPr>
                <w:noProof/>
              </w:rPr>
              <w:drawing>
                <wp:inline distT="0" distB="0" distL="0" distR="0">
                  <wp:extent cx="1800000" cy="1348796"/>
                  <wp:effectExtent l="19050" t="0" r="0" b="0"/>
                  <wp:docPr id="240" name="Picture 2" descr="I:\academic\year 4\final_year_project\MEC_488_Individual_project\project_thesis\flying test\2009_04_08\gust_wind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I:\academic\year 4\final_year_project\MEC_488_Individual_project\project_thesis\flying test\2009_04_08\gust_wind2.bmp"/>
                          <pic:cNvPicPr>
                            <a:picLocks noChangeAspect="1" noChangeArrowheads="1"/>
                          </pic:cNvPicPr>
                        </pic:nvPicPr>
                        <pic:blipFill>
                          <a:blip r:embed="rId23" cstate="print"/>
                          <a:srcRect/>
                          <a:stretch>
                            <a:fillRect/>
                          </a:stretch>
                        </pic:blipFill>
                        <pic:spPr bwMode="auto">
                          <a:xfrm>
                            <a:off x="0" y="0"/>
                            <a:ext cx="1800000" cy="1348796"/>
                          </a:xfrm>
                          <a:prstGeom prst="rect">
                            <a:avLst/>
                          </a:prstGeom>
                          <a:noFill/>
                        </pic:spPr>
                      </pic:pic>
                    </a:graphicData>
                  </a:graphic>
                </wp:inline>
              </w:drawing>
            </w:r>
          </w:p>
        </w:tc>
      </w:tr>
    </w:tbl>
    <w:p w:rsidR="00581361" w:rsidRPr="009778BD" w:rsidRDefault="009778BD" w:rsidP="006B0303">
      <w:pPr>
        <w:pStyle w:val="Caption"/>
      </w:pPr>
      <w:bookmarkStart w:id="9" w:name="_Ref326836617"/>
      <w:r>
        <w:t xml:space="preserve">Figure </w:t>
      </w:r>
      <w:fldSimple w:instr=" SEQ Figure \* ARABIC ">
        <w:r w:rsidR="00706147">
          <w:t>3</w:t>
        </w:r>
      </w:fldSimple>
      <w:bookmarkEnd w:id="9"/>
      <w:r>
        <w:t xml:space="preserve"> MAV prototype</w:t>
      </w:r>
    </w:p>
    <w:p w:rsidR="007D2C92" w:rsidRDefault="007D2C92" w:rsidP="00752500">
      <w:pPr>
        <w:spacing w:before="120"/>
      </w:pPr>
    </w:p>
    <w:p w:rsidR="00A5016A" w:rsidRDefault="00A5016A" w:rsidP="00752500">
      <w:pPr>
        <w:spacing w:before="120"/>
      </w:pPr>
      <w:r>
        <w:t>The</w:t>
      </w:r>
      <w:r w:rsidR="00CD5298">
        <w:t xml:space="preserve"> </w:t>
      </w:r>
      <w:r w:rsidR="004C7D98">
        <w:t>problem</w:t>
      </w:r>
      <w:r>
        <w:t xml:space="preserve">, as mentioned above, can be </w:t>
      </w:r>
      <w:r w:rsidR="00FA054B">
        <w:t xml:space="preserve">investigated </w:t>
      </w:r>
      <w:r w:rsidR="004C7D98">
        <w:t>stage by stage</w:t>
      </w:r>
      <w:r w:rsidR="00FA054B">
        <w:t xml:space="preserve"> as following</w:t>
      </w:r>
      <w:r>
        <w:t xml:space="preserve">: </w:t>
      </w:r>
      <w:r w:rsidR="000117B8">
        <w:t xml:space="preserve">a) </w:t>
      </w:r>
      <w:r w:rsidR="002A3969">
        <w:lastRenderedPageBreak/>
        <w:t>aerofoil</w:t>
      </w:r>
      <w:r>
        <w:t xml:space="preserve"> </w:t>
      </w:r>
      <w:r w:rsidR="000117B8">
        <w:t xml:space="preserve">design and analysis </w:t>
      </w:r>
      <w:r>
        <w:t xml:space="preserve">(cambered plate </w:t>
      </w:r>
      <w:r w:rsidR="002A3969">
        <w:t>aerofoil</w:t>
      </w:r>
      <w:r>
        <w:t xml:space="preserve"> contains both positive and </w:t>
      </w:r>
      <w:r w:rsidR="000117B8">
        <w:t xml:space="preserve">negative </w:t>
      </w:r>
      <w:r>
        <w:t>camber</w:t>
      </w:r>
      <w:r w:rsidR="000117B8">
        <w:t xml:space="preserve">s); b) </w:t>
      </w:r>
      <w:r>
        <w:t>wing planform study (trapezoid, Zimmerman, inversed Zimmerman, elliptical and circular wing planforms</w:t>
      </w:r>
      <w:r w:rsidR="000117B8">
        <w:t xml:space="preserve">); c) </w:t>
      </w:r>
      <w:r w:rsidR="00FA054B">
        <w:t xml:space="preserve">propeller slipstream effect </w:t>
      </w:r>
      <w:r w:rsidR="000117B8">
        <w:t>on the low Reynolds number aerodynamics;</w:t>
      </w:r>
      <w:r w:rsidR="00B41FF2">
        <w:t xml:space="preserve"> </w:t>
      </w:r>
      <w:r w:rsidR="00ED1AA2">
        <w:t xml:space="preserve">and </w:t>
      </w:r>
      <w:r w:rsidR="000117B8">
        <w:t xml:space="preserve">d) </w:t>
      </w:r>
      <w:r w:rsidR="00ED1AA2">
        <w:t>the fluid-</w:t>
      </w:r>
      <w:r w:rsidR="001E3418">
        <w:t xml:space="preserve">structure interaction </w:t>
      </w:r>
      <w:r w:rsidR="000117B8">
        <w:t>effects</w:t>
      </w:r>
      <w:r w:rsidR="001E3418">
        <w:t xml:space="preserve"> on the aerodynamic</w:t>
      </w:r>
      <w:r w:rsidR="000117B8">
        <w:t>s</w:t>
      </w:r>
      <w:r w:rsidR="001E3418">
        <w:t xml:space="preserve"> (</w:t>
      </w:r>
      <w:r w:rsidR="000117B8">
        <w:t xml:space="preserve">based on the </w:t>
      </w:r>
      <w:r w:rsidR="001E3418">
        <w:t>Zimmerman</w:t>
      </w:r>
      <w:r w:rsidR="00ED1AA2">
        <w:t xml:space="preserve"> wing</w:t>
      </w:r>
      <w:r w:rsidR="001E3418">
        <w:t>-fuselage</w:t>
      </w:r>
      <w:r w:rsidR="00ED1AA2">
        <w:t xml:space="preserve"> model</w:t>
      </w:r>
      <w:r w:rsidR="001E3418">
        <w:t>).</w:t>
      </w:r>
      <w:r w:rsidR="0004515A">
        <w:t xml:space="preserve"> </w:t>
      </w:r>
    </w:p>
    <w:p w:rsidR="001B0277" w:rsidRDefault="001B0277" w:rsidP="00464473"/>
    <w:p w:rsidR="00ED1AA2" w:rsidRDefault="00ED1AA2" w:rsidP="00464473"/>
    <w:p w:rsidR="0004515A" w:rsidRDefault="0004515A" w:rsidP="00600B3C">
      <w:pPr>
        <w:pStyle w:val="Heading3"/>
        <w:numPr>
          <w:ilvl w:val="1"/>
          <w:numId w:val="6"/>
        </w:numPr>
      </w:pPr>
      <w:bookmarkStart w:id="10" w:name="_Toc376426047"/>
      <w:r>
        <w:t>Dissertation outline</w:t>
      </w:r>
      <w:bookmarkEnd w:id="10"/>
      <w:r>
        <w:t xml:space="preserve"> </w:t>
      </w:r>
    </w:p>
    <w:p w:rsidR="00CD5298" w:rsidRDefault="00CD5298" w:rsidP="00B165D9">
      <w:pPr>
        <w:spacing w:before="100" w:beforeAutospacing="1"/>
      </w:pPr>
      <w:r>
        <w:t xml:space="preserve">After the introduction in this chapter, Chapter 2 presents the mathematical models and numerical methods employed in this study. The following four chapters are arranged according to the different stages of the MAV investigation. Studies are from the low Reynolds number aerodynamics (including the leading edge separations on the wings) to propeller slipstream effects, and finally the fluid-structure interaction (FSI) for flexible MAV wing. </w:t>
      </w:r>
    </w:p>
    <w:p w:rsidR="00CD5298" w:rsidRDefault="00CD5298" w:rsidP="00CD5298">
      <w:r>
        <w:t>In each chapter, the related literature is reviewed at the beginning and the corresponding validation cases are presented. The findings for each chapter are summarized at the end. The overall conclusion is presented in Chapter 7.</w:t>
      </w:r>
    </w:p>
    <w:p w:rsidR="004C799E" w:rsidRDefault="003667F6" w:rsidP="0004515A">
      <w:r>
        <w:t xml:space="preserve">The </w:t>
      </w:r>
      <w:r w:rsidR="002B4A73">
        <w:t xml:space="preserve">fluid-structure interaction effect, </w:t>
      </w:r>
      <w:r w:rsidR="00920468">
        <w:t xml:space="preserve">the </w:t>
      </w:r>
      <w:r w:rsidR="002B4A73">
        <w:t xml:space="preserve">final part of the thesis, is carried out for the Zimmerman wing-fuselage with and without the carbon fiber rods (the wing was made by the </w:t>
      </w:r>
      <w:r w:rsidR="001C3416">
        <w:t>depron foam</w:t>
      </w:r>
      <w:r w:rsidR="002B4A73">
        <w:t xml:space="preserve"> and the </w:t>
      </w:r>
      <w:r w:rsidR="001C3416">
        <w:t>carbon fiber rod</w:t>
      </w:r>
      <w:r w:rsidR="002B4A73">
        <w:t>s are</w:t>
      </w:r>
      <w:r w:rsidR="001C3416">
        <w:t xml:space="preserve"> attached</w:t>
      </w:r>
      <w:r w:rsidR="002B4A73">
        <w:t xml:space="preserve"> underneath the wing to enhance the wing strength</w:t>
      </w:r>
      <w:r w:rsidR="001C3416">
        <w:t>)</w:t>
      </w:r>
      <w:r w:rsidR="00C953D1">
        <w:t>.</w:t>
      </w:r>
      <w:r w:rsidR="00920468">
        <w:t xml:space="preserve"> Literature reviews on the fluid-structure interaction effects is also included, and the fluid-structure interaction methodology is also validated with a validation case. </w:t>
      </w:r>
    </w:p>
    <w:p w:rsidR="00AD7E36" w:rsidRDefault="00AD7E36" w:rsidP="0004515A">
      <w:pPr>
        <w:sectPr w:rsidR="00AD7E36" w:rsidSect="00AA3C78">
          <w:headerReference w:type="even" r:id="rId24"/>
          <w:headerReference w:type="default" r:id="rId25"/>
          <w:footerReference w:type="even" r:id="rId26"/>
          <w:footerReference w:type="default" r:id="rId27"/>
          <w:headerReference w:type="first" r:id="rId28"/>
          <w:footerReference w:type="first" r:id="rId29"/>
          <w:endnotePr>
            <w:numFmt w:val="decimal"/>
          </w:endnotePr>
          <w:pgSz w:w="11906" w:h="16838"/>
          <w:pgMar w:top="1440" w:right="1800" w:bottom="1440" w:left="1800" w:header="851" w:footer="992" w:gutter="0"/>
          <w:pgNumType w:start="1"/>
          <w:cols w:space="425"/>
          <w:titlePg/>
          <w:docGrid w:type="lines" w:linePitch="312"/>
        </w:sectPr>
      </w:pPr>
    </w:p>
    <w:p w:rsidR="004D4FE1" w:rsidRDefault="004D4FE1">
      <w:pPr>
        <w:widowControl/>
        <w:spacing w:line="240" w:lineRule="auto"/>
        <w:jc w:val="left"/>
        <w:rPr>
          <w:rFonts w:eastAsiaTheme="minorEastAsia"/>
          <w:szCs w:val="20"/>
        </w:rPr>
      </w:pPr>
      <w:r>
        <w:rPr>
          <w:rFonts w:eastAsiaTheme="minorEastAsia"/>
          <w:szCs w:val="20"/>
        </w:rPr>
        <w:lastRenderedPageBreak/>
        <w:br w:type="page"/>
      </w:r>
    </w:p>
    <w:p w:rsidR="00C97E34" w:rsidRPr="003805EE" w:rsidRDefault="00C97707" w:rsidP="003805EE">
      <w:pPr>
        <w:pStyle w:val="Heading1"/>
        <w:rPr>
          <w:rFonts w:eastAsiaTheme="minorEastAsia"/>
        </w:rPr>
      </w:pPr>
      <w:bookmarkStart w:id="11" w:name="_Toc376426048"/>
      <w:r>
        <w:rPr>
          <w:rFonts w:eastAsiaTheme="minorEastAsia"/>
        </w:rPr>
        <w:lastRenderedPageBreak/>
        <w:t xml:space="preserve">Governing </w:t>
      </w:r>
      <w:r w:rsidR="0086450D">
        <w:rPr>
          <w:rFonts w:eastAsiaTheme="minorEastAsia"/>
        </w:rPr>
        <w:t>E</w:t>
      </w:r>
      <w:r>
        <w:rPr>
          <w:rFonts w:eastAsiaTheme="minorEastAsia"/>
        </w:rPr>
        <w:t xml:space="preserve">quation and </w:t>
      </w:r>
      <w:r w:rsidR="0086450D">
        <w:rPr>
          <w:rFonts w:eastAsiaTheme="minorEastAsia"/>
        </w:rPr>
        <w:t>N</w:t>
      </w:r>
      <w:r>
        <w:rPr>
          <w:rFonts w:eastAsiaTheme="minorEastAsia"/>
        </w:rPr>
        <w:t xml:space="preserve">umerical </w:t>
      </w:r>
      <w:r w:rsidR="0086450D">
        <w:rPr>
          <w:rFonts w:eastAsiaTheme="minorEastAsia"/>
        </w:rPr>
        <w:t>M</w:t>
      </w:r>
      <w:r>
        <w:rPr>
          <w:rFonts w:eastAsiaTheme="minorEastAsia"/>
        </w:rPr>
        <w:t>ethods</w:t>
      </w:r>
      <w:bookmarkEnd w:id="11"/>
      <w:r w:rsidR="00C97E34" w:rsidRPr="003805EE">
        <w:rPr>
          <w:rFonts w:eastAsiaTheme="minorEastAsia"/>
        </w:rPr>
        <w:t xml:space="preserve"> </w:t>
      </w:r>
    </w:p>
    <w:p w:rsidR="00E14C83" w:rsidRPr="0086450D" w:rsidRDefault="00E14C83" w:rsidP="00FC11DA">
      <w:pPr>
        <w:rPr>
          <w:lang w:val="en-GB"/>
        </w:rPr>
      </w:pPr>
    </w:p>
    <w:p w:rsidR="0096556D" w:rsidRDefault="003F0C3E" w:rsidP="00FC11DA">
      <w:r>
        <w:t>D</w:t>
      </w:r>
      <w:r w:rsidR="0096556D">
        <w:t>ifferent discretization approaches are used for today’s CFD applications. There are in general in three different types: finite difference method</w:t>
      </w:r>
      <w:r w:rsidR="00B5057F">
        <w:t xml:space="preserve"> (FD)</w:t>
      </w:r>
      <w:r w:rsidR="0096556D">
        <w:t>, finite volume method</w:t>
      </w:r>
      <w:r w:rsidR="00B5057F">
        <w:t xml:space="preserve"> (FV)</w:t>
      </w:r>
      <w:r w:rsidR="0096556D">
        <w:t xml:space="preserve">, and finite element </w:t>
      </w:r>
      <w:r w:rsidR="00B5057F">
        <w:t>method (FE)</w:t>
      </w:r>
      <w:r w:rsidR="0096556D">
        <w:t xml:space="preserve">. </w:t>
      </w:r>
      <w:r w:rsidR="00A609F6">
        <w:t>The f</w:t>
      </w:r>
      <w:r w:rsidR="008911FF">
        <w:t>inite difference method is probably the oldest method for numerical solution of the partial differential equations.</w:t>
      </w:r>
      <w:r w:rsidR="002A59A6">
        <w:t xml:space="preserve"> </w:t>
      </w:r>
      <w:r w:rsidR="00B5057F">
        <w:t>Such method usually needs structured grid</w:t>
      </w:r>
      <w:r w:rsidR="00A609F6">
        <w:t>s,</w:t>
      </w:r>
      <w:r w:rsidR="00B5057F">
        <w:t xml:space="preserve"> se</w:t>
      </w:r>
      <w:r w:rsidR="00DE6843">
        <w:t>rv</w:t>
      </w:r>
      <w:r w:rsidR="00A609F6">
        <w:t>ing</w:t>
      </w:r>
      <w:r w:rsidR="00B5057F">
        <w:t xml:space="preserve"> as local </w:t>
      </w:r>
      <w:proofErr w:type="gramStart"/>
      <w:r w:rsidR="00B5057F">
        <w:t>coordinates</w:t>
      </w:r>
      <w:proofErr w:type="gramEnd"/>
      <w:r w:rsidR="00B5057F">
        <w:t xml:space="preserve"> lines. </w:t>
      </w:r>
      <w:r w:rsidR="0049679B">
        <w:t xml:space="preserve">The FV method, as on the other hand, </w:t>
      </w:r>
      <w:r w:rsidR="00E22379">
        <w:t xml:space="preserve">combines the best from the finite element method (FEM, i.e. geometric flexibility), with the best of the finite difference method (FDM, i.e. the flexibility in defining the discrete flow field). It uses </w:t>
      </w:r>
      <w:r w:rsidR="0049679B">
        <w:t xml:space="preserve">the integral form of the conservation </w:t>
      </w:r>
      <w:r w:rsidR="004F3017">
        <w:t xml:space="preserve">equations, and the whole domain is divided into </w:t>
      </w:r>
      <w:r w:rsidR="00A609F6">
        <w:t>many</w:t>
      </w:r>
      <w:r w:rsidR="004F3017">
        <w:t xml:space="preserve"> sub-domains, i.e. control volumes. Conservation equations are applied to each control volume, </w:t>
      </w:r>
      <w:r w:rsidR="00A609F6">
        <w:t xml:space="preserve">and </w:t>
      </w:r>
      <w:r w:rsidR="004F3017">
        <w:t>the node lies in the centre</w:t>
      </w:r>
      <w:r w:rsidR="00A609F6">
        <w:t xml:space="preserve"> or the v</w:t>
      </w:r>
      <w:r w:rsidR="00DE6843">
        <w:t>e</w:t>
      </w:r>
      <w:r w:rsidR="00A609F6">
        <w:t>rtex</w:t>
      </w:r>
      <w:r w:rsidR="004F3017">
        <w:t xml:space="preserve"> of the cell</w:t>
      </w:r>
      <w:r w:rsidR="002A0CCC">
        <w:t xml:space="preserve"> where</w:t>
      </w:r>
      <w:r w:rsidR="004F3017">
        <w:t xml:space="preserve"> the </w:t>
      </w:r>
      <w:r w:rsidR="002A0CCC">
        <w:t xml:space="preserve">variables are stored. </w:t>
      </w:r>
      <w:r w:rsidR="00A609F6">
        <w:t xml:space="preserve">The </w:t>
      </w:r>
      <w:r w:rsidR="002A0CCC">
        <w:t>FV method is suitable for complex geometries, which means it does not ha</w:t>
      </w:r>
      <w:r w:rsidR="00DE6843">
        <w:t>ve</w:t>
      </w:r>
      <w:r w:rsidR="002A0CCC">
        <w:t xml:space="preserve"> </w:t>
      </w:r>
      <w:r w:rsidR="00A609F6">
        <w:t xml:space="preserve">restrictions on </w:t>
      </w:r>
      <w:r w:rsidR="002A0CCC">
        <w:t>grid types.</w:t>
      </w:r>
      <w:r w:rsidR="00AE25A9">
        <w:t xml:space="preserve"> </w:t>
      </w:r>
      <w:r w:rsidR="00AD5DDE">
        <w:t xml:space="preserve">The disadvantage of this method is that higher orders are more difficult to develop in three dimensional cases. </w:t>
      </w:r>
      <w:r w:rsidR="00D608E6">
        <w:t xml:space="preserve">The FE method, as the third type of method, is similar to the FV method. The physical domain is also reconstructed by discrete volumes (i.e. finite elements) that are generally unstructured. </w:t>
      </w:r>
      <w:r w:rsidR="006A10A3">
        <w:t xml:space="preserve">One of the important advantages is the ability to deal with arbitrary geometries. The FE method </w:t>
      </w:r>
      <w:r w:rsidR="0099079F">
        <w:t>usually uses the unstructured mesh</w:t>
      </w:r>
      <w:r w:rsidR="00B71BFB">
        <w:t xml:space="preserve"> and the principle drawback is that the matrices of the linearized equations are not as well structured as those for structured grids. Therefore, it might have low</w:t>
      </w:r>
      <w:r w:rsidR="00A609F6">
        <w:t>er</w:t>
      </w:r>
      <w:r w:rsidR="00B71BFB">
        <w:t xml:space="preserve"> efficiency. </w:t>
      </w:r>
    </w:p>
    <w:p w:rsidR="00804EA0" w:rsidRDefault="00804EA0" w:rsidP="00FC11DA">
      <w:r>
        <w:t xml:space="preserve">In general, the FD method can be very effective and simple to perform the higher-order schemes with a regular grid. </w:t>
      </w:r>
      <w:r w:rsidR="00EF51C8">
        <w:t xml:space="preserve">The FE method has an ability to deal with arbitrary geometries and unstructured grid is usually </w:t>
      </w:r>
      <w:r w:rsidR="0038179C">
        <w:t>used</w:t>
      </w:r>
      <w:r w:rsidR="00EF51C8">
        <w:t xml:space="preserve">. The FV method is </w:t>
      </w:r>
      <w:r w:rsidR="00F47D83">
        <w:t>the simplest to understand and program</w:t>
      </w:r>
      <w:r w:rsidR="00E940B6">
        <w:t xml:space="preserve">, as all terms in the individual equation has its physical meanings. The FV methods </w:t>
      </w:r>
      <w:r w:rsidR="00F47D83">
        <w:t>can be used for any type of grid</w:t>
      </w:r>
      <w:r w:rsidR="00303A1F">
        <w:t>s</w:t>
      </w:r>
      <w:r w:rsidR="00E940B6">
        <w:t>, which is why it is popular for CFD codes. This is the method used for the investigation in this thesis.</w:t>
      </w:r>
    </w:p>
    <w:p w:rsidR="007B38A1" w:rsidRDefault="008827B2" w:rsidP="007B38A1">
      <w:r>
        <w:t>The control volume</w:t>
      </w:r>
      <w:r w:rsidR="003D5D5C">
        <w:t xml:space="preserve"> (i.e. the approach for FV method)</w:t>
      </w:r>
      <w:r w:rsidR="00FC11DA">
        <w:t xml:space="preserve"> deals with the flow in a certain </w:t>
      </w:r>
      <w:r w:rsidR="00FC11DA">
        <w:lastRenderedPageBreak/>
        <w:t>spatial region.</w:t>
      </w:r>
      <w:r w:rsidR="003D5D5C">
        <w:t xml:space="preserve"> </w:t>
      </w:r>
      <w:fldSimple w:instr=" REF _Ref347412210  \* MERGEFORMAT ">
        <w:r w:rsidR="00706147">
          <w:t xml:space="preserve">Figure </w:t>
        </w:r>
        <w:r w:rsidR="00706147">
          <w:rPr>
            <w:noProof/>
          </w:rPr>
          <w:t>4</w:t>
        </w:r>
      </w:fldSimple>
      <w:r w:rsidR="00FC11DA">
        <w:t xml:space="preserve"> </w:t>
      </w:r>
      <w:r w:rsidR="00C735BA">
        <w:t xml:space="preserve">shows </w:t>
      </w:r>
      <w:r w:rsidR="00FC11DA">
        <w:t xml:space="preserve">the </w:t>
      </w:r>
      <w:r w:rsidR="00013C46">
        <w:t>control volume</w:t>
      </w:r>
      <w:r w:rsidR="005E2400">
        <w:t xml:space="preserve"> </w:t>
      </w:r>
      <w:r w:rsidR="008F2635">
        <w:t xml:space="preserve">and the typical notation used for two dimensional </w:t>
      </w:r>
      <w:r w:rsidR="005E2400">
        <w:t>grids</w:t>
      </w:r>
      <w:r w:rsidR="00013C46">
        <w:t>: a) vertex-</w:t>
      </w:r>
      <w:r w:rsidR="00B77817">
        <w:t>centre</w:t>
      </w:r>
      <w:r w:rsidR="00013C46">
        <w:t xml:space="preserve"> based, b) cell-centre based. </w:t>
      </w:r>
      <w:r w:rsidR="00B147B5">
        <w:t xml:space="preserve">For any </w:t>
      </w:r>
      <w:r w:rsidR="0095595A">
        <w:t>conserved intensive property</w:t>
      </w:r>
      <w:r w:rsidR="006D5E7C">
        <w:t xml:space="preserve"> (i.e. mass, momentum, and energy)</w:t>
      </w:r>
      <w:r w:rsidR="0038179C">
        <w:t>. I</w:t>
      </w:r>
      <w:r w:rsidR="0099286B">
        <w:t>n Ansys Fluent, it stores discrete values of the scalar at the cell centre.</w:t>
      </w:r>
    </w:p>
    <w:p w:rsidR="00F4080B" w:rsidRDefault="0099286B" w:rsidP="007B38A1">
      <w:r>
        <w:t>T</w:t>
      </w:r>
      <w:r w:rsidR="0095595A">
        <w:t xml:space="preserve">he </w:t>
      </w:r>
      <w:r w:rsidR="006057C6">
        <w:t xml:space="preserve">numerical solution of the conservation equations with the FV approach can be written into the integral </w:t>
      </w:r>
      <w:r w:rsidR="0038179C">
        <w:t>form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21"/>
        <w:gridCol w:w="901"/>
      </w:tblGrid>
      <w:tr w:rsidR="007B38A1" w:rsidTr="007B38A1">
        <w:tc>
          <w:tcPr>
            <w:tcW w:w="7621" w:type="dxa"/>
          </w:tcPr>
          <w:p w:rsidR="007B38A1" w:rsidRDefault="00C97ADF" w:rsidP="007B38A1">
            <m:oMathPara>
              <m:oMath>
                <m:f>
                  <m:fPr>
                    <m:ctrlPr>
                      <w:rPr>
                        <w:rFonts w:ascii="Cambria Math" w:hAnsi="Cambria Math"/>
                        <w:i/>
                      </w:rPr>
                    </m:ctrlPr>
                  </m:fPr>
                  <m:num>
                    <m:r>
                      <w:rPr>
                        <w:rFonts w:ascii="Cambria Math" w:hAnsi="Cambria Math"/>
                      </w:rPr>
                      <m:t>∂</m:t>
                    </m:r>
                  </m:num>
                  <m:den>
                    <m:r>
                      <w:rPr>
                        <w:rFonts w:ascii="Cambria Math" w:hAnsi="Cambria Math"/>
                      </w:rPr>
                      <m:t>∂t</m:t>
                    </m:r>
                  </m:den>
                </m:f>
                <m:nary>
                  <m:naryPr>
                    <m:limLoc m:val="subSup"/>
                    <m:ctrlPr>
                      <w:rPr>
                        <w:rFonts w:ascii="Cambria Math" w:hAnsi="Cambria Math"/>
                        <w:i/>
                      </w:rPr>
                    </m:ctrlPr>
                  </m:naryPr>
                  <m:sub>
                    <m:r>
                      <m:rPr>
                        <m:sty m:val="p"/>
                      </m:rPr>
                      <w:rPr>
                        <w:rFonts w:ascii="Cambria Math" w:hAnsi="Cambria Math"/>
                      </w:rPr>
                      <m:t>Ω</m:t>
                    </m:r>
                  </m:sub>
                  <m:sup/>
                  <m:e>
                    <m:acc>
                      <m:accPr>
                        <m:chr m:val="⃗"/>
                        <m:ctrlPr>
                          <w:rPr>
                            <w:rFonts w:ascii="Cambria Math" w:hAnsi="Cambria Math"/>
                            <w:i/>
                          </w:rPr>
                        </m:ctrlPr>
                      </m:accPr>
                      <m:e>
                        <m:r>
                          <w:rPr>
                            <w:rFonts w:ascii="Cambria Math" w:hAnsi="Cambria Math"/>
                          </w:rPr>
                          <m:t>U</m:t>
                        </m:r>
                      </m:e>
                    </m:acc>
                    <m:r>
                      <w:rPr>
                        <w:rFonts w:ascii="Cambria Math" w:hAnsi="Cambria Math"/>
                      </w:rPr>
                      <m:t xml:space="preserve"> d</m:t>
                    </m:r>
                    <m:r>
                      <m:rPr>
                        <m:sty m:val="p"/>
                      </m:rPr>
                      <w:rPr>
                        <w:rFonts w:ascii="Cambria Math" w:hAnsi="Cambria Math"/>
                      </w:rPr>
                      <m:t>Ω</m:t>
                    </m:r>
                  </m:e>
                </m:nary>
                <m:r>
                  <w:rPr>
                    <w:rFonts w:ascii="Cambria Math" w:hAnsi="Cambria Math"/>
                  </w:rPr>
                  <m:t xml:space="preserve">+ </m:t>
                </m:r>
                <m:nary>
                  <m:naryPr>
                    <m:chr m:val="∮"/>
                    <m:limLoc m:val="subSup"/>
                    <m:ctrlPr>
                      <w:rPr>
                        <w:rFonts w:ascii="Cambria Math" w:hAnsi="Cambria Math"/>
                        <w:i/>
                      </w:rPr>
                    </m:ctrlPr>
                  </m:naryPr>
                  <m:sub>
                    <m:r>
                      <w:rPr>
                        <w:rFonts w:ascii="Cambria Math" w:hAnsi="Cambria Math"/>
                      </w:rPr>
                      <m:t>∂</m:t>
                    </m:r>
                    <m:r>
                      <m:rPr>
                        <m:sty m:val="p"/>
                      </m:rPr>
                      <w:rPr>
                        <w:rFonts w:ascii="Cambria Math" w:hAnsi="Cambria Math"/>
                      </w:rPr>
                      <m:t>Ω</m:t>
                    </m:r>
                  </m:sub>
                  <m:sup/>
                  <m:e>
                    <m:d>
                      <m:dPr>
                        <m:begChr m:val="["/>
                        <m:endChr m:val="]"/>
                        <m:ctrlPr>
                          <w:rPr>
                            <w:rFonts w:ascii="Cambria Math" w:hAnsi="Cambria Math"/>
                            <w:i/>
                          </w:rPr>
                        </m:ctrlPr>
                      </m:dPr>
                      <m:e>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C</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D</m:t>
                                </m:r>
                              </m:sub>
                            </m:sSub>
                          </m:e>
                        </m:d>
                        <m:r>
                          <w:rPr>
                            <w:rFonts w:ascii="Cambria Math" w:hAnsi="Cambria Math"/>
                          </w:rPr>
                          <m:t>∙</m:t>
                        </m:r>
                        <m:acc>
                          <m:accPr>
                            <m:chr m:val="⃗"/>
                            <m:ctrlPr>
                              <w:rPr>
                                <w:rFonts w:ascii="Cambria Math" w:hAnsi="Cambria Math"/>
                                <w:i/>
                              </w:rPr>
                            </m:ctrlPr>
                          </m:accPr>
                          <m:e>
                            <m:r>
                              <w:rPr>
                                <w:rFonts w:ascii="Cambria Math" w:hAnsi="Cambria Math"/>
                              </w:rPr>
                              <m:t>n</m:t>
                            </m:r>
                          </m:e>
                        </m:acc>
                      </m:e>
                    </m:d>
                    <m:r>
                      <w:rPr>
                        <w:rFonts w:ascii="Cambria Math" w:hAnsi="Cambria Math"/>
                      </w:rPr>
                      <m:t>∙dS</m:t>
                    </m:r>
                  </m:e>
                </m:nary>
                <m:r>
                  <w:rPr>
                    <w:rFonts w:ascii="Cambria Math" w:hAnsi="Cambria Math"/>
                  </w:rPr>
                  <m:t xml:space="preserve">= </m:t>
                </m:r>
                <m:nary>
                  <m:naryPr>
                    <m:limLoc m:val="subSup"/>
                    <m:ctrlPr>
                      <w:rPr>
                        <w:rFonts w:ascii="Cambria Math" w:hAnsi="Cambria Math"/>
                        <w:i/>
                      </w:rPr>
                    </m:ctrlPr>
                  </m:naryPr>
                  <m:sub>
                    <m:r>
                      <m:rPr>
                        <m:sty m:val="p"/>
                      </m:rPr>
                      <w:rPr>
                        <w:rFonts w:ascii="Cambria Math" w:hAnsi="Cambria Math"/>
                      </w:rPr>
                      <m:t>Ω</m:t>
                    </m:r>
                  </m:sub>
                  <m:sup/>
                  <m:e>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v</m:t>
                        </m:r>
                      </m:sub>
                    </m:sSub>
                    <m:r>
                      <w:rPr>
                        <w:rFonts w:ascii="Cambria Math" w:hAnsi="Cambria Math"/>
                      </w:rPr>
                      <m:t xml:space="preserve"> d</m:t>
                    </m:r>
                    <m:r>
                      <m:rPr>
                        <m:sty m:val="p"/>
                      </m:rPr>
                      <w:rPr>
                        <w:rFonts w:ascii="Cambria Math" w:hAnsi="Cambria Math"/>
                      </w:rPr>
                      <m:t>Ω</m:t>
                    </m:r>
                  </m:e>
                </m:nary>
                <m:r>
                  <w:rPr>
                    <w:rFonts w:ascii="Cambria Math" w:hAnsi="Cambria Math"/>
                  </w:rPr>
                  <m:t xml:space="preserve">+ </m:t>
                </m:r>
                <m:nary>
                  <m:naryPr>
                    <m:chr m:val="∮"/>
                    <m:limLoc m:val="subSup"/>
                    <m:ctrlPr>
                      <w:rPr>
                        <w:rFonts w:ascii="Cambria Math" w:hAnsi="Cambria Math"/>
                        <w:i/>
                      </w:rPr>
                    </m:ctrlPr>
                  </m:naryPr>
                  <m:sub>
                    <m:r>
                      <w:rPr>
                        <w:rFonts w:ascii="Cambria Math" w:hAnsi="Cambria Math"/>
                      </w:rPr>
                      <m:t>∂</m:t>
                    </m:r>
                    <m:r>
                      <m:rPr>
                        <m:sty m:val="p"/>
                      </m:rPr>
                      <w:rPr>
                        <w:rFonts w:ascii="Cambria Math" w:hAnsi="Cambria Math"/>
                      </w:rPr>
                      <m:t>Ω</m:t>
                    </m:r>
                  </m:sub>
                  <m:sup/>
                  <m:e>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S</m:t>
                            </m:r>
                          </m:sub>
                        </m:sSub>
                        <m:r>
                          <w:rPr>
                            <w:rFonts w:ascii="Cambria Math" w:hAnsi="Cambria Math"/>
                          </w:rPr>
                          <m:t>∙</m:t>
                        </m:r>
                        <m:acc>
                          <m:accPr>
                            <m:chr m:val="⃗"/>
                            <m:ctrlPr>
                              <w:rPr>
                                <w:rFonts w:ascii="Cambria Math" w:hAnsi="Cambria Math"/>
                                <w:i/>
                              </w:rPr>
                            </m:ctrlPr>
                          </m:accPr>
                          <m:e>
                            <m:r>
                              <w:rPr>
                                <w:rFonts w:ascii="Cambria Math" w:hAnsi="Cambria Math"/>
                              </w:rPr>
                              <m:t>n</m:t>
                            </m:r>
                          </m:e>
                        </m:acc>
                      </m:e>
                    </m:d>
                    <m:r>
                      <w:rPr>
                        <w:rFonts w:ascii="Cambria Math" w:hAnsi="Cambria Math"/>
                      </w:rPr>
                      <m:t xml:space="preserve"> dS</m:t>
                    </m:r>
                  </m:e>
                </m:nary>
              </m:oMath>
            </m:oMathPara>
          </w:p>
        </w:tc>
        <w:tc>
          <w:tcPr>
            <w:tcW w:w="901" w:type="dxa"/>
          </w:tcPr>
          <w:p w:rsidR="007B38A1" w:rsidRDefault="007B38A1" w:rsidP="007B38A1"/>
          <w:p w:rsidR="007B38A1" w:rsidRDefault="007B38A1" w:rsidP="007B38A1">
            <w:bookmarkStart w:id="12" w:name="_Ref369879650"/>
            <w:r>
              <w:t xml:space="preserve">Eq. </w:t>
            </w:r>
            <w:fldSimple w:instr=" SEQ Eq. \* ARABIC ">
              <w:r w:rsidR="00706147">
                <w:rPr>
                  <w:noProof/>
                </w:rPr>
                <w:t>1</w:t>
              </w:r>
            </w:fldSimple>
            <w:bookmarkEnd w:id="12"/>
          </w:p>
        </w:tc>
      </w:tr>
    </w:tbl>
    <w:p w:rsidR="00EA3937" w:rsidRDefault="0038179C" w:rsidP="00EC1127">
      <w:pPr>
        <w:pStyle w:val="Caption"/>
        <w:jc w:val="left"/>
      </w:pPr>
      <w:r>
        <w:t>or</w:t>
      </w:r>
      <w:r w:rsidR="00EA3937">
        <w:t>,</w:t>
      </w:r>
      <w:r w:rsidR="007B38A1">
        <w:t xml:space="preserve"> </w:t>
      </w:r>
    </w:p>
    <w:p w:rsidR="00EA3937" w:rsidRDefault="00605A3F" w:rsidP="00BF0B50">
      <w:pPr>
        <w:jc w:val="center"/>
      </w:pPr>
      <w:r>
        <w:rPr>
          <w:noProof/>
        </w:rPr>
        <w:drawing>
          <wp:inline distT="0" distB="0" distL="0" distR="0">
            <wp:extent cx="4989678" cy="577272"/>
            <wp:effectExtent l="19050" t="19050" r="20472" b="13278"/>
            <wp:docPr id="10" name="Picture 5" descr="C:\Users\jason\Desktop\vector_plot\control_volume_in_word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on\Desktop\vector_plot\control_volume_in_words.emf"/>
                    <pic:cNvPicPr>
                      <a:picLocks noChangeAspect="1" noChangeArrowheads="1"/>
                    </pic:cNvPicPr>
                  </pic:nvPicPr>
                  <pic:blipFill>
                    <a:blip r:embed="rId30" cstate="print"/>
                    <a:srcRect l="12937" t="40219" r="8791" b="46984"/>
                    <a:stretch>
                      <a:fillRect/>
                    </a:stretch>
                  </pic:blipFill>
                  <pic:spPr bwMode="auto">
                    <a:xfrm>
                      <a:off x="0" y="0"/>
                      <a:ext cx="5011478" cy="579794"/>
                    </a:xfrm>
                    <a:prstGeom prst="rect">
                      <a:avLst/>
                    </a:prstGeom>
                    <a:noFill/>
                    <a:ln w="9525">
                      <a:solidFill>
                        <a:schemeClr val="tx1"/>
                      </a:solidFill>
                      <a:miter lim="800000"/>
                      <a:headEnd/>
                      <a:tailEnd/>
                    </a:ln>
                  </pic:spPr>
                </pic:pic>
              </a:graphicData>
            </a:graphic>
          </wp:inline>
        </w:drawing>
      </w:r>
    </w:p>
    <w:p w:rsidR="007E682D" w:rsidRPr="002F54C6" w:rsidRDefault="0025396E" w:rsidP="007B38A1">
      <w:r>
        <w:t xml:space="preserve">The above equation represents that the rate of change of the amount of property in the control </w:t>
      </w:r>
      <w:r w:rsidR="00183072">
        <w:t xml:space="preserve">mass is the rate of change of the property within the control volume plus the net flux of it through the control volume boundary due to the fluid motion relative to the control boundary. </w:t>
      </w:r>
      <w:r w:rsidR="00A0581D">
        <w:t xml:space="preserve">In </w:t>
      </w:r>
      <w:r w:rsidR="00C97ADF">
        <w:fldChar w:fldCharType="begin"/>
      </w:r>
      <w:r w:rsidR="007B38A1">
        <w:instrText xml:space="preserve"> REF _Ref369879650 \h </w:instrText>
      </w:r>
      <w:r w:rsidR="00C97ADF">
        <w:fldChar w:fldCharType="separate"/>
      </w:r>
      <w:r w:rsidR="00706147">
        <w:t xml:space="preserve">Eq. </w:t>
      </w:r>
      <w:r w:rsidR="00706147">
        <w:rPr>
          <w:noProof/>
        </w:rPr>
        <w:t>1</w:t>
      </w:r>
      <w:r w:rsidR="00C97ADF">
        <w:fldChar w:fldCharType="end"/>
      </w:r>
      <w:r w:rsidR="007B38A1">
        <w:t xml:space="preserve">, </w:t>
      </w:r>
      <m:oMath>
        <m:r>
          <w:rPr>
            <w:rFonts w:ascii="Cambria Math" w:hAnsi="Cambria Math"/>
          </w:rPr>
          <m:t>∂</m:t>
        </m:r>
        <m:r>
          <m:rPr>
            <m:sty m:val="p"/>
          </m:rPr>
          <w:rPr>
            <w:rFonts w:ascii="Cambria Math" w:hAnsi="Cambria Math"/>
          </w:rPr>
          <m:t>Ω, dS</m:t>
        </m:r>
      </m:oMath>
      <w:r w:rsidR="00031BE5">
        <w:t xml:space="preserve"> denotes the </w:t>
      </w:r>
      <w:r w:rsidR="0099286B">
        <w:t xml:space="preserve">boundaries of a </w:t>
      </w:r>
      <w:r w:rsidR="00031BE5">
        <w:t>control volume</w:t>
      </w:r>
      <w:r w:rsidR="002F54C6">
        <w:t xml:space="preserve"> and </w:t>
      </w:r>
      <w:r w:rsidR="0099286B">
        <w:t>a surface element,</w:t>
      </w:r>
      <w:r w:rsidR="002F54C6">
        <w:t xml:space="preserve"> respectively</w:t>
      </w:r>
      <w:r w:rsidR="00031BE5">
        <w:t xml:space="preserve">, and </w:t>
      </w:r>
      <m:oMath>
        <m:acc>
          <m:accPr>
            <m:chr m:val="⃗"/>
            <m:ctrlPr>
              <w:rPr>
                <w:rFonts w:ascii="Cambria Math" w:hAnsi="Cambria Math"/>
                <w:i/>
              </w:rPr>
            </m:ctrlPr>
          </m:accPr>
          <m:e>
            <m:r>
              <w:rPr>
                <w:rFonts w:ascii="Cambria Math" w:hAnsi="Cambria Math"/>
              </w:rPr>
              <m:t>n</m:t>
            </m:r>
          </m:e>
        </m:acc>
        <m:r>
          <w:rPr>
            <w:rFonts w:ascii="Cambria Math" w:hAnsi="Cambria Math"/>
          </w:rPr>
          <m:t xml:space="preserve"> </m:t>
        </m:r>
      </m:oMath>
      <w:r w:rsidR="00031BE5">
        <w:t xml:space="preserve">is </w:t>
      </w:r>
      <w:r w:rsidR="0099286B">
        <w:t>outward going unit normal</w:t>
      </w:r>
      <w:r w:rsidR="00031BE5">
        <w:t>.</w:t>
      </w:r>
      <w:r w:rsidR="00C933D4">
        <w:t xml:space="preserve"> </w:t>
      </w:r>
      <m:oMath>
        <m:acc>
          <m:accPr>
            <m:chr m:val="⃗"/>
            <m:ctrlPr>
              <w:rPr>
                <w:rFonts w:ascii="Cambria Math" w:hAnsi="Cambria Math"/>
                <w:i/>
              </w:rPr>
            </m:ctrlPr>
          </m:accPr>
          <m:e>
            <m:r>
              <w:rPr>
                <w:rFonts w:ascii="Cambria Math" w:hAnsi="Cambria Math"/>
              </w:rPr>
              <m:t>U</m:t>
            </m:r>
          </m:e>
        </m:acc>
        <m:r>
          <w:rPr>
            <w:rFonts w:ascii="Cambria Math" w:hAnsi="Cambria Math"/>
          </w:rPr>
          <m:t xml:space="preserve"> </m:t>
        </m:r>
      </m:oMath>
      <w:r w:rsidR="00A0581D">
        <w:t xml:space="preserve">represents the </w:t>
      </w:r>
      <w:r w:rsidR="0099286B">
        <w:t>vector quantities</w:t>
      </w:r>
      <w:r w:rsidR="0038179C">
        <w:t>.</w:t>
      </w:r>
      <w:r w:rsidR="00A0581D">
        <w:t xml:space="preserve"> </w:t>
      </w:r>
      <w:r w:rsidR="0038179C">
        <w:t>For</w:t>
      </w:r>
      <w:r w:rsidR="00A0581D">
        <w:t xml:space="preserve"> continuity equation, </w:t>
      </w:r>
      <m:oMath>
        <m:r>
          <w:rPr>
            <w:rFonts w:ascii="Cambria Math" w:hAnsi="Cambria Math"/>
          </w:rPr>
          <m:t>U</m:t>
        </m:r>
      </m:oMath>
      <w:r w:rsidR="00A0581D">
        <w:t xml:space="preserve"> is ρ</w:t>
      </w:r>
      <w:r w:rsidR="00940AD7">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C</m:t>
            </m:r>
          </m:sub>
        </m:sSub>
      </m:oMath>
      <w:r w:rsidR="00940AD7">
        <w:t xml:space="preserve"> is the </w:t>
      </w:r>
      <w:r w:rsidR="0099286B">
        <w:t xml:space="preserve">convective </w:t>
      </w:r>
      <w:r w:rsidR="00940AD7">
        <w:t xml:space="preserve">flux </w:t>
      </w:r>
      <w:r w:rsidR="0099286B">
        <w:t xml:space="preserve">tensor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D</m:t>
            </m:r>
          </m:sub>
        </m:sSub>
      </m:oMath>
      <w:r w:rsidR="0099286B">
        <w:t xml:space="preserve"> is the diffusive flux tensor</w:t>
      </w:r>
      <w:r w:rsidR="00940AD7">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 xml:space="preserve">v </m:t>
            </m:r>
          </m:sub>
        </m:sSub>
      </m:oMath>
      <w:r w:rsidR="00E66CAF">
        <w:t xml:space="preserve">stands for the sources locally inside the volume,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S</m:t>
            </m:r>
          </m:sub>
        </m:sSub>
      </m:oMath>
      <w:r w:rsidR="00E66CAF">
        <w:t xml:space="preserve"> means </w:t>
      </w:r>
      <w:r w:rsidR="0099286B">
        <w:t>surface source tensor</w:t>
      </w:r>
      <w:r w:rsidR="00E66CAF">
        <w:t>.</w:t>
      </w:r>
      <w:r w:rsidR="009335F2">
        <w:t xml:space="preserve"> </w:t>
      </w:r>
    </w:p>
    <w:p w:rsidR="00EF4D00" w:rsidRDefault="00143B27" w:rsidP="009246D1">
      <w:pPr>
        <w:jc w:val="center"/>
      </w:pPr>
      <w:r>
        <w:rPr>
          <w:noProof/>
        </w:rPr>
        <w:drawing>
          <wp:inline distT="0" distB="0" distL="0" distR="0">
            <wp:extent cx="3643860" cy="1800000"/>
            <wp:effectExtent l="19050" t="19050" r="13740" b="9750"/>
            <wp:docPr id="3" name="Picture 1" descr="C:\Users\jason\Desktop\vector_plot\control_volume_gri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on\Desktop\vector_plot\control_volume_grid.emf"/>
                    <pic:cNvPicPr>
                      <a:picLocks noChangeAspect="1" noChangeArrowheads="1"/>
                    </pic:cNvPicPr>
                  </pic:nvPicPr>
                  <pic:blipFill>
                    <a:blip r:embed="rId31" cstate="print"/>
                    <a:srcRect l="10996" t="25411" r="12807" b="21389"/>
                    <a:stretch>
                      <a:fillRect/>
                    </a:stretch>
                  </pic:blipFill>
                  <pic:spPr bwMode="auto">
                    <a:xfrm>
                      <a:off x="0" y="0"/>
                      <a:ext cx="3643860" cy="1800000"/>
                    </a:xfrm>
                    <a:prstGeom prst="rect">
                      <a:avLst/>
                    </a:prstGeom>
                    <a:noFill/>
                    <a:ln w="9525">
                      <a:solidFill>
                        <a:schemeClr val="tx1"/>
                      </a:solidFill>
                      <a:miter lim="800000"/>
                      <a:headEnd/>
                      <a:tailEnd/>
                    </a:ln>
                  </pic:spPr>
                </pic:pic>
              </a:graphicData>
            </a:graphic>
          </wp:inline>
        </w:drawing>
      </w:r>
    </w:p>
    <w:p w:rsidR="00FC11DA" w:rsidRDefault="00FC11DA" w:rsidP="00EC1127">
      <w:pPr>
        <w:pStyle w:val="Caption"/>
        <w:rPr>
          <w:rFonts w:eastAsiaTheme="minorEastAsia"/>
          <w:b/>
          <w:szCs w:val="20"/>
        </w:rPr>
      </w:pPr>
      <w:bookmarkStart w:id="13" w:name="_Ref347412210"/>
      <w:r>
        <w:t xml:space="preserve">Figure </w:t>
      </w:r>
      <w:fldSimple w:instr=" SEQ Figure \* ARABIC ">
        <w:r w:rsidR="00706147">
          <w:t>4</w:t>
        </w:r>
      </w:fldSimple>
      <w:bookmarkEnd w:id="13"/>
      <w:r w:rsidR="00143B27">
        <w:t xml:space="preserve"> Schematic of two</w:t>
      </w:r>
      <w:r w:rsidR="003066D0">
        <w:t>-</w:t>
      </w:r>
      <w:r w:rsidR="00143B27">
        <w:t xml:space="preserve">dimensional control </w:t>
      </w:r>
      <w:r w:rsidR="003066D0">
        <w:t>volumes</w:t>
      </w:r>
      <w:r w:rsidR="00B147B5">
        <w:t xml:space="preserve"> grids</w:t>
      </w:r>
    </w:p>
    <w:p w:rsidR="00884B6E" w:rsidRPr="00884B6E" w:rsidRDefault="00B84D2B" w:rsidP="00B84D2B">
      <w:pPr>
        <w:pStyle w:val="Heading3"/>
      </w:pPr>
      <w:bookmarkStart w:id="14" w:name="_Toc376426049"/>
      <w:r>
        <w:lastRenderedPageBreak/>
        <w:t>G</w:t>
      </w:r>
      <w:r w:rsidR="00C97E34" w:rsidRPr="00B84D2B">
        <w:t>overning</w:t>
      </w:r>
      <w:r w:rsidR="00C97E34" w:rsidRPr="00523360">
        <w:t xml:space="preserve"> </w:t>
      </w:r>
      <w:r w:rsidR="00C97E34" w:rsidRPr="00600B3C">
        <w:t>equations</w:t>
      </w:r>
      <w:bookmarkEnd w:id="14"/>
    </w:p>
    <w:p w:rsidR="000A05FA" w:rsidRDefault="00594BD2" w:rsidP="00204A7A">
      <w:pPr>
        <w:spacing w:before="100" w:beforeAutospacing="1"/>
      </w:pPr>
      <w:r w:rsidRPr="00594BD2">
        <w:t>The equation of</w:t>
      </w:r>
      <w:r>
        <w:t xml:space="preserve"> the fluid dynamics is the well-know Navier-</w:t>
      </w:r>
      <w:r w:rsidR="00B23EB4">
        <w:t>S</w:t>
      </w:r>
      <w:r>
        <w:t xml:space="preserve">tokes equations that come directly from the conservation laws of mass, momentum, and energy. </w:t>
      </w:r>
      <w:r w:rsidR="001E3157">
        <w:t>While</w:t>
      </w:r>
      <w:r w:rsidR="00320507">
        <w:t xml:space="preserve"> finite difference methods are based on a discretization of the differential form of the conservation equations, the finite volume methods are based on a discretization of the integral forms of the conservation equations.</w:t>
      </w:r>
      <w:r>
        <w:t xml:space="preserve"> </w:t>
      </w:r>
      <w:r w:rsidR="00E225E5">
        <w:t xml:space="preserve">The </w:t>
      </w:r>
      <w:r w:rsidR="008328F2">
        <w:t xml:space="preserve">integral form of the mass, momentum conservation equation follows directly from the </w:t>
      </w:r>
      <w:r w:rsidR="00C735BA">
        <w:t>ge</w:t>
      </w:r>
      <w:r w:rsidR="00EE4933">
        <w:t>neral equation (</w:t>
      </w:r>
      <w:r w:rsidR="00C97ADF">
        <w:fldChar w:fldCharType="begin"/>
      </w:r>
      <w:r w:rsidR="007B38A1">
        <w:instrText xml:space="preserve"> REF _Ref369879650 \h </w:instrText>
      </w:r>
      <w:r w:rsidR="00C97ADF">
        <w:fldChar w:fldCharType="separate"/>
      </w:r>
      <w:r w:rsidR="00706147">
        <w:t xml:space="preserve">Eq. </w:t>
      </w:r>
      <w:r w:rsidR="00706147">
        <w:rPr>
          <w:noProof/>
        </w:rPr>
        <w:t>1</w:t>
      </w:r>
      <w:r w:rsidR="00C97ADF">
        <w:fldChar w:fldCharType="end"/>
      </w:r>
      <w:r w:rsidR="007B38A1">
        <w:t xml:space="preserve"> </w:t>
      </w:r>
      <w:r w:rsidR="00C735BA">
        <w:t>)</w:t>
      </w:r>
      <w:r w:rsidR="008328F2">
        <w:t>.</w:t>
      </w:r>
    </w:p>
    <w:p w:rsidR="00C97E34" w:rsidRDefault="008328F2" w:rsidP="007B38A1">
      <w:r>
        <w:t>For continuity</w:t>
      </w:r>
      <w:r w:rsidR="00E442DC">
        <w:t xml:space="preserve">, </w:t>
      </w:r>
      <w:r w:rsidR="00C97ADF">
        <w:fldChar w:fldCharType="begin"/>
      </w:r>
      <w:r w:rsidR="00204A7A">
        <w:instrText xml:space="preserve"> REF _Ref369879650 \h </w:instrText>
      </w:r>
      <w:r w:rsidR="00C97ADF">
        <w:fldChar w:fldCharType="separate"/>
      </w:r>
      <w:r w:rsidR="00706147">
        <w:t xml:space="preserve">Eq. </w:t>
      </w:r>
      <w:r w:rsidR="00706147">
        <w:rPr>
          <w:noProof/>
        </w:rPr>
        <w:t>1</w:t>
      </w:r>
      <w:r w:rsidR="00C97ADF">
        <w:fldChar w:fldCharType="end"/>
      </w:r>
      <w:r w:rsidR="00204A7A">
        <w:t xml:space="preserve"> </w:t>
      </w:r>
      <w:r w:rsidR="00E442DC">
        <w:t xml:space="preserve">can be </w:t>
      </w:r>
      <w:r w:rsidR="00416A7C">
        <w:t>rearranged</w:t>
      </w:r>
      <w:r w:rsidR="00E442DC">
        <w:t xml:space="preserve"> into:</w:t>
      </w:r>
    </w:p>
    <w:tbl>
      <w:tblPr>
        <w:tblW w:w="5000" w:type="pct"/>
        <w:tblLook w:val="04A0"/>
      </w:tblPr>
      <w:tblGrid>
        <w:gridCol w:w="7055"/>
        <w:gridCol w:w="1467"/>
      </w:tblGrid>
      <w:tr w:rsidR="00284732" w:rsidTr="00284732">
        <w:tc>
          <w:tcPr>
            <w:tcW w:w="4139" w:type="pct"/>
          </w:tcPr>
          <w:p w:rsidR="00284732" w:rsidRPr="00284732" w:rsidRDefault="00C97ADF" w:rsidP="007B38A1">
            <w:pPr>
              <w:rPr>
                <w:sz w:val="22"/>
              </w:rPr>
            </w:pPr>
            <m:oMathPara>
              <m:oMath>
                <m:f>
                  <m:fPr>
                    <m:ctrlPr>
                      <w:rPr>
                        <w:rFonts w:ascii="Cambria Math" w:hAnsi="Cambria Math"/>
                        <w:i/>
                        <w:sz w:val="22"/>
                      </w:rPr>
                    </m:ctrlPr>
                  </m:fPr>
                  <m:num>
                    <m:r>
                      <w:rPr>
                        <w:rFonts w:ascii="Cambria Math" w:hAnsi="Cambria Math"/>
                        <w:sz w:val="22"/>
                      </w:rPr>
                      <m:t>∂</m:t>
                    </m:r>
                  </m:num>
                  <m:den>
                    <m:r>
                      <w:rPr>
                        <w:rFonts w:ascii="Cambria Math" w:hAnsi="Cambria Math"/>
                        <w:sz w:val="22"/>
                      </w:rPr>
                      <m:t>∂t</m:t>
                    </m:r>
                  </m:den>
                </m:f>
                <m:nary>
                  <m:naryPr>
                    <m:limLoc m:val="subSup"/>
                    <m:ctrlPr>
                      <w:rPr>
                        <w:rFonts w:ascii="Cambria Math" w:hAnsi="Cambria Math"/>
                        <w:i/>
                        <w:sz w:val="22"/>
                      </w:rPr>
                    </m:ctrlPr>
                  </m:naryPr>
                  <m:sub>
                    <m:r>
                      <m:rPr>
                        <m:sty m:val="p"/>
                      </m:rPr>
                      <w:rPr>
                        <w:rFonts w:ascii="Cambria Math" w:hAnsi="Cambria Math"/>
                        <w:sz w:val="22"/>
                      </w:rPr>
                      <m:t>Ω</m:t>
                    </m:r>
                  </m:sub>
                  <m:sup/>
                  <m:e>
                    <m:r>
                      <w:rPr>
                        <w:rFonts w:ascii="Cambria Math" w:hAnsi="Cambria Math"/>
                        <w:sz w:val="22"/>
                      </w:rPr>
                      <m:t>ρ d</m:t>
                    </m:r>
                    <m:r>
                      <m:rPr>
                        <m:sty m:val="p"/>
                      </m:rPr>
                      <w:rPr>
                        <w:rFonts w:ascii="Cambria Math" w:hAnsi="Cambria Math"/>
                        <w:sz w:val="22"/>
                      </w:rPr>
                      <m:t>Ω</m:t>
                    </m:r>
                  </m:e>
                </m:nary>
                <m:r>
                  <w:rPr>
                    <w:rFonts w:ascii="Cambria Math" w:hAnsi="Cambria Math"/>
                    <w:sz w:val="22"/>
                  </w:rPr>
                  <m:t xml:space="preserve">+ </m:t>
                </m:r>
                <m:nary>
                  <m:naryPr>
                    <m:chr m:val="∮"/>
                    <m:limLoc m:val="subSup"/>
                    <m:ctrlPr>
                      <w:rPr>
                        <w:rFonts w:ascii="Cambria Math" w:hAnsi="Cambria Math"/>
                        <w:i/>
                        <w:sz w:val="22"/>
                      </w:rPr>
                    </m:ctrlPr>
                  </m:naryPr>
                  <m:sub>
                    <m:r>
                      <w:rPr>
                        <w:rFonts w:ascii="Cambria Math" w:hAnsi="Cambria Math"/>
                      </w:rPr>
                      <m:t>∂</m:t>
                    </m:r>
                    <m:r>
                      <m:rPr>
                        <m:sty m:val="p"/>
                      </m:rPr>
                      <w:rPr>
                        <w:rFonts w:ascii="Cambria Math" w:hAnsi="Cambria Math"/>
                      </w:rPr>
                      <m:t>Ω</m:t>
                    </m:r>
                  </m:sub>
                  <m:sup/>
                  <m:e>
                    <m:r>
                      <w:rPr>
                        <w:rFonts w:ascii="Cambria Math" w:hAnsi="Cambria Math"/>
                        <w:sz w:val="22"/>
                      </w:rPr>
                      <m:t xml:space="preserve">ρ </m:t>
                    </m:r>
                    <m:d>
                      <m:dPr>
                        <m:ctrlPr>
                          <w:rPr>
                            <w:rFonts w:ascii="Cambria Math" w:hAnsi="Cambria Math"/>
                            <w:i/>
                            <w:sz w:val="22"/>
                          </w:rPr>
                        </m:ctrlPr>
                      </m:dPr>
                      <m:e>
                        <m:acc>
                          <m:accPr>
                            <m:chr m:val="⃗"/>
                            <m:ctrlPr>
                              <w:rPr>
                                <w:rFonts w:ascii="Cambria Math" w:hAnsi="Cambria Math"/>
                                <w:i/>
                                <w:sz w:val="22"/>
                              </w:rPr>
                            </m:ctrlPr>
                          </m:accPr>
                          <m:e>
                            <m:r>
                              <w:rPr>
                                <w:rFonts w:ascii="Cambria Math" w:hAnsi="Cambria Math"/>
                                <w:sz w:val="22"/>
                              </w:rPr>
                              <m:t>v</m:t>
                            </m:r>
                          </m:e>
                        </m:acc>
                        <m:r>
                          <w:rPr>
                            <w:rFonts w:ascii="Cambria Math" w:hAnsi="Cambria Math"/>
                            <w:sz w:val="22"/>
                          </w:rPr>
                          <m:t>∙</m:t>
                        </m:r>
                        <m:acc>
                          <m:accPr>
                            <m:chr m:val="⃗"/>
                            <m:ctrlPr>
                              <w:rPr>
                                <w:rFonts w:ascii="Cambria Math" w:hAnsi="Cambria Math"/>
                                <w:i/>
                                <w:sz w:val="22"/>
                              </w:rPr>
                            </m:ctrlPr>
                          </m:accPr>
                          <m:e>
                            <m:r>
                              <w:rPr>
                                <w:rFonts w:ascii="Cambria Math" w:hAnsi="Cambria Math"/>
                                <w:sz w:val="22"/>
                              </w:rPr>
                              <m:t>n</m:t>
                            </m:r>
                          </m:e>
                        </m:acc>
                      </m:e>
                    </m:d>
                  </m:e>
                </m:nary>
                <m:r>
                  <w:rPr>
                    <w:rFonts w:ascii="Cambria Math" w:hAnsi="Cambria Math"/>
                    <w:sz w:val="22"/>
                  </w:rPr>
                  <m:t xml:space="preserve"> dS = 0</m:t>
                </m:r>
              </m:oMath>
            </m:oMathPara>
          </w:p>
        </w:tc>
        <w:tc>
          <w:tcPr>
            <w:tcW w:w="861" w:type="pct"/>
          </w:tcPr>
          <w:p w:rsidR="00284732" w:rsidRPr="00284732" w:rsidRDefault="007B38A1" w:rsidP="00EE4933">
            <w:pPr>
              <w:jc w:val="right"/>
            </w:pPr>
            <w:r>
              <w:t xml:space="preserve">Eq. </w:t>
            </w:r>
            <w:fldSimple w:instr=" SEQ Eq. \* ARABIC ">
              <w:r w:rsidR="00706147">
                <w:rPr>
                  <w:noProof/>
                </w:rPr>
                <w:t>2</w:t>
              </w:r>
            </w:fldSimple>
          </w:p>
        </w:tc>
      </w:tr>
    </w:tbl>
    <w:p w:rsidR="0033616D" w:rsidRDefault="008018C6" w:rsidP="00BE6DD2">
      <w:r w:rsidRPr="00BE6DD2">
        <w:t xml:space="preserve">The first term in </w:t>
      </w:r>
      <w:fldSimple w:instr=" REF _Ref369879650 \h  \* MERGEFORMAT ">
        <w:r w:rsidR="00706147">
          <w:t>Eq. 1</w:t>
        </w:r>
      </w:fldSimple>
      <w:r w:rsidRPr="00BE6DD2">
        <w:t xml:space="preserve"> represents the time rate of </w:t>
      </w:r>
      <w:r w:rsidR="00416A7C" w:rsidRPr="00BE6DD2">
        <w:t>change</w:t>
      </w:r>
      <w:r w:rsidRPr="00BE6DD2">
        <w:t xml:space="preserve"> of </w:t>
      </w:r>
      <w:r w:rsidR="00416A7C" w:rsidRPr="00BE6DD2">
        <w:t xml:space="preserve">total </w:t>
      </w:r>
      <w:r w:rsidRPr="00BE6DD2">
        <w:t xml:space="preserve">mass inside the </w:t>
      </w:r>
      <w:r w:rsidR="00416A7C" w:rsidRPr="00BE6DD2">
        <w:t xml:space="preserve">finite </w:t>
      </w:r>
      <w:r w:rsidRPr="00BE6DD2">
        <w:t>control volume</w:t>
      </w:r>
      <w:r w:rsidR="00416A7C" w:rsidRPr="00BE6DD2">
        <w:t xml:space="preserve"> </w:t>
      </w:r>
      <m:oMath>
        <m:r>
          <m:rPr>
            <m:sty m:val="p"/>
          </m:rPr>
          <w:rPr>
            <w:rFonts w:ascii="Cambria Math" w:hAnsi="Cambria Math"/>
          </w:rPr>
          <m:t>Ω</m:t>
        </m:r>
      </m:oMath>
      <w:r w:rsidRPr="00BE6DD2">
        <w:t>, and</w:t>
      </w:r>
      <w:r>
        <w:t xml:space="preserve"> the second term denotes the net mass flow out of the control volume, and the positive mass flow corresponds to outflow and negative to inflow.</w:t>
      </w:r>
      <w:r w:rsidR="009D0E5D">
        <w:t xml:space="preserve"> By applying the Gauss’s divergence theorem to the convection term, the surface integral can be written into a volume integral, therefore, </w:t>
      </w:r>
      <w:fldSimple w:instr=" REF _Ref369879650 \h  \* MERGEFORMAT ">
        <w:r w:rsidR="00706147">
          <w:t xml:space="preserve">Eq. </w:t>
        </w:r>
        <w:r w:rsidR="00706147">
          <w:rPr>
            <w:noProof/>
          </w:rPr>
          <w:t>1</w:t>
        </w:r>
      </w:fldSimple>
      <w:r w:rsidR="009D0E5D">
        <w:t xml:space="preserve"> can be written into the differential form:</w:t>
      </w:r>
    </w:p>
    <w:tbl>
      <w:tblPr>
        <w:tblW w:w="0" w:type="auto"/>
        <w:tblLook w:val="04A0"/>
      </w:tblPr>
      <w:tblGrid>
        <w:gridCol w:w="7054"/>
        <w:gridCol w:w="1468"/>
      </w:tblGrid>
      <w:tr w:rsidR="009D0E5D" w:rsidTr="009D0E5D">
        <w:tc>
          <w:tcPr>
            <w:tcW w:w="7054" w:type="dxa"/>
          </w:tcPr>
          <w:p w:rsidR="009D0E5D" w:rsidRDefault="00C97ADF" w:rsidP="004F5DCA">
            <m:oMathPara>
              <m:oMath>
                <m:f>
                  <m:fPr>
                    <m:ctrlPr>
                      <w:rPr>
                        <w:rFonts w:ascii="Cambria Math" w:hAnsi="Cambria Math"/>
                        <w:i/>
                      </w:rPr>
                    </m:ctrlPr>
                  </m:fPr>
                  <m:num>
                    <m:r>
                      <w:rPr>
                        <w:rFonts w:ascii="Cambria Math" w:hAnsi="Cambria Math"/>
                      </w:rPr>
                      <m:t>∂ρ</m:t>
                    </m:r>
                  </m:num>
                  <m:den>
                    <m:r>
                      <w:rPr>
                        <w:rFonts w:ascii="Cambria Math" w:hAnsi="Cambria Math"/>
                      </w:rPr>
                      <m:t>∂t</m:t>
                    </m:r>
                  </m:den>
                </m:f>
                <m:r>
                  <w:rPr>
                    <w:rFonts w:ascii="Cambria Math" w:hAnsi="Cambria Math"/>
                  </w:rPr>
                  <m:t xml:space="preserve">+ div </m:t>
                </m:r>
                <m:d>
                  <m:dPr>
                    <m:ctrlPr>
                      <w:rPr>
                        <w:rFonts w:ascii="Cambria Math" w:hAnsi="Cambria Math"/>
                        <w:i/>
                      </w:rPr>
                    </m:ctrlPr>
                  </m:dPr>
                  <m:e>
                    <m:r>
                      <w:rPr>
                        <w:rFonts w:ascii="Cambria Math" w:hAnsi="Cambria Math"/>
                      </w:rPr>
                      <m:t>ρv</m:t>
                    </m:r>
                  </m:e>
                </m:d>
                <m:r>
                  <w:rPr>
                    <w:rFonts w:ascii="Cambria Math" w:hAnsi="Cambria Math"/>
                  </w:rPr>
                  <m:t>=0</m:t>
                </m:r>
              </m:oMath>
            </m:oMathPara>
          </w:p>
        </w:tc>
        <w:tc>
          <w:tcPr>
            <w:tcW w:w="1468" w:type="dxa"/>
          </w:tcPr>
          <w:p w:rsidR="009D0E5D" w:rsidRDefault="009D0E5D" w:rsidP="006B0303">
            <w:pPr>
              <w:pStyle w:val="Caption"/>
            </w:pPr>
            <w:bookmarkStart w:id="15" w:name="_Ref347503804"/>
            <w:bookmarkStart w:id="16" w:name="_Ref366504086"/>
            <w:r>
              <w:t xml:space="preserve">Eq. </w:t>
            </w:r>
            <w:fldSimple w:instr=" SEQ Eq. \* ARABIC ">
              <w:r w:rsidR="00706147">
                <w:t>3</w:t>
              </w:r>
            </w:fldSimple>
            <w:bookmarkEnd w:id="15"/>
            <w:bookmarkEnd w:id="16"/>
          </w:p>
        </w:tc>
      </w:tr>
    </w:tbl>
    <w:p w:rsidR="000A05FA" w:rsidRDefault="007312BF" w:rsidP="00BE6DD2">
      <w:r>
        <w:t>For a given coordinate system,</w:t>
      </w:r>
      <w:r w:rsidR="006B47BF">
        <w:t xml:space="preserve"> </w:t>
      </w:r>
      <w:fldSimple w:instr=" REF _Ref366504086  \* MERGEFORMAT ">
        <w:r w:rsidR="00706147">
          <w:t xml:space="preserve">Eq. </w:t>
        </w:r>
        <w:r w:rsidR="00706147">
          <w:rPr>
            <w:noProof/>
          </w:rPr>
          <w:t>3</w:t>
        </w:r>
      </w:fldSimple>
      <w:r w:rsidR="006B47BF">
        <w:t xml:space="preserve"> </w:t>
      </w:r>
      <w:r>
        <w:t>can be expressed using t</w:t>
      </w:r>
      <w:r w:rsidR="006B47BF">
        <w:t xml:space="preserve">he divergence operator into the </w:t>
      </w:r>
      <w:r>
        <w:t xml:space="preserve">particular coordinate </w:t>
      </w:r>
      <w:r w:rsidR="00D16388">
        <w:t>system.</w:t>
      </w:r>
      <w:r>
        <w:t xml:space="preserve"> </w:t>
      </w:r>
      <w:r w:rsidR="00D16388">
        <w:t>Hence, as an example,</w:t>
      </w:r>
      <w:r>
        <w:t xml:space="preserve"> the</w:t>
      </w:r>
      <w:r w:rsidR="006B47BF">
        <w:t xml:space="preserve"> </w:t>
      </w:r>
      <w:fldSimple w:instr=" REF _Ref366504086  \* MERGEFORMAT ">
        <w:r w:rsidR="00706147">
          <w:t xml:space="preserve">Eq. </w:t>
        </w:r>
        <w:r w:rsidR="00706147">
          <w:rPr>
            <w:noProof/>
          </w:rPr>
          <w:t>3</w:t>
        </w:r>
      </w:fldSimple>
      <w:r w:rsidR="006B47BF">
        <w:t xml:space="preserve"> </w:t>
      </w:r>
      <w:r w:rsidR="00D16388">
        <w:t>can be reformulated into the Cartesian coordinate system</w:t>
      </w:r>
      <w:r>
        <w:t>:</w:t>
      </w:r>
    </w:p>
    <w:tbl>
      <w:tblPr>
        <w:tblW w:w="0" w:type="auto"/>
        <w:tblLook w:val="04A0"/>
      </w:tblPr>
      <w:tblGrid>
        <w:gridCol w:w="7054"/>
        <w:gridCol w:w="1468"/>
      </w:tblGrid>
      <w:tr w:rsidR="00401071" w:rsidTr="008B41B2">
        <w:tc>
          <w:tcPr>
            <w:tcW w:w="7054" w:type="dxa"/>
          </w:tcPr>
          <w:p w:rsidR="00401071" w:rsidRDefault="00C97ADF" w:rsidP="009D772F">
            <m:oMathPara>
              <m:oMath>
                <m:f>
                  <m:fPr>
                    <m:ctrlPr>
                      <w:rPr>
                        <w:rFonts w:ascii="Cambria Math" w:hAnsi="Cambria Math"/>
                        <w:i/>
                      </w:rPr>
                    </m:ctrlPr>
                  </m:fPr>
                  <m:num>
                    <m:r>
                      <w:rPr>
                        <w:rFonts w:ascii="Cambria Math" w:hAnsi="Cambria Math"/>
                      </w:rPr>
                      <m:t>∂ρ</m:t>
                    </m:r>
                  </m:num>
                  <m:den>
                    <m:r>
                      <w:rPr>
                        <w:rFonts w:ascii="Cambria Math" w:hAnsi="Cambria Math"/>
                      </w:rPr>
                      <m:t>∂t</m:t>
                    </m:r>
                  </m:den>
                </m:f>
                <m:r>
                  <w:rPr>
                    <w:rFonts w:ascii="Cambria Math" w:hAnsi="Cambria Math"/>
                  </w:rPr>
                  <m:t xml:space="preserve">+ </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ρu</m:t>
                        </m:r>
                      </m:e>
                    </m:d>
                  </m:num>
                  <m:den>
                    <m:r>
                      <w:rPr>
                        <w:rFonts w:ascii="Cambria Math" w:hAnsi="Cambria Math"/>
                      </w:rPr>
                      <m:t>∂x</m:t>
                    </m:r>
                  </m:den>
                </m:f>
                <m:r>
                  <w:rPr>
                    <w:rFonts w:ascii="Cambria Math" w:hAnsi="Cambria Math"/>
                  </w:rPr>
                  <m:t xml:space="preserve">+ </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ρv</m:t>
                        </m:r>
                      </m:e>
                    </m:d>
                  </m:num>
                  <m:den>
                    <m:r>
                      <w:rPr>
                        <w:rFonts w:ascii="Cambria Math" w:hAnsi="Cambria Math"/>
                      </w:rPr>
                      <m:t>∂y</m:t>
                    </m:r>
                  </m:den>
                </m:f>
                <m:r>
                  <w:rPr>
                    <w:rFonts w:ascii="Cambria Math" w:hAnsi="Cambria Math"/>
                  </w:rPr>
                  <m:t xml:space="preserve">+ </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ρw</m:t>
                        </m:r>
                      </m:e>
                    </m:d>
                  </m:num>
                  <m:den>
                    <m:r>
                      <w:rPr>
                        <w:rFonts w:ascii="Cambria Math" w:hAnsi="Cambria Math"/>
                      </w:rPr>
                      <m:t>∂z</m:t>
                    </m:r>
                  </m:den>
                </m:f>
                <m:r>
                  <w:rPr>
                    <w:rFonts w:ascii="Cambria Math" w:hAnsi="Cambria Math"/>
                  </w:rPr>
                  <m:t>=0</m:t>
                </m:r>
              </m:oMath>
            </m:oMathPara>
          </w:p>
        </w:tc>
        <w:tc>
          <w:tcPr>
            <w:tcW w:w="1468" w:type="dxa"/>
          </w:tcPr>
          <w:p w:rsidR="00401071" w:rsidRDefault="00401071" w:rsidP="006B0303">
            <w:pPr>
              <w:pStyle w:val="Caption"/>
            </w:pPr>
            <w:bookmarkStart w:id="17" w:name="_Ref347504197"/>
            <w:r>
              <w:t xml:space="preserve">Eq. </w:t>
            </w:r>
            <w:fldSimple w:instr=" SEQ Eq. \* ARABIC ">
              <w:r w:rsidR="00706147">
                <w:t>4</w:t>
              </w:r>
            </w:fldSimple>
            <w:bookmarkEnd w:id="17"/>
          </w:p>
        </w:tc>
      </w:tr>
    </w:tbl>
    <w:p w:rsidR="00401071" w:rsidRDefault="00211E85" w:rsidP="007312BF">
      <w:pPr>
        <w:spacing w:before="120"/>
      </w:pPr>
      <w:r>
        <w:t>where</w:t>
      </w:r>
      <w:r w:rsidR="00401071">
        <w:t xml:space="preserve"> </w:t>
      </w:r>
      <m:oMath>
        <m:r>
          <w:rPr>
            <w:rFonts w:ascii="Cambria Math" w:hAnsi="Cambria Math"/>
          </w:rPr>
          <m:t>u, v, and w</m:t>
        </m:r>
      </m:oMath>
      <w:r w:rsidR="00401071">
        <w:t xml:space="preserve"> in </w:t>
      </w:r>
      <w:fldSimple w:instr=" REF _Ref347504197 ">
        <w:r w:rsidR="00706147">
          <w:t xml:space="preserve">Eq. </w:t>
        </w:r>
        <w:r w:rsidR="00706147">
          <w:rPr>
            <w:noProof/>
          </w:rPr>
          <w:t>4</w:t>
        </w:r>
      </w:fldSimple>
      <w:r w:rsidR="008B41B2">
        <w:t xml:space="preserve"> </w:t>
      </w:r>
      <w:r w:rsidR="00416A7C">
        <w:t>denote</w:t>
      </w:r>
      <w:r w:rsidR="00D16388">
        <w:t xml:space="preserve"> as the velocity components in x, y, and z direction.</w:t>
      </w:r>
      <w:r w:rsidR="004047A1">
        <w:t xml:space="preserve"> The derivati</w:t>
      </w:r>
      <w:r w:rsidR="0038179C">
        <w:t>on</w:t>
      </w:r>
      <w:r w:rsidR="004047A1">
        <w:t xml:space="preserve"> of </w:t>
      </w:r>
      <w:fldSimple w:instr=" REF _Ref347504197 ">
        <w:r w:rsidR="00706147">
          <w:t xml:space="preserve">Eq. </w:t>
        </w:r>
        <w:r w:rsidR="00706147">
          <w:rPr>
            <w:noProof/>
          </w:rPr>
          <w:t>4</w:t>
        </w:r>
      </w:fldSimple>
      <w:r w:rsidR="004047A1">
        <w:t xml:space="preserve"> also can be found from </w:t>
      </w:r>
      <w:r w:rsidR="00502F9C">
        <w:t xml:space="preserve">reference </w:t>
      </w:r>
      <w:r w:rsidR="00C97ADF">
        <w:fldChar w:fldCharType="begin"/>
      </w:r>
      <w:r w:rsidR="004047A1">
        <w:instrText xml:space="preserve"> ADDIN EN.CITE &lt;EndNote&gt;&lt;Cite&gt;&lt;Author&gt;Anderson&lt;/Author&gt;&lt;Year&gt;1992&lt;/Year&gt;&lt;RecNum&gt;1063&lt;/RecNum&gt;&lt;record&gt;&lt;rec-number&gt;1063&lt;/rec-number&gt;&lt;foreign-keys&gt;&lt;key app="EN" db-id="ezxeeezw9favw7et0zk5x0avs5ds2erswet0"&gt;1063&lt;/key&gt;&lt;/foreign-keys&gt;&lt;ref-type name="Book"&gt;6&lt;/ref-type&gt;&lt;contributors&gt;&lt;authors&gt;&lt;author&gt;John D. Anderson&lt;/author&gt;&lt;/authors&gt;&lt;secondary-authors&gt;&lt;author&gt;Third Edition&lt;/author&gt;&lt;/secondary-authors&gt;&lt;/contributors&gt;&lt;titles&gt;&lt;title&gt;Computational Fluid Dynamics, An Introduction&lt;/title&gt;&lt;/titles&gt;&lt;section&gt;26&lt;/section&gt;&lt;dates&gt;&lt;year&gt;1992&lt;/year&gt;&lt;/dates&gt;&lt;publisher&gt;Springer&lt;/publisher&gt;&lt;urls&gt;&lt;/urls&gt;&lt;/record&gt;&lt;/Cite&gt;&lt;/EndNote&gt;</w:instrText>
      </w:r>
      <w:r w:rsidR="00C97ADF">
        <w:fldChar w:fldCharType="separate"/>
      </w:r>
      <w:r w:rsidR="007F045B">
        <w:rPr>
          <w:noProof/>
        </w:rPr>
        <w:t>[30]</w:t>
      </w:r>
      <w:r w:rsidR="00C97ADF">
        <w:fldChar w:fldCharType="end"/>
      </w:r>
      <w:r w:rsidR="00502F9C">
        <w:t>,</w:t>
      </w:r>
      <w:r w:rsidR="00A5687C">
        <w:t xml:space="preserve"> and such equation in integral foam</w:t>
      </w:r>
      <w:r w:rsidR="00502F9C">
        <w:t xml:space="preserve"> </w:t>
      </w:r>
      <w:r w:rsidR="00A5687C">
        <w:t xml:space="preserve">are also introduced from </w:t>
      </w:r>
      <w:r w:rsidR="00502F9C">
        <w:t>Versteeg</w:t>
      </w:r>
      <w:r w:rsidR="00C97ADF">
        <w:fldChar w:fldCharType="begin"/>
      </w:r>
      <w:r w:rsidR="00095AF8">
        <w:instrText xml:space="preserve"> ADDIN EN.CITE &lt;EndNote&gt;&lt;Cite&gt;&lt;Author&gt;Versteeg&lt;/Author&gt;&lt;Year&gt;1995&lt;/Year&gt;&lt;RecNum&gt;208&lt;/RecNum&gt;&lt;record&gt;&lt;rec-number&gt;208&lt;/rec-number&gt;&lt;foreign-keys&gt;&lt;key app="EN" db-id="ezxeeezw9favw7et0zk5x0avs5ds2erswet0"&gt;208&lt;/key&gt;&lt;/foreign-keys&gt;&lt;ref-type name="Book"&gt;6&lt;/ref-type&gt;&lt;contributors&gt;&lt;authors&gt;&lt;author&gt;Versteeg, H K&lt;/author&gt;&lt;author&gt;Malalasekera, W&lt;/author&gt;&lt;/authors&gt;&lt;/contributors&gt;&lt;titles&gt;&lt;title&gt;Introduction to computational fluid dynamics &lt;/title&gt;&lt;/titles&gt;&lt;section&gt;85&lt;/section&gt;&lt;dates&gt;&lt;year&gt;1995&lt;/year&gt;&lt;/dates&gt;&lt;pub-location&gt;New York&lt;/pub-location&gt;&lt;publisher&gt;Longman Science Technical&lt;/publisher&gt;&lt;urls&gt;&lt;/urls&gt;&lt;/record&gt;&lt;/Cite&gt;&lt;/EndNote&gt;</w:instrText>
      </w:r>
      <w:r w:rsidR="00C97ADF">
        <w:fldChar w:fldCharType="separate"/>
      </w:r>
      <w:r w:rsidR="007F045B">
        <w:rPr>
          <w:noProof/>
        </w:rPr>
        <w:t>[31]</w:t>
      </w:r>
      <w:r w:rsidR="00C97ADF">
        <w:fldChar w:fldCharType="end"/>
      </w:r>
      <w:r w:rsidR="00F049A8">
        <w:t xml:space="preserve">, Cebeci </w:t>
      </w:r>
      <w:r w:rsidR="00C97ADF">
        <w:fldChar w:fldCharType="begin"/>
      </w:r>
      <w:r w:rsidR="00095AF8">
        <w:instrText xml:space="preserve"> ADDIN EN.CITE &lt;EndNote&gt;&lt;Cite&gt;&lt;Author&gt;Cebeci&lt;/Author&gt;&lt;Year&gt;2005&lt;/Year&gt;&lt;RecNum&gt;209&lt;/RecNum&gt;&lt;record&gt;&lt;rec-number&gt;209&lt;/rec-number&gt;&lt;foreign-keys&gt;&lt;key app="EN" db-id="ezxeeezw9favw7et0zk5x0avs5ds2erswet0"&gt;209&lt;/key&gt;&lt;/foreign-keys&gt;&lt;ref-type name="Book"&gt;6&lt;/ref-type&gt;&lt;contributors&gt;&lt;authors&gt;&lt;author&gt; Cebeci, Tuncer&lt;/author&gt;&lt;author&gt;Shao, Jian P&lt;/author&gt;&lt;author&gt;Kafyeke, Fassi&lt;/author&gt;&lt;author&gt;Laurendeau, Eric&lt;/author&gt;&lt;/authors&gt;&lt;/contributors&gt;&lt;titles&gt;&lt;title&gt;Computational Fluid Dynamics for Engineers, &lt;/title&gt;&lt;/titles&gt;&lt;section&gt;48, 57&lt;/section&gt;&lt;dates&gt;&lt;year&gt;2005&lt;/year&gt;&lt;/dates&gt;&lt;publisher&gt;Springer&lt;/publisher&gt;&lt;urls&gt;&lt;/urls&gt;&lt;/record&gt;&lt;/Cite&gt;&lt;/EndNote&gt;</w:instrText>
      </w:r>
      <w:r w:rsidR="00C97ADF">
        <w:fldChar w:fldCharType="separate"/>
      </w:r>
      <w:r w:rsidR="007F045B">
        <w:rPr>
          <w:noProof/>
        </w:rPr>
        <w:t>[32]</w:t>
      </w:r>
      <w:r w:rsidR="00C97ADF">
        <w:fldChar w:fldCharType="end"/>
      </w:r>
      <w:r w:rsidR="00A5687C">
        <w:t>, etc</w:t>
      </w:r>
      <w:r w:rsidR="004047A1">
        <w:t>.</w:t>
      </w:r>
    </w:p>
    <w:p w:rsidR="0079672D" w:rsidRDefault="0079672D" w:rsidP="003805EE">
      <w:pPr>
        <w:spacing w:after="100" w:afterAutospacing="1"/>
      </w:pPr>
      <w:r>
        <w:t>The equations for the momentum</w:t>
      </w:r>
      <w:r w:rsidR="00362AF6">
        <w:t xml:space="preserve">, consistent with the generic integral form of </w:t>
      </w:r>
      <w:r w:rsidR="00C97ADF">
        <w:fldChar w:fldCharType="begin"/>
      </w:r>
      <w:r w:rsidR="00204A7A">
        <w:instrText xml:space="preserve"> REF _Ref369879650 \h </w:instrText>
      </w:r>
      <w:r w:rsidR="00C97ADF">
        <w:fldChar w:fldCharType="separate"/>
      </w:r>
      <w:r w:rsidR="00706147">
        <w:t xml:space="preserve">Eq. </w:t>
      </w:r>
      <w:r w:rsidR="00706147">
        <w:rPr>
          <w:noProof/>
        </w:rPr>
        <w:t>1</w:t>
      </w:r>
      <w:r w:rsidR="00C97ADF">
        <w:fldChar w:fldCharType="end"/>
      </w:r>
      <w:r w:rsidR="00362AF6">
        <w:t xml:space="preserve"> </w:t>
      </w:r>
      <w:r w:rsidR="00204A7A">
        <w:t>are</w:t>
      </w:r>
      <w:r w:rsidR="00362AF6">
        <w:t xml:space="preserve"> </w:t>
      </w:r>
      <w:r w:rsidR="005B1A91">
        <w:t>summarized</w:t>
      </w:r>
      <w:r w:rsidR="00362AF6">
        <w:t xml:space="preserve"> as the following equations:</w:t>
      </w:r>
    </w:p>
    <w:tbl>
      <w:tblPr>
        <w:tblW w:w="0" w:type="auto"/>
        <w:tblLook w:val="04A0"/>
      </w:tblPr>
      <w:tblGrid>
        <w:gridCol w:w="7054"/>
        <w:gridCol w:w="1468"/>
      </w:tblGrid>
      <w:tr w:rsidR="005B1A91" w:rsidTr="005B1A91">
        <w:tc>
          <w:tcPr>
            <w:tcW w:w="7054" w:type="dxa"/>
          </w:tcPr>
          <w:p w:rsidR="005B1A91" w:rsidRPr="00416A7C" w:rsidRDefault="00C97ADF" w:rsidP="00416A7C">
            <m:oMathPara>
              <m:oMath>
                <m:f>
                  <m:fPr>
                    <m:ctrlPr>
                      <w:rPr>
                        <w:rFonts w:ascii="Cambria Math" w:hAnsi="Cambria Math"/>
                        <w:i/>
                      </w:rPr>
                    </m:ctrlPr>
                  </m:fPr>
                  <m:num>
                    <m:r>
                      <w:rPr>
                        <w:rFonts w:ascii="Cambria Math" w:hAnsi="Cambria Math"/>
                      </w:rPr>
                      <m:t>∂</m:t>
                    </m:r>
                  </m:num>
                  <m:den>
                    <m:r>
                      <w:rPr>
                        <w:rFonts w:ascii="Cambria Math" w:hAnsi="Cambria Math"/>
                      </w:rPr>
                      <m:t>∂t</m:t>
                    </m:r>
                  </m:den>
                </m:f>
                <m:nary>
                  <m:naryPr>
                    <m:limLoc m:val="subSup"/>
                    <m:ctrlPr>
                      <w:rPr>
                        <w:rFonts w:ascii="Cambria Math" w:hAnsi="Cambria Math"/>
                        <w:i/>
                      </w:rPr>
                    </m:ctrlPr>
                  </m:naryPr>
                  <m:sub>
                    <m:r>
                      <m:rPr>
                        <m:sty m:val="p"/>
                      </m:rPr>
                      <w:rPr>
                        <w:rFonts w:ascii="Cambria Math" w:hAnsi="Cambria Math"/>
                      </w:rPr>
                      <m:t>Ω</m:t>
                    </m:r>
                  </m:sub>
                  <m:sup/>
                  <m:e>
                    <m:r>
                      <w:rPr>
                        <w:rFonts w:ascii="Cambria Math" w:hAnsi="Cambria Math"/>
                      </w:rPr>
                      <m:t>ρ</m:t>
                    </m:r>
                    <m:acc>
                      <m:accPr>
                        <m:chr m:val="⃗"/>
                        <m:ctrlPr>
                          <w:rPr>
                            <w:rFonts w:ascii="Cambria Math" w:hAnsi="Cambria Math"/>
                            <w:i/>
                          </w:rPr>
                        </m:ctrlPr>
                      </m:accPr>
                      <m:e>
                        <m:r>
                          <w:rPr>
                            <w:rFonts w:ascii="Cambria Math" w:hAnsi="Cambria Math"/>
                          </w:rPr>
                          <m:t>v</m:t>
                        </m:r>
                      </m:e>
                    </m:acc>
                    <m:r>
                      <w:rPr>
                        <w:rFonts w:ascii="Cambria Math" w:hAnsi="Cambria Math"/>
                      </w:rPr>
                      <m:t xml:space="preserve"> d</m:t>
                    </m:r>
                    <m:r>
                      <m:rPr>
                        <m:sty m:val="p"/>
                      </m:rPr>
                      <w:rPr>
                        <w:rFonts w:ascii="Cambria Math" w:hAnsi="Cambria Math"/>
                      </w:rPr>
                      <m:t>Ω</m:t>
                    </m:r>
                  </m:e>
                </m:nary>
                <m:r>
                  <w:rPr>
                    <w:rFonts w:ascii="Cambria Math" w:hAnsi="Cambria Math"/>
                  </w:rPr>
                  <m:t xml:space="preserve">+ </m:t>
                </m:r>
                <m:nary>
                  <m:naryPr>
                    <m:chr m:val="∮"/>
                    <m:limLoc m:val="subSup"/>
                    <m:ctrlPr>
                      <w:rPr>
                        <w:rFonts w:ascii="Cambria Math" w:hAnsi="Cambria Math"/>
                        <w:i/>
                      </w:rPr>
                    </m:ctrlPr>
                  </m:naryPr>
                  <m:sub>
                    <m:r>
                      <w:rPr>
                        <w:rFonts w:ascii="Cambria Math" w:hAnsi="Cambria Math"/>
                      </w:rPr>
                      <m:t>∂</m:t>
                    </m:r>
                    <m:r>
                      <m:rPr>
                        <m:sty m:val="p"/>
                      </m:rPr>
                      <w:rPr>
                        <w:rFonts w:ascii="Cambria Math" w:hAnsi="Cambria Math"/>
                      </w:rPr>
                      <m:t>Ω</m:t>
                    </m:r>
                  </m:sub>
                  <m:sup/>
                  <m:e>
                    <m:r>
                      <w:rPr>
                        <w:rFonts w:ascii="Cambria Math" w:hAnsi="Cambria Math"/>
                      </w:rPr>
                      <m:t>ρ</m:t>
                    </m:r>
                    <m:acc>
                      <m:accPr>
                        <m:chr m:val="⃗"/>
                        <m:ctrlPr>
                          <w:rPr>
                            <w:rFonts w:ascii="Cambria Math" w:hAnsi="Cambria Math"/>
                            <w:i/>
                          </w:rPr>
                        </m:ctrlPr>
                      </m:accPr>
                      <m:e>
                        <m:r>
                          <w:rPr>
                            <w:rFonts w:ascii="Cambria Math" w:hAnsi="Cambria Math"/>
                          </w:rPr>
                          <m:t>v</m:t>
                        </m:r>
                      </m:e>
                    </m:acc>
                    <m:d>
                      <m:dPr>
                        <m:ctrlPr>
                          <w:rPr>
                            <w:rFonts w:ascii="Cambria Math" w:hAnsi="Cambria Math"/>
                            <w:i/>
                          </w:rPr>
                        </m:ctrlPr>
                      </m:dPr>
                      <m:e>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n</m:t>
                            </m:r>
                          </m:e>
                        </m:acc>
                      </m:e>
                    </m:d>
                  </m:e>
                </m:nary>
                <m:r>
                  <w:rPr>
                    <w:rFonts w:ascii="Cambria Math" w:hAnsi="Cambria Math"/>
                  </w:rPr>
                  <m:t xml:space="preserve"> dS= </m:t>
                </m:r>
                <m:nary>
                  <m:naryPr>
                    <m:limLoc m:val="subSup"/>
                    <m:ctrlPr>
                      <w:rPr>
                        <w:rFonts w:ascii="Cambria Math" w:hAnsi="Cambria Math"/>
                        <w:i/>
                      </w:rPr>
                    </m:ctrlPr>
                  </m:naryPr>
                  <m:sub>
                    <m:r>
                      <m:rPr>
                        <m:sty m:val="p"/>
                      </m:rPr>
                      <w:rPr>
                        <w:rFonts w:ascii="Cambria Math" w:hAnsi="Cambria Math"/>
                      </w:rPr>
                      <m:t>Ω</m:t>
                    </m:r>
                  </m:sub>
                  <m:sup/>
                  <m:e>
                    <m:r>
                      <w:rPr>
                        <w:rFonts w:ascii="Cambria Math" w:hAnsi="Cambria Math"/>
                      </w:rPr>
                      <m:t>ρ</m:t>
                    </m:r>
                    <m:sSub>
                      <m:sSubPr>
                        <m:ctrlPr>
                          <w:rPr>
                            <w:rFonts w:ascii="Cambria Math" w:hAnsi="Cambria Math"/>
                            <w:i/>
                          </w:rPr>
                        </m:ctrlPr>
                      </m:sSubPr>
                      <m:e>
                        <m:r>
                          <w:rPr>
                            <w:rFonts w:ascii="Cambria Math" w:hAnsi="Cambria Math"/>
                          </w:rPr>
                          <m:t>f</m:t>
                        </m:r>
                      </m:e>
                      <m:sub>
                        <m:r>
                          <w:rPr>
                            <w:rFonts w:ascii="Cambria Math" w:hAnsi="Cambria Math"/>
                          </w:rPr>
                          <m:t>e</m:t>
                        </m:r>
                      </m:sub>
                    </m:sSub>
                  </m:e>
                </m:nary>
                <m:r>
                  <w:rPr>
                    <w:rFonts w:ascii="Cambria Math" w:hAnsi="Cambria Math"/>
                  </w:rPr>
                  <m:t>d</m:t>
                </m:r>
                <m:r>
                  <m:rPr>
                    <m:sty m:val="p"/>
                  </m:rPr>
                  <w:rPr>
                    <w:rFonts w:ascii="Cambria Math" w:hAnsi="Cambria Math"/>
                  </w:rPr>
                  <m:t xml:space="preserve">Ω- </m:t>
                </m:r>
                <m:nary>
                  <m:naryPr>
                    <m:chr m:val="∮"/>
                    <m:limLoc m:val="subSup"/>
                    <m:ctrlPr>
                      <w:rPr>
                        <w:rFonts w:ascii="Cambria Math" w:hAnsi="Cambria Math"/>
                      </w:rPr>
                    </m:ctrlPr>
                  </m:naryPr>
                  <m:sub>
                    <m:r>
                      <w:rPr>
                        <w:rFonts w:ascii="Cambria Math" w:hAnsi="Cambria Math"/>
                      </w:rPr>
                      <m:t>∂</m:t>
                    </m:r>
                    <m:r>
                      <m:rPr>
                        <m:sty m:val="p"/>
                      </m:rPr>
                      <w:rPr>
                        <w:rFonts w:ascii="Cambria Math" w:hAnsi="Cambria Math"/>
                      </w:rPr>
                      <m:t>Ω</m:t>
                    </m:r>
                  </m:sub>
                  <m:sup/>
                  <m:e>
                    <m:r>
                      <m:rPr>
                        <m:sty m:val="p"/>
                      </m:rPr>
                      <w:rPr>
                        <w:rFonts w:ascii="Cambria Math" w:hAnsi="Cambria Math"/>
                      </w:rPr>
                      <m:t xml:space="preserve">p </m:t>
                    </m:r>
                    <m:acc>
                      <m:accPr>
                        <m:chr m:val="⃗"/>
                        <m:ctrlPr>
                          <w:rPr>
                            <w:rFonts w:ascii="Cambria Math" w:hAnsi="Cambria Math"/>
                          </w:rPr>
                        </m:ctrlPr>
                      </m:accPr>
                      <m:e>
                        <m:r>
                          <m:rPr>
                            <m:sty m:val="p"/>
                          </m:rPr>
                          <w:rPr>
                            <w:rFonts w:ascii="Cambria Math" w:hAnsi="Cambria Math"/>
                          </w:rPr>
                          <m:t>n</m:t>
                        </m:r>
                      </m:e>
                    </m:acc>
                    <m:r>
                      <m:rPr>
                        <m:sty m:val="p"/>
                      </m:rPr>
                      <w:rPr>
                        <w:rFonts w:ascii="Cambria Math" w:hAnsi="Cambria Math"/>
                      </w:rPr>
                      <m:t xml:space="preserve"> dS</m:t>
                    </m:r>
                  </m:e>
                </m:nary>
                <m:r>
                  <m:rPr>
                    <m:sty m:val="p"/>
                  </m:rPr>
                  <w:rPr>
                    <w:rFonts w:ascii="Cambria Math" w:hAnsi="Cambria Math"/>
                  </w:rPr>
                  <m:t xml:space="preserve">+  </m:t>
                </m:r>
                <m:nary>
                  <m:naryPr>
                    <m:chr m:val="∮"/>
                    <m:limLoc m:val="subSup"/>
                    <m:ctrlPr>
                      <w:rPr>
                        <w:rFonts w:ascii="Cambria Math" w:hAnsi="Cambria Math"/>
                      </w:rPr>
                    </m:ctrlPr>
                  </m:naryPr>
                  <m:sub>
                    <m:r>
                      <w:rPr>
                        <w:rFonts w:ascii="Cambria Math" w:hAnsi="Cambria Math"/>
                      </w:rPr>
                      <m:t>∂</m:t>
                    </m:r>
                    <m:r>
                      <m:rPr>
                        <m:sty m:val="p"/>
                      </m:rPr>
                      <w:rPr>
                        <w:rFonts w:ascii="Cambria Math" w:hAnsi="Cambria Math"/>
                      </w:rPr>
                      <m:t>Ω</m:t>
                    </m:r>
                  </m:sub>
                  <m:sup/>
                  <m:e>
                    <m:d>
                      <m:dPr>
                        <m:ctrlPr>
                          <w:rPr>
                            <w:rFonts w:ascii="Cambria Math" w:hAnsi="Cambria Math"/>
                          </w:rPr>
                        </m:ctrlPr>
                      </m:dPr>
                      <m:e>
                        <m:acc>
                          <m:accPr>
                            <m:chr m:val="̿"/>
                            <m:ctrlPr>
                              <w:rPr>
                                <w:rFonts w:ascii="Cambria Math" w:hAnsi="Cambria Math"/>
                              </w:rPr>
                            </m:ctrlPr>
                          </m:accPr>
                          <m:e>
                            <m:r>
                              <m:rPr>
                                <m:sty m:val="p"/>
                              </m:rPr>
                              <w:rPr>
                                <w:rFonts w:ascii="Cambria Math" w:hAnsi="Cambria Math"/>
                              </w:rPr>
                              <m:t>τ</m:t>
                            </m:r>
                          </m:e>
                        </m:acc>
                        <m:r>
                          <m:rPr>
                            <m:sty m:val="p"/>
                          </m:rPr>
                          <w:rPr>
                            <w:rFonts w:ascii="Cambria Math" w:hAnsi="Cambria Math"/>
                          </w:rPr>
                          <m:t xml:space="preserve"> </m:t>
                        </m:r>
                        <m:acc>
                          <m:accPr>
                            <m:chr m:val="⃗"/>
                            <m:ctrlPr>
                              <w:rPr>
                                <w:rFonts w:ascii="Cambria Math" w:hAnsi="Cambria Math"/>
                              </w:rPr>
                            </m:ctrlPr>
                          </m:accPr>
                          <m:e>
                            <m:r>
                              <m:rPr>
                                <m:sty m:val="p"/>
                              </m:rPr>
                              <w:rPr>
                                <w:rFonts w:ascii="Cambria Math" w:hAnsi="Cambria Math"/>
                              </w:rPr>
                              <m:t>n</m:t>
                            </m:r>
                          </m:e>
                        </m:acc>
                      </m:e>
                    </m:d>
                    <m:r>
                      <m:rPr>
                        <m:sty m:val="p"/>
                      </m:rPr>
                      <w:rPr>
                        <w:rFonts w:ascii="Cambria Math" w:hAnsi="Cambria Math"/>
                      </w:rPr>
                      <m:t xml:space="preserve"> dS</m:t>
                    </m:r>
                  </m:e>
                </m:nary>
              </m:oMath>
            </m:oMathPara>
          </w:p>
        </w:tc>
        <w:tc>
          <w:tcPr>
            <w:tcW w:w="1468" w:type="dxa"/>
          </w:tcPr>
          <w:p w:rsidR="00204A7A" w:rsidRDefault="00204A7A" w:rsidP="006B0303">
            <w:pPr>
              <w:pStyle w:val="Caption"/>
            </w:pPr>
            <w:bookmarkStart w:id="18" w:name="_Ref347502215"/>
            <w:bookmarkStart w:id="19" w:name="_Ref366504903"/>
          </w:p>
          <w:p w:rsidR="005B1A91" w:rsidRDefault="00BE6DD2" w:rsidP="006B0303">
            <w:pPr>
              <w:pStyle w:val="Caption"/>
            </w:pPr>
            <w:bookmarkStart w:id="20" w:name="_Ref370111221"/>
            <w:bookmarkEnd w:id="18"/>
            <w:bookmarkEnd w:id="19"/>
            <w:r>
              <w:t xml:space="preserve">Eq. </w:t>
            </w:r>
            <w:fldSimple w:instr=" SEQ Eq. \* ARABIC ">
              <w:r w:rsidR="00706147">
                <w:t>5</w:t>
              </w:r>
            </w:fldSimple>
            <w:bookmarkEnd w:id="20"/>
          </w:p>
        </w:tc>
      </w:tr>
    </w:tbl>
    <w:p w:rsidR="00ED1AA2" w:rsidRDefault="00ED1AA2" w:rsidP="006B0303">
      <w:pPr>
        <w:pStyle w:val="Caption"/>
      </w:pPr>
    </w:p>
    <w:p w:rsidR="0079672D" w:rsidRDefault="00562BE6" w:rsidP="00BE6DD2">
      <w:r>
        <w:t xml:space="preserve">The left hand side of </w:t>
      </w:r>
      <w:fldSimple w:instr=" REF _Ref370111221 \h  \* MERGEFORMAT ">
        <w:r w:rsidR="00706147">
          <w:t xml:space="preserve">Eq. </w:t>
        </w:r>
        <w:r w:rsidR="00706147">
          <w:rPr>
            <w:noProof/>
          </w:rPr>
          <w:t>5</w:t>
        </w:r>
      </w:fldSimple>
      <w:r w:rsidR="00BE6DD2">
        <w:t xml:space="preserve"> </w:t>
      </w:r>
      <w:r>
        <w:t>the represents the time rate changing of momentum due to the unsteadiness of the flow properties inside the control volume, and the second term means the net flow of momentum out of the control volume across the surface S.</w:t>
      </w:r>
      <w:r w:rsidR="000A507A">
        <w:t xml:space="preserve"> </w:t>
      </w:r>
      <w:r w:rsidR="00416A7C">
        <w:t>T</w:t>
      </w:r>
      <w:r w:rsidR="000A507A">
        <w:t xml:space="preserve">he </w:t>
      </w:r>
      <w:r w:rsidR="00416A7C">
        <w:t xml:space="preserve">first term on the </w:t>
      </w:r>
      <w:r w:rsidR="000A507A">
        <w:t xml:space="preserve">right hand side of the </w:t>
      </w:r>
      <w:fldSimple w:instr=" REF _Ref370111221 \h  \* MERGEFORMAT ">
        <w:r w:rsidR="00706147">
          <w:t xml:space="preserve">Eq. </w:t>
        </w:r>
        <w:r w:rsidR="00706147">
          <w:rPr>
            <w:noProof/>
          </w:rPr>
          <w:t>5</w:t>
        </w:r>
      </w:fldSimple>
      <w:r w:rsidR="00BE6DD2">
        <w:t xml:space="preserve"> </w:t>
      </w:r>
      <w:r w:rsidR="000A507A">
        <w:t xml:space="preserve">denotes the </w:t>
      </w:r>
      <w:r w:rsidR="00416A7C">
        <w:t xml:space="preserve">body forces, and the second, third terms are the sum of </w:t>
      </w:r>
      <w:r w:rsidR="000A507A">
        <w:t>pressure forces</w:t>
      </w:r>
      <w:r w:rsidR="00416A7C">
        <w:t>,</w:t>
      </w:r>
      <w:r w:rsidR="000A507A">
        <w:t xml:space="preserve"> and the viscous forces acting on the flow as it across the control volumes</w:t>
      </w:r>
      <w:r w:rsidR="00416A7C">
        <w:t>, respectively</w:t>
      </w:r>
      <w:r w:rsidR="000A507A">
        <w:t>.</w:t>
      </w:r>
      <w:r w:rsidR="00F12F88">
        <w:t xml:space="preserve"> The surface forces are such as pressure, normal and shear stress, surface tension, etc. The body forces are such like gravity, centrifugal, and Coriolis forces, and electromagnetic forces.</w:t>
      </w:r>
    </w:p>
    <w:p w:rsidR="0079672D" w:rsidRDefault="003805EE" w:rsidP="0079672D">
      <w:r>
        <w:t>The energy conservation is usually for the compressible cases, whereas the current work is mainly focusing on the incompressible</w:t>
      </w:r>
      <w:r w:rsidR="0038179C">
        <w:t xml:space="preserve"> flow</w:t>
      </w:r>
      <w:r>
        <w:t>. Therefore, the energy equation is not added.</w:t>
      </w:r>
    </w:p>
    <w:p w:rsidR="002D7734" w:rsidRDefault="002D7734" w:rsidP="0079672D">
      <w:pPr>
        <w:rPr>
          <w:rFonts w:eastAsiaTheme="minorEastAsia"/>
          <w:szCs w:val="20"/>
        </w:rPr>
      </w:pPr>
    </w:p>
    <w:p w:rsidR="003805EE" w:rsidRDefault="003805EE" w:rsidP="0079672D">
      <w:pPr>
        <w:rPr>
          <w:rFonts w:eastAsiaTheme="minorEastAsia"/>
          <w:szCs w:val="20"/>
        </w:rPr>
      </w:pPr>
    </w:p>
    <w:p w:rsidR="00EC7402" w:rsidRDefault="00CA4775">
      <w:pPr>
        <w:pStyle w:val="Heading3"/>
        <w:numPr>
          <w:ilvl w:val="1"/>
          <w:numId w:val="75"/>
        </w:numPr>
      </w:pPr>
      <w:bookmarkStart w:id="21" w:name="_Toc376426050"/>
      <w:r w:rsidRPr="00CA4775">
        <w:t>Navier-Stokes Equation: Vector-variable form</w:t>
      </w:r>
      <w:bookmarkEnd w:id="21"/>
    </w:p>
    <w:p w:rsidR="00CA4775" w:rsidRDefault="00561AAB" w:rsidP="00EC47DE">
      <w:pPr>
        <w:spacing w:before="100" w:beforeAutospacing="1"/>
        <w:rPr>
          <w:rFonts w:eastAsiaTheme="minorEastAsia"/>
          <w:szCs w:val="20"/>
        </w:rPr>
      </w:pPr>
      <w:r>
        <w:rPr>
          <w:rFonts w:eastAsiaTheme="minorEastAsia"/>
          <w:szCs w:val="20"/>
        </w:rPr>
        <w:t>It is convenient to combine the continuity, momentum and energy equations into a compact vector-variable form.</w:t>
      </w:r>
      <w:r w:rsidR="00A24BCC">
        <w:rPr>
          <w:rFonts w:eastAsiaTheme="minorEastAsia"/>
          <w:szCs w:val="20"/>
        </w:rPr>
        <w:t xml:space="preserve"> </w:t>
      </w:r>
      <w:r w:rsidR="00FF0A33">
        <w:rPr>
          <w:rFonts w:eastAsiaTheme="minorEastAsia"/>
          <w:szCs w:val="20"/>
        </w:rPr>
        <w:t>Rearrange the integral foam governing equation</w:t>
      </w:r>
      <w:r w:rsidR="00204A7A">
        <w:rPr>
          <w:rFonts w:eastAsiaTheme="minorEastAsia"/>
          <w:szCs w:val="20"/>
        </w:rPr>
        <w:t xml:space="preserve">, </w:t>
      </w:r>
      <w:r w:rsidR="00C97ADF">
        <w:rPr>
          <w:rFonts w:eastAsiaTheme="minorEastAsia"/>
          <w:szCs w:val="20"/>
        </w:rPr>
        <w:fldChar w:fldCharType="begin"/>
      </w:r>
      <w:r w:rsidR="00204A7A">
        <w:rPr>
          <w:rFonts w:eastAsiaTheme="minorEastAsia"/>
          <w:szCs w:val="20"/>
        </w:rPr>
        <w:instrText xml:space="preserve"> REF _Ref369879650 \h </w:instrText>
      </w:r>
      <w:r w:rsidR="00C97ADF">
        <w:rPr>
          <w:rFonts w:eastAsiaTheme="minorEastAsia"/>
          <w:szCs w:val="20"/>
        </w:rPr>
      </w:r>
      <w:r w:rsidR="00C97ADF">
        <w:rPr>
          <w:rFonts w:eastAsiaTheme="minorEastAsia"/>
          <w:szCs w:val="20"/>
        </w:rPr>
        <w:fldChar w:fldCharType="separate"/>
      </w:r>
      <w:r w:rsidR="00706147">
        <w:t xml:space="preserve">Eq. </w:t>
      </w:r>
      <w:r w:rsidR="00706147">
        <w:rPr>
          <w:noProof/>
        </w:rPr>
        <w:t>1</w:t>
      </w:r>
      <w:r w:rsidR="00C97ADF">
        <w:rPr>
          <w:rFonts w:eastAsiaTheme="minorEastAsia"/>
          <w:szCs w:val="20"/>
        </w:rPr>
        <w:fldChar w:fldCharType="end"/>
      </w:r>
      <w:r w:rsidR="00204A7A">
        <w:rPr>
          <w:rFonts w:eastAsiaTheme="minorEastAsia"/>
          <w:szCs w:val="20"/>
        </w:rPr>
        <w:t>, as</w:t>
      </w:r>
      <w:r w:rsidR="00FF0A33">
        <w:rPr>
          <w:rFonts w:eastAsiaTheme="minorEastAsia"/>
          <w:szCs w:val="20"/>
        </w:rPr>
        <w:t xml:space="preserve"> following:</w:t>
      </w:r>
    </w:p>
    <w:tbl>
      <w:tblPr>
        <w:tblW w:w="0" w:type="auto"/>
        <w:tblLook w:val="04A0"/>
      </w:tblPr>
      <w:tblGrid>
        <w:gridCol w:w="7196"/>
        <w:gridCol w:w="1326"/>
      </w:tblGrid>
      <w:tr w:rsidR="00FF0A33" w:rsidTr="00FF0A33">
        <w:tc>
          <w:tcPr>
            <w:tcW w:w="7196" w:type="dxa"/>
          </w:tcPr>
          <w:p w:rsidR="00FF0A33" w:rsidRPr="00CF5D9C" w:rsidRDefault="00C97ADF" w:rsidP="00204A7A">
            <w:pPr>
              <w:rPr>
                <w:rFonts w:eastAsiaTheme="minorEastAsia"/>
                <w:szCs w:val="21"/>
              </w:rPr>
            </w:pPr>
            <m:oMathPara>
              <m:oMath>
                <m:f>
                  <m:fPr>
                    <m:ctrlPr>
                      <w:rPr>
                        <w:rFonts w:ascii="Cambria Math" w:hAnsi="Cambria Math"/>
                        <w:i/>
                        <w:sz w:val="21"/>
                        <w:szCs w:val="21"/>
                      </w:rPr>
                    </m:ctrlPr>
                  </m:fPr>
                  <m:num>
                    <m:r>
                      <w:rPr>
                        <w:rFonts w:ascii="Cambria Math" w:hAnsi="Cambria Math"/>
                        <w:sz w:val="21"/>
                        <w:szCs w:val="21"/>
                      </w:rPr>
                      <m:t>∂</m:t>
                    </m:r>
                  </m:num>
                  <m:den>
                    <m:r>
                      <w:rPr>
                        <w:rFonts w:ascii="Cambria Math" w:hAnsi="Cambria Math"/>
                        <w:sz w:val="21"/>
                        <w:szCs w:val="21"/>
                      </w:rPr>
                      <m:t>∂t</m:t>
                    </m:r>
                  </m:den>
                </m:f>
                <m:nary>
                  <m:naryPr>
                    <m:limLoc m:val="subSup"/>
                    <m:ctrlPr>
                      <w:rPr>
                        <w:rFonts w:ascii="Cambria Math" w:hAnsi="Cambria Math"/>
                        <w:i/>
                        <w:sz w:val="21"/>
                        <w:szCs w:val="21"/>
                      </w:rPr>
                    </m:ctrlPr>
                  </m:naryPr>
                  <m:sub>
                    <m:r>
                      <m:rPr>
                        <m:sty m:val="p"/>
                      </m:rPr>
                      <w:rPr>
                        <w:rFonts w:ascii="Cambria Math" w:hAnsi="Cambria Math"/>
                        <w:sz w:val="21"/>
                        <w:szCs w:val="21"/>
                      </w:rPr>
                      <m:t>Ω</m:t>
                    </m:r>
                  </m:sub>
                  <m:sup/>
                  <m:e>
                    <m:acc>
                      <m:accPr>
                        <m:chr m:val="⃗"/>
                        <m:ctrlPr>
                          <w:rPr>
                            <w:rFonts w:ascii="Cambria Math" w:hAnsi="Cambria Math"/>
                            <w:i/>
                            <w:sz w:val="21"/>
                            <w:szCs w:val="21"/>
                          </w:rPr>
                        </m:ctrlPr>
                      </m:accPr>
                      <m:e>
                        <m:r>
                          <w:rPr>
                            <w:rFonts w:ascii="Cambria Math" w:hAnsi="Cambria Math"/>
                            <w:sz w:val="21"/>
                            <w:szCs w:val="21"/>
                          </w:rPr>
                          <m:t>W</m:t>
                        </m:r>
                      </m:e>
                    </m:acc>
                    <m:r>
                      <w:rPr>
                        <w:rFonts w:ascii="Cambria Math" w:hAnsi="Cambria Math"/>
                        <w:sz w:val="21"/>
                        <w:szCs w:val="21"/>
                      </w:rPr>
                      <m:t xml:space="preserve"> d</m:t>
                    </m:r>
                    <m:r>
                      <m:rPr>
                        <m:sty m:val="p"/>
                      </m:rPr>
                      <w:rPr>
                        <w:rFonts w:ascii="Cambria Math" w:hAnsi="Cambria Math"/>
                        <w:sz w:val="21"/>
                        <w:szCs w:val="21"/>
                      </w:rPr>
                      <m:t>Ω</m:t>
                    </m:r>
                  </m:e>
                </m:nary>
                <m:r>
                  <w:rPr>
                    <w:rFonts w:ascii="Cambria Math" w:hAnsi="Cambria Math"/>
                    <w:sz w:val="21"/>
                    <w:szCs w:val="21"/>
                  </w:rPr>
                  <m:t xml:space="preserve"> + </m:t>
                </m:r>
                <m:nary>
                  <m:naryPr>
                    <m:chr m:val="∮"/>
                    <m:limLoc m:val="subSup"/>
                    <m:ctrlPr>
                      <w:rPr>
                        <w:rFonts w:ascii="Cambria Math" w:hAnsi="Cambria Math"/>
                        <w:i/>
                        <w:sz w:val="21"/>
                        <w:szCs w:val="21"/>
                      </w:rPr>
                    </m:ctrlPr>
                  </m:naryPr>
                  <m:sub>
                    <m:r>
                      <w:rPr>
                        <w:rFonts w:ascii="Cambria Math" w:hAnsi="Cambria Math"/>
                        <w:sz w:val="21"/>
                        <w:szCs w:val="21"/>
                      </w:rPr>
                      <m:t>∂</m:t>
                    </m:r>
                    <m:r>
                      <m:rPr>
                        <m:sty m:val="p"/>
                      </m:rPr>
                      <w:rPr>
                        <w:rFonts w:ascii="Cambria Math" w:hAnsi="Cambria Math"/>
                        <w:sz w:val="21"/>
                        <w:szCs w:val="21"/>
                      </w:rPr>
                      <m:t>Ω</m:t>
                    </m:r>
                  </m:sub>
                  <m:sup/>
                  <m:e>
                    <m:d>
                      <m:dPr>
                        <m:ctrlPr>
                          <w:rPr>
                            <w:rFonts w:ascii="Cambria Math" w:hAnsi="Cambria Math"/>
                            <w:i/>
                            <w:sz w:val="21"/>
                            <w:szCs w:val="21"/>
                          </w:rPr>
                        </m:ctrlPr>
                      </m:dPr>
                      <m:e>
                        <m:sSub>
                          <m:sSubPr>
                            <m:ctrlPr>
                              <w:rPr>
                                <w:rFonts w:ascii="Cambria Math" w:hAnsi="Cambria Math"/>
                                <w:i/>
                                <w:sz w:val="21"/>
                                <w:szCs w:val="21"/>
                              </w:rPr>
                            </m:ctrlPr>
                          </m:sSubPr>
                          <m:e>
                            <m:acc>
                              <m:accPr>
                                <m:chr m:val="⃗"/>
                                <m:ctrlPr>
                                  <w:rPr>
                                    <w:rFonts w:ascii="Cambria Math" w:hAnsi="Cambria Math"/>
                                    <w:i/>
                                    <w:sz w:val="21"/>
                                    <w:szCs w:val="21"/>
                                  </w:rPr>
                                </m:ctrlPr>
                              </m:accPr>
                              <m:e>
                                <m:r>
                                  <w:rPr>
                                    <w:rFonts w:ascii="Cambria Math" w:hAnsi="Cambria Math"/>
                                    <w:sz w:val="21"/>
                                    <w:szCs w:val="21"/>
                                  </w:rPr>
                                  <m:t>F</m:t>
                                </m:r>
                              </m:e>
                            </m:acc>
                          </m:e>
                          <m:sub>
                            <m:r>
                              <w:rPr>
                                <w:rFonts w:ascii="Cambria Math" w:hAnsi="Cambria Math"/>
                                <w:sz w:val="21"/>
                                <w:szCs w:val="21"/>
                              </w:rPr>
                              <m:t>c</m:t>
                            </m:r>
                          </m:sub>
                        </m:sSub>
                        <m:r>
                          <w:rPr>
                            <w:rFonts w:ascii="Cambria Math" w:hAnsi="Cambria Math"/>
                            <w:sz w:val="21"/>
                            <w:szCs w:val="21"/>
                          </w:rPr>
                          <m:t>-</m:t>
                        </m:r>
                        <m:sSub>
                          <m:sSubPr>
                            <m:ctrlPr>
                              <w:rPr>
                                <w:rFonts w:ascii="Cambria Math" w:hAnsi="Cambria Math"/>
                                <w:i/>
                                <w:sz w:val="21"/>
                                <w:szCs w:val="21"/>
                              </w:rPr>
                            </m:ctrlPr>
                          </m:sSubPr>
                          <m:e>
                            <m:acc>
                              <m:accPr>
                                <m:chr m:val="⃗"/>
                                <m:ctrlPr>
                                  <w:rPr>
                                    <w:rFonts w:ascii="Cambria Math" w:hAnsi="Cambria Math"/>
                                    <w:i/>
                                    <w:sz w:val="21"/>
                                    <w:szCs w:val="21"/>
                                  </w:rPr>
                                </m:ctrlPr>
                              </m:accPr>
                              <m:e>
                                <m:r>
                                  <w:rPr>
                                    <w:rFonts w:ascii="Cambria Math" w:hAnsi="Cambria Math"/>
                                    <w:sz w:val="21"/>
                                    <w:szCs w:val="21"/>
                                  </w:rPr>
                                  <m:t>F</m:t>
                                </m:r>
                              </m:e>
                            </m:acc>
                          </m:e>
                          <m:sub>
                            <m:r>
                              <w:rPr>
                                <w:rFonts w:ascii="Cambria Math" w:hAnsi="Cambria Math"/>
                                <w:sz w:val="21"/>
                                <w:szCs w:val="21"/>
                              </w:rPr>
                              <m:t>v</m:t>
                            </m:r>
                          </m:sub>
                        </m:sSub>
                        <m:r>
                          <w:rPr>
                            <w:rFonts w:ascii="Cambria Math" w:hAnsi="Cambria Math"/>
                            <w:sz w:val="21"/>
                            <w:szCs w:val="21"/>
                          </w:rPr>
                          <m:t xml:space="preserve"> </m:t>
                        </m:r>
                      </m:e>
                    </m:d>
                  </m:e>
                </m:nary>
                <m:r>
                  <w:rPr>
                    <w:rFonts w:ascii="Cambria Math" w:hAnsi="Cambria Math"/>
                    <w:sz w:val="21"/>
                    <w:szCs w:val="21"/>
                  </w:rPr>
                  <m:t xml:space="preserve"> dS= </m:t>
                </m:r>
                <m:nary>
                  <m:naryPr>
                    <m:limLoc m:val="subSup"/>
                    <m:ctrlPr>
                      <w:rPr>
                        <w:rFonts w:ascii="Cambria Math" w:hAnsi="Cambria Math"/>
                        <w:i/>
                        <w:sz w:val="21"/>
                        <w:szCs w:val="21"/>
                      </w:rPr>
                    </m:ctrlPr>
                  </m:naryPr>
                  <m:sub>
                    <m:r>
                      <m:rPr>
                        <m:sty m:val="p"/>
                      </m:rPr>
                      <w:rPr>
                        <w:rFonts w:ascii="Cambria Math" w:hAnsi="Cambria Math"/>
                        <w:sz w:val="21"/>
                        <w:szCs w:val="21"/>
                      </w:rPr>
                      <m:t>Ω</m:t>
                    </m:r>
                  </m:sub>
                  <m:sup/>
                  <m:e>
                    <m:acc>
                      <m:accPr>
                        <m:chr m:val="⃗"/>
                        <m:ctrlPr>
                          <w:rPr>
                            <w:rFonts w:ascii="Cambria Math" w:hAnsi="Cambria Math"/>
                            <w:i/>
                            <w:sz w:val="21"/>
                            <w:szCs w:val="21"/>
                          </w:rPr>
                        </m:ctrlPr>
                      </m:accPr>
                      <m:e>
                        <m:r>
                          <w:rPr>
                            <w:rFonts w:ascii="Cambria Math" w:hAnsi="Cambria Math"/>
                            <w:sz w:val="21"/>
                            <w:szCs w:val="21"/>
                          </w:rPr>
                          <m:t>Q</m:t>
                        </m:r>
                      </m:e>
                    </m:acc>
                  </m:e>
                </m:nary>
                <m:r>
                  <w:rPr>
                    <w:rFonts w:ascii="Cambria Math" w:hAnsi="Cambria Math"/>
                    <w:sz w:val="21"/>
                    <w:szCs w:val="21"/>
                  </w:rPr>
                  <m:t xml:space="preserve"> d</m:t>
                </m:r>
                <m:r>
                  <m:rPr>
                    <m:sty m:val="p"/>
                  </m:rPr>
                  <w:rPr>
                    <w:rFonts w:ascii="Cambria Math" w:hAnsi="Cambria Math"/>
                    <w:sz w:val="21"/>
                    <w:szCs w:val="21"/>
                  </w:rPr>
                  <m:t>Ω</m:t>
                </m:r>
              </m:oMath>
            </m:oMathPara>
          </w:p>
        </w:tc>
        <w:tc>
          <w:tcPr>
            <w:tcW w:w="1326" w:type="dxa"/>
          </w:tcPr>
          <w:p w:rsidR="00FF0A33" w:rsidRDefault="003805EE" w:rsidP="003805EE">
            <w:pPr>
              <w:jc w:val="right"/>
              <w:rPr>
                <w:rFonts w:eastAsiaTheme="minorEastAsia"/>
                <w:szCs w:val="20"/>
              </w:rPr>
            </w:pPr>
            <w:bookmarkStart w:id="22" w:name="_Ref372109149"/>
            <w:r>
              <w:t xml:space="preserve">Eq. </w:t>
            </w:r>
            <w:fldSimple w:instr=" SEQ Eq. \* ARABIC ">
              <w:r w:rsidR="00706147">
                <w:rPr>
                  <w:noProof/>
                </w:rPr>
                <w:t>6</w:t>
              </w:r>
            </w:fldSimple>
            <w:bookmarkEnd w:id="22"/>
          </w:p>
        </w:tc>
      </w:tr>
    </w:tbl>
    <w:p w:rsidR="007E6F8B" w:rsidRDefault="00211E85" w:rsidP="00BE6DD2">
      <w:r>
        <w:t>where</w:t>
      </w:r>
      <w:r w:rsidR="007E6F8B">
        <w:t xml:space="preserve"> the vector of the conserved variables, and the fluxes are listing as following:</w:t>
      </w:r>
    </w:p>
    <w:tbl>
      <w:tblPr>
        <w:tblW w:w="0" w:type="auto"/>
        <w:tblLook w:val="04A0"/>
      </w:tblPr>
      <w:tblGrid>
        <w:gridCol w:w="7196"/>
        <w:gridCol w:w="1326"/>
      </w:tblGrid>
      <w:tr w:rsidR="00A50B86" w:rsidTr="00A50B86">
        <w:tc>
          <w:tcPr>
            <w:tcW w:w="7196" w:type="dxa"/>
          </w:tcPr>
          <w:p w:rsidR="00A50B86" w:rsidRDefault="00204A7A" w:rsidP="00A50B86">
            <w:pPr>
              <w:jc w:val="center"/>
              <w:rPr>
                <w:rFonts w:eastAsiaTheme="minorEastAsia"/>
                <w:szCs w:val="20"/>
              </w:rPr>
            </w:pPr>
            <w:r w:rsidRPr="00204A7A">
              <w:rPr>
                <w:rFonts w:eastAsiaTheme="minorEastAsia"/>
                <w:position w:val="-66"/>
                <w:szCs w:val="20"/>
              </w:rPr>
              <w:object w:dxaOrig="10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pt;height:81pt" o:ole="">
                  <v:imagedata r:id="rId32" o:title=""/>
                </v:shape>
                <o:OLEObject Type="Embed" ProgID="Equation.3" ShapeID="_x0000_i1025" DrawAspect="Content" ObjectID="_1458049704" r:id="rId33"/>
              </w:object>
            </w:r>
            <w:r w:rsidR="00A50B86">
              <w:rPr>
                <w:rFonts w:eastAsiaTheme="minorEastAsia"/>
                <w:szCs w:val="20"/>
              </w:rPr>
              <w:t xml:space="preserve">  </w:t>
            </w:r>
            <w:r w:rsidRPr="00204A7A">
              <w:rPr>
                <w:rFonts w:eastAsiaTheme="minorEastAsia"/>
                <w:position w:val="-68"/>
                <w:szCs w:val="20"/>
              </w:rPr>
              <w:object w:dxaOrig="1820" w:dyaOrig="1480">
                <v:shape id="_x0000_i1026" type="#_x0000_t75" style="width:105pt;height:85pt" o:ole="">
                  <v:imagedata r:id="rId34" o:title=""/>
                </v:shape>
                <o:OLEObject Type="Embed" ProgID="Equation.3" ShapeID="_x0000_i1026" DrawAspect="Content" ObjectID="_1458049705" r:id="rId35"/>
              </w:object>
            </w:r>
            <w:r w:rsidR="00A50B86">
              <w:rPr>
                <w:rFonts w:eastAsiaTheme="minorEastAsia"/>
                <w:szCs w:val="20"/>
              </w:rPr>
              <w:t xml:space="preserve">  </w:t>
            </w:r>
            <w:r w:rsidR="00F65735" w:rsidRPr="00204A7A">
              <w:rPr>
                <w:rFonts w:eastAsiaTheme="minorEastAsia"/>
                <w:position w:val="-70"/>
                <w:szCs w:val="20"/>
              </w:rPr>
              <w:object w:dxaOrig="2659" w:dyaOrig="1520">
                <v:shape id="_x0000_i1027" type="#_x0000_t75" style="width:147pt;height:84pt" o:ole="">
                  <v:imagedata r:id="rId36" o:title=""/>
                </v:shape>
                <o:OLEObject Type="Embed" ProgID="Equation.3" ShapeID="_x0000_i1027" DrawAspect="Content" ObjectID="_1458049706" r:id="rId37"/>
              </w:object>
            </w:r>
          </w:p>
        </w:tc>
        <w:tc>
          <w:tcPr>
            <w:tcW w:w="1326" w:type="dxa"/>
          </w:tcPr>
          <w:p w:rsidR="00204A7A" w:rsidRDefault="00204A7A" w:rsidP="006B0303">
            <w:pPr>
              <w:pStyle w:val="Caption"/>
            </w:pPr>
            <w:bookmarkStart w:id="23" w:name="_Ref369786391"/>
            <w:bookmarkStart w:id="24" w:name="_Ref347847277"/>
          </w:p>
          <w:p w:rsidR="009D772F" w:rsidRDefault="003805EE" w:rsidP="00EC1127">
            <w:pPr>
              <w:pStyle w:val="Caption"/>
              <w:jc w:val="right"/>
            </w:pPr>
            <w:bookmarkStart w:id="25" w:name="_Ref372120989"/>
            <w:r>
              <w:t xml:space="preserve">Eq. </w:t>
            </w:r>
            <w:fldSimple w:instr=" SEQ Eq. \* ARABIC ">
              <w:r w:rsidR="00706147">
                <w:t>7</w:t>
              </w:r>
            </w:fldSimple>
            <w:bookmarkEnd w:id="23"/>
            <w:bookmarkEnd w:id="25"/>
          </w:p>
          <w:bookmarkEnd w:id="24"/>
          <w:p w:rsidR="00A50B86" w:rsidRDefault="00A50B86" w:rsidP="006B0303">
            <w:pPr>
              <w:pStyle w:val="Caption"/>
            </w:pPr>
          </w:p>
        </w:tc>
      </w:tr>
    </w:tbl>
    <w:p w:rsidR="00A50B86" w:rsidRPr="00ED1AA2" w:rsidRDefault="00A50B86" w:rsidP="00F65735">
      <w:r>
        <w:lastRenderedPageBreak/>
        <w:t>The contravariant velocity, U, in</w:t>
      </w:r>
      <w:r w:rsidR="003805EE">
        <w:t xml:space="preserve"> </w:t>
      </w:r>
      <w:fldSimple w:instr=" REF _Ref372120989 ">
        <w:r w:rsidR="00706147">
          <w:t xml:space="preserve">Eq. </w:t>
        </w:r>
        <w:r w:rsidR="00706147">
          <w:rPr>
            <w:noProof/>
          </w:rPr>
          <w:t>7</w:t>
        </w:r>
      </w:fldSimple>
      <w:r w:rsidR="00F65735">
        <w:t xml:space="preserve"> </w:t>
      </w:r>
      <w:r>
        <w:t>is expressed as following:</w:t>
      </w:r>
    </w:p>
    <w:p w:rsidR="00691861" w:rsidRDefault="00204A7A" w:rsidP="00A50B86">
      <w:pPr>
        <w:spacing w:before="120"/>
        <w:rPr>
          <w:rFonts w:eastAsiaTheme="minorEastAsia"/>
          <w:szCs w:val="20"/>
        </w:rPr>
      </w:pPr>
      <m:oMathPara>
        <m:oMath>
          <m:r>
            <w:rPr>
              <w:rFonts w:ascii="Cambria Math" w:eastAsiaTheme="minorEastAsia" w:hAnsi="Cambria Math"/>
              <w:szCs w:val="20"/>
            </w:rPr>
            <m:t>V=</m:t>
          </m:r>
          <m:acc>
            <m:accPr>
              <m:chr m:val="⃗"/>
              <m:ctrlPr>
                <w:rPr>
                  <w:rFonts w:ascii="Cambria Math" w:eastAsiaTheme="minorEastAsia" w:hAnsi="Cambria Math"/>
                  <w:i/>
                  <w:szCs w:val="20"/>
                </w:rPr>
              </m:ctrlPr>
            </m:accPr>
            <m:e>
              <m:r>
                <w:rPr>
                  <w:rFonts w:ascii="Cambria Math" w:eastAsiaTheme="minorEastAsia" w:hAnsi="Cambria Math"/>
                  <w:szCs w:val="20"/>
                </w:rPr>
                <m:t>v</m:t>
              </m:r>
            </m:e>
          </m:acc>
          <m:r>
            <w:rPr>
              <w:rFonts w:ascii="Cambria Math" w:eastAsiaTheme="minorEastAsia" w:hAnsi="Cambria Math"/>
              <w:szCs w:val="20"/>
            </w:rPr>
            <m:t>∙</m:t>
          </m:r>
          <m:acc>
            <m:accPr>
              <m:chr m:val="⃗"/>
              <m:ctrlPr>
                <w:rPr>
                  <w:rFonts w:ascii="Cambria Math" w:eastAsiaTheme="minorEastAsia" w:hAnsi="Cambria Math"/>
                  <w:i/>
                  <w:szCs w:val="20"/>
                </w:rPr>
              </m:ctrlPr>
            </m:accPr>
            <m:e>
              <m:r>
                <w:rPr>
                  <w:rFonts w:ascii="Cambria Math" w:eastAsiaTheme="minorEastAsia" w:hAnsi="Cambria Math"/>
                  <w:szCs w:val="20"/>
                </w:rPr>
                <m:t>n</m:t>
              </m:r>
            </m:e>
          </m:acc>
          <m:r>
            <w:rPr>
              <w:rFonts w:ascii="Cambria Math" w:eastAsiaTheme="minorEastAsia" w:hAnsi="Cambria Math"/>
              <w:szCs w:val="20"/>
            </w:rPr>
            <m:t>=u</m:t>
          </m:r>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x</m:t>
              </m:r>
            </m:sub>
          </m:sSub>
          <m:r>
            <w:rPr>
              <w:rFonts w:ascii="Cambria Math" w:eastAsiaTheme="minorEastAsia" w:hAnsi="Cambria Math"/>
              <w:szCs w:val="20"/>
            </w:rPr>
            <m:t>+v</m:t>
          </m:r>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y</m:t>
              </m:r>
            </m:sub>
          </m:sSub>
          <m:r>
            <w:rPr>
              <w:rFonts w:ascii="Cambria Math" w:eastAsiaTheme="minorEastAsia" w:hAnsi="Cambria Math"/>
              <w:szCs w:val="20"/>
            </w:rPr>
            <m:t>+w</m:t>
          </m:r>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z</m:t>
              </m:r>
            </m:sub>
          </m:sSub>
        </m:oMath>
      </m:oMathPara>
    </w:p>
    <w:p w:rsidR="000C055B" w:rsidRDefault="00F128C9" w:rsidP="00BE6DD2">
      <w:r>
        <w:t>The shear stress tensor (Stokes’s hypothesis) is introduced by</w:t>
      </w:r>
    </w:p>
    <w:tbl>
      <w:tblPr>
        <w:tblW w:w="0" w:type="auto"/>
        <w:tblLook w:val="04A0"/>
      </w:tblPr>
      <w:tblGrid>
        <w:gridCol w:w="7196"/>
        <w:gridCol w:w="1326"/>
      </w:tblGrid>
      <w:tr w:rsidR="000C055B" w:rsidTr="000C055B">
        <w:tc>
          <w:tcPr>
            <w:tcW w:w="7196" w:type="dxa"/>
          </w:tcPr>
          <w:p w:rsidR="000C055B" w:rsidRDefault="00C97ADF" w:rsidP="00F128C9">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xx</m:t>
                    </m:r>
                  </m:sub>
                </m:sSub>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2</m:t>
                    </m:r>
                  </m:num>
                  <m:den>
                    <m:r>
                      <w:rPr>
                        <w:rFonts w:ascii="Cambria Math" w:eastAsiaTheme="minorEastAsia" w:hAnsi="Cambria Math"/>
                        <w:szCs w:val="20"/>
                      </w:rPr>
                      <m:t>3</m:t>
                    </m:r>
                  </m:den>
                </m:f>
                <m:r>
                  <w:rPr>
                    <w:rFonts w:ascii="Cambria Math" w:eastAsiaTheme="minorEastAsia" w:hAnsi="Cambria Math"/>
                    <w:szCs w:val="20"/>
                  </w:rPr>
                  <m:t>μ (2</m:t>
                </m:r>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∂x</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∂v</m:t>
                    </m:r>
                  </m:num>
                  <m:den>
                    <m:r>
                      <w:rPr>
                        <w:rFonts w:ascii="Cambria Math" w:eastAsiaTheme="minorEastAsia" w:hAnsi="Cambria Math"/>
                        <w:szCs w:val="20"/>
                      </w:rPr>
                      <m:t>∂y</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∂w</m:t>
                    </m:r>
                  </m:num>
                  <m:den>
                    <m:r>
                      <w:rPr>
                        <w:rFonts w:ascii="Cambria Math" w:eastAsiaTheme="minorEastAsia" w:hAnsi="Cambria Math"/>
                        <w:szCs w:val="20"/>
                      </w:rPr>
                      <m:t>∂z</m:t>
                    </m:r>
                  </m:den>
                </m:f>
                <m:r>
                  <w:rPr>
                    <w:rFonts w:ascii="Cambria Math" w:eastAsiaTheme="minorEastAsia" w:hAnsi="Cambria Math"/>
                    <w:szCs w:val="20"/>
                  </w:rPr>
                  <m:t>)</m:t>
                </m:r>
              </m:oMath>
            </m:oMathPara>
          </w:p>
          <w:p w:rsidR="000C055B" w:rsidRDefault="00C97ADF" w:rsidP="000C055B">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yy</m:t>
                    </m:r>
                  </m:sub>
                </m:sSub>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2</m:t>
                    </m:r>
                  </m:num>
                  <m:den>
                    <m:r>
                      <w:rPr>
                        <w:rFonts w:ascii="Cambria Math" w:eastAsiaTheme="minorEastAsia" w:hAnsi="Cambria Math"/>
                        <w:szCs w:val="20"/>
                      </w:rPr>
                      <m:t>3</m:t>
                    </m:r>
                  </m:den>
                </m:f>
                <m:r>
                  <w:rPr>
                    <w:rFonts w:ascii="Cambria Math" w:eastAsiaTheme="minorEastAsia" w:hAnsi="Cambria Math"/>
                    <w:szCs w:val="20"/>
                  </w:rPr>
                  <m:t>μ (2</m:t>
                </m:r>
                <m:f>
                  <m:fPr>
                    <m:ctrlPr>
                      <w:rPr>
                        <w:rFonts w:ascii="Cambria Math" w:eastAsiaTheme="minorEastAsia" w:hAnsi="Cambria Math"/>
                        <w:i/>
                        <w:szCs w:val="20"/>
                      </w:rPr>
                    </m:ctrlPr>
                  </m:fPr>
                  <m:num>
                    <m:r>
                      <w:rPr>
                        <w:rFonts w:ascii="Cambria Math" w:eastAsiaTheme="minorEastAsia" w:hAnsi="Cambria Math"/>
                        <w:szCs w:val="20"/>
                      </w:rPr>
                      <m:t>∂v</m:t>
                    </m:r>
                  </m:num>
                  <m:den>
                    <m:r>
                      <w:rPr>
                        <w:rFonts w:ascii="Cambria Math" w:eastAsiaTheme="minorEastAsia" w:hAnsi="Cambria Math"/>
                        <w:szCs w:val="20"/>
                      </w:rPr>
                      <m:t>∂y</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∂x</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∂w</m:t>
                    </m:r>
                  </m:num>
                  <m:den>
                    <m:r>
                      <w:rPr>
                        <w:rFonts w:ascii="Cambria Math" w:eastAsiaTheme="minorEastAsia" w:hAnsi="Cambria Math"/>
                        <w:szCs w:val="20"/>
                      </w:rPr>
                      <m:t>∂z</m:t>
                    </m:r>
                  </m:den>
                </m:f>
                <m:r>
                  <w:rPr>
                    <w:rFonts w:ascii="Cambria Math" w:eastAsiaTheme="minorEastAsia" w:hAnsi="Cambria Math"/>
                    <w:szCs w:val="20"/>
                  </w:rPr>
                  <m:t>)</m:t>
                </m:r>
              </m:oMath>
            </m:oMathPara>
          </w:p>
          <w:p w:rsidR="000C055B" w:rsidRDefault="00C97ADF" w:rsidP="000C055B">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zz</m:t>
                    </m:r>
                  </m:sub>
                </m:sSub>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2</m:t>
                    </m:r>
                  </m:num>
                  <m:den>
                    <m:r>
                      <w:rPr>
                        <w:rFonts w:ascii="Cambria Math" w:eastAsiaTheme="minorEastAsia" w:hAnsi="Cambria Math"/>
                        <w:szCs w:val="20"/>
                      </w:rPr>
                      <m:t>3</m:t>
                    </m:r>
                  </m:den>
                </m:f>
                <m:r>
                  <w:rPr>
                    <w:rFonts w:ascii="Cambria Math" w:eastAsiaTheme="minorEastAsia" w:hAnsi="Cambria Math"/>
                    <w:szCs w:val="20"/>
                  </w:rPr>
                  <m:t>μ (2</m:t>
                </m:r>
                <m:f>
                  <m:fPr>
                    <m:ctrlPr>
                      <w:rPr>
                        <w:rFonts w:ascii="Cambria Math" w:eastAsiaTheme="minorEastAsia" w:hAnsi="Cambria Math"/>
                        <w:i/>
                        <w:szCs w:val="20"/>
                      </w:rPr>
                    </m:ctrlPr>
                  </m:fPr>
                  <m:num>
                    <m:r>
                      <w:rPr>
                        <w:rFonts w:ascii="Cambria Math" w:eastAsiaTheme="minorEastAsia" w:hAnsi="Cambria Math"/>
                        <w:szCs w:val="20"/>
                      </w:rPr>
                      <m:t>∂w</m:t>
                    </m:r>
                  </m:num>
                  <m:den>
                    <m:r>
                      <w:rPr>
                        <w:rFonts w:ascii="Cambria Math" w:eastAsiaTheme="minorEastAsia" w:hAnsi="Cambria Math"/>
                        <w:szCs w:val="20"/>
                      </w:rPr>
                      <m:t>∂z</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∂x</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∂v</m:t>
                    </m:r>
                  </m:num>
                  <m:den>
                    <m:r>
                      <w:rPr>
                        <w:rFonts w:ascii="Cambria Math" w:eastAsiaTheme="minorEastAsia" w:hAnsi="Cambria Math"/>
                        <w:szCs w:val="20"/>
                      </w:rPr>
                      <m:t>∂y</m:t>
                    </m:r>
                  </m:den>
                </m:f>
                <m:r>
                  <w:rPr>
                    <w:rFonts w:ascii="Cambria Math" w:eastAsiaTheme="minorEastAsia" w:hAnsi="Cambria Math"/>
                    <w:szCs w:val="20"/>
                  </w:rPr>
                  <m:t>)</m:t>
                </m:r>
              </m:oMath>
            </m:oMathPara>
          </w:p>
          <w:p w:rsidR="000C055B" w:rsidRDefault="00C97ADF" w:rsidP="000C055B">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xy</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yx</m:t>
                    </m:r>
                  </m:sub>
                </m:sSub>
                <m:r>
                  <w:rPr>
                    <w:rFonts w:ascii="Cambria Math" w:eastAsiaTheme="minorEastAsia" w:hAnsi="Cambria Math"/>
                    <w:szCs w:val="20"/>
                  </w:rPr>
                  <m:t>= μ (</m:t>
                </m:r>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∂y</m:t>
                    </m:r>
                  </m:den>
                </m:f>
                <m:r>
                  <w:rPr>
                    <w:rFonts w:ascii="Cambria Math" w:eastAsiaTheme="minorEastAsia" w:hAnsi="Cambria Math"/>
                    <w:szCs w:val="20"/>
                  </w:rPr>
                  <m:t>+</m:t>
                </m:r>
                <m:f>
                  <m:fPr>
                    <m:ctrlPr>
                      <w:rPr>
                        <w:rFonts w:ascii="Cambria Math" w:eastAsiaTheme="minorEastAsia" w:hAnsi="Cambria Math"/>
                        <w:i/>
                        <w:szCs w:val="20"/>
                      </w:rPr>
                    </m:ctrlPr>
                  </m:fPr>
                  <m:num>
                    <m:r>
                      <w:rPr>
                        <w:rFonts w:ascii="Cambria Math" w:eastAsiaTheme="minorEastAsia" w:hAnsi="Cambria Math"/>
                        <w:szCs w:val="20"/>
                      </w:rPr>
                      <m:t>∂v</m:t>
                    </m:r>
                  </m:num>
                  <m:den>
                    <m:r>
                      <w:rPr>
                        <w:rFonts w:ascii="Cambria Math" w:eastAsiaTheme="minorEastAsia" w:hAnsi="Cambria Math"/>
                        <w:szCs w:val="20"/>
                      </w:rPr>
                      <m:t>∂x</m:t>
                    </m:r>
                  </m:den>
                </m:f>
                <m:r>
                  <w:rPr>
                    <w:rFonts w:ascii="Cambria Math" w:eastAsiaTheme="minorEastAsia" w:hAnsi="Cambria Math"/>
                    <w:szCs w:val="20"/>
                  </w:rPr>
                  <m:t>)</m:t>
                </m:r>
              </m:oMath>
            </m:oMathPara>
          </w:p>
          <w:p w:rsidR="000C055B" w:rsidRDefault="00C97ADF" w:rsidP="000C055B">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xz</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zx</m:t>
                    </m:r>
                  </m:sub>
                </m:sSub>
                <m:r>
                  <w:rPr>
                    <w:rFonts w:ascii="Cambria Math" w:eastAsiaTheme="minorEastAsia" w:hAnsi="Cambria Math"/>
                    <w:szCs w:val="20"/>
                  </w:rPr>
                  <m:t>= μ (</m:t>
                </m:r>
                <m:f>
                  <m:fPr>
                    <m:ctrlPr>
                      <w:rPr>
                        <w:rFonts w:ascii="Cambria Math" w:eastAsiaTheme="minorEastAsia" w:hAnsi="Cambria Math"/>
                        <w:i/>
                        <w:szCs w:val="20"/>
                      </w:rPr>
                    </m:ctrlPr>
                  </m:fPr>
                  <m:num>
                    <m:r>
                      <w:rPr>
                        <w:rFonts w:ascii="Cambria Math" w:eastAsiaTheme="minorEastAsia" w:hAnsi="Cambria Math"/>
                        <w:szCs w:val="20"/>
                      </w:rPr>
                      <m:t>∂w</m:t>
                    </m:r>
                  </m:num>
                  <m:den>
                    <m:r>
                      <w:rPr>
                        <w:rFonts w:ascii="Cambria Math" w:eastAsiaTheme="minorEastAsia" w:hAnsi="Cambria Math"/>
                        <w:szCs w:val="20"/>
                      </w:rPr>
                      <m:t>∂x</m:t>
                    </m:r>
                  </m:den>
                </m:f>
                <m:r>
                  <w:rPr>
                    <w:rFonts w:ascii="Cambria Math" w:eastAsiaTheme="minorEastAsia" w:hAnsi="Cambria Math"/>
                    <w:szCs w:val="20"/>
                  </w:rPr>
                  <m:t>+</m:t>
                </m:r>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∂z</m:t>
                    </m:r>
                  </m:den>
                </m:f>
                <m:r>
                  <w:rPr>
                    <w:rFonts w:ascii="Cambria Math" w:eastAsiaTheme="minorEastAsia" w:hAnsi="Cambria Math"/>
                    <w:szCs w:val="20"/>
                  </w:rPr>
                  <m:t>)</m:t>
                </m:r>
              </m:oMath>
            </m:oMathPara>
          </w:p>
          <w:p w:rsidR="000C055B" w:rsidRDefault="00C97ADF" w:rsidP="000C055B">
            <w:pPr>
              <w:spacing w:before="120"/>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yz</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r>
                      <w:rPr>
                        <w:rFonts w:ascii="Cambria Math" w:eastAsiaTheme="minorEastAsia" w:hAnsi="Cambria Math"/>
                        <w:szCs w:val="20"/>
                      </w:rPr>
                      <m:t>τ</m:t>
                    </m:r>
                  </m:e>
                  <m:sub>
                    <m:r>
                      <w:rPr>
                        <w:rFonts w:ascii="Cambria Math" w:eastAsiaTheme="minorEastAsia" w:hAnsi="Cambria Math"/>
                        <w:szCs w:val="20"/>
                      </w:rPr>
                      <m:t>zy</m:t>
                    </m:r>
                  </m:sub>
                </m:sSub>
                <m:r>
                  <w:rPr>
                    <w:rFonts w:ascii="Cambria Math" w:eastAsiaTheme="minorEastAsia" w:hAnsi="Cambria Math"/>
                    <w:szCs w:val="20"/>
                  </w:rPr>
                  <m:t>= μ (</m:t>
                </m:r>
                <m:f>
                  <m:fPr>
                    <m:ctrlPr>
                      <w:rPr>
                        <w:rFonts w:ascii="Cambria Math" w:eastAsiaTheme="minorEastAsia" w:hAnsi="Cambria Math"/>
                        <w:i/>
                        <w:szCs w:val="20"/>
                      </w:rPr>
                    </m:ctrlPr>
                  </m:fPr>
                  <m:num>
                    <m:r>
                      <w:rPr>
                        <w:rFonts w:ascii="Cambria Math" w:eastAsiaTheme="minorEastAsia" w:hAnsi="Cambria Math"/>
                        <w:szCs w:val="20"/>
                      </w:rPr>
                      <m:t>∂v</m:t>
                    </m:r>
                  </m:num>
                  <m:den>
                    <m:r>
                      <w:rPr>
                        <w:rFonts w:ascii="Cambria Math" w:eastAsiaTheme="minorEastAsia" w:hAnsi="Cambria Math"/>
                        <w:szCs w:val="20"/>
                      </w:rPr>
                      <m:t>∂z</m:t>
                    </m:r>
                  </m:den>
                </m:f>
                <m:r>
                  <w:rPr>
                    <w:rFonts w:ascii="Cambria Math" w:eastAsiaTheme="minorEastAsia" w:hAnsi="Cambria Math"/>
                    <w:szCs w:val="20"/>
                  </w:rPr>
                  <m:t>+</m:t>
                </m:r>
                <m:f>
                  <m:fPr>
                    <m:ctrlPr>
                      <w:rPr>
                        <w:rFonts w:ascii="Cambria Math" w:eastAsiaTheme="minorEastAsia" w:hAnsi="Cambria Math"/>
                        <w:i/>
                        <w:szCs w:val="20"/>
                      </w:rPr>
                    </m:ctrlPr>
                  </m:fPr>
                  <m:num>
                    <m:r>
                      <w:rPr>
                        <w:rFonts w:ascii="Cambria Math" w:eastAsiaTheme="minorEastAsia" w:hAnsi="Cambria Math"/>
                        <w:szCs w:val="20"/>
                      </w:rPr>
                      <m:t>∂w</m:t>
                    </m:r>
                  </m:num>
                  <m:den>
                    <m:r>
                      <w:rPr>
                        <w:rFonts w:ascii="Cambria Math" w:eastAsiaTheme="minorEastAsia" w:hAnsi="Cambria Math"/>
                        <w:szCs w:val="20"/>
                      </w:rPr>
                      <m:t>∂y</m:t>
                    </m:r>
                  </m:den>
                </m:f>
                <m:r>
                  <w:rPr>
                    <w:rFonts w:ascii="Cambria Math" w:eastAsiaTheme="minorEastAsia" w:hAnsi="Cambria Math"/>
                    <w:szCs w:val="20"/>
                  </w:rPr>
                  <m:t>)</m:t>
                </m:r>
              </m:oMath>
            </m:oMathPara>
          </w:p>
        </w:tc>
        <w:tc>
          <w:tcPr>
            <w:tcW w:w="1326" w:type="dxa"/>
          </w:tcPr>
          <w:p w:rsidR="000635BF" w:rsidRDefault="000635BF" w:rsidP="006B0303">
            <w:pPr>
              <w:pStyle w:val="Caption"/>
            </w:pPr>
          </w:p>
          <w:p w:rsidR="000635BF" w:rsidRDefault="000635BF" w:rsidP="006B0303">
            <w:pPr>
              <w:pStyle w:val="Caption"/>
            </w:pPr>
          </w:p>
          <w:p w:rsidR="000635BF" w:rsidRDefault="000635BF" w:rsidP="006B0303">
            <w:pPr>
              <w:pStyle w:val="Caption"/>
            </w:pPr>
          </w:p>
          <w:p w:rsidR="000635BF" w:rsidRDefault="000635BF" w:rsidP="006B0303">
            <w:pPr>
              <w:pStyle w:val="Caption"/>
            </w:pPr>
          </w:p>
          <w:p w:rsidR="000635BF" w:rsidRDefault="000635BF" w:rsidP="006B0303">
            <w:pPr>
              <w:pStyle w:val="Caption"/>
              <w:rPr>
                <w:rFonts w:eastAsiaTheme="minorEastAsia"/>
                <w:szCs w:val="20"/>
              </w:rPr>
            </w:pPr>
            <w:bookmarkStart w:id="26" w:name="_Ref377400365"/>
            <w:r>
              <w:t xml:space="preserve">Eq. </w:t>
            </w:r>
            <w:fldSimple w:instr=" SEQ Eq. \* ARABIC ">
              <w:r w:rsidR="00706147">
                <w:t>8</w:t>
              </w:r>
            </w:fldSimple>
            <w:bookmarkEnd w:id="26"/>
          </w:p>
          <w:p w:rsidR="000C055B" w:rsidRDefault="000C055B" w:rsidP="00F128C9">
            <w:pPr>
              <w:spacing w:before="120"/>
              <w:rPr>
                <w:rFonts w:eastAsiaTheme="minorEastAsia"/>
                <w:szCs w:val="20"/>
              </w:rPr>
            </w:pPr>
          </w:p>
        </w:tc>
      </w:tr>
    </w:tbl>
    <w:p w:rsidR="00604B4B" w:rsidRDefault="00604B4B" w:rsidP="00F128C9">
      <w:pPr>
        <w:spacing w:before="120"/>
        <w:rPr>
          <w:rFonts w:eastAsiaTheme="minorEastAsia"/>
          <w:sz w:val="21"/>
          <w:szCs w:val="21"/>
        </w:rPr>
      </w:pPr>
      <w:r>
        <w:rPr>
          <w:rFonts w:eastAsiaTheme="minorEastAsia"/>
          <w:szCs w:val="20"/>
        </w:rPr>
        <w:t xml:space="preserve">The incompressibility condition simplifies the governing equation </w:t>
      </w:r>
      <w:r w:rsidR="007C2BED">
        <w:rPr>
          <w:rFonts w:eastAsiaTheme="minorEastAsia"/>
          <w:szCs w:val="20"/>
        </w:rPr>
        <w:t>which has decoupled</w:t>
      </w:r>
      <w:r>
        <w:rPr>
          <w:rFonts w:eastAsiaTheme="minorEastAsia"/>
          <w:szCs w:val="20"/>
        </w:rPr>
        <w:t xml:space="preserve"> the energy equation </w:t>
      </w:r>
      <w:r w:rsidR="007C2BED">
        <w:rPr>
          <w:rFonts w:eastAsiaTheme="minorEastAsia"/>
          <w:szCs w:val="20"/>
        </w:rPr>
        <w:t>with</w:t>
      </w:r>
      <w:r>
        <w:rPr>
          <w:rFonts w:eastAsiaTheme="minorEastAsia"/>
          <w:szCs w:val="20"/>
        </w:rPr>
        <w:t xml:space="preserve"> both continuity and momentum equations.</w:t>
      </w:r>
      <w:r w:rsidR="00204A7A">
        <w:rPr>
          <w:rFonts w:eastAsiaTheme="minorEastAsia"/>
          <w:szCs w:val="20"/>
        </w:rPr>
        <w:t xml:space="preserve"> There is no volume source due to body forces and volumetric heating, and hence the source </w:t>
      </w:r>
      <w:r w:rsidR="00204A7A" w:rsidRPr="00C47D02">
        <w:rPr>
          <w:rFonts w:eastAsiaTheme="minorEastAsia"/>
        </w:rPr>
        <w:t xml:space="preserve">term </w:t>
      </w:r>
      <m:oMath>
        <m:acc>
          <m:accPr>
            <m:chr m:val="⃗"/>
            <m:ctrlPr>
              <w:rPr>
                <w:rFonts w:ascii="Cambria Math" w:hAnsi="Cambria Math"/>
                <w:i/>
              </w:rPr>
            </m:ctrlPr>
          </m:accPr>
          <m:e>
            <m:r>
              <w:rPr>
                <w:rFonts w:ascii="Cambria Math" w:hAnsi="Cambria Math"/>
              </w:rPr>
              <m:t>Q</m:t>
            </m:r>
          </m:e>
        </m:acc>
      </m:oMath>
      <w:r w:rsidR="00204A7A" w:rsidRPr="00C47D02">
        <w:rPr>
          <w:rFonts w:eastAsiaTheme="minorEastAsia"/>
        </w:rPr>
        <w:t xml:space="preserve"> vanishe</w:t>
      </w:r>
      <w:r w:rsidR="0038179C">
        <w:rPr>
          <w:rFonts w:eastAsiaTheme="minorEastAsia"/>
        </w:rPr>
        <w:t>s</w:t>
      </w:r>
      <w:r w:rsidR="00204A7A" w:rsidRPr="00C47D02">
        <w:rPr>
          <w:rFonts w:eastAsiaTheme="minorEastAsia"/>
        </w:rPr>
        <w:t>.</w:t>
      </w:r>
    </w:p>
    <w:p w:rsidR="00BE6DD2" w:rsidRDefault="00BE6DD2" w:rsidP="00F128C9">
      <w:pPr>
        <w:spacing w:before="120"/>
        <w:rPr>
          <w:rFonts w:eastAsiaTheme="minorEastAsia"/>
          <w:szCs w:val="20"/>
        </w:rPr>
      </w:pPr>
    </w:p>
    <w:p w:rsidR="00BE6DD2" w:rsidRDefault="00BE6DD2" w:rsidP="00F128C9">
      <w:pPr>
        <w:spacing w:before="120"/>
        <w:rPr>
          <w:rFonts w:eastAsiaTheme="minorEastAsia"/>
          <w:szCs w:val="20"/>
        </w:rPr>
      </w:pPr>
    </w:p>
    <w:p w:rsidR="00EC7402" w:rsidRDefault="007D2D83">
      <w:pPr>
        <w:pStyle w:val="Heading3"/>
        <w:numPr>
          <w:ilvl w:val="1"/>
          <w:numId w:val="75"/>
        </w:numPr>
      </w:pPr>
      <w:bookmarkStart w:id="27" w:name="_Toc376426051"/>
      <w:r>
        <w:t>Turbulence and transitional models</w:t>
      </w:r>
      <w:bookmarkEnd w:id="27"/>
    </w:p>
    <w:p w:rsidR="007D2D83" w:rsidRDefault="007D2D83" w:rsidP="007D2D83">
      <w:pPr>
        <w:spacing w:before="100" w:beforeAutospacing="1" w:after="120"/>
      </w:pPr>
      <w:r>
        <w:t xml:space="preserve">The three dimensional flows are highly unsteady and most of them are turbulent. Therefore, different treatments are required. Turbulent flows fluctuate on a broad range of length and time scales. This property makes direct numerical simulation of turbulent flows very difficult. The RANS and URANS (i.e. Unsteady/Reynolds-averaged Navier-Stokes) methods will be used for this investigation and LES (Large Eddy Simulation), DNS (Direct Numerical Simulation) will not </w:t>
      </w:r>
      <w:r w:rsidR="0038179C">
        <w:t xml:space="preserve">be </w:t>
      </w:r>
      <w:r>
        <w:t>consider</w:t>
      </w:r>
      <w:r w:rsidR="0038179C">
        <w:t>ed</w:t>
      </w:r>
      <w:r>
        <w:t xml:space="preserve"> as they require</w:t>
      </w:r>
      <w:r w:rsidR="0038179C">
        <w:t xml:space="preserve"> very</w:t>
      </w:r>
      <w:r>
        <w:t xml:space="preserve"> large simulation time. The RANS method is based on the time averaging and the flow is statically steady, all of the unsteadiness </w:t>
      </w:r>
      <w:r>
        <w:lastRenderedPageBreak/>
        <w:t xml:space="preserve">is averaged out (i.e. all unsteadiness is regarded as part of the turbulence). The non-linearity term must be modeled for the Navier-Stokes equation and for a statically steady flow (as can be seen in </w:t>
      </w:r>
      <w:fldSimple w:instr=" REF _Ref348110159 ">
        <w:r w:rsidR="00706147">
          <w:t xml:space="preserve">Figure </w:t>
        </w:r>
        <w:r w:rsidR="00706147">
          <w:rPr>
            <w:noProof/>
          </w:rPr>
          <w:t>5</w:t>
        </w:r>
      </w:fldSimple>
      <w:r>
        <w:t xml:space="preserve"> a), the time-averaged variable can be written as the following:</w:t>
      </w:r>
    </w:p>
    <w:tbl>
      <w:tblPr>
        <w:tblW w:w="0" w:type="auto"/>
        <w:tblLook w:val="04A0"/>
      </w:tblPr>
      <w:tblGrid>
        <w:gridCol w:w="7196"/>
        <w:gridCol w:w="1326"/>
      </w:tblGrid>
      <w:tr w:rsidR="007D2D83" w:rsidTr="00416876">
        <w:tc>
          <w:tcPr>
            <w:tcW w:w="7196" w:type="dxa"/>
          </w:tcPr>
          <w:p w:rsidR="007D2D83" w:rsidRDefault="007D2D83" w:rsidP="00416876">
            <m:oMathPara>
              <m:oMath>
                <m:r>
                  <w:rPr>
                    <w:rFonts w:ascii="Cambria Math" w:eastAsiaTheme="minorEastAsia" w:hAnsi="Cambria Math"/>
                    <w:szCs w:val="20"/>
                  </w:rPr>
                  <m:t>ϕ</m:t>
                </m:r>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r>
                      <w:rPr>
                        <w:rFonts w:ascii="Cambria Math" w:eastAsiaTheme="minorEastAsia" w:hAnsi="Cambria Math"/>
                        <w:szCs w:val="20"/>
                      </w:rPr>
                      <m:t>,t</m:t>
                    </m:r>
                  </m:e>
                </m:d>
                <m:r>
                  <w:rPr>
                    <w:rFonts w:ascii="Cambria Math" w:eastAsiaTheme="minorEastAsia" w:hAnsi="Cambria Math"/>
                    <w:szCs w:val="20"/>
                  </w:rPr>
                  <m:t xml:space="preserve">= </m:t>
                </m:r>
                <m:acc>
                  <m:accPr>
                    <m:chr m:val="̅"/>
                    <m:ctrlPr>
                      <w:rPr>
                        <w:rFonts w:ascii="Cambria Math" w:eastAsiaTheme="minorEastAsia" w:hAnsi="Cambria Math"/>
                        <w:i/>
                        <w:szCs w:val="20"/>
                      </w:rPr>
                    </m:ctrlPr>
                  </m:accPr>
                  <m:e>
                    <m:r>
                      <w:rPr>
                        <w:rFonts w:ascii="Cambria Math" w:eastAsiaTheme="minorEastAsia" w:hAnsi="Cambria Math"/>
                        <w:szCs w:val="20"/>
                      </w:rPr>
                      <m:t>ϕ</m:t>
                    </m:r>
                  </m:e>
                </m:acc>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e>
                </m:d>
                <m:r>
                  <w:rPr>
                    <w:rFonts w:ascii="Cambria Math" w:eastAsiaTheme="minorEastAsia" w:hAnsi="Cambria Math"/>
                    <w:szCs w:val="20"/>
                  </w:rPr>
                  <m:t xml:space="preserve">+ </m:t>
                </m:r>
                <m:sSup>
                  <m:sSupPr>
                    <m:ctrlPr>
                      <w:rPr>
                        <w:rFonts w:ascii="Cambria Math" w:eastAsiaTheme="minorEastAsia" w:hAnsi="Cambria Math"/>
                        <w:i/>
                        <w:szCs w:val="20"/>
                      </w:rPr>
                    </m:ctrlPr>
                  </m:sSupPr>
                  <m:e>
                    <m:r>
                      <w:rPr>
                        <w:rFonts w:ascii="Cambria Math" w:eastAsiaTheme="minorEastAsia" w:hAnsi="Cambria Math"/>
                        <w:szCs w:val="20"/>
                      </w:rPr>
                      <m:t>ϕ</m:t>
                    </m:r>
                  </m:e>
                  <m:sup>
                    <m:r>
                      <w:rPr>
                        <w:rFonts w:ascii="Cambria Math" w:eastAsiaTheme="minorEastAsia" w:hAnsi="Cambria Math"/>
                        <w:szCs w:val="20"/>
                      </w:rPr>
                      <m:t>'</m:t>
                    </m:r>
                  </m:sup>
                </m:sSup>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r>
                      <w:rPr>
                        <w:rFonts w:ascii="Cambria Math" w:eastAsiaTheme="minorEastAsia" w:hAnsi="Cambria Math"/>
                        <w:szCs w:val="20"/>
                      </w:rPr>
                      <m:t>,t</m:t>
                    </m:r>
                  </m:e>
                </m:d>
              </m:oMath>
            </m:oMathPara>
          </w:p>
        </w:tc>
        <w:tc>
          <w:tcPr>
            <w:tcW w:w="1326" w:type="dxa"/>
          </w:tcPr>
          <w:p w:rsidR="007D2D83" w:rsidRDefault="007D2D83" w:rsidP="006B0303">
            <w:pPr>
              <w:pStyle w:val="Caption"/>
            </w:pPr>
            <w:r>
              <w:t xml:space="preserve">Eq. </w:t>
            </w:r>
            <w:fldSimple w:instr=" SEQ Eq. \* ARABIC ">
              <w:r w:rsidR="00706147">
                <w:t>9</w:t>
              </w:r>
            </w:fldSimple>
          </w:p>
        </w:tc>
      </w:tr>
      <w:tr w:rsidR="007D2D83" w:rsidTr="00416876">
        <w:tc>
          <w:tcPr>
            <w:tcW w:w="7196" w:type="dxa"/>
          </w:tcPr>
          <w:p w:rsidR="007D2D83" w:rsidRDefault="00211E85" w:rsidP="00416876">
            <w:pPr>
              <w:rPr>
                <w:szCs w:val="20"/>
              </w:rPr>
            </w:pPr>
            <w:r>
              <w:rPr>
                <w:szCs w:val="20"/>
              </w:rPr>
              <w:t>where</w:t>
            </w:r>
          </w:p>
          <w:p w:rsidR="007D2D83" w:rsidRDefault="00C97ADF" w:rsidP="00416876">
            <w:pPr>
              <w:rPr>
                <w:szCs w:val="20"/>
              </w:rPr>
            </w:pPr>
            <m:oMathPara>
              <m:oMath>
                <m:acc>
                  <m:accPr>
                    <m:chr m:val="̅"/>
                    <m:ctrlPr>
                      <w:rPr>
                        <w:rFonts w:ascii="Cambria Math" w:eastAsiaTheme="minorEastAsia" w:hAnsi="Cambria Math"/>
                        <w:i/>
                        <w:szCs w:val="20"/>
                      </w:rPr>
                    </m:ctrlPr>
                  </m:accPr>
                  <m:e>
                    <m:r>
                      <w:rPr>
                        <w:rFonts w:ascii="Cambria Math" w:eastAsiaTheme="minorEastAsia" w:hAnsi="Cambria Math"/>
                        <w:szCs w:val="20"/>
                      </w:rPr>
                      <m:t>ϕ</m:t>
                    </m:r>
                  </m:e>
                </m:acc>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e>
                </m:d>
                <m:r>
                  <w:rPr>
                    <w:rFonts w:ascii="Cambria Math" w:eastAsiaTheme="minorEastAsia" w:hAnsi="Cambria Math"/>
                    <w:szCs w:val="20"/>
                  </w:rPr>
                  <m:t xml:space="preserve">= </m:t>
                </m:r>
                <m:func>
                  <m:funcPr>
                    <m:ctrlPr>
                      <w:rPr>
                        <w:rFonts w:ascii="Cambria Math" w:eastAsiaTheme="minorEastAsia" w:hAnsi="Cambria Math"/>
                        <w:i/>
                        <w:szCs w:val="20"/>
                      </w:rPr>
                    </m:ctrlPr>
                  </m:funcPr>
                  <m:fName>
                    <m:limLow>
                      <m:limLowPr>
                        <m:ctrlPr>
                          <w:rPr>
                            <w:rFonts w:ascii="Cambria Math" w:eastAsiaTheme="minorEastAsia" w:hAnsi="Cambria Math"/>
                            <w:i/>
                            <w:szCs w:val="20"/>
                          </w:rPr>
                        </m:ctrlPr>
                      </m:limLowPr>
                      <m:e>
                        <m:r>
                          <m:rPr>
                            <m:sty m:val="p"/>
                          </m:rPr>
                          <w:rPr>
                            <w:rFonts w:ascii="Cambria Math" w:hAnsi="Cambria Math"/>
                            <w:szCs w:val="20"/>
                          </w:rPr>
                          <m:t>lim</m:t>
                        </m:r>
                      </m:e>
                      <m:lim>
                        <m:r>
                          <w:rPr>
                            <w:rFonts w:ascii="Cambria Math" w:eastAsiaTheme="minorEastAsia" w:hAnsi="Cambria Math"/>
                            <w:szCs w:val="20"/>
                          </w:rPr>
                          <m:t>T→∞</m:t>
                        </m:r>
                      </m:lim>
                    </m:limLow>
                  </m:fName>
                  <m:e>
                    <m:f>
                      <m:fPr>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T</m:t>
                        </m:r>
                      </m:den>
                    </m:f>
                  </m:e>
                </m:func>
                <m:nary>
                  <m:naryPr>
                    <m:limLoc m:val="subSup"/>
                    <m:ctrlPr>
                      <w:rPr>
                        <w:rFonts w:ascii="Cambria Math" w:eastAsiaTheme="minorEastAsia" w:hAnsi="Cambria Math"/>
                        <w:i/>
                        <w:szCs w:val="20"/>
                      </w:rPr>
                    </m:ctrlPr>
                  </m:naryPr>
                  <m:sub>
                    <m:r>
                      <w:rPr>
                        <w:rFonts w:ascii="Cambria Math" w:eastAsiaTheme="minorEastAsia" w:hAnsi="Cambria Math"/>
                        <w:szCs w:val="20"/>
                      </w:rPr>
                      <m:t>0</m:t>
                    </m:r>
                  </m:sub>
                  <m:sup>
                    <m:r>
                      <w:rPr>
                        <w:rFonts w:ascii="Cambria Math" w:eastAsiaTheme="minorEastAsia" w:hAnsi="Cambria Math"/>
                        <w:szCs w:val="20"/>
                      </w:rPr>
                      <m:t>T</m:t>
                    </m:r>
                  </m:sup>
                  <m:e>
                    <m:r>
                      <w:rPr>
                        <w:rFonts w:ascii="Cambria Math" w:eastAsiaTheme="minorEastAsia" w:hAnsi="Cambria Math"/>
                        <w:szCs w:val="20"/>
                      </w:rPr>
                      <m:t>ϕ</m:t>
                    </m:r>
                  </m:e>
                </m:nary>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r>
                      <w:rPr>
                        <w:rFonts w:ascii="Cambria Math" w:eastAsiaTheme="minorEastAsia" w:hAnsi="Cambria Math"/>
                        <w:szCs w:val="20"/>
                      </w:rPr>
                      <m:t>,t</m:t>
                    </m:r>
                  </m:e>
                </m:d>
                <m:r>
                  <w:rPr>
                    <w:rFonts w:ascii="Cambria Math" w:eastAsiaTheme="minorEastAsia" w:hAnsi="Cambria Math"/>
                    <w:szCs w:val="20"/>
                  </w:rPr>
                  <m:t xml:space="preserve"> dt</m:t>
                </m:r>
              </m:oMath>
            </m:oMathPara>
          </w:p>
        </w:tc>
        <w:tc>
          <w:tcPr>
            <w:tcW w:w="1326" w:type="dxa"/>
          </w:tcPr>
          <w:p w:rsidR="007D2D83" w:rsidRDefault="007D2D83" w:rsidP="006B0303">
            <w:pPr>
              <w:pStyle w:val="Caption"/>
            </w:pPr>
          </w:p>
          <w:p w:rsidR="007D2D83" w:rsidRPr="000F731C" w:rsidRDefault="007D2D83" w:rsidP="006B0303">
            <w:pPr>
              <w:pStyle w:val="Caption"/>
            </w:pPr>
            <w:r>
              <w:t xml:space="preserve">Eq. </w:t>
            </w:r>
            <w:fldSimple w:instr=" SEQ Eq. \* ARABIC ">
              <w:r w:rsidR="00706147">
                <w:t>10</w:t>
              </w:r>
            </w:fldSimple>
          </w:p>
          <w:p w:rsidR="007D2D83" w:rsidRDefault="007D2D83" w:rsidP="006B0303">
            <w:pPr>
              <w:pStyle w:val="Caption"/>
            </w:pPr>
          </w:p>
        </w:tc>
      </w:tr>
    </w:tbl>
    <w:p w:rsidR="007D2D83" w:rsidRDefault="007D2D83" w:rsidP="007D2D83">
      <w:pPr>
        <w:spacing w:before="120"/>
      </w:pPr>
      <w:r>
        <w:t>The t is the time and the T i</w:t>
      </w:r>
      <w:r w:rsidR="0038179C">
        <w:t>s</w:t>
      </w:r>
      <w:r>
        <w:t xml:space="preserve"> the averaging interval. </w:t>
      </w:r>
    </w:p>
    <w:p w:rsidR="007D2D83" w:rsidRDefault="007D2D83" w:rsidP="007D2D83">
      <w:pPr>
        <w:spacing w:after="120"/>
      </w:pPr>
      <w:r>
        <w:t>For the unsteady flow field, the time averaging is not suitable anymore</w:t>
      </w:r>
      <w:r w:rsidR="0038179C">
        <w:t>. T</w:t>
      </w:r>
      <w:r w:rsidR="00EC0E32">
        <w:t>herefore,</w:t>
      </w:r>
      <w:r>
        <w:t xml:space="preserve"> ensemble averaging is used (in </w:t>
      </w:r>
      <w:fldSimple w:instr=" REF _Ref348110159 ">
        <w:r w:rsidR="00706147">
          <w:t xml:space="preserve">Figure </w:t>
        </w:r>
        <w:r w:rsidR="00706147">
          <w:rPr>
            <w:noProof/>
          </w:rPr>
          <w:t>5</w:t>
        </w:r>
      </w:fldSimple>
      <w:r>
        <w:t xml:space="preserve"> b), shown as following:</w:t>
      </w:r>
    </w:p>
    <w:tbl>
      <w:tblPr>
        <w:tblW w:w="0" w:type="auto"/>
        <w:tblLook w:val="04A0"/>
      </w:tblPr>
      <w:tblGrid>
        <w:gridCol w:w="7196"/>
        <w:gridCol w:w="1326"/>
      </w:tblGrid>
      <w:tr w:rsidR="007D2D83" w:rsidTr="00416876">
        <w:tc>
          <w:tcPr>
            <w:tcW w:w="7196" w:type="dxa"/>
          </w:tcPr>
          <w:p w:rsidR="007D2D83" w:rsidRDefault="00C97ADF" w:rsidP="00416876">
            <m:oMathPara>
              <m:oMath>
                <m:acc>
                  <m:accPr>
                    <m:chr m:val="̅"/>
                    <m:ctrlPr>
                      <w:rPr>
                        <w:rFonts w:ascii="Cambria Math" w:eastAsiaTheme="minorEastAsia" w:hAnsi="Cambria Math"/>
                        <w:i/>
                        <w:szCs w:val="20"/>
                      </w:rPr>
                    </m:ctrlPr>
                  </m:accPr>
                  <m:e>
                    <m:r>
                      <w:rPr>
                        <w:rFonts w:ascii="Cambria Math" w:eastAsiaTheme="minorEastAsia" w:hAnsi="Cambria Math"/>
                        <w:szCs w:val="20"/>
                      </w:rPr>
                      <m:t>ϕ</m:t>
                    </m:r>
                  </m:e>
                </m:acc>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r>
                      <w:rPr>
                        <w:rFonts w:ascii="Cambria Math" w:eastAsiaTheme="minorEastAsia" w:hAnsi="Cambria Math"/>
                        <w:szCs w:val="20"/>
                      </w:rPr>
                      <m:t>,t</m:t>
                    </m:r>
                  </m:e>
                </m:d>
                <m:r>
                  <w:rPr>
                    <w:rFonts w:ascii="Cambria Math" w:eastAsiaTheme="minorEastAsia" w:hAnsi="Cambria Math"/>
                    <w:szCs w:val="20"/>
                  </w:rPr>
                  <m:t xml:space="preserve">= </m:t>
                </m:r>
                <m:func>
                  <m:funcPr>
                    <m:ctrlPr>
                      <w:rPr>
                        <w:rFonts w:ascii="Cambria Math" w:eastAsiaTheme="minorEastAsia" w:hAnsi="Cambria Math"/>
                        <w:i/>
                        <w:szCs w:val="20"/>
                      </w:rPr>
                    </m:ctrlPr>
                  </m:funcPr>
                  <m:fName>
                    <m:limLow>
                      <m:limLowPr>
                        <m:ctrlPr>
                          <w:rPr>
                            <w:rFonts w:ascii="Cambria Math" w:eastAsiaTheme="minorEastAsia" w:hAnsi="Cambria Math"/>
                            <w:i/>
                            <w:szCs w:val="20"/>
                          </w:rPr>
                        </m:ctrlPr>
                      </m:limLowPr>
                      <m:e>
                        <m:r>
                          <m:rPr>
                            <m:sty m:val="p"/>
                          </m:rPr>
                          <w:rPr>
                            <w:rFonts w:ascii="Cambria Math" w:hAnsi="Cambria Math"/>
                            <w:szCs w:val="20"/>
                          </w:rPr>
                          <m:t>lim</m:t>
                        </m:r>
                      </m:e>
                      <m:lim>
                        <m:r>
                          <w:rPr>
                            <w:rFonts w:ascii="Cambria Math" w:eastAsiaTheme="minorEastAsia" w:hAnsi="Cambria Math"/>
                            <w:szCs w:val="20"/>
                          </w:rPr>
                          <m:t>N→∞</m:t>
                        </m:r>
                      </m:lim>
                    </m:limLow>
                  </m:fName>
                  <m:e>
                    <m:f>
                      <m:fPr>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N</m:t>
                        </m:r>
                      </m:den>
                    </m:f>
                  </m:e>
                </m:func>
                <m:r>
                  <w:rPr>
                    <w:rFonts w:ascii="Cambria Math" w:eastAsiaTheme="minorEastAsia" w:hAnsi="Cambria Math"/>
                    <w:szCs w:val="20"/>
                  </w:rPr>
                  <m:t xml:space="preserve"> </m:t>
                </m:r>
                <m:nary>
                  <m:naryPr>
                    <m:chr m:val="∑"/>
                    <m:limLoc m:val="undOvr"/>
                    <m:ctrlPr>
                      <w:rPr>
                        <w:rFonts w:ascii="Cambria Math" w:eastAsiaTheme="minorEastAsia" w:hAnsi="Cambria Math"/>
                        <w:i/>
                        <w:szCs w:val="20"/>
                      </w:rPr>
                    </m:ctrlPr>
                  </m:naryPr>
                  <m:sub>
                    <m:r>
                      <w:rPr>
                        <w:rFonts w:ascii="Cambria Math" w:eastAsiaTheme="minorEastAsia" w:hAnsi="Cambria Math"/>
                        <w:szCs w:val="20"/>
                      </w:rPr>
                      <m:t>0</m:t>
                    </m:r>
                  </m:sub>
                  <m:sup>
                    <m:r>
                      <w:rPr>
                        <w:rFonts w:ascii="Cambria Math" w:eastAsiaTheme="minorEastAsia" w:hAnsi="Cambria Math"/>
                        <w:szCs w:val="20"/>
                      </w:rPr>
                      <m:t>N</m:t>
                    </m:r>
                  </m:sup>
                  <m:e>
                    <m:r>
                      <w:rPr>
                        <w:rFonts w:ascii="Cambria Math" w:eastAsiaTheme="minorEastAsia" w:hAnsi="Cambria Math"/>
                        <w:szCs w:val="20"/>
                      </w:rPr>
                      <m:t>ϕ</m:t>
                    </m:r>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x</m:t>
                            </m:r>
                          </m:e>
                          <m:sub>
                            <m:r>
                              <w:rPr>
                                <w:rFonts w:ascii="Cambria Math" w:eastAsiaTheme="minorEastAsia" w:hAnsi="Cambria Math"/>
                                <w:szCs w:val="20"/>
                              </w:rPr>
                              <m:t>i</m:t>
                            </m:r>
                          </m:sub>
                        </m:sSub>
                        <m:r>
                          <w:rPr>
                            <w:rFonts w:ascii="Cambria Math" w:eastAsiaTheme="minorEastAsia" w:hAnsi="Cambria Math"/>
                            <w:szCs w:val="20"/>
                          </w:rPr>
                          <m:t>,t</m:t>
                        </m:r>
                      </m:e>
                    </m:d>
                  </m:e>
                </m:nary>
              </m:oMath>
            </m:oMathPara>
          </w:p>
        </w:tc>
        <w:tc>
          <w:tcPr>
            <w:tcW w:w="1326" w:type="dxa"/>
          </w:tcPr>
          <w:p w:rsidR="007D2D83" w:rsidRDefault="007D2D83" w:rsidP="006B0303">
            <w:pPr>
              <w:pStyle w:val="Caption"/>
            </w:pPr>
          </w:p>
          <w:p w:rsidR="007D2D83" w:rsidRDefault="007D2D83" w:rsidP="006B0303">
            <w:pPr>
              <w:pStyle w:val="Caption"/>
            </w:pPr>
            <w:r>
              <w:t xml:space="preserve">Eq. </w:t>
            </w:r>
            <w:fldSimple w:instr=" SEQ Eq. \* ARABIC ">
              <w:r w:rsidR="00706147">
                <w:t>11</w:t>
              </w:r>
            </w:fldSimple>
          </w:p>
          <w:p w:rsidR="007D2D83" w:rsidRDefault="007D2D83" w:rsidP="00416876"/>
        </w:tc>
      </w:tr>
    </w:tbl>
    <w:p w:rsidR="007D2D83" w:rsidRDefault="00211E85" w:rsidP="007D2D83">
      <w:r>
        <w:t>where</w:t>
      </w:r>
      <w:r w:rsidR="007D2D83">
        <w:t xml:space="preserve"> N is the number of cycles(or number of ensembles involved) and the fluctuation of a turbulence flow will have impact on the value N. Hence, a relative large value for N is necessary. </w:t>
      </w:r>
    </w:p>
    <w:p w:rsidR="007D2D83" w:rsidRDefault="007D2D83" w:rsidP="007D2D83">
      <w:pPr>
        <w:jc w:val="center"/>
      </w:pPr>
      <w:r>
        <w:rPr>
          <w:noProof/>
        </w:rPr>
        <w:drawing>
          <wp:inline distT="0" distB="0" distL="0" distR="0">
            <wp:extent cx="4162880" cy="1899892"/>
            <wp:effectExtent l="19050" t="19050" r="28120" b="24158"/>
            <wp:docPr id="413" name="Picture 7" descr="C:\Users\jason\Desktop\vector_plot\Averaging_variabl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son\Desktop\vector_plot\Averaging_variable.emf"/>
                    <pic:cNvPicPr>
                      <a:picLocks noChangeAspect="1" noChangeArrowheads="1"/>
                    </pic:cNvPicPr>
                  </pic:nvPicPr>
                  <pic:blipFill>
                    <a:blip r:embed="rId38" cstate="print"/>
                    <a:srcRect l="1450" t="6252" r="19664" b="42779"/>
                    <a:stretch>
                      <a:fillRect/>
                    </a:stretch>
                  </pic:blipFill>
                  <pic:spPr bwMode="auto">
                    <a:xfrm>
                      <a:off x="0" y="0"/>
                      <a:ext cx="4162880" cy="1899892"/>
                    </a:xfrm>
                    <a:prstGeom prst="rect">
                      <a:avLst/>
                    </a:prstGeom>
                    <a:noFill/>
                    <a:ln w="9525">
                      <a:solidFill>
                        <a:schemeClr val="tx1"/>
                      </a:solidFill>
                      <a:miter lim="800000"/>
                      <a:headEnd/>
                      <a:tailEnd/>
                    </a:ln>
                  </pic:spPr>
                </pic:pic>
              </a:graphicData>
            </a:graphic>
          </wp:inline>
        </w:drawing>
      </w:r>
    </w:p>
    <w:p w:rsidR="007D2D83" w:rsidRDefault="007D2D83" w:rsidP="006B0303">
      <w:pPr>
        <w:pStyle w:val="Caption"/>
      </w:pPr>
      <w:bookmarkStart w:id="28" w:name="_Ref348110159"/>
      <w:r>
        <w:t xml:space="preserve">Figure </w:t>
      </w:r>
      <w:fldSimple w:instr=" SEQ Figure \* ARABIC ">
        <w:r w:rsidR="00706147">
          <w:t>5</w:t>
        </w:r>
      </w:fldSimple>
      <w:bookmarkEnd w:id="28"/>
      <w:r>
        <w:t xml:space="preserve"> the averaging methods</w:t>
      </w:r>
      <w:r w:rsidR="00F3007B">
        <w:t xml:space="preserve"> </w:t>
      </w:r>
      <w:r w:rsidR="00C97ADF">
        <w:fldChar w:fldCharType="begin"/>
      </w:r>
      <w:r w:rsidR="00095AF8">
        <w:instrText xml:space="preserve"> ADDIN EN.CITE &lt;EndNote&gt;&lt;Cite&gt;&lt;Author&gt;Ferziger&lt;/Author&gt;&lt;Year&gt;2002&lt;/Year&gt;&lt;RecNum&gt;206&lt;/RecNum&gt;&lt;record&gt;&lt;rec-number&gt;206&lt;/rec-number&gt;&lt;foreign-keys&gt;&lt;key app="EN" db-id="ezxeeezw9favw7et0zk5x0avs5ds2erswet0"&gt;206&lt;/key&gt;&lt;/foreign-keys&gt;&lt;ref-type name="Book"&gt;6&lt;/ref-type&gt;&lt;contributors&gt;&lt;authors&gt;&lt;author&gt;&lt;style face="normal" font="default" size="100%"&gt;Ferziger&lt;/style&gt;&lt;style face="normal" font="default" charset="134" size="100%"&gt;,&lt;/style&gt;&lt;style face="normal" font="default" size="100%"&gt;J&lt;/style&gt;&lt;style face="normal" font="default" charset="134" size="100%"&gt; &lt;/style&gt;&lt;style face="normal" font="default" size="100%"&gt;H&lt;/style&gt;&lt;style face="normal" font="default" charset="134" size="100%"&gt; &lt;/style&gt;&lt;/author&gt;&lt;author&gt;&lt;style face="normal" font="default" size="100%"&gt;Peric&lt;/style&gt;&lt;style face="normal" font="default" charset="134" size="100%"&gt;, &lt;/style&gt;&lt;style face="normal" font="default" size="100%"&gt;M&lt;/style&gt;&lt;/author&gt;&lt;/authors&gt;&lt;secondary-authors&gt;&lt;author&gt;3rd E&lt;/author&gt;&lt;/secondary-authors&gt;&lt;/contributors&gt;&lt;titles&gt;&lt;title&gt;Computational Methods for Fluid Dynamics&lt;/title&gt;&lt;/titles&gt;&lt;section&gt;293&lt;/section&gt;&lt;dates&gt;&lt;year&gt;2002&lt;/year&gt;&lt;/dates&gt;&lt;publisher&gt;Springer&lt;/publisher&gt;&lt;urls&gt;&lt;/urls&gt;&lt;/record&gt;&lt;/Cite&gt;&lt;/EndNote&gt;</w:instrText>
      </w:r>
      <w:r w:rsidR="00C97ADF">
        <w:fldChar w:fldCharType="separate"/>
      </w:r>
      <w:r w:rsidR="007F045B">
        <w:t>[33]</w:t>
      </w:r>
      <w:r w:rsidR="00C97ADF">
        <w:fldChar w:fldCharType="end"/>
      </w:r>
    </w:p>
    <w:p w:rsidR="007D2D83" w:rsidRDefault="007D2D83" w:rsidP="007D2D83">
      <w:pPr>
        <w:spacing w:before="120" w:after="120"/>
      </w:pPr>
      <w:r>
        <w:t>Therefore, the averaged continuity and momentum equation for the incompressible flow with no body forces case can be written in tensor and Cartesian coordinates as:</w:t>
      </w:r>
    </w:p>
    <w:tbl>
      <w:tblPr>
        <w:tblW w:w="0" w:type="auto"/>
        <w:tblLook w:val="04A0"/>
      </w:tblPr>
      <w:tblGrid>
        <w:gridCol w:w="7196"/>
        <w:gridCol w:w="1326"/>
      </w:tblGrid>
      <w:tr w:rsidR="007D2D83" w:rsidTr="00416876">
        <w:tc>
          <w:tcPr>
            <w:tcW w:w="7196" w:type="dxa"/>
          </w:tcPr>
          <w:p w:rsidR="007D2D83" w:rsidRDefault="00C97ADF" w:rsidP="00416876">
            <m:oMathPara>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u</m:t>
                                </m:r>
                              </m:e>
                            </m:acc>
                          </m:e>
                          <m:sub>
                            <m:r>
                              <w:rPr>
                                <w:rFonts w:ascii="Cambria Math" w:hAnsi="Cambria Math"/>
                              </w:rPr>
                              <m:t>i</m:t>
                            </m:r>
                          </m:sub>
                        </m:sSub>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=0</m:t>
                </m:r>
              </m:oMath>
            </m:oMathPara>
          </w:p>
        </w:tc>
        <w:tc>
          <w:tcPr>
            <w:tcW w:w="1326" w:type="dxa"/>
          </w:tcPr>
          <w:p w:rsidR="007D2D83" w:rsidRDefault="007D2D83" w:rsidP="006B0303">
            <w:pPr>
              <w:pStyle w:val="Caption"/>
            </w:pPr>
            <w:bookmarkStart w:id="29" w:name="_Ref348351780"/>
            <w:r>
              <w:t xml:space="preserve">Eq. </w:t>
            </w:r>
            <w:fldSimple w:instr=" SEQ Eq. \* ARABIC ">
              <w:r w:rsidR="00706147">
                <w:t>12</w:t>
              </w:r>
            </w:fldSimple>
            <w:bookmarkEnd w:id="29"/>
          </w:p>
          <w:p w:rsidR="007D2D83" w:rsidRPr="003805EE" w:rsidRDefault="007D2D83" w:rsidP="00416876"/>
        </w:tc>
      </w:tr>
      <w:tr w:rsidR="007D2D83" w:rsidTr="00416876">
        <w:tc>
          <w:tcPr>
            <w:tcW w:w="7196" w:type="dxa"/>
          </w:tcPr>
          <w:p w:rsidR="007D2D83" w:rsidRDefault="00C97ADF" w:rsidP="00416876">
            <m:oMathPara>
              <m:oMath>
                <m:f>
                  <m:fPr>
                    <m:ctrlPr>
                      <w:rPr>
                        <w:rFonts w:ascii="Cambria Math" w:hAnsi="Cambria Math"/>
                        <w:i/>
                      </w:rPr>
                    </m:ctrlPr>
                  </m:fPr>
                  <m:num>
                    <m:r>
                      <w:rPr>
                        <w:rFonts w:ascii="Cambria Math" w:hAnsi="Cambria Math"/>
                      </w:rPr>
                      <m:t>∂</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u</m:t>
                                </m:r>
                              </m:e>
                            </m:acc>
                          </m:e>
                          <m:sub>
                            <m:r>
                              <w:rPr>
                                <w:rFonts w:ascii="Cambria Math" w:hAnsi="Cambria Math"/>
                              </w:rPr>
                              <m:t>i</m:t>
                            </m:r>
                          </m:sub>
                        </m:sSub>
                      </m:e>
                    </m:d>
                  </m:num>
                  <m:den>
                    <m:r>
                      <w:rPr>
                        <w:rFonts w:ascii="Cambria Math" w:hAnsi="Cambria Math"/>
                      </w:rPr>
                      <m:t>∂t</m:t>
                    </m:r>
                  </m:den>
                </m:f>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u</m:t>
                        </m:r>
                      </m:e>
                    </m:acc>
                  </m:e>
                  <m:sub>
                    <m:r>
                      <w:rPr>
                        <w:rFonts w:ascii="Cambria Math" w:hAnsi="Cambria Math"/>
                      </w:rPr>
                      <m:t>j</m:t>
                    </m:r>
                  </m:sub>
                </m:sSub>
                <m:f>
                  <m:fPr>
                    <m:ctrlPr>
                      <w:rPr>
                        <w:rFonts w:ascii="Cambria Math" w:hAnsi="Cambria Math"/>
                        <w:i/>
                      </w:rPr>
                    </m:ctrlPr>
                  </m:fPr>
                  <m:num>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u</m:t>
                            </m:r>
                          </m:e>
                        </m:acc>
                      </m:e>
                      <m:sub>
                        <m:r>
                          <w:rPr>
                            <w:rFonts w:ascii="Cambria Math" w:hAnsi="Cambria Math"/>
                          </w:rPr>
                          <m:t>i</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m:t>
                </m:r>
                <m:f>
                  <m:fPr>
                    <m:ctrlPr>
                      <w:rPr>
                        <w:rFonts w:ascii="Cambria Math" w:hAnsi="Cambria Math"/>
                        <w:i/>
                      </w:rPr>
                    </m:ctrlPr>
                  </m:fPr>
                  <m:num>
                    <m:r>
                      <w:rPr>
                        <w:rFonts w:ascii="Cambria Math" w:hAnsi="Cambria Math"/>
                      </w:rPr>
                      <m:t>1</m:t>
                    </m:r>
                  </m:num>
                  <m:den>
                    <m:r>
                      <w:rPr>
                        <w:rFonts w:ascii="Cambria Math" w:hAnsi="Cambria Math"/>
                      </w:rPr>
                      <m:t>ρ</m:t>
                    </m:r>
                  </m:den>
                </m:f>
                <m:f>
                  <m:fPr>
                    <m:ctrlPr>
                      <w:rPr>
                        <w:rFonts w:ascii="Cambria Math" w:hAnsi="Cambria Math"/>
                        <w:i/>
                      </w:rPr>
                    </m:ctrlPr>
                  </m:fPr>
                  <m:num>
                    <m:r>
                      <w:rPr>
                        <w:rFonts w:ascii="Cambria Math" w:hAnsi="Cambria Math"/>
                      </w:rPr>
                      <m:t>∂</m:t>
                    </m:r>
                    <m:acc>
                      <m:accPr>
                        <m:chr m:val="̅"/>
                        <m:ctrlPr>
                          <w:rPr>
                            <w:rFonts w:ascii="Cambria Math" w:hAnsi="Cambria Math"/>
                            <w:i/>
                          </w:rPr>
                        </m:ctrlPr>
                      </m:accPr>
                      <m:e>
                        <m:r>
                          <w:rPr>
                            <w:rFonts w:ascii="Cambria Math" w:hAnsi="Cambria Math"/>
                          </w:rPr>
                          <m:t>p</m:t>
                        </m:r>
                      </m:e>
                    </m:acc>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r>
                  <w:rPr>
                    <w:rFonts w:ascii="Cambria Math" w:hAnsi="Cambria Math"/>
                  </w:rPr>
                  <m:t>+υ</m:t>
                </m:r>
                <m:f>
                  <m:fPr>
                    <m:ctrlPr>
                      <w:rPr>
                        <w:rFonts w:ascii="Cambria Math" w:hAnsi="Cambria Math"/>
                        <w:i/>
                      </w:rPr>
                    </m:ctrlPr>
                  </m:fPr>
                  <m:num>
                    <m:sSup>
                      <m:sSupPr>
                        <m:ctrlPr>
                          <w:rPr>
                            <w:rFonts w:ascii="Cambria Math" w:hAnsi="Cambria Math"/>
                            <w:i/>
                          </w:rPr>
                        </m:ctrlPr>
                      </m:sSupPr>
                      <m:e>
                        <m:r>
                          <w:rPr>
                            <w:rFonts w:ascii="Cambria Math" w:hAnsi="Cambria Math"/>
                          </w:rPr>
                          <m:t>∂</m:t>
                        </m:r>
                      </m:e>
                      <m:sup>
                        <m:r>
                          <w:rPr>
                            <w:rFonts w:ascii="Cambria Math" w:hAnsi="Cambria Math"/>
                          </w:rPr>
                          <m:t>2</m:t>
                        </m:r>
                      </m:sup>
                    </m:sSup>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i</m:t>
                            </m:r>
                          </m:sub>
                        </m:sSub>
                      </m:e>
                    </m:acc>
                  </m:num>
                  <m:den>
                    <m:sSup>
                      <m:sSupPr>
                        <m:ctrlPr>
                          <w:rPr>
                            <w:rFonts w:ascii="Cambria Math" w:hAnsi="Cambria Math"/>
                            <w:i/>
                          </w:rPr>
                        </m:ctrlPr>
                      </m:sSupPr>
                      <m:e>
                        <m:r>
                          <w:rPr>
                            <w:rFonts w:ascii="Cambria Math" w:hAnsi="Cambria Math"/>
                          </w:rPr>
                          <m:t>∂</m:t>
                        </m:r>
                      </m:e>
                      <m:sup>
                        <m:r>
                          <w:rPr>
                            <w:rFonts w:ascii="Cambria Math" w:hAnsi="Cambria Math"/>
                          </w:rPr>
                          <m:t>2</m:t>
                        </m:r>
                      </m:sup>
                    </m:sSup>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ρ</m:t>
                    </m:r>
                  </m:den>
                </m:f>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u</m:t>
                                </m:r>
                              </m:e>
                              <m:sub>
                                <m:r>
                                  <w:rPr>
                                    <w:rFonts w:ascii="Cambria Math" w:hAnsi="Cambria Math"/>
                                  </w:rPr>
                                  <m:t>i</m:t>
                                </m:r>
                              </m:sub>
                              <m:sup>
                                <m:r>
                                  <w:rPr>
                                    <w:rFonts w:ascii="Cambria Math" w:hAnsi="Cambria Math"/>
                                  </w:rPr>
                                  <m:t>'</m:t>
                                </m:r>
                              </m:sup>
                            </m:sSubSup>
                            <m:sSubSup>
                              <m:sSubSupPr>
                                <m:ctrlPr>
                                  <w:rPr>
                                    <w:rFonts w:ascii="Cambria Math" w:hAnsi="Cambria Math"/>
                                    <w:i/>
                                  </w:rPr>
                                </m:ctrlPr>
                              </m:sSubSupPr>
                              <m:e>
                                <m:r>
                                  <w:rPr>
                                    <w:rFonts w:ascii="Cambria Math" w:hAnsi="Cambria Math"/>
                                  </w:rPr>
                                  <m:t>u</m:t>
                                </m:r>
                              </m:e>
                              <m:sub>
                                <m:r>
                                  <w:rPr>
                                    <w:rFonts w:ascii="Cambria Math" w:hAnsi="Cambria Math"/>
                                  </w:rPr>
                                  <m:t>j</m:t>
                                </m:r>
                              </m:sub>
                              <m:sup>
                                <m:r>
                                  <w:rPr>
                                    <w:rFonts w:ascii="Cambria Math" w:hAnsi="Cambria Math"/>
                                  </w:rPr>
                                  <m:t>'</m:t>
                                </m:r>
                              </m:sup>
                            </m:sSubSup>
                          </m:e>
                        </m:acc>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oMath>
            </m:oMathPara>
          </w:p>
          <w:p w:rsidR="00A7783D" w:rsidRDefault="00A7783D" w:rsidP="00416876">
            <w:r>
              <w:t xml:space="preserve">where </w:t>
            </w:r>
            <w:fldSimple w:instr=" REF _Ref377400365 ">
              <w:r>
                <w:t>Eq. 8</w:t>
              </w:r>
            </w:fldSimple>
            <w:r>
              <w:t xml:space="preserve"> can be rewrite into tensor form, </w:t>
            </w:r>
          </w:p>
          <w:p w:rsidR="00A7783D" w:rsidRDefault="00C97ADF" w:rsidP="00A7783D">
            <w:pPr>
              <w:jc w:val="center"/>
            </w:pPr>
            <m:oMath>
              <m:sSub>
                <m:sSubPr>
                  <m:ctrlPr>
                    <w:rPr>
                      <w:rFonts w:ascii="Cambria Math" w:hAnsi="Cambria Math"/>
                      <w:i/>
                    </w:rPr>
                  </m:ctrlPr>
                </m:sSubPr>
                <m:e>
                  <m:r>
                    <w:rPr>
                      <w:rFonts w:ascii="Cambria Math" w:hAnsi="Cambria Math"/>
                    </w:rPr>
                    <m:t>τ</m:t>
                  </m:r>
                </m:e>
                <m:sub>
                  <m:r>
                    <w:rPr>
                      <w:rFonts w:ascii="Cambria Math" w:hAnsi="Cambria Math"/>
                    </w:rPr>
                    <m:t>ij</m:t>
                  </m:r>
                </m:sub>
              </m:sSub>
              <m:r>
                <w:rPr>
                  <w:rFonts w:ascii="Cambria Math" w:hAnsi="Cambria Math"/>
                </w:rPr>
                <m:t>=2μ</m:t>
              </m:r>
              <m:sSub>
                <m:sSubPr>
                  <m:ctrlPr>
                    <w:rPr>
                      <w:rFonts w:ascii="Cambria Math" w:hAnsi="Cambria Math"/>
                      <w:i/>
                    </w:rPr>
                  </m:ctrlPr>
                </m:sSubPr>
                <m:e>
                  <m:r>
                    <w:rPr>
                      <w:rFonts w:ascii="Cambria Math" w:hAnsi="Cambria Math"/>
                    </w:rPr>
                    <m:t>S</m:t>
                  </m:r>
                </m:e>
                <m:sub>
                  <m:r>
                    <w:rPr>
                      <w:rFonts w:ascii="Cambria Math" w:hAnsi="Cambria Math"/>
                    </w:rPr>
                    <m:t>ij</m:t>
                  </m:r>
                </m:sub>
              </m:sSub>
              <m:r>
                <w:rPr>
                  <w:rFonts w:ascii="Cambria Math" w:hAnsi="Cambria Math"/>
                </w:rPr>
                <m:t xml:space="preserve">+ </m:t>
              </m:r>
              <m:d>
                <m:dPr>
                  <m:ctrlPr>
                    <w:rPr>
                      <w:rFonts w:ascii="Cambria Math" w:hAnsi="Cambria Math"/>
                      <w:i/>
                    </w:rPr>
                  </m:ctrlPr>
                </m:dPr>
                <m:e>
                  <m:f>
                    <m:fPr>
                      <m:ctrlPr>
                        <w:rPr>
                          <w:rFonts w:ascii="Cambria Math" w:hAnsi="Cambria Math"/>
                          <w:i/>
                        </w:rPr>
                      </m:ctrlPr>
                    </m:fPr>
                    <m:num>
                      <m:r>
                        <w:rPr>
                          <w:rFonts w:ascii="Cambria Math" w:hAnsi="Cambria Math"/>
                        </w:rPr>
                        <m:t>2μ</m:t>
                      </m:r>
                    </m:num>
                    <m:den>
                      <m:r>
                        <w:rPr>
                          <w:rFonts w:ascii="Cambria Math" w:hAnsi="Cambria Math"/>
                        </w:rPr>
                        <m:t>3</m:t>
                      </m:r>
                    </m:den>
                  </m:f>
                </m:e>
              </m:d>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k</m:t>
                      </m:r>
                    </m:sub>
                  </m:sSub>
                </m:den>
              </m:f>
              <m:sSub>
                <m:sSubPr>
                  <m:ctrlPr>
                    <w:rPr>
                      <w:rFonts w:ascii="Cambria Math" w:hAnsi="Cambria Math"/>
                      <w:i/>
                    </w:rPr>
                  </m:ctrlPr>
                </m:sSubPr>
                <m:e>
                  <m:r>
                    <w:rPr>
                      <w:rFonts w:ascii="Cambria Math" w:hAnsi="Cambria Math"/>
                    </w:rPr>
                    <m:t>δ</m:t>
                  </m:r>
                </m:e>
                <m:sub>
                  <m:r>
                    <w:rPr>
                      <w:rFonts w:ascii="Cambria Math" w:hAnsi="Cambria Math"/>
                    </w:rPr>
                    <m:t>ij</m:t>
                  </m:r>
                </m:sub>
              </m:sSub>
            </m:oMath>
            <w:r w:rsidR="00A7783D">
              <w:t xml:space="preserve"> and </w:t>
            </w:r>
            <m:oMath>
              <m:sSub>
                <m:sSubPr>
                  <m:ctrlPr>
                    <w:rPr>
                      <w:rFonts w:ascii="Cambria Math" w:hAnsi="Cambria Math"/>
                      <w:i/>
                    </w:rPr>
                  </m:ctrlPr>
                </m:sSubPr>
                <m:e>
                  <m:r>
                    <w:rPr>
                      <w:rFonts w:ascii="Cambria Math" w:hAnsi="Cambria Math"/>
                    </w:rPr>
                    <m:t>S</m:t>
                  </m:r>
                </m:e>
                <m:sub>
                  <m:r>
                    <w:rPr>
                      <w:rFonts w:ascii="Cambria Math" w:hAnsi="Cambria Math"/>
                    </w:rPr>
                    <m:t>ij</m:t>
                  </m:r>
                </m:sub>
              </m:sSub>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i</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oMath>
          </w:p>
          <w:p w:rsidR="007D2D83" w:rsidRDefault="00A7783D" w:rsidP="00416876">
            <w:r>
              <w:t xml:space="preserve">and for incompressible flow, the term </w:t>
            </w:r>
            <m:oMath>
              <m:d>
                <m:dPr>
                  <m:ctrlPr>
                    <w:rPr>
                      <w:rFonts w:ascii="Cambria Math" w:hAnsi="Cambria Math"/>
                      <w:i/>
                    </w:rPr>
                  </m:ctrlPr>
                </m:dPr>
                <m:e>
                  <m:f>
                    <m:fPr>
                      <m:ctrlPr>
                        <w:rPr>
                          <w:rFonts w:ascii="Cambria Math" w:hAnsi="Cambria Math"/>
                          <w:i/>
                        </w:rPr>
                      </m:ctrlPr>
                    </m:fPr>
                    <m:num>
                      <m:r>
                        <w:rPr>
                          <w:rFonts w:ascii="Cambria Math" w:hAnsi="Cambria Math"/>
                        </w:rPr>
                        <m:t>2μ</m:t>
                      </m:r>
                    </m:num>
                    <m:den>
                      <m:r>
                        <w:rPr>
                          <w:rFonts w:ascii="Cambria Math" w:hAnsi="Cambria Math"/>
                        </w:rPr>
                        <m:t>3</m:t>
                      </m:r>
                    </m:den>
                  </m:f>
                </m:e>
              </m:d>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k</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k</m:t>
                      </m:r>
                    </m:sub>
                  </m:sSub>
                </m:den>
              </m:f>
              <m:sSub>
                <m:sSubPr>
                  <m:ctrlPr>
                    <w:rPr>
                      <w:rFonts w:ascii="Cambria Math" w:hAnsi="Cambria Math"/>
                      <w:i/>
                    </w:rPr>
                  </m:ctrlPr>
                </m:sSubPr>
                <m:e>
                  <m:r>
                    <w:rPr>
                      <w:rFonts w:ascii="Cambria Math" w:hAnsi="Cambria Math"/>
                    </w:rPr>
                    <m:t>δ</m:t>
                  </m:r>
                </m:e>
                <m:sub>
                  <m:r>
                    <w:rPr>
                      <w:rFonts w:ascii="Cambria Math" w:hAnsi="Cambria Math"/>
                    </w:rPr>
                    <m:t>ij</m:t>
                  </m:r>
                </m:sub>
              </m:sSub>
              <m:r>
                <w:rPr>
                  <w:rFonts w:ascii="Cambria Math" w:hAnsi="Cambria Math"/>
                </w:rPr>
                <m:t>=0</m:t>
              </m:r>
            </m:oMath>
            <w:r w:rsidR="001C5CF6">
              <w:t xml:space="preserve"> and hence the </w:t>
            </w:r>
            <w:r w:rsidR="00B44B6B">
              <w:t>viscous</w:t>
            </w:r>
            <w:r w:rsidR="001C5CF6">
              <w:t>-stress tensor is written as following:</w:t>
            </w:r>
          </w:p>
          <w:p w:rsidR="007D2D83" w:rsidRDefault="00C97ADF" w:rsidP="00416876">
            <m:oMathPara>
              <m:oMath>
                <m:sSub>
                  <m:sSubPr>
                    <m:ctrlPr>
                      <w:rPr>
                        <w:rFonts w:ascii="Cambria Math" w:hAnsi="Cambria Math"/>
                        <w:i/>
                      </w:rPr>
                    </m:ctrlPr>
                  </m:sSubPr>
                  <m:e>
                    <m:r>
                      <w:rPr>
                        <w:rFonts w:ascii="Cambria Math" w:hAnsi="Cambria Math"/>
                      </w:rPr>
                      <m:t>τ</m:t>
                    </m:r>
                  </m:e>
                  <m:sub>
                    <m:r>
                      <w:rPr>
                        <w:rFonts w:ascii="Cambria Math" w:hAnsi="Cambria Math"/>
                      </w:rPr>
                      <m:t>ij</m:t>
                    </m:r>
                  </m:sub>
                </m:sSub>
                <m:r>
                  <w:rPr>
                    <w:rFonts w:ascii="Cambria Math" w:hAnsi="Cambria Math"/>
                  </w:rPr>
                  <m:t>=-ρ</m:t>
                </m:r>
                <m:acc>
                  <m:accPr>
                    <m:chr m:val="̅"/>
                    <m:ctrlPr>
                      <w:rPr>
                        <w:rFonts w:ascii="Cambria Math" w:hAnsi="Cambria Math"/>
                        <w:i/>
                      </w:rPr>
                    </m:ctrlPr>
                  </m:accPr>
                  <m:e>
                    <m:sSubSup>
                      <m:sSubSupPr>
                        <m:ctrlPr>
                          <w:rPr>
                            <w:rFonts w:ascii="Cambria Math" w:hAnsi="Cambria Math"/>
                            <w:i/>
                          </w:rPr>
                        </m:ctrlPr>
                      </m:sSubSupPr>
                      <m:e>
                        <m:r>
                          <w:rPr>
                            <w:rFonts w:ascii="Cambria Math" w:hAnsi="Cambria Math"/>
                          </w:rPr>
                          <m:t>u</m:t>
                        </m:r>
                      </m:e>
                      <m:sub>
                        <m:r>
                          <w:rPr>
                            <w:rFonts w:ascii="Cambria Math" w:hAnsi="Cambria Math"/>
                          </w:rPr>
                          <m:t>i</m:t>
                        </m:r>
                      </m:sub>
                      <m:sup>
                        <m:r>
                          <w:rPr>
                            <w:rFonts w:ascii="Cambria Math" w:hAnsi="Cambria Math"/>
                          </w:rPr>
                          <m:t>'</m:t>
                        </m:r>
                      </m:sup>
                    </m:sSubSup>
                    <m:sSubSup>
                      <m:sSubSupPr>
                        <m:ctrlPr>
                          <w:rPr>
                            <w:rFonts w:ascii="Cambria Math" w:hAnsi="Cambria Math"/>
                            <w:i/>
                          </w:rPr>
                        </m:ctrlPr>
                      </m:sSubSupPr>
                      <m:e>
                        <m:r>
                          <w:rPr>
                            <w:rFonts w:ascii="Cambria Math" w:hAnsi="Cambria Math"/>
                          </w:rPr>
                          <m:t>u</m:t>
                        </m:r>
                      </m:e>
                      <m:sub>
                        <m:r>
                          <w:rPr>
                            <w:rFonts w:ascii="Cambria Math" w:hAnsi="Cambria Math"/>
                          </w:rPr>
                          <m:t>j</m:t>
                        </m:r>
                      </m:sub>
                      <m:sup>
                        <m:r>
                          <w:rPr>
                            <w:rFonts w:ascii="Cambria Math" w:hAnsi="Cambria Math"/>
                          </w:rPr>
                          <m:t>'</m:t>
                        </m:r>
                      </m:sup>
                    </m:sSubSup>
                  </m:e>
                </m:acc>
                <m:r>
                  <w:rPr>
                    <w:rFonts w:ascii="Cambria Math" w:hAnsi="Cambria Math"/>
                  </w:rPr>
                  <m:t>+ μ</m:t>
                </m:r>
                <m:d>
                  <m:dPr>
                    <m:ctrlPr>
                      <w:rPr>
                        <w:rFonts w:ascii="Cambria Math" w:hAnsi="Cambria Math"/>
                        <w:i/>
                      </w:rPr>
                    </m:ctrlPr>
                  </m:dPr>
                  <m:e>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i</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j</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den>
                    </m:f>
                  </m:e>
                </m:d>
              </m:oMath>
            </m:oMathPara>
          </w:p>
          <w:p w:rsidR="007D2D83" w:rsidRDefault="007D2D83" w:rsidP="00416876">
            <w:r>
              <w:t>or</w:t>
            </w:r>
          </w:p>
          <w:p w:rsidR="007D2D83" w:rsidRDefault="00C97ADF" w:rsidP="00416876">
            <w:pPr>
              <w:jc w:val="center"/>
            </w:pPr>
            <m:oMathPara>
              <m:oMath>
                <m:sSub>
                  <m:sSubPr>
                    <m:ctrlPr>
                      <w:rPr>
                        <w:rFonts w:ascii="Cambria Math" w:hAnsi="Cambria Math"/>
                        <w:i/>
                      </w:rPr>
                    </m:ctrlPr>
                  </m:sSubPr>
                  <m:e>
                    <m:r>
                      <w:rPr>
                        <w:rFonts w:ascii="Cambria Math" w:hAnsi="Cambria Math"/>
                      </w:rPr>
                      <m:t>τ</m:t>
                    </m:r>
                  </m:e>
                  <m:sub>
                    <m:r>
                      <w:rPr>
                        <w:rFonts w:ascii="Cambria Math" w:hAnsi="Cambria Math"/>
                      </w:rPr>
                      <m:t>ij</m:t>
                    </m:r>
                  </m:sub>
                </m:sSub>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ij</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ij</m:t>
                    </m:r>
                  </m:sub>
                  <m:sup>
                    <m:r>
                      <w:rPr>
                        <w:rFonts w:ascii="Cambria Math" w:hAnsi="Cambria Math"/>
                      </w:rPr>
                      <m:t>l</m:t>
                    </m:r>
                  </m:sup>
                </m:sSubSup>
              </m:oMath>
            </m:oMathPara>
          </w:p>
        </w:tc>
        <w:tc>
          <w:tcPr>
            <w:tcW w:w="1326" w:type="dxa"/>
          </w:tcPr>
          <w:p w:rsidR="007D2D83" w:rsidRDefault="007D2D83" w:rsidP="006B0303">
            <w:pPr>
              <w:pStyle w:val="Caption"/>
            </w:pPr>
            <w:bookmarkStart w:id="30" w:name="_Ref369786968"/>
            <w:bookmarkStart w:id="31" w:name="_Ref348113702"/>
            <w:r>
              <w:t xml:space="preserve">Eq. </w:t>
            </w:r>
            <w:fldSimple w:instr=" SEQ Eq. \* ARABIC ">
              <w:r w:rsidR="00706147">
                <w:t>13</w:t>
              </w:r>
            </w:fldSimple>
            <w:bookmarkEnd w:id="30"/>
          </w:p>
          <w:bookmarkEnd w:id="31"/>
          <w:p w:rsidR="007D2D83" w:rsidRDefault="007D2D83" w:rsidP="006B0303">
            <w:pPr>
              <w:pStyle w:val="Caption"/>
            </w:pPr>
          </w:p>
        </w:tc>
      </w:tr>
    </w:tbl>
    <w:p w:rsidR="007D2D83" w:rsidRDefault="007D2D83" w:rsidP="006B0303">
      <w:pPr>
        <w:pStyle w:val="Caption"/>
      </w:pPr>
    </w:p>
    <w:p w:rsidR="007D2D83" w:rsidRDefault="007D2D83" w:rsidP="00BE6DD2">
      <w:r>
        <w:t xml:space="preserve">In </w:t>
      </w:r>
      <w:fldSimple w:instr=" REF _Ref369786968 \h  \* MERGEFORMAT ">
        <w:r w:rsidR="00706147">
          <w:t xml:space="preserve">Eq. </w:t>
        </w:r>
        <w:r w:rsidR="00706147">
          <w:rPr>
            <w:noProof/>
          </w:rPr>
          <w:t>13</w:t>
        </w:r>
      </w:fldSimple>
      <w:r>
        <w:t xml:space="preserve">, the first two terms on </w:t>
      </w:r>
      <w:r w:rsidR="0038179C">
        <w:t xml:space="preserve">the right hand side </w:t>
      </w:r>
      <w:r>
        <w:t>are the averaging term and the third term is the fluctuation term. This fluctuation term is also called the Reynolds stress term. Different form</w:t>
      </w:r>
      <w:r w:rsidR="0038179C">
        <w:t>s</w:t>
      </w:r>
      <w:r>
        <w:t xml:space="preserve"> for </w:t>
      </w:r>
      <w:fldSimple w:instr=" REF _Ref348351780  \* MERGEFORMAT ">
        <w:r w:rsidR="00706147">
          <w:t xml:space="preserve">Eq. </w:t>
        </w:r>
        <w:r w:rsidR="00706147">
          <w:rPr>
            <w:noProof/>
          </w:rPr>
          <w:t>12</w:t>
        </w:r>
      </w:fldSimple>
      <w:r>
        <w:t xml:space="preserve"> and </w:t>
      </w:r>
      <w:r w:rsidR="00C97ADF">
        <w:fldChar w:fldCharType="begin"/>
      </w:r>
      <w:r w:rsidR="00BE6DD2">
        <w:instrText xml:space="preserve"> REF _Ref369786968 \h </w:instrText>
      </w:r>
      <w:r w:rsidR="00C97ADF">
        <w:fldChar w:fldCharType="separate"/>
      </w:r>
      <w:r w:rsidR="00706147">
        <w:t xml:space="preserve">Eq. </w:t>
      </w:r>
      <w:r w:rsidR="00706147">
        <w:rPr>
          <w:noProof/>
        </w:rPr>
        <w:t>13</w:t>
      </w:r>
      <w:r w:rsidR="00C97ADF">
        <w:fldChar w:fldCharType="end"/>
      </w:r>
      <w:r w:rsidR="00BE6DD2">
        <w:t xml:space="preserve"> </w:t>
      </w:r>
      <w:r>
        <w:t xml:space="preserve">can be also found from ref. </w:t>
      </w:r>
      <w:r w:rsidR="00C97ADF">
        <w:fldChar w:fldCharType="begin"/>
      </w:r>
      <w:r w:rsidR="00095AF8">
        <w:instrText xml:space="preserve"> ADDIN EN.CITE &lt;EndNote&gt;&lt;Cite&gt;&lt;Author&gt;Cebeci&lt;/Author&gt;&lt;Year&gt;2005&lt;/Year&gt;&lt;RecNum&gt;209&lt;/RecNum&gt;&lt;record&gt;&lt;rec-number&gt;209&lt;/rec-number&gt;&lt;foreign-keys&gt;&lt;key app="EN" db-id="ezxeeezw9favw7et0zk5x0avs5ds2erswet0"&gt;209&lt;/key&gt;&lt;/foreign-keys&gt;&lt;ref-type name="Book"&gt;6&lt;/ref-type&gt;&lt;contributors&gt;&lt;authors&gt;&lt;author&gt; Cebeci, Tuncer&lt;/author&gt;&lt;author&gt;Shao, Jian P&lt;/author&gt;&lt;author&gt;Kafyeke, Fassi&lt;/author&gt;&lt;author&gt;Laurendeau, Eric&lt;/author&gt;&lt;/authors&gt;&lt;/contributors&gt;&lt;titles&gt;&lt;title&gt;Computational Fluid Dynamics for Engineers, &lt;/title&gt;&lt;/titles&gt;&lt;section&gt;48, 57&lt;/section&gt;&lt;dates&gt;&lt;year&gt;2005&lt;/year&gt;&lt;/dates&gt;&lt;publisher&gt;Springer&lt;/publisher&gt;&lt;urls&gt;&lt;/urls&gt;&lt;/record&gt;&lt;/Cite&gt;&lt;/EndNote&gt;</w:instrText>
      </w:r>
      <w:r w:rsidR="00C97ADF">
        <w:fldChar w:fldCharType="separate"/>
      </w:r>
      <w:r w:rsidR="007F045B">
        <w:rPr>
          <w:noProof/>
        </w:rPr>
        <w:t>[32]</w:t>
      </w:r>
      <w:r w:rsidR="00C97ADF">
        <w:fldChar w:fldCharType="end"/>
      </w:r>
      <w:r>
        <w:t xml:space="preserve">. </w:t>
      </w:r>
    </w:p>
    <w:p w:rsidR="007D2D83" w:rsidRDefault="007D2D83" w:rsidP="007D2D83">
      <w:r>
        <w:t>However, the additional terms were formed from the RANS</w:t>
      </w:r>
      <w:r w:rsidR="0038179C">
        <w:t>.</w:t>
      </w:r>
      <w:r>
        <w:t xml:space="preserve"> </w:t>
      </w:r>
      <w:r w:rsidR="0038179C">
        <w:t>F</w:t>
      </w:r>
      <w:r>
        <w:t xml:space="preserve">or a three-dimensional case, </w:t>
      </w:r>
      <w:r w:rsidR="0038179C">
        <w:t>the</w:t>
      </w:r>
      <w:r>
        <w:t xml:space="preserve"> six unknowns</w:t>
      </w:r>
      <w:r w:rsidR="0038179C">
        <w:t xml:space="preserve"> are</w:t>
      </w:r>
      <w:r>
        <w:t xml:space="preserve">: </w:t>
      </w:r>
      <m:oMath>
        <m:sSubSup>
          <m:sSubSupPr>
            <m:ctrlPr>
              <w:rPr>
                <w:rFonts w:ascii="Cambria Math" w:hAnsi="Cambria Math"/>
                <w:i/>
              </w:rPr>
            </m:ctrlPr>
          </m:sSubSupPr>
          <m:e>
            <m:r>
              <w:rPr>
                <w:rFonts w:ascii="Cambria Math" w:hAnsi="Cambria Math"/>
              </w:rPr>
              <m:t>τ</m:t>
            </m:r>
          </m:e>
          <m:sub>
            <m:r>
              <w:rPr>
                <w:rFonts w:ascii="Cambria Math" w:hAnsi="Cambria Math"/>
              </w:rPr>
              <m:t>xx</m:t>
            </m:r>
          </m:sub>
          <m:sup>
            <m:r>
              <w:rPr>
                <w:rFonts w:ascii="Cambria Math" w:hAnsi="Cambria Math"/>
              </w:rPr>
              <m:t>t</m:t>
            </m:r>
          </m:sup>
        </m:sSubSup>
        <m:r>
          <w:rPr>
            <w:rFonts w:ascii="Cambria Math" w:hAnsi="Cambria Math"/>
          </w:rPr>
          <m:t>= -</m:t>
        </m:r>
        <m:acc>
          <m:accPr>
            <m:chr m:val="̅"/>
            <m:ctrlPr>
              <w:rPr>
                <w:rFonts w:ascii="Cambria Math" w:hAnsi="Cambria Math"/>
                <w:i/>
              </w:rPr>
            </m:ctrlPr>
          </m:accPr>
          <m:e>
            <m:r>
              <w:rPr>
                <w:rFonts w:ascii="Cambria Math" w:hAnsi="Cambria Math"/>
              </w:rPr>
              <m:t>ρ</m:t>
            </m:r>
            <m:sSup>
              <m:sSupPr>
                <m:ctrlPr>
                  <w:rPr>
                    <w:rFonts w:ascii="Cambria Math" w:hAnsi="Cambria Math"/>
                    <w:i/>
                  </w:rPr>
                </m:ctrlPr>
              </m:sSupPr>
              <m:e>
                <m:sSup>
                  <m:sSupPr>
                    <m:ctrlPr>
                      <w:rPr>
                        <w:rFonts w:ascii="Cambria Math" w:hAnsi="Cambria Math"/>
                        <w:i/>
                      </w:rPr>
                    </m:ctrlPr>
                  </m:sSupPr>
                  <m:e>
                    <m:r>
                      <w:rPr>
                        <w:rFonts w:ascii="Cambria Math" w:hAnsi="Cambria Math"/>
                      </w:rPr>
                      <m:t>u</m:t>
                    </m:r>
                  </m:e>
                  <m:sup>
                    <m:r>
                      <w:rPr>
                        <w:rFonts w:ascii="Cambria Math" w:hAnsi="Cambria Math"/>
                      </w:rPr>
                      <m:t>'</m:t>
                    </m:r>
                  </m:sup>
                </m:sSup>
              </m:e>
              <m:sup>
                <m:r>
                  <w:rPr>
                    <w:rFonts w:ascii="Cambria Math" w:hAnsi="Cambria Math"/>
                  </w:rPr>
                  <m:t>2</m:t>
                </m:r>
              </m:sup>
            </m:sSup>
          </m:e>
        </m:acc>
      </m:oMath>
      <w:r>
        <w:t xml:space="preserve">, </w:t>
      </w:r>
      <m:oMath>
        <m:sSubSup>
          <m:sSubSupPr>
            <m:ctrlPr>
              <w:rPr>
                <w:rFonts w:ascii="Cambria Math" w:hAnsi="Cambria Math"/>
                <w:i/>
              </w:rPr>
            </m:ctrlPr>
          </m:sSubSupPr>
          <m:e>
            <m:r>
              <w:rPr>
                <w:rFonts w:ascii="Cambria Math" w:hAnsi="Cambria Math"/>
              </w:rPr>
              <m:t>τ</m:t>
            </m:r>
          </m:e>
          <m:sub>
            <m:r>
              <w:rPr>
                <w:rFonts w:ascii="Cambria Math" w:hAnsi="Cambria Math"/>
              </w:rPr>
              <m:t>xy</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yx</m:t>
            </m:r>
          </m:sub>
          <m:sup>
            <m:r>
              <w:rPr>
                <w:rFonts w:ascii="Cambria Math" w:hAnsi="Cambria Math"/>
              </w:rPr>
              <m:t>t</m:t>
            </m:r>
          </m:sup>
        </m:sSubSup>
        <m:r>
          <w:rPr>
            <w:rFonts w:ascii="Cambria Math" w:hAnsi="Cambria Math"/>
          </w:rPr>
          <m:t>= -ρ</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v</m:t>
                </m:r>
              </m:e>
              <m:sup>
                <m:r>
                  <w:rPr>
                    <w:rFonts w:ascii="Cambria Math" w:hAnsi="Cambria Math"/>
                  </w:rPr>
                  <m:t>'</m:t>
                </m:r>
              </m:sup>
            </m:sSup>
          </m:e>
        </m:acc>
      </m:oMath>
      <w:r>
        <w:t xml:space="preserve">, </w:t>
      </w:r>
      <m:oMath>
        <m:sSubSup>
          <m:sSubSupPr>
            <m:ctrlPr>
              <w:rPr>
                <w:rFonts w:ascii="Cambria Math" w:hAnsi="Cambria Math"/>
                <w:i/>
              </w:rPr>
            </m:ctrlPr>
          </m:sSubSupPr>
          <m:e>
            <m:r>
              <w:rPr>
                <w:rFonts w:ascii="Cambria Math" w:hAnsi="Cambria Math"/>
              </w:rPr>
              <m:t>τ</m:t>
            </m:r>
          </m:e>
          <m:sub>
            <m:r>
              <w:rPr>
                <w:rFonts w:ascii="Cambria Math" w:hAnsi="Cambria Math"/>
              </w:rPr>
              <m:t>xz</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zx</m:t>
            </m:r>
          </m:sub>
          <m:sup>
            <m:r>
              <w:rPr>
                <w:rFonts w:ascii="Cambria Math" w:hAnsi="Cambria Math"/>
              </w:rPr>
              <m:t>t</m:t>
            </m:r>
          </m:sup>
        </m:sSubSup>
        <m:r>
          <w:rPr>
            <w:rFonts w:ascii="Cambria Math" w:hAnsi="Cambria Math"/>
          </w:rPr>
          <m:t>= -ρ</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w</m:t>
                </m:r>
              </m:e>
              <m:sup>
                <m:r>
                  <w:rPr>
                    <w:rFonts w:ascii="Cambria Math" w:hAnsi="Cambria Math"/>
                  </w:rPr>
                  <m:t>'</m:t>
                </m:r>
              </m:sup>
            </m:sSup>
          </m:e>
        </m:acc>
      </m:oMath>
      <w:r>
        <w:t xml:space="preserve">, </w:t>
      </w:r>
      <m:oMath>
        <m:sSubSup>
          <m:sSubSupPr>
            <m:ctrlPr>
              <w:rPr>
                <w:rFonts w:ascii="Cambria Math" w:hAnsi="Cambria Math"/>
                <w:i/>
              </w:rPr>
            </m:ctrlPr>
          </m:sSubSupPr>
          <m:e>
            <m:r>
              <w:rPr>
                <w:rFonts w:ascii="Cambria Math" w:hAnsi="Cambria Math"/>
              </w:rPr>
              <m:t>τ</m:t>
            </m:r>
          </m:e>
          <m:sub>
            <m:r>
              <w:rPr>
                <w:rFonts w:ascii="Cambria Math" w:hAnsi="Cambria Math"/>
              </w:rPr>
              <m:t>yz</m:t>
            </m:r>
          </m:sub>
          <m:sup>
            <m:r>
              <w:rPr>
                <w:rFonts w:ascii="Cambria Math" w:hAnsi="Cambria Math"/>
              </w:rPr>
              <m:t>t</m:t>
            </m:r>
          </m:sup>
        </m:sSubSup>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zy</m:t>
            </m:r>
          </m:sub>
          <m:sup>
            <m:r>
              <w:rPr>
                <w:rFonts w:ascii="Cambria Math" w:hAnsi="Cambria Math"/>
              </w:rPr>
              <m:t>t</m:t>
            </m:r>
          </m:sup>
        </m:sSubSup>
        <m:r>
          <w:rPr>
            <w:rFonts w:ascii="Cambria Math" w:hAnsi="Cambria Math"/>
          </w:rPr>
          <m:t>= -ρ</m:t>
        </m:r>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m:t>
                </m:r>
              </m:sup>
            </m:sSup>
            <m:sSup>
              <m:sSupPr>
                <m:ctrlPr>
                  <w:rPr>
                    <w:rFonts w:ascii="Cambria Math" w:hAnsi="Cambria Math"/>
                    <w:i/>
                  </w:rPr>
                </m:ctrlPr>
              </m:sSupPr>
              <m:e>
                <m:r>
                  <w:rPr>
                    <w:rFonts w:ascii="Cambria Math" w:hAnsi="Cambria Math"/>
                  </w:rPr>
                  <m:t>v</m:t>
                </m:r>
              </m:e>
              <m:sup>
                <m:r>
                  <w:rPr>
                    <w:rFonts w:ascii="Cambria Math" w:hAnsi="Cambria Math"/>
                  </w:rPr>
                  <m:t>'</m:t>
                </m:r>
              </m:sup>
            </m:sSup>
          </m:e>
        </m:acc>
      </m:oMath>
      <w:r>
        <w:t xml:space="preserve">, </w:t>
      </w:r>
      <m:oMath>
        <m:sSubSup>
          <m:sSubSupPr>
            <m:ctrlPr>
              <w:rPr>
                <w:rFonts w:ascii="Cambria Math" w:hAnsi="Cambria Math"/>
                <w:i/>
              </w:rPr>
            </m:ctrlPr>
          </m:sSubSupPr>
          <m:e>
            <m:r>
              <w:rPr>
                <w:rFonts w:ascii="Cambria Math" w:hAnsi="Cambria Math"/>
              </w:rPr>
              <m:t>τ</m:t>
            </m:r>
          </m:e>
          <m:sub>
            <m:r>
              <w:rPr>
                <w:rFonts w:ascii="Cambria Math" w:hAnsi="Cambria Math"/>
              </w:rPr>
              <m:t>yy</m:t>
            </m:r>
          </m:sub>
          <m:sup>
            <m:r>
              <w:rPr>
                <w:rFonts w:ascii="Cambria Math" w:hAnsi="Cambria Math"/>
              </w:rPr>
              <m:t>t</m:t>
            </m:r>
          </m:sup>
        </m:sSubSup>
        <m:r>
          <w:rPr>
            <w:rFonts w:ascii="Cambria Math" w:hAnsi="Cambria Math"/>
          </w:rPr>
          <m:t>= -</m:t>
        </m:r>
        <m:acc>
          <m:accPr>
            <m:chr m:val="̅"/>
            <m:ctrlPr>
              <w:rPr>
                <w:rFonts w:ascii="Cambria Math" w:hAnsi="Cambria Math"/>
                <w:i/>
              </w:rPr>
            </m:ctrlPr>
          </m:accPr>
          <m:e>
            <m:r>
              <w:rPr>
                <w:rFonts w:ascii="Cambria Math" w:hAnsi="Cambria Math"/>
              </w:rPr>
              <m:t>ρ</m:t>
            </m:r>
            <m:sSup>
              <m:sSupPr>
                <m:ctrlPr>
                  <w:rPr>
                    <w:rFonts w:ascii="Cambria Math" w:hAnsi="Cambria Math"/>
                    <w:i/>
                  </w:rPr>
                </m:ctrlPr>
              </m:sSupPr>
              <m:e>
                <m:sSup>
                  <m:sSupPr>
                    <m:ctrlPr>
                      <w:rPr>
                        <w:rFonts w:ascii="Cambria Math" w:hAnsi="Cambria Math"/>
                        <w:i/>
                      </w:rPr>
                    </m:ctrlPr>
                  </m:sSupPr>
                  <m:e>
                    <m:r>
                      <w:rPr>
                        <w:rFonts w:ascii="Cambria Math" w:hAnsi="Cambria Math"/>
                      </w:rPr>
                      <m:t>v</m:t>
                    </m:r>
                  </m:e>
                  <m:sup>
                    <m:r>
                      <w:rPr>
                        <w:rFonts w:ascii="Cambria Math" w:hAnsi="Cambria Math"/>
                      </w:rPr>
                      <m:t>'</m:t>
                    </m:r>
                  </m:sup>
                </m:sSup>
              </m:e>
              <m:sup>
                <m:r>
                  <w:rPr>
                    <w:rFonts w:ascii="Cambria Math" w:hAnsi="Cambria Math"/>
                  </w:rPr>
                  <m:t>2</m:t>
                </m:r>
              </m:sup>
            </m:sSup>
          </m:e>
        </m:acc>
      </m:oMath>
      <w:r>
        <w:t xml:space="preserve">, and </w:t>
      </w:r>
      <m:oMath>
        <m:sSubSup>
          <m:sSubSupPr>
            <m:ctrlPr>
              <w:rPr>
                <w:rFonts w:ascii="Cambria Math" w:hAnsi="Cambria Math"/>
                <w:i/>
              </w:rPr>
            </m:ctrlPr>
          </m:sSubSupPr>
          <m:e>
            <m:r>
              <w:rPr>
                <w:rFonts w:ascii="Cambria Math" w:hAnsi="Cambria Math"/>
              </w:rPr>
              <m:t>τ</m:t>
            </m:r>
          </m:e>
          <m:sub>
            <m:r>
              <w:rPr>
                <w:rFonts w:ascii="Cambria Math" w:hAnsi="Cambria Math"/>
              </w:rPr>
              <m:t>zz</m:t>
            </m:r>
          </m:sub>
          <m:sup>
            <m:r>
              <w:rPr>
                <w:rFonts w:ascii="Cambria Math" w:hAnsi="Cambria Math"/>
              </w:rPr>
              <m:t>t</m:t>
            </m:r>
          </m:sup>
        </m:sSubSup>
        <m:r>
          <w:rPr>
            <w:rFonts w:ascii="Cambria Math" w:hAnsi="Cambria Math"/>
          </w:rPr>
          <m:t>= -</m:t>
        </m:r>
        <m:acc>
          <m:accPr>
            <m:chr m:val="̅"/>
            <m:ctrlPr>
              <w:rPr>
                <w:rFonts w:ascii="Cambria Math" w:hAnsi="Cambria Math"/>
                <w:i/>
              </w:rPr>
            </m:ctrlPr>
          </m:accPr>
          <m:e>
            <m:r>
              <w:rPr>
                <w:rFonts w:ascii="Cambria Math" w:hAnsi="Cambria Math"/>
              </w:rPr>
              <m:t>ρ</m:t>
            </m:r>
            <m:sSup>
              <m:sSupPr>
                <m:ctrlPr>
                  <w:rPr>
                    <w:rFonts w:ascii="Cambria Math" w:hAnsi="Cambria Math"/>
                    <w:i/>
                  </w:rPr>
                </m:ctrlPr>
              </m:sSupPr>
              <m:e>
                <m:sSup>
                  <m:sSupPr>
                    <m:ctrlPr>
                      <w:rPr>
                        <w:rFonts w:ascii="Cambria Math" w:hAnsi="Cambria Math"/>
                        <w:i/>
                      </w:rPr>
                    </m:ctrlPr>
                  </m:sSupPr>
                  <m:e>
                    <m:r>
                      <w:rPr>
                        <w:rFonts w:ascii="Cambria Math" w:hAnsi="Cambria Math"/>
                      </w:rPr>
                      <m:t>w</m:t>
                    </m:r>
                  </m:e>
                  <m:sup>
                    <m:r>
                      <w:rPr>
                        <w:rFonts w:ascii="Cambria Math" w:hAnsi="Cambria Math"/>
                      </w:rPr>
                      <m:t>'</m:t>
                    </m:r>
                  </m:sup>
                </m:sSup>
              </m:e>
              <m:sup>
                <m:r>
                  <w:rPr>
                    <w:rFonts w:ascii="Cambria Math" w:hAnsi="Cambria Math"/>
                  </w:rPr>
                  <m:t>2</m:t>
                </m:r>
              </m:sup>
            </m:sSup>
          </m:e>
        </m:acc>
      </m:oMath>
      <w:r>
        <w:t xml:space="preserve">. The term </w:t>
      </w:r>
      <m:oMath>
        <m:sSubSup>
          <m:sSubSupPr>
            <m:ctrlPr>
              <w:rPr>
                <w:rFonts w:ascii="Cambria Math" w:hAnsi="Cambria Math"/>
                <w:i/>
              </w:rPr>
            </m:ctrlPr>
          </m:sSubSupPr>
          <m:e>
            <m:r>
              <w:rPr>
                <w:rFonts w:ascii="Cambria Math" w:hAnsi="Cambria Math"/>
              </w:rPr>
              <m:t>τ</m:t>
            </m:r>
          </m:e>
          <m:sub>
            <m:r>
              <w:rPr>
                <w:rFonts w:ascii="Cambria Math" w:hAnsi="Cambria Math"/>
              </w:rPr>
              <m:t>ij</m:t>
            </m:r>
          </m:sub>
          <m:sup>
            <m:r>
              <w:rPr>
                <w:rFonts w:ascii="Cambria Math" w:hAnsi="Cambria Math"/>
              </w:rPr>
              <m:t>t</m:t>
            </m:r>
          </m:sup>
        </m:sSubSup>
      </m:oMath>
      <w:r>
        <w:t xml:space="preserve"> is called Reynolds </w:t>
      </w:r>
      <w:r w:rsidR="00754ED1">
        <w:t xml:space="preserve">tensor </w:t>
      </w:r>
      <w:r>
        <w:t xml:space="preserve">stress, and term </w:t>
      </w:r>
      <m:oMath>
        <m:sSubSup>
          <m:sSubSupPr>
            <m:ctrlPr>
              <w:rPr>
                <w:rFonts w:ascii="Cambria Math" w:hAnsi="Cambria Math"/>
                <w:i/>
              </w:rPr>
            </m:ctrlPr>
          </m:sSubSupPr>
          <m:e>
            <m:r>
              <w:rPr>
                <w:rFonts w:ascii="Cambria Math" w:hAnsi="Cambria Math"/>
              </w:rPr>
              <m:t>τ</m:t>
            </m:r>
          </m:e>
          <m:sub>
            <m:r>
              <w:rPr>
                <w:rFonts w:ascii="Cambria Math" w:hAnsi="Cambria Math"/>
              </w:rPr>
              <m:t>ij</m:t>
            </m:r>
          </m:sub>
          <m:sup>
            <m:r>
              <w:rPr>
                <w:rFonts w:ascii="Cambria Math" w:hAnsi="Cambria Math"/>
              </w:rPr>
              <m:t>l</m:t>
            </m:r>
          </m:sup>
        </m:sSubSup>
      </m:oMath>
      <w:r>
        <w:t xml:space="preserve"> is the </w:t>
      </w:r>
      <w:r w:rsidR="00DE6843">
        <w:t>viscous</w:t>
      </w:r>
      <w:r>
        <w:t xml:space="preserve"> tensor stress. Therefore, additional equations are required to solve the closure problem for the equations. The turbulence models should be regarded as engineering approximations rather than scientific laws. Two turbulence models are selected for this research project and the details of the models are described in </w:t>
      </w:r>
      <w:r w:rsidR="0038179C">
        <w:t>S</w:t>
      </w:r>
      <w:r>
        <w:t xml:space="preserve">ection </w:t>
      </w:r>
      <w:r w:rsidR="00C97ADF">
        <w:fldChar w:fldCharType="begin"/>
      </w:r>
      <w:r>
        <w:instrText xml:space="preserve"> REF _Ref367264994 \r \h </w:instrText>
      </w:r>
      <w:r w:rsidR="00C97ADF">
        <w:fldChar w:fldCharType="separate"/>
      </w:r>
      <w:r w:rsidR="00706147">
        <w:t>2.3.1</w:t>
      </w:r>
      <w:r w:rsidR="00C97ADF">
        <w:fldChar w:fldCharType="end"/>
      </w:r>
      <w:r>
        <w:t xml:space="preserve"> and </w:t>
      </w:r>
      <w:r w:rsidR="00C97ADF">
        <w:fldChar w:fldCharType="begin"/>
      </w:r>
      <w:r>
        <w:instrText xml:space="preserve"> REF _Ref367265006 \r \h </w:instrText>
      </w:r>
      <w:r w:rsidR="00C97ADF">
        <w:fldChar w:fldCharType="separate"/>
      </w:r>
      <w:r w:rsidR="00706147">
        <w:t>2.3.2</w:t>
      </w:r>
      <w:r w:rsidR="00C97ADF">
        <w:fldChar w:fldCharType="end"/>
      </w:r>
      <w:r>
        <w:t>.</w:t>
      </w:r>
    </w:p>
    <w:p w:rsidR="007D2D83" w:rsidRDefault="007D2D83" w:rsidP="007D2D83"/>
    <w:p w:rsidR="007D2D83" w:rsidRDefault="007D2D83" w:rsidP="007D2D83"/>
    <w:p w:rsidR="00EC7402" w:rsidRDefault="007D2D83">
      <w:pPr>
        <w:pStyle w:val="Heading4"/>
        <w:numPr>
          <w:ilvl w:val="2"/>
          <w:numId w:val="75"/>
        </w:numPr>
        <w:ind w:left="567" w:hanging="567"/>
      </w:pPr>
      <w:bookmarkStart w:id="32" w:name="_Ref367264994"/>
      <w:bookmarkStart w:id="33" w:name="_Toc376426052"/>
      <w:r>
        <w:lastRenderedPageBreak/>
        <w:t>K-</w:t>
      </w:r>
      <w:r>
        <w:rPr>
          <w:rFonts w:cs="Times New Roman"/>
        </w:rPr>
        <w:t>ω</w:t>
      </w:r>
      <w:r>
        <w:t xml:space="preserve"> -SST (shear stress transport) model</w:t>
      </w:r>
      <w:bookmarkEnd w:id="32"/>
      <w:bookmarkEnd w:id="33"/>
      <w:r>
        <w:t xml:space="preserve"> </w:t>
      </w:r>
    </w:p>
    <w:p w:rsidR="007D2D83" w:rsidRDefault="007D2D83" w:rsidP="007D2D83">
      <w:pPr>
        <w:spacing w:before="100" w:beforeAutospacing="1" w:after="120"/>
        <w:rPr>
          <w:szCs w:val="20"/>
        </w:rPr>
      </w:pPr>
      <w:r w:rsidRPr="00F8789F">
        <w:rPr>
          <w:szCs w:val="20"/>
        </w:rPr>
        <w:t>Menter’s</w:t>
      </w:r>
      <w:r>
        <w:rPr>
          <w:szCs w:val="20"/>
        </w:rPr>
        <w:t xml:space="preserve"> </w:t>
      </w:r>
      <w:r w:rsidR="00FC510D" w:rsidRPr="00F8789F">
        <w:rPr>
          <w:szCs w:val="20"/>
        </w:rPr>
        <w:t xml:space="preserve">k-ω-SST turbulence model </w:t>
      </w:r>
      <w:r w:rsidR="00C97ADF" w:rsidRPr="00F8789F">
        <w:rPr>
          <w:szCs w:val="20"/>
        </w:rPr>
        <w:fldChar w:fldCharType="begin"/>
      </w:r>
      <w:r w:rsidR="00095AF8">
        <w:rPr>
          <w:szCs w:val="20"/>
        </w:rPr>
        <w:instrText xml:space="preserve"> ADDIN EN.CITE &lt;EndNote&gt;&lt;Cite&gt;&lt;Author&gt;Menter&lt;/Author&gt;&lt;Year&gt;1994&lt;/Year&gt;&lt;RecNum&gt;64&lt;/RecNum&gt;&lt;record&gt;&lt;rec-number&gt;64&lt;/rec-number&gt;&lt;foreign-keys&gt;&lt;key app="EN" db-id="ezxeeezw9favw7et0zk5x0avs5ds2erswet0"&gt;64&lt;/key&gt;&lt;/foreign-keys&gt;&lt;ref-type name="Journal Article"&gt;17&lt;/ref-type&gt;&lt;contributors&gt;&lt;authors&gt;&lt;author&gt;Menter, F R &lt;/author&gt;&lt;/authors&gt;&lt;/contributors&gt;&lt;titles&gt;&lt;title&gt;Two-Equation Eddy-Viscosity Turbulence Models for Engineering Applications&lt;/title&gt;&lt;secondary-title&gt;AIAA Journal,&lt;/secondary-title&gt;&lt;/titles&gt;&lt;periodical&gt;&lt;full-title&gt;AIAA Journal,&lt;/full-title&gt;&lt;/periodical&gt;&lt;pages&gt;1598-1605&lt;/pages&gt;&lt;volume&gt;32&lt;/volume&gt;&lt;number&gt;8&lt;/number&gt;&lt;dates&gt;&lt;year&gt;1994&lt;/year&gt;&lt;pub-dates&gt;&lt;date&gt;August 1994&lt;/date&gt;&lt;/pub-dates&gt;&lt;/dates&gt;&lt;urls&gt;&lt;/urls&gt;&lt;/record&gt;&lt;/Cite&gt;&lt;/EndNote&gt;</w:instrText>
      </w:r>
      <w:r w:rsidR="00C97ADF" w:rsidRPr="00F8789F">
        <w:rPr>
          <w:szCs w:val="20"/>
        </w:rPr>
        <w:fldChar w:fldCharType="separate"/>
      </w:r>
      <w:r w:rsidR="007F045B">
        <w:rPr>
          <w:noProof/>
          <w:szCs w:val="20"/>
        </w:rPr>
        <w:t>[34]</w:t>
      </w:r>
      <w:r w:rsidR="00C97ADF" w:rsidRPr="00F8789F">
        <w:rPr>
          <w:szCs w:val="20"/>
        </w:rPr>
        <w:fldChar w:fldCharType="end"/>
      </w:r>
      <w:r w:rsidRPr="00F8789F">
        <w:rPr>
          <w:szCs w:val="20"/>
        </w:rPr>
        <w:t xml:space="preserve"> is used to close the RANS equations.</w:t>
      </w:r>
      <w:r>
        <w:rPr>
          <w:szCs w:val="20"/>
        </w:rPr>
        <w:t xml:space="preserve"> This model is based on the original </w:t>
      </w:r>
      <w:r w:rsidRPr="00F8789F">
        <w:rPr>
          <w:szCs w:val="20"/>
        </w:rPr>
        <w:t>k-ω</w:t>
      </w:r>
      <w:r>
        <w:rPr>
          <w:szCs w:val="20"/>
        </w:rPr>
        <w:t xml:space="preserve"> </w:t>
      </w:r>
      <w:r w:rsidR="00FC510D">
        <w:rPr>
          <w:szCs w:val="20"/>
        </w:rPr>
        <w:t>model, which was</w:t>
      </w:r>
      <w:r>
        <w:rPr>
          <w:szCs w:val="20"/>
        </w:rPr>
        <w:t xml:space="preserve"> introduced by Wilcox </w:t>
      </w:r>
      <w:r w:rsidR="00C97ADF">
        <w:rPr>
          <w:szCs w:val="20"/>
        </w:rPr>
        <w:fldChar w:fldCharType="begin"/>
      </w:r>
      <w:r w:rsidR="00095AF8">
        <w:rPr>
          <w:szCs w:val="20"/>
        </w:rPr>
        <w:instrText xml:space="preserve"> ADDIN EN.CITE &lt;EndNote&gt;&lt;Cite&gt;&lt;Author&gt;Wilcox&lt;/Author&gt;&lt;Year&gt;1994&lt;/Year&gt;&lt;RecNum&gt;295&lt;/RecNum&gt;&lt;record&gt;&lt;rec-number&gt;295&lt;/rec-number&gt;&lt;foreign-keys&gt;&lt;key app="EN" db-id="ezxeeezw9favw7et0zk5x0avs5ds2erswet0"&gt;295&lt;/key&gt;&lt;/foreign-keys&gt;&lt;ref-type name="Journal Article"&gt;17&lt;/ref-type&gt;&lt;contributors&gt;&lt;authors&gt;&lt;author&gt;Wilcox, David C&lt;/author&gt;&lt;/authors&gt;&lt;/contributors&gt;&lt;titles&gt;&lt;title&gt;Simulation of Transition with a Two-Equation Turbulence Model&lt;/title&gt;&lt;secondary-title&gt;AIAA Journal,&lt;/secondary-title&gt;&lt;/titles&gt;&lt;periodical&gt;&lt;full-title&gt;AIAA Journal,&lt;/full-title&gt;&lt;/periodical&gt;&lt;pages&gt;247-255&lt;/pages&gt;&lt;volume&gt;32&lt;/volume&gt;&lt;number&gt;2&lt;/number&gt;&lt;dates&gt;&lt;year&gt;1994&lt;/year&gt;&lt;/dates&gt;&lt;urls&gt;&lt;/urls&gt;&lt;/record&gt;&lt;/Cite&gt;&lt;/EndNote&gt;</w:instrText>
      </w:r>
      <w:r w:rsidR="00C97ADF">
        <w:rPr>
          <w:szCs w:val="20"/>
        </w:rPr>
        <w:fldChar w:fldCharType="separate"/>
      </w:r>
      <w:r w:rsidR="007F045B">
        <w:rPr>
          <w:noProof/>
          <w:szCs w:val="20"/>
        </w:rPr>
        <w:t>[35]</w:t>
      </w:r>
      <w:r w:rsidR="00C97ADF">
        <w:rPr>
          <w:szCs w:val="20"/>
        </w:rPr>
        <w:fldChar w:fldCharType="end"/>
      </w:r>
      <w:r w:rsidR="00FC510D">
        <w:rPr>
          <w:szCs w:val="20"/>
        </w:rPr>
        <w:t>.</w:t>
      </w:r>
      <w:r>
        <w:rPr>
          <w:szCs w:val="20"/>
        </w:rPr>
        <w:t xml:space="preserve"> </w:t>
      </w:r>
      <w:r w:rsidR="00FC510D">
        <w:rPr>
          <w:szCs w:val="20"/>
        </w:rPr>
        <w:t>T</w:t>
      </w:r>
      <w:r>
        <w:rPr>
          <w:szCs w:val="20"/>
        </w:rPr>
        <w:t xml:space="preserve">he </w:t>
      </w:r>
      <w:r w:rsidRPr="00F8789F">
        <w:rPr>
          <w:szCs w:val="20"/>
        </w:rPr>
        <w:t>k-ω</w:t>
      </w:r>
      <w:r w:rsidR="00FC510D">
        <w:rPr>
          <w:szCs w:val="20"/>
        </w:rPr>
        <w:t xml:space="preserve"> model</w:t>
      </w:r>
      <w:r>
        <w:rPr>
          <w:szCs w:val="20"/>
        </w:rPr>
        <w:t xml:space="preserve"> is activated in the near wall region and the standard k-ɛ activated in the outer wake region and in the free shear layers.</w:t>
      </w:r>
      <w:r w:rsidRPr="00F8789F">
        <w:rPr>
          <w:szCs w:val="20"/>
        </w:rPr>
        <w:t xml:space="preserve"> For clarity, the transition model</w:t>
      </w:r>
      <w:r w:rsidR="00FC510D">
        <w:rPr>
          <w:szCs w:val="20"/>
        </w:rPr>
        <w:t>, to</w:t>
      </w:r>
      <w:r>
        <w:rPr>
          <w:szCs w:val="20"/>
        </w:rPr>
        <w:t xml:space="preserve"> be discussed in </w:t>
      </w:r>
      <w:r w:rsidRPr="00BE6DD2">
        <w:rPr>
          <w:szCs w:val="20"/>
        </w:rPr>
        <w:t>section</w:t>
      </w:r>
      <w:r w:rsidR="00BE6DD2" w:rsidRPr="00BE6DD2">
        <w:rPr>
          <w:szCs w:val="20"/>
        </w:rPr>
        <w:t xml:space="preserve"> </w:t>
      </w:r>
      <w:fldSimple w:instr=" REF _Ref367265006 \r \h  \* MERGEFORMAT ">
        <w:r w:rsidR="00706147" w:rsidRPr="00706147">
          <w:rPr>
            <w:szCs w:val="20"/>
          </w:rPr>
          <w:t>2.3.2</w:t>
        </w:r>
      </w:fldSimple>
      <w:r w:rsidR="00FC510D">
        <w:rPr>
          <w:szCs w:val="20"/>
        </w:rPr>
        <w:t>,</w:t>
      </w:r>
      <w:r w:rsidRPr="00BE6DD2">
        <w:rPr>
          <w:szCs w:val="20"/>
        </w:rPr>
        <w:t xml:space="preserve"> is</w:t>
      </w:r>
      <w:r w:rsidRPr="00F8789F">
        <w:rPr>
          <w:szCs w:val="20"/>
        </w:rPr>
        <w:t xml:space="preserve"> showed here.</w:t>
      </w:r>
    </w:p>
    <w:tbl>
      <w:tblPr>
        <w:tblW w:w="0" w:type="auto"/>
        <w:tblLook w:val="04A0"/>
      </w:tblPr>
      <w:tblGrid>
        <w:gridCol w:w="7196"/>
        <w:gridCol w:w="1326"/>
      </w:tblGrid>
      <w:tr w:rsidR="007D2D83" w:rsidTr="00416876">
        <w:tc>
          <w:tcPr>
            <w:tcW w:w="7196" w:type="dxa"/>
          </w:tcPr>
          <w:p w:rsidR="007D2D83" w:rsidRDefault="00C97ADF" w:rsidP="00416876">
            <w:pPr>
              <w:jc w:val="center"/>
              <w:rPr>
                <w:szCs w:val="20"/>
              </w:rPr>
            </w:pPr>
            <m:oMathPara>
              <m:oMathParaPr>
                <m:jc m:val="center"/>
              </m:oMathParaPr>
              <m:oMath>
                <m:f>
                  <m:fPr>
                    <m:ctrlPr>
                      <w:rPr>
                        <w:rFonts w:ascii="Cambria Math" w:hAnsi="Cambria Math"/>
                        <w:i/>
                        <w:szCs w:val="20"/>
                      </w:rPr>
                    </m:ctrlPr>
                  </m:fPr>
                  <m:num>
                    <m:r>
                      <w:rPr>
                        <w:rFonts w:ascii="Cambria Math" w:hAnsi="Cambria Math"/>
                        <w:szCs w:val="20"/>
                      </w:rPr>
                      <m:t>∂ρk</m:t>
                    </m:r>
                  </m:num>
                  <m:den>
                    <m:r>
                      <w:rPr>
                        <w:rFonts w:ascii="Cambria Math" w:hAnsi="Cambria Math"/>
                        <w:szCs w:val="20"/>
                      </w:rPr>
                      <m:t>∂t</m:t>
                    </m:r>
                  </m:den>
                </m:f>
                <m:r>
                  <w:rPr>
                    <w:rFonts w:ascii="Cambria Math" w:hAnsi="Cambria Math"/>
                    <w:szCs w:val="20"/>
                  </w:rPr>
                  <m:t>+</m:t>
                </m:r>
                <m:f>
                  <m:fPr>
                    <m:ctrlPr>
                      <w:rPr>
                        <w:rFonts w:ascii="Cambria Math" w:hAnsi="Cambria Math"/>
                        <w:i/>
                        <w:szCs w:val="20"/>
                      </w:rPr>
                    </m:ctrlPr>
                  </m:fPr>
                  <m:num>
                    <m:r>
                      <w:rPr>
                        <w:rFonts w:ascii="Cambria Math" w:hAnsi="Cambria Math"/>
                        <w:szCs w:val="20"/>
                      </w:rPr>
                      <m:t>∂</m:t>
                    </m:r>
                    <m:d>
                      <m:dPr>
                        <m:ctrlPr>
                          <w:rPr>
                            <w:rFonts w:ascii="Cambria Math" w:hAnsi="Cambria Math"/>
                            <w:i/>
                            <w:szCs w:val="20"/>
                          </w:rPr>
                        </m:ctrlPr>
                      </m:dPr>
                      <m:e>
                        <m:r>
                          <w:rPr>
                            <w:rFonts w:ascii="Cambria Math" w:hAnsi="Cambria Math"/>
                            <w:szCs w:val="20"/>
                          </w:rPr>
                          <m:t>ρ</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i</m:t>
                            </m:r>
                          </m:sub>
                        </m:sSub>
                        <m:r>
                          <w:rPr>
                            <w:rFonts w:ascii="Cambria Math" w:hAnsi="Cambria Math"/>
                            <w:szCs w:val="20"/>
                          </w:rPr>
                          <m:t>k</m:t>
                        </m:r>
                      </m:e>
                    </m:d>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i</m:t>
                        </m:r>
                      </m:sub>
                    </m:sSub>
                  </m:den>
                </m:f>
                <m:r>
                  <w:rPr>
                    <w:rFonts w:ascii="Cambria Math" w:hAnsi="Cambria Math"/>
                    <w:szCs w:val="20"/>
                  </w:rPr>
                  <m:t xml:space="preserve">= </m:t>
                </m:r>
                <m:f>
                  <m:fPr>
                    <m:ctrlPr>
                      <w:rPr>
                        <w:rFonts w:ascii="Cambria Math" w:hAnsi="Cambria Math"/>
                        <w:i/>
                        <w:szCs w:val="20"/>
                      </w:rPr>
                    </m:ctrlPr>
                  </m:fPr>
                  <m:num>
                    <m:r>
                      <w:rPr>
                        <w:rFonts w:ascii="Cambria Math" w:hAnsi="Cambria Math"/>
                        <w:szCs w:val="20"/>
                      </w:rPr>
                      <m:t>∂</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d>
                  <m:dPr>
                    <m:ctrlPr>
                      <w:rPr>
                        <w:rFonts w:ascii="Cambria Math" w:hAnsi="Cambria Math"/>
                        <w:i/>
                        <w:szCs w:val="20"/>
                      </w:rPr>
                    </m:ctrlPr>
                  </m:dPr>
                  <m:e>
                    <m:r>
                      <m:rPr>
                        <m:sty m:val="p"/>
                      </m:rPr>
                      <w:rPr>
                        <w:rFonts w:ascii="Cambria Math" w:hAnsi="Cambria Math"/>
                        <w:szCs w:val="20"/>
                      </w:rPr>
                      <m:t>(</m:t>
                    </m:r>
                    <m:r>
                      <w:rPr>
                        <w:rFonts w:ascii="Cambria Math" w:hAnsi="Cambria Math"/>
                        <w:szCs w:val="20"/>
                      </w:rPr>
                      <m:t>μ+</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μ</m:t>
                            </m:r>
                          </m:e>
                          <m:sub>
                            <m:r>
                              <w:rPr>
                                <w:rFonts w:ascii="Cambria Math" w:hAnsi="Cambria Math"/>
                                <w:szCs w:val="20"/>
                              </w:rPr>
                              <m:t>t</m:t>
                            </m:r>
                          </m:sub>
                        </m:sSub>
                      </m:num>
                      <m:den>
                        <m:sSub>
                          <m:sSubPr>
                            <m:ctrlPr>
                              <w:rPr>
                                <w:rFonts w:ascii="Cambria Math" w:hAnsi="Cambria Math"/>
                                <w:i/>
                                <w:szCs w:val="20"/>
                              </w:rPr>
                            </m:ctrlPr>
                          </m:sSubPr>
                          <m:e>
                            <m:r>
                              <w:rPr>
                                <w:rFonts w:ascii="Cambria Math" w:hAnsi="Cambria Math"/>
                                <w:szCs w:val="20"/>
                              </w:rPr>
                              <m:t>σ</m:t>
                            </m:r>
                          </m:e>
                          <m:sub>
                            <m:r>
                              <w:rPr>
                                <w:rFonts w:ascii="Cambria Math" w:hAnsi="Cambria Math"/>
                                <w:szCs w:val="20"/>
                              </w:rPr>
                              <m:t>k</m:t>
                            </m:r>
                          </m:sub>
                        </m:sSub>
                      </m:den>
                    </m:f>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m:t>
                        </m:r>
                        <m:r>
                          <w:rPr>
                            <w:rFonts w:ascii="Cambria Math" w:hAnsi="Cambria Math"/>
                            <w:szCs w:val="20"/>
                          </w:rPr>
                          <m:t>k</m:t>
                        </m:r>
                      </m:num>
                      <m:den>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x</m:t>
                            </m:r>
                          </m:e>
                          <m:sub>
                            <m:r>
                              <m:rPr>
                                <m:sty m:val="p"/>
                              </m:rPr>
                              <w:rPr>
                                <w:rFonts w:ascii="Cambria Math" w:hAnsi="Cambria Math"/>
                                <w:szCs w:val="20"/>
                              </w:rPr>
                              <m:t>j</m:t>
                            </m:r>
                          </m:sub>
                        </m:sSub>
                      </m:den>
                    </m:f>
                  </m:e>
                </m:d>
                <m:r>
                  <w:rPr>
                    <w:rFonts w:ascii="Cambria Math" w:hAnsi="Cambria Math"/>
                    <w:szCs w:val="20"/>
                  </w:rPr>
                  <m:t>+</m:t>
                </m:r>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G</m:t>
                        </m:r>
                      </m:e>
                    </m:acc>
                  </m:e>
                  <m:sub>
                    <m:r>
                      <w:rPr>
                        <w:rFonts w:ascii="Cambria Math" w:hAnsi="Cambria Math"/>
                        <w:szCs w:val="20"/>
                      </w:rPr>
                      <m:t>k</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Y</m:t>
                    </m:r>
                  </m:e>
                  <m:sub>
                    <m:r>
                      <w:rPr>
                        <w:rFonts w:ascii="Cambria Math" w:hAnsi="Cambria Math"/>
                        <w:szCs w:val="20"/>
                      </w:rPr>
                      <m:t>k</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k</m:t>
                    </m:r>
                  </m:sub>
                </m:sSub>
              </m:oMath>
            </m:oMathPara>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14</w:t>
              </w:r>
            </w:fldSimple>
          </w:p>
        </w:tc>
      </w:tr>
      <w:tr w:rsidR="007D2D83" w:rsidTr="00416876">
        <w:tc>
          <w:tcPr>
            <w:tcW w:w="7196" w:type="dxa"/>
          </w:tcPr>
          <w:p w:rsidR="007D2D83" w:rsidRDefault="00C97ADF" w:rsidP="00416876">
            <w:pPr>
              <w:jc w:val="center"/>
              <w:rPr>
                <w:szCs w:val="20"/>
              </w:rPr>
            </w:pPr>
            <m:oMathPara>
              <m:oMath>
                <m:f>
                  <m:fPr>
                    <m:ctrlPr>
                      <w:rPr>
                        <w:rFonts w:ascii="Cambria Math" w:hAnsi="Cambria Math"/>
                        <w:i/>
                        <w:szCs w:val="20"/>
                      </w:rPr>
                    </m:ctrlPr>
                  </m:fPr>
                  <m:num>
                    <m:r>
                      <w:rPr>
                        <w:rFonts w:ascii="Cambria Math" w:hAnsi="Cambria Math"/>
                        <w:szCs w:val="20"/>
                      </w:rPr>
                      <m:t>∂ρω</m:t>
                    </m:r>
                  </m:num>
                  <m:den>
                    <m:r>
                      <w:rPr>
                        <w:rFonts w:ascii="Cambria Math" w:hAnsi="Cambria Math"/>
                        <w:szCs w:val="20"/>
                      </w:rPr>
                      <m:t>∂t</m:t>
                    </m:r>
                  </m:den>
                </m:f>
                <m:r>
                  <w:rPr>
                    <w:rFonts w:ascii="Cambria Math" w:hAnsi="Cambria Math"/>
                    <w:szCs w:val="20"/>
                  </w:rPr>
                  <m:t>+</m:t>
                </m:r>
                <m:f>
                  <m:fPr>
                    <m:ctrlPr>
                      <w:rPr>
                        <w:rFonts w:ascii="Cambria Math" w:hAnsi="Cambria Math"/>
                        <w:i/>
                        <w:szCs w:val="20"/>
                      </w:rPr>
                    </m:ctrlPr>
                  </m:fPr>
                  <m:num>
                    <m:r>
                      <w:rPr>
                        <w:rFonts w:ascii="Cambria Math" w:hAnsi="Cambria Math"/>
                        <w:szCs w:val="20"/>
                      </w:rPr>
                      <m:t>∂</m:t>
                    </m:r>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ρu</m:t>
                            </m:r>
                          </m:e>
                          <m:sub>
                            <m:r>
                              <w:rPr>
                                <w:rFonts w:ascii="Cambria Math" w:hAnsi="Cambria Math"/>
                                <w:szCs w:val="20"/>
                              </w:rPr>
                              <m:t>i</m:t>
                            </m:r>
                          </m:sub>
                        </m:sSub>
                        <m:r>
                          <w:rPr>
                            <w:rFonts w:ascii="Cambria Math" w:hAnsi="Cambria Math"/>
                            <w:szCs w:val="20"/>
                          </w:rPr>
                          <m:t>ω</m:t>
                        </m:r>
                      </m:e>
                    </m:d>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i</m:t>
                        </m:r>
                      </m:sub>
                    </m:sSub>
                  </m:den>
                </m:f>
                <m:r>
                  <w:rPr>
                    <w:rFonts w:ascii="Cambria Math" w:hAnsi="Cambria Math"/>
                    <w:szCs w:val="20"/>
                  </w:rPr>
                  <m:t xml:space="preserve">= </m:t>
                </m:r>
                <m:f>
                  <m:fPr>
                    <m:ctrlPr>
                      <w:rPr>
                        <w:rFonts w:ascii="Cambria Math" w:hAnsi="Cambria Math"/>
                        <w:i/>
                        <w:szCs w:val="20"/>
                      </w:rPr>
                    </m:ctrlPr>
                  </m:fPr>
                  <m:num>
                    <m:r>
                      <w:rPr>
                        <w:rFonts w:ascii="Cambria Math" w:hAnsi="Cambria Math"/>
                        <w:szCs w:val="20"/>
                      </w:rPr>
                      <m:t>∂</m:t>
                    </m:r>
                  </m:num>
                  <m:den>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d>
                  <m:dPr>
                    <m:ctrlPr>
                      <w:rPr>
                        <w:rFonts w:ascii="Cambria Math" w:hAnsi="Cambria Math"/>
                        <w:i/>
                        <w:szCs w:val="20"/>
                      </w:rPr>
                    </m:ctrlPr>
                  </m:dPr>
                  <m:e>
                    <m:r>
                      <m:rPr>
                        <m:sty m:val="p"/>
                      </m:rPr>
                      <w:rPr>
                        <w:rFonts w:ascii="Cambria Math" w:hAnsi="Cambria Math"/>
                        <w:szCs w:val="20"/>
                      </w:rPr>
                      <m:t>(</m:t>
                    </m:r>
                    <m:r>
                      <w:rPr>
                        <w:rFonts w:ascii="Cambria Math" w:hAnsi="Cambria Math"/>
                        <w:szCs w:val="20"/>
                      </w:rPr>
                      <m:t>μ+</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μ</m:t>
                            </m:r>
                          </m:e>
                          <m:sub>
                            <m:r>
                              <w:rPr>
                                <w:rFonts w:ascii="Cambria Math" w:hAnsi="Cambria Math"/>
                                <w:szCs w:val="20"/>
                              </w:rPr>
                              <m:t>t</m:t>
                            </m:r>
                          </m:sub>
                        </m:sSub>
                      </m:num>
                      <m:den>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m:t>
                            </m:r>
                          </m:sub>
                        </m:sSub>
                      </m:den>
                    </m:f>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m:t>
                        </m:r>
                        <m:r>
                          <w:rPr>
                            <w:rFonts w:ascii="Cambria Math" w:hAnsi="Cambria Math"/>
                            <w:szCs w:val="20"/>
                          </w:rPr>
                          <m:t>ω</m:t>
                        </m:r>
                      </m:num>
                      <m:den>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x</m:t>
                            </m:r>
                          </m:e>
                          <m:sub>
                            <m:r>
                              <m:rPr>
                                <m:sty m:val="p"/>
                              </m:rPr>
                              <w:rPr>
                                <w:rFonts w:ascii="Cambria Math" w:hAnsi="Cambria Math"/>
                                <w:szCs w:val="20"/>
                              </w:rPr>
                              <m:t>j</m:t>
                            </m:r>
                          </m:sub>
                        </m:sSub>
                      </m:den>
                    </m:f>
                  </m:e>
                </m:d>
                <m:r>
                  <w:rPr>
                    <w:rFonts w:ascii="Cambria Math" w:hAnsi="Cambria Math"/>
                    <w:szCs w:val="20"/>
                  </w:rPr>
                  <m:t>+</m:t>
                </m:r>
                <m:sSub>
                  <m:sSubPr>
                    <m:ctrlPr>
                      <w:rPr>
                        <w:rFonts w:ascii="Cambria Math" w:hAnsi="Cambria Math"/>
                        <w:i/>
                        <w:szCs w:val="20"/>
                      </w:rPr>
                    </m:ctrlPr>
                  </m:sSubPr>
                  <m:e>
                    <m:r>
                      <w:rPr>
                        <w:rFonts w:ascii="Cambria Math" w:hAnsi="Cambria Math"/>
                        <w:szCs w:val="20"/>
                      </w:rPr>
                      <m:t>G</m:t>
                    </m:r>
                  </m:e>
                  <m:sub>
                    <m:r>
                      <w:rPr>
                        <w:rFonts w:ascii="Cambria Math" w:hAnsi="Cambria Math"/>
                        <w:szCs w:val="20"/>
                      </w:rPr>
                      <m:t>ω</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Y</m:t>
                    </m:r>
                  </m:e>
                  <m:sub>
                    <m:r>
                      <w:rPr>
                        <w:rFonts w:ascii="Cambria Math" w:hAnsi="Cambria Math"/>
                        <w:szCs w:val="20"/>
                      </w:rPr>
                      <m:t>ω</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D</m:t>
                    </m:r>
                  </m:e>
                  <m:sub>
                    <m:r>
                      <w:rPr>
                        <w:rFonts w:ascii="Cambria Math" w:hAnsi="Cambria Math"/>
                        <w:szCs w:val="20"/>
                      </w:rPr>
                      <m:t>ω</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ω</m:t>
                    </m:r>
                  </m:sub>
                </m:sSub>
              </m:oMath>
            </m:oMathPara>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15</w:t>
              </w:r>
            </w:fldSimple>
          </w:p>
        </w:tc>
      </w:tr>
      <w:tr w:rsidR="007D2D83" w:rsidTr="00416876">
        <w:tc>
          <w:tcPr>
            <w:tcW w:w="7196" w:type="dxa"/>
          </w:tcPr>
          <w:p w:rsidR="007D2D83" w:rsidRDefault="00211E85" w:rsidP="00416876">
            <w:pPr>
              <w:jc w:val="left"/>
              <w:rPr>
                <w:szCs w:val="20"/>
              </w:rPr>
            </w:pPr>
            <w:r>
              <w:rPr>
                <w:szCs w:val="20"/>
              </w:rPr>
              <w:t>where</w:t>
            </w:r>
          </w:p>
          <w:p w:rsidR="00FC510D" w:rsidRDefault="00C97ADF" w:rsidP="00416876">
            <w:pPr>
              <w:jc w:val="center"/>
              <w:rPr>
                <w:szCs w:val="20"/>
              </w:rPr>
            </w:pPr>
            <m:oMath>
              <m:sSub>
                <m:sSubPr>
                  <m:ctrlPr>
                    <w:rPr>
                      <w:rFonts w:ascii="Cambria Math" w:hAnsi="Cambria Math"/>
                      <w:szCs w:val="20"/>
                    </w:rPr>
                  </m:ctrlPr>
                </m:sSubPr>
                <m:e>
                  <m:r>
                    <m:rPr>
                      <m:sty m:val="p"/>
                    </m:rPr>
                    <w:rPr>
                      <w:rFonts w:ascii="Cambria Math" w:hAnsi="Cambria Math"/>
                      <w:szCs w:val="20"/>
                    </w:rPr>
                    <m:t>μ</m:t>
                  </m:r>
                </m:e>
                <m:sub>
                  <m:r>
                    <w:rPr>
                      <w:rFonts w:ascii="Cambria Math" w:hAnsi="Cambria Math"/>
                      <w:szCs w:val="20"/>
                    </w:rPr>
                    <m:t>t</m:t>
                  </m:r>
                </m:sub>
              </m:sSub>
              <m:r>
                <w:rPr>
                  <w:rFonts w:ascii="Cambria Math" w:hAnsi="Cambria Math"/>
                  <w:szCs w:val="20"/>
                </w:rPr>
                <m:t>=</m:t>
              </m:r>
              <m:f>
                <m:fPr>
                  <m:ctrlPr>
                    <w:rPr>
                      <w:rFonts w:ascii="Cambria Math" w:hAnsi="Cambria Math"/>
                      <w:i/>
                      <w:szCs w:val="20"/>
                    </w:rPr>
                  </m:ctrlPr>
                </m:fPr>
                <m:num>
                  <m:r>
                    <w:rPr>
                      <w:rFonts w:ascii="Cambria Math" w:hAnsi="Cambria Math"/>
                      <w:szCs w:val="20"/>
                    </w:rPr>
                    <m:t>ρk</m:t>
                  </m:r>
                </m:num>
                <m:den>
                  <m:r>
                    <w:rPr>
                      <w:rFonts w:ascii="Cambria Math" w:hAnsi="Cambria Math"/>
                      <w:szCs w:val="20"/>
                    </w:rPr>
                    <m:t>ω</m:t>
                  </m:r>
                </m:den>
              </m:f>
              <m:f>
                <m:fPr>
                  <m:ctrlPr>
                    <w:rPr>
                      <w:rFonts w:ascii="Cambria Math" w:hAnsi="Cambria Math"/>
                      <w:i/>
                      <w:szCs w:val="20"/>
                    </w:rPr>
                  </m:ctrlPr>
                </m:fPr>
                <m:num>
                  <m:r>
                    <w:rPr>
                      <w:rFonts w:ascii="Cambria Math" w:hAnsi="Cambria Math"/>
                      <w:szCs w:val="20"/>
                    </w:rPr>
                    <m:t>1</m:t>
                  </m:r>
                </m:num>
                <m:den>
                  <m:r>
                    <w:rPr>
                      <w:rFonts w:ascii="Cambria Math" w:hAnsi="Cambria Math"/>
                      <w:szCs w:val="20"/>
                    </w:rPr>
                    <m:t>max</m:t>
                  </m:r>
                  <m:d>
                    <m:dPr>
                      <m:begChr m:val="["/>
                      <m:endChr m:val="]"/>
                      <m:ctrlPr>
                        <w:rPr>
                          <w:rFonts w:ascii="Cambria Math" w:hAnsi="Cambria Math"/>
                          <w:i/>
                          <w:szCs w:val="20"/>
                        </w:rPr>
                      </m:ctrlPr>
                    </m:dPr>
                    <m:e>
                      <m:f>
                        <m:fPr>
                          <m:ctrlPr>
                            <w:rPr>
                              <w:rFonts w:ascii="Cambria Math" w:hAnsi="Cambria Math"/>
                              <w:i/>
                              <w:szCs w:val="20"/>
                            </w:rPr>
                          </m:ctrlPr>
                        </m:fPr>
                        <m:num>
                          <m:r>
                            <w:rPr>
                              <w:rFonts w:ascii="Cambria Math" w:hAnsi="Cambria Math"/>
                              <w:szCs w:val="20"/>
                            </w:rPr>
                            <m:t>1</m:t>
                          </m:r>
                        </m:num>
                        <m:den>
                          <m:sSup>
                            <m:sSupPr>
                              <m:ctrlPr>
                                <w:rPr>
                                  <w:rFonts w:ascii="Cambria Math" w:hAnsi="Cambria Math"/>
                                  <w:i/>
                                  <w:szCs w:val="20"/>
                                </w:rPr>
                              </m:ctrlPr>
                            </m:sSupPr>
                            <m:e>
                              <m:r>
                                <w:rPr>
                                  <w:rFonts w:ascii="Cambria Math" w:hAnsi="Cambria Math"/>
                                  <w:szCs w:val="20"/>
                                </w:rPr>
                                <m:t>α</m:t>
                              </m:r>
                            </m:e>
                            <m:sup>
                              <m:r>
                                <w:rPr>
                                  <w:rFonts w:ascii="Cambria Math" w:hAnsi="Cambria Math"/>
                                  <w:szCs w:val="20"/>
                                </w:rPr>
                                <m:t>*</m:t>
                              </m:r>
                            </m:sup>
                          </m:sSup>
                        </m:den>
                      </m:f>
                      <m:r>
                        <w:rPr>
                          <w:rFonts w:ascii="Cambria Math" w:hAnsi="Cambria Math"/>
                          <w:szCs w:val="20"/>
                        </w:rPr>
                        <m:t>,</m:t>
                      </m:r>
                      <m:f>
                        <m:fPr>
                          <m:ctrlPr>
                            <w:rPr>
                              <w:rFonts w:ascii="Cambria Math" w:hAnsi="Cambria Math"/>
                              <w:i/>
                              <w:szCs w:val="20"/>
                            </w:rPr>
                          </m:ctrlPr>
                        </m:fPr>
                        <m:num>
                          <m:r>
                            <w:rPr>
                              <w:rFonts w:ascii="Cambria Math" w:hAnsi="Cambria Math"/>
                              <w:szCs w:val="20"/>
                            </w:rPr>
                            <m:t>S</m:t>
                          </m:r>
                          <m:sSub>
                            <m:sSubPr>
                              <m:ctrlPr>
                                <w:rPr>
                                  <w:rFonts w:ascii="Cambria Math" w:hAnsi="Cambria Math"/>
                                  <w:i/>
                                  <w:szCs w:val="20"/>
                                </w:rPr>
                              </m:ctrlPr>
                            </m:sSubPr>
                            <m:e>
                              <m:r>
                                <w:rPr>
                                  <w:rFonts w:ascii="Cambria Math" w:hAnsi="Cambria Math"/>
                                  <w:szCs w:val="20"/>
                                </w:rPr>
                                <m:t>F</m:t>
                              </m:r>
                            </m:e>
                            <m:sub>
                              <m:r>
                                <w:rPr>
                                  <w:rFonts w:ascii="Cambria Math" w:hAnsi="Cambria Math"/>
                                  <w:szCs w:val="20"/>
                                </w:rPr>
                                <m:t>2</m:t>
                              </m:r>
                            </m:sub>
                          </m:sSub>
                        </m:num>
                        <m:den>
                          <m:sSub>
                            <m:sSubPr>
                              <m:ctrlPr>
                                <w:rPr>
                                  <w:rFonts w:ascii="Cambria Math" w:hAnsi="Cambria Math"/>
                                  <w:i/>
                                  <w:szCs w:val="20"/>
                                </w:rPr>
                              </m:ctrlPr>
                            </m:sSubPr>
                            <m:e>
                              <m:r>
                                <w:rPr>
                                  <w:rFonts w:ascii="Cambria Math" w:hAnsi="Cambria Math"/>
                                  <w:szCs w:val="20"/>
                                </w:rPr>
                                <m:t>α</m:t>
                              </m:r>
                            </m:e>
                            <m:sub>
                              <m:r>
                                <w:rPr>
                                  <w:rFonts w:ascii="Cambria Math" w:hAnsi="Cambria Math"/>
                                  <w:szCs w:val="20"/>
                                </w:rPr>
                                <m:t>1</m:t>
                              </m:r>
                            </m:sub>
                          </m:sSub>
                          <m:r>
                            <w:rPr>
                              <w:rFonts w:ascii="Cambria Math" w:hAnsi="Cambria Math"/>
                              <w:szCs w:val="20"/>
                            </w:rPr>
                            <m:t>ω</m:t>
                          </m:r>
                        </m:den>
                      </m:f>
                    </m:e>
                  </m:d>
                </m:den>
              </m:f>
            </m:oMath>
            <w:r w:rsidR="007D2D83" w:rsidRPr="00F8789F">
              <w:rPr>
                <w:szCs w:val="20"/>
              </w:rPr>
              <w:t xml:space="preserve">, </w:t>
            </w:r>
            <m:oMath>
              <m:sSup>
                <m:sSupPr>
                  <m:ctrlPr>
                    <w:rPr>
                      <w:rFonts w:ascii="Cambria Math" w:hAnsi="Cambria Math"/>
                      <w:szCs w:val="20"/>
                    </w:rPr>
                  </m:ctrlPr>
                </m:sSupPr>
                <m:e>
                  <m:r>
                    <m:rPr>
                      <m:sty m:val="p"/>
                    </m:rPr>
                    <w:rPr>
                      <w:rFonts w:ascii="Cambria Math" w:hAnsi="Cambria Math"/>
                      <w:szCs w:val="20"/>
                    </w:rPr>
                    <m:t>α</m:t>
                  </m:r>
                </m:e>
                <m:sup>
                  <m:r>
                    <m:rPr>
                      <m:sty m:val="p"/>
                    </m:rPr>
                    <w:rPr>
                      <w:rFonts w:ascii="Cambria Math" w:hAnsi="Cambria Math"/>
                      <w:szCs w:val="20"/>
                    </w:rPr>
                    <m:t>*</m:t>
                  </m:r>
                </m:sup>
              </m:sSup>
              <m:r>
                <w:rPr>
                  <w:rFonts w:ascii="Cambria Math" w:hAnsi="Cambria Math"/>
                  <w:szCs w:val="20"/>
                </w:rPr>
                <m:t>=</m:t>
              </m:r>
              <m:sSubSup>
                <m:sSubSupPr>
                  <m:ctrlPr>
                    <w:rPr>
                      <w:rFonts w:ascii="Cambria Math" w:hAnsi="Cambria Math"/>
                      <w:i/>
                      <w:szCs w:val="20"/>
                    </w:rPr>
                  </m:ctrlPr>
                </m:sSubSupPr>
                <m:e>
                  <m:r>
                    <w:rPr>
                      <w:rFonts w:ascii="Cambria Math" w:hAnsi="Cambria Math"/>
                      <w:szCs w:val="20"/>
                    </w:rPr>
                    <m:t>α</m:t>
                  </m:r>
                </m:e>
                <m:sub>
                  <m:r>
                    <w:rPr>
                      <w:rFonts w:ascii="Cambria Math" w:hAnsi="Cambria Math"/>
                      <w:szCs w:val="20"/>
                    </w:rPr>
                    <m:t>∞</m:t>
                  </m:r>
                </m:sub>
                <m:sup>
                  <m:r>
                    <w:rPr>
                      <w:rFonts w:ascii="Cambria Math" w:hAnsi="Cambria Math"/>
                      <w:szCs w:val="20"/>
                    </w:rPr>
                    <m:t>*</m:t>
                  </m:r>
                </m:sup>
              </m:sSubSup>
              <m:d>
                <m:dPr>
                  <m:ctrlPr>
                    <w:rPr>
                      <w:rFonts w:ascii="Cambria Math" w:hAnsi="Cambria Math"/>
                      <w:i/>
                      <w:szCs w:val="20"/>
                    </w:rPr>
                  </m:ctrlPr>
                </m:dPr>
                <m:e>
                  <m:f>
                    <m:fPr>
                      <m:ctrlPr>
                        <w:rPr>
                          <w:rFonts w:ascii="Cambria Math" w:hAnsi="Cambria Math"/>
                          <w:i/>
                          <w:szCs w:val="20"/>
                        </w:rPr>
                      </m:ctrlPr>
                    </m:fPr>
                    <m:num>
                      <m:sSubSup>
                        <m:sSubSupPr>
                          <m:ctrlPr>
                            <w:rPr>
                              <w:rFonts w:ascii="Cambria Math" w:hAnsi="Cambria Math"/>
                              <w:i/>
                              <w:szCs w:val="20"/>
                            </w:rPr>
                          </m:ctrlPr>
                        </m:sSubSupPr>
                        <m:e>
                          <m:r>
                            <w:rPr>
                              <w:rFonts w:ascii="Cambria Math" w:hAnsi="Cambria Math"/>
                              <w:szCs w:val="20"/>
                            </w:rPr>
                            <m:t>α</m:t>
                          </m:r>
                        </m:e>
                        <m:sub>
                          <m:r>
                            <w:rPr>
                              <w:rFonts w:ascii="Cambria Math" w:hAnsi="Cambria Math"/>
                              <w:szCs w:val="20"/>
                            </w:rPr>
                            <m:t>0</m:t>
                          </m:r>
                        </m:sub>
                        <m:sup>
                          <m:r>
                            <w:rPr>
                              <w:rFonts w:ascii="Cambria Math" w:hAnsi="Cambria Math"/>
                              <w:szCs w:val="20"/>
                            </w:rPr>
                            <m:t>*</m:t>
                          </m:r>
                        </m:sup>
                      </m:sSubSup>
                      <m:r>
                        <w:rPr>
                          <w:rFonts w:ascii="Cambria Math" w:hAnsi="Cambria Math"/>
                          <w:szCs w:val="20"/>
                        </w:rPr>
                        <m:t>+</m:t>
                      </m:r>
                      <m:sSub>
                        <m:sSubPr>
                          <m:ctrlPr>
                            <w:rPr>
                              <w:rFonts w:ascii="Cambria Math" w:hAnsi="Cambria Math"/>
                              <w:i/>
                              <w:szCs w:val="20"/>
                            </w:rPr>
                          </m:ctrlPr>
                        </m:sSubPr>
                        <m:e>
                          <m:r>
                            <w:rPr>
                              <w:rFonts w:ascii="Cambria Math" w:hAnsi="Cambria Math"/>
                              <w:szCs w:val="20"/>
                            </w:rPr>
                            <m:t>Re</m:t>
                          </m:r>
                        </m:e>
                        <m:sub>
                          <m:r>
                            <w:rPr>
                              <w:rFonts w:ascii="Cambria Math" w:hAnsi="Cambria Math"/>
                              <w:szCs w:val="20"/>
                            </w:rPr>
                            <m:t>t</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R</m:t>
                          </m:r>
                        </m:e>
                        <m:sub>
                          <m:r>
                            <w:rPr>
                              <w:rFonts w:ascii="Cambria Math" w:hAnsi="Cambria Math"/>
                              <w:szCs w:val="20"/>
                            </w:rPr>
                            <m:t>k</m:t>
                          </m:r>
                        </m:sub>
                      </m:sSub>
                    </m:num>
                    <m:den>
                      <m:r>
                        <w:rPr>
                          <w:rFonts w:ascii="Cambria Math" w:hAnsi="Cambria Math"/>
                          <w:szCs w:val="20"/>
                        </w:rPr>
                        <m:t>1+</m:t>
                      </m:r>
                      <m:sSub>
                        <m:sSubPr>
                          <m:ctrlPr>
                            <w:rPr>
                              <w:rFonts w:ascii="Cambria Math" w:hAnsi="Cambria Math"/>
                              <w:i/>
                              <w:szCs w:val="20"/>
                            </w:rPr>
                          </m:ctrlPr>
                        </m:sSubPr>
                        <m:e>
                          <m:r>
                            <w:rPr>
                              <w:rFonts w:ascii="Cambria Math" w:hAnsi="Cambria Math"/>
                              <w:szCs w:val="20"/>
                            </w:rPr>
                            <m:t>Re</m:t>
                          </m:r>
                        </m:e>
                        <m:sub>
                          <m:r>
                            <w:rPr>
                              <w:rFonts w:ascii="Cambria Math" w:hAnsi="Cambria Math"/>
                              <w:szCs w:val="20"/>
                            </w:rPr>
                            <m:t>t</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R</m:t>
                          </m:r>
                        </m:e>
                        <m:sub>
                          <m:r>
                            <w:rPr>
                              <w:rFonts w:ascii="Cambria Math" w:hAnsi="Cambria Math"/>
                              <w:szCs w:val="20"/>
                            </w:rPr>
                            <m:t>k</m:t>
                          </m:r>
                        </m:sub>
                      </m:sSub>
                    </m:den>
                  </m:f>
                </m:e>
              </m:d>
            </m:oMath>
            <w:r w:rsidR="007D2D83" w:rsidRPr="00F8789F">
              <w:rPr>
                <w:szCs w:val="20"/>
              </w:rPr>
              <w:t xml:space="preserve">, </w:t>
            </w:r>
          </w:p>
          <w:p w:rsidR="00FC510D" w:rsidRDefault="007D2D83" w:rsidP="00416876">
            <w:pPr>
              <w:jc w:val="center"/>
              <w:rPr>
                <w:szCs w:val="20"/>
              </w:rPr>
            </w:pPr>
            <w:r w:rsidRPr="00F8789F">
              <w:rPr>
                <w:szCs w:val="20"/>
              </w:rPr>
              <w:t xml:space="preserve">and </w:t>
            </w:r>
            <m:oMath>
              <m:sSubSup>
                <m:sSubSupPr>
                  <m:ctrlPr>
                    <w:rPr>
                      <w:rFonts w:ascii="Cambria Math" w:hAnsi="Cambria Math"/>
                      <w:i/>
                      <w:szCs w:val="20"/>
                    </w:rPr>
                  </m:ctrlPr>
                </m:sSubSupPr>
                <m:e>
                  <m:r>
                    <w:rPr>
                      <w:rFonts w:ascii="Cambria Math" w:hAnsi="Cambria Math"/>
                      <w:szCs w:val="20"/>
                    </w:rPr>
                    <m:t>α</m:t>
                  </m:r>
                </m:e>
                <m:sub>
                  <m:r>
                    <w:rPr>
                      <w:rFonts w:ascii="Cambria Math" w:hAnsi="Cambria Math"/>
                      <w:szCs w:val="20"/>
                    </w:rPr>
                    <m:t>0</m:t>
                  </m:r>
                </m:sub>
                <m:sup>
                  <m:r>
                    <w:rPr>
                      <w:rFonts w:ascii="Cambria Math" w:hAnsi="Cambria Math"/>
                      <w:szCs w:val="20"/>
                    </w:rPr>
                    <m:t>*</m:t>
                  </m:r>
                </m:sup>
              </m:sSubSup>
              <m:r>
                <w:rPr>
                  <w:rFonts w:ascii="Cambria Math" w:hAnsi="Cambria Math"/>
                  <w:szCs w:val="20"/>
                </w:rPr>
                <m:t>=</m:t>
              </m:r>
              <m:f>
                <m:fPr>
                  <m:ctrlPr>
                    <w:rPr>
                      <w:rFonts w:ascii="Cambria Math" w:hAnsi="Cambria Math"/>
                      <w:i/>
                      <w:szCs w:val="20"/>
                    </w:rPr>
                  </m:ctrlPr>
                </m:fPr>
                <m:num>
                  <m:r>
                    <w:rPr>
                      <w:rFonts w:ascii="Cambria Math" w:hAnsi="Cambria Math"/>
                      <w:szCs w:val="20"/>
                    </w:rPr>
                    <m:t>0.073</m:t>
                  </m:r>
                </m:num>
                <m:den>
                  <m:r>
                    <w:rPr>
                      <w:rFonts w:ascii="Cambria Math" w:hAnsi="Cambria Math"/>
                      <w:szCs w:val="20"/>
                    </w:rPr>
                    <m:t>3</m:t>
                  </m:r>
                </m:den>
              </m:f>
            </m:oMath>
            <w:r w:rsidRPr="00F8789F">
              <w:rPr>
                <w:szCs w:val="20"/>
              </w:rPr>
              <w:t xml:space="preserve">, </w:t>
            </w:r>
            <m:oMath>
              <m:r>
                <w:rPr>
                  <w:rFonts w:ascii="Cambria Math" w:hAnsi="Cambria Math"/>
                  <w:szCs w:val="20"/>
                </w:rPr>
                <m:t xml:space="preserve">S= </m:t>
              </m:r>
              <m:rad>
                <m:radPr>
                  <m:degHide m:val="on"/>
                  <m:ctrlPr>
                    <w:rPr>
                      <w:rFonts w:ascii="Cambria Math" w:hAnsi="Cambria Math"/>
                      <w:i/>
                      <w:szCs w:val="20"/>
                    </w:rPr>
                  </m:ctrlPr>
                </m:radPr>
                <m:deg/>
                <m:e>
                  <m:r>
                    <w:rPr>
                      <w:rFonts w:ascii="Cambria Math" w:hAnsi="Cambria Math"/>
                      <w:szCs w:val="20"/>
                    </w:rPr>
                    <m:t>2</m:t>
                  </m:r>
                  <m:sSub>
                    <m:sSubPr>
                      <m:ctrlPr>
                        <w:rPr>
                          <w:rFonts w:ascii="Cambria Math" w:hAnsi="Cambria Math"/>
                          <w:i/>
                          <w:szCs w:val="20"/>
                        </w:rPr>
                      </m:ctrlPr>
                    </m:sSubPr>
                    <m:e>
                      <m:r>
                        <w:rPr>
                          <w:rFonts w:ascii="Cambria Math" w:hAnsi="Cambria Math"/>
                          <w:szCs w:val="20"/>
                        </w:rPr>
                        <m:t>S</m:t>
                      </m:r>
                    </m:e>
                    <m:sub>
                      <m:r>
                        <w:rPr>
                          <w:rFonts w:ascii="Cambria Math" w:hAnsi="Cambria Math"/>
                          <w:szCs w:val="20"/>
                        </w:rPr>
                        <m:t>ij</m:t>
                      </m:r>
                    </m:sub>
                  </m:sSub>
                  <m:sSub>
                    <m:sSubPr>
                      <m:ctrlPr>
                        <w:rPr>
                          <w:rFonts w:ascii="Cambria Math" w:hAnsi="Cambria Math"/>
                          <w:i/>
                          <w:szCs w:val="20"/>
                        </w:rPr>
                      </m:ctrlPr>
                    </m:sSubPr>
                    <m:e>
                      <m:r>
                        <w:rPr>
                          <w:rFonts w:ascii="Cambria Math" w:hAnsi="Cambria Math"/>
                          <w:szCs w:val="20"/>
                        </w:rPr>
                        <m:t>S</m:t>
                      </m:r>
                    </m:e>
                    <m:sub>
                      <m:r>
                        <w:rPr>
                          <w:rFonts w:ascii="Cambria Math" w:hAnsi="Cambria Math"/>
                          <w:szCs w:val="20"/>
                        </w:rPr>
                        <m:t>ij</m:t>
                      </m:r>
                    </m:sub>
                  </m:sSub>
                </m:e>
              </m:rad>
            </m:oMath>
            <w:r w:rsidRPr="00F8789F">
              <w:rPr>
                <w:szCs w:val="20"/>
              </w:rPr>
              <w:t xml:space="preserve">, </w:t>
            </w:r>
          </w:p>
          <w:p w:rsidR="007D2D83" w:rsidRPr="00F8789F" w:rsidRDefault="007D2D83" w:rsidP="00416876">
            <w:pPr>
              <w:jc w:val="center"/>
              <w:rPr>
                <w:szCs w:val="20"/>
              </w:rPr>
            </w:pPr>
            <w:r w:rsidRPr="00F8789F">
              <w:rPr>
                <w:szCs w:val="20"/>
              </w:rPr>
              <w:t xml:space="preserve">and </w:t>
            </w:r>
            <m:oMath>
              <m:sSub>
                <m:sSubPr>
                  <m:ctrlPr>
                    <w:rPr>
                      <w:rFonts w:ascii="Cambria Math" w:hAnsi="Cambria Math"/>
                      <w:i/>
                      <w:szCs w:val="20"/>
                    </w:rPr>
                  </m:ctrlPr>
                </m:sSubPr>
                <m:e>
                  <m:r>
                    <w:rPr>
                      <w:rFonts w:ascii="Cambria Math" w:hAnsi="Cambria Math"/>
                      <w:szCs w:val="20"/>
                    </w:rPr>
                    <m:t>σ</m:t>
                  </m:r>
                </m:e>
                <m:sub>
                  <m:r>
                    <w:rPr>
                      <w:rFonts w:ascii="Cambria Math" w:hAnsi="Cambria Math"/>
                      <w:szCs w:val="20"/>
                    </w:rPr>
                    <m:t>k</m:t>
                  </m:r>
                </m:sub>
              </m:sSub>
              <m:r>
                <w:rPr>
                  <w:rFonts w:ascii="Cambria Math" w:hAnsi="Cambria Math"/>
                  <w:szCs w:val="20"/>
                </w:rPr>
                <m:t>=</m:t>
              </m:r>
              <m:f>
                <m:fPr>
                  <m:ctrlPr>
                    <w:rPr>
                      <w:rFonts w:ascii="Cambria Math" w:hAnsi="Cambria Math"/>
                      <w:i/>
                      <w:szCs w:val="20"/>
                    </w:rPr>
                  </m:ctrlPr>
                </m:fPr>
                <m:num>
                  <m:r>
                    <w:rPr>
                      <w:rFonts w:ascii="Cambria Math" w:hAnsi="Cambria Math"/>
                      <w:szCs w:val="20"/>
                    </w:rPr>
                    <m:t>1</m:t>
                  </m:r>
                </m:num>
                <m:den>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k,1</m:t>
                      </m:r>
                    </m:sub>
                  </m:sSub>
                  <m:r>
                    <w:rPr>
                      <w:rFonts w:ascii="Cambria Math" w:hAnsi="Cambria Math"/>
                      <w:szCs w:val="20"/>
                    </w:rPr>
                    <m:t>+</m:t>
                  </m:r>
                  <m:d>
                    <m:dPr>
                      <m:ctrlPr>
                        <w:rPr>
                          <w:rFonts w:ascii="Cambria Math" w:hAnsi="Cambria Math"/>
                          <w:i/>
                          <w:szCs w:val="20"/>
                        </w:rPr>
                      </m:ctrlPr>
                    </m:dPr>
                    <m:e>
                      <m:r>
                        <w:rPr>
                          <w:rFonts w:ascii="Cambria Math" w:hAnsi="Cambria Math"/>
                          <w:szCs w:val="20"/>
                        </w:rPr>
                        <m:t>1-</m:t>
                      </m:r>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e>
                  </m:d>
                  <m:r>
                    <w:rPr>
                      <w:rFonts w:ascii="Cambria Math" w:hAnsi="Cambria Math"/>
                      <w:szCs w:val="20"/>
                    </w:rPr>
                    <m:t>/</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k,2</m:t>
                      </m:r>
                    </m:sub>
                  </m:sSub>
                </m:den>
              </m:f>
            </m:oMath>
            <w:r w:rsidRPr="00F8789F">
              <w:rPr>
                <w:szCs w:val="20"/>
              </w:rPr>
              <w:t>,</w:t>
            </w:r>
            <m:oMath>
              <m:r>
                <w:rPr>
                  <w:rFonts w:ascii="Cambria Math" w:hAnsi="Cambria Math"/>
                  <w:szCs w:val="20"/>
                </w:rPr>
                <m:t xml:space="preserve">  </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m:t>
                  </m:r>
                </m:sub>
              </m:sSub>
              <m:r>
                <w:rPr>
                  <w:rFonts w:ascii="Cambria Math" w:hAnsi="Cambria Math"/>
                  <w:szCs w:val="20"/>
                </w:rPr>
                <m:t>=</m:t>
              </m:r>
              <m:f>
                <m:fPr>
                  <m:ctrlPr>
                    <w:rPr>
                      <w:rFonts w:ascii="Cambria Math" w:hAnsi="Cambria Math"/>
                      <w:i/>
                      <w:szCs w:val="20"/>
                    </w:rPr>
                  </m:ctrlPr>
                </m:fPr>
                <m:num>
                  <m:r>
                    <w:rPr>
                      <w:rFonts w:ascii="Cambria Math" w:hAnsi="Cambria Math"/>
                      <w:szCs w:val="20"/>
                    </w:rPr>
                    <m:t>1</m:t>
                  </m:r>
                </m:num>
                <m:den>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ω,1</m:t>
                      </m:r>
                    </m:sub>
                  </m:sSub>
                  <m:r>
                    <w:rPr>
                      <w:rFonts w:ascii="Cambria Math" w:hAnsi="Cambria Math"/>
                      <w:szCs w:val="20"/>
                    </w:rPr>
                    <m:t>+</m:t>
                  </m:r>
                  <m:d>
                    <m:dPr>
                      <m:ctrlPr>
                        <w:rPr>
                          <w:rFonts w:ascii="Cambria Math" w:hAnsi="Cambria Math"/>
                          <w:i/>
                          <w:szCs w:val="20"/>
                        </w:rPr>
                      </m:ctrlPr>
                    </m:dPr>
                    <m:e>
                      <m:r>
                        <w:rPr>
                          <w:rFonts w:ascii="Cambria Math" w:hAnsi="Cambria Math"/>
                          <w:szCs w:val="20"/>
                        </w:rPr>
                        <m:t>1-</m:t>
                      </m:r>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e>
                  </m:d>
                  <m:r>
                    <w:rPr>
                      <w:rFonts w:ascii="Cambria Math" w:hAnsi="Cambria Math"/>
                      <w:szCs w:val="20"/>
                    </w:rPr>
                    <m:t>/</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ω,2</m:t>
                      </m:r>
                    </m:sub>
                  </m:sSub>
                </m:den>
              </m:f>
            </m:oMath>
          </w:p>
        </w:tc>
        <w:tc>
          <w:tcPr>
            <w:tcW w:w="1326" w:type="dxa"/>
          </w:tcPr>
          <w:p w:rsidR="007D2D83" w:rsidRDefault="007D2D83" w:rsidP="006B0303">
            <w:pPr>
              <w:pStyle w:val="Caption"/>
            </w:pPr>
          </w:p>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16</w:t>
              </w:r>
            </w:fldSimple>
          </w:p>
          <w:p w:rsidR="007D2D83" w:rsidRDefault="007D2D83" w:rsidP="006B0303">
            <w:pPr>
              <w:pStyle w:val="Caption"/>
            </w:pPr>
          </w:p>
        </w:tc>
      </w:tr>
    </w:tbl>
    <w:p w:rsidR="007D2D83" w:rsidRDefault="00C97ADF" w:rsidP="007D2D83">
      <w:pPr>
        <w:spacing w:before="120"/>
        <w:rPr>
          <w:szCs w:val="20"/>
        </w:rPr>
      </w:pPr>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G</m:t>
                </m:r>
              </m:e>
            </m:acc>
          </m:e>
          <m:sub>
            <m:r>
              <w:rPr>
                <w:rFonts w:ascii="Cambria Math" w:hAnsi="Cambria Math"/>
                <w:szCs w:val="20"/>
              </w:rPr>
              <m:t>k</m:t>
            </m:r>
          </m:sub>
        </m:sSub>
      </m:oMath>
      <w:r w:rsidR="007D2D83" w:rsidRPr="00F8789F">
        <w:rPr>
          <w:szCs w:val="20"/>
        </w:rPr>
        <w:t xml:space="preserve"> represents the generation of turbulence kinetic energy due to mean velocity gradients, </w:t>
      </w:r>
      <m:oMath>
        <m:sSub>
          <m:sSubPr>
            <m:ctrlPr>
              <w:rPr>
                <w:rFonts w:ascii="Cambria Math" w:hAnsi="Cambria Math"/>
                <w:i/>
                <w:szCs w:val="20"/>
              </w:rPr>
            </m:ctrlPr>
          </m:sSubPr>
          <m:e>
            <m:r>
              <w:rPr>
                <w:rFonts w:ascii="Cambria Math" w:hAnsi="Cambria Math"/>
                <w:szCs w:val="20"/>
              </w:rPr>
              <m:t>G</m:t>
            </m:r>
          </m:e>
          <m:sub>
            <m:r>
              <w:rPr>
                <w:rFonts w:ascii="Cambria Math" w:hAnsi="Cambria Math"/>
                <w:szCs w:val="20"/>
              </w:rPr>
              <m:t>ω</m:t>
            </m:r>
          </m:sub>
        </m:sSub>
      </m:oMath>
      <w:r w:rsidR="007D2D83" w:rsidRPr="00F8789F">
        <w:rPr>
          <w:szCs w:val="20"/>
        </w:rPr>
        <w:t xml:space="preserve"> represents the generation of</w:t>
      </w:r>
      <m:oMath>
        <m:r>
          <w:rPr>
            <w:rFonts w:ascii="Cambria Math" w:hAnsi="Cambria Math"/>
            <w:szCs w:val="20"/>
          </w:rPr>
          <m:t xml:space="preserve"> ω</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Y</m:t>
            </m:r>
          </m:e>
          <m:sub>
            <m:r>
              <w:rPr>
                <w:rFonts w:ascii="Cambria Math" w:hAnsi="Cambria Math"/>
                <w:szCs w:val="20"/>
              </w:rPr>
              <m:t>k</m:t>
            </m:r>
          </m:sub>
        </m:sSub>
      </m:oMath>
      <w:r w:rsidR="007D2D83" w:rsidRPr="00F8789F">
        <w:rPr>
          <w:szCs w:val="20"/>
        </w:rPr>
        <w:t xml:space="preserve"> and </w:t>
      </w:r>
      <m:oMath>
        <m:sSub>
          <m:sSubPr>
            <m:ctrlPr>
              <w:rPr>
                <w:rFonts w:ascii="Cambria Math" w:hAnsi="Cambria Math"/>
                <w:i/>
                <w:szCs w:val="20"/>
              </w:rPr>
            </m:ctrlPr>
          </m:sSubPr>
          <m:e>
            <m:r>
              <w:rPr>
                <w:rFonts w:ascii="Cambria Math" w:hAnsi="Cambria Math"/>
                <w:szCs w:val="20"/>
              </w:rPr>
              <m:t>Y</m:t>
            </m:r>
          </m:e>
          <m:sub>
            <m:r>
              <w:rPr>
                <w:rFonts w:ascii="Cambria Math" w:hAnsi="Cambria Math"/>
                <w:szCs w:val="20"/>
              </w:rPr>
              <m:t>ω</m:t>
            </m:r>
          </m:sub>
        </m:sSub>
      </m:oMath>
      <w:r w:rsidR="007D2D83" w:rsidRPr="00F8789F">
        <w:rPr>
          <w:szCs w:val="20"/>
        </w:rPr>
        <w:t xml:space="preserve"> represent the dissipation of </w:t>
      </w:r>
      <m:oMath>
        <m:r>
          <w:rPr>
            <w:rFonts w:ascii="Cambria Math" w:hAnsi="Cambria Math"/>
            <w:szCs w:val="20"/>
          </w:rPr>
          <m:t>k</m:t>
        </m:r>
      </m:oMath>
      <w:r w:rsidR="007D2D83" w:rsidRPr="00F8789F">
        <w:rPr>
          <w:szCs w:val="20"/>
        </w:rPr>
        <w:t xml:space="preserve"> and </w:t>
      </w:r>
      <m:oMath>
        <m:r>
          <w:rPr>
            <w:rFonts w:ascii="Cambria Math" w:hAnsi="Cambria Math"/>
            <w:szCs w:val="20"/>
          </w:rPr>
          <m:t>ω</m:t>
        </m:r>
      </m:oMath>
      <w:r w:rsidR="007D2D83" w:rsidRPr="00F8789F">
        <w:rPr>
          <w:szCs w:val="20"/>
        </w:rPr>
        <w:t xml:space="preserve"> due to turbulence, </w:t>
      </w:r>
      <m:oMath>
        <m:sSub>
          <m:sSubPr>
            <m:ctrlPr>
              <w:rPr>
                <w:rFonts w:ascii="Cambria Math" w:hAnsi="Cambria Math"/>
                <w:i/>
                <w:szCs w:val="20"/>
              </w:rPr>
            </m:ctrlPr>
          </m:sSubPr>
          <m:e>
            <m:r>
              <w:rPr>
                <w:rFonts w:ascii="Cambria Math" w:hAnsi="Cambria Math"/>
                <w:szCs w:val="20"/>
              </w:rPr>
              <m:t>D</m:t>
            </m:r>
          </m:e>
          <m:sub>
            <m:r>
              <w:rPr>
                <w:rFonts w:ascii="Cambria Math" w:hAnsi="Cambria Math"/>
                <w:szCs w:val="20"/>
              </w:rPr>
              <m:t>ω</m:t>
            </m:r>
          </m:sub>
        </m:sSub>
      </m:oMath>
      <w:r w:rsidR="007D2D83" w:rsidRPr="00F8789F">
        <w:rPr>
          <w:szCs w:val="20"/>
        </w:rPr>
        <w:t xml:space="preserve"> represents the cross-diffusion term, and </w:t>
      </w:r>
      <m:oMath>
        <m:sSub>
          <m:sSubPr>
            <m:ctrlPr>
              <w:rPr>
                <w:rFonts w:ascii="Cambria Math" w:hAnsi="Cambria Math"/>
                <w:i/>
                <w:szCs w:val="20"/>
              </w:rPr>
            </m:ctrlPr>
          </m:sSubPr>
          <m:e>
            <m:r>
              <w:rPr>
                <w:rFonts w:ascii="Cambria Math" w:hAnsi="Cambria Math"/>
                <w:szCs w:val="20"/>
              </w:rPr>
              <m:t>S</m:t>
            </m:r>
          </m:e>
          <m:sub>
            <m:r>
              <w:rPr>
                <w:rFonts w:ascii="Cambria Math" w:hAnsi="Cambria Math"/>
                <w:szCs w:val="20"/>
              </w:rPr>
              <m:t>k</m:t>
            </m:r>
          </m:sub>
        </m:sSub>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S</m:t>
            </m:r>
          </m:e>
          <m:sub>
            <m:r>
              <w:rPr>
                <w:rFonts w:ascii="Cambria Math" w:hAnsi="Cambria Math"/>
                <w:szCs w:val="20"/>
              </w:rPr>
              <m:t>ω</m:t>
            </m:r>
          </m:sub>
        </m:sSub>
      </m:oMath>
      <w:r w:rsidR="007D2D83" w:rsidRPr="00F8789F">
        <w:rPr>
          <w:szCs w:val="20"/>
        </w:rPr>
        <w:t xml:space="preserve"> are user-defined sources terms.</w:t>
      </w:r>
    </w:p>
    <w:p w:rsidR="007D2D83" w:rsidRPr="00F8789F" w:rsidRDefault="007D2D83" w:rsidP="007D2D83">
      <w:pPr>
        <w:spacing w:before="120"/>
        <w:rPr>
          <w:szCs w:val="20"/>
        </w:rPr>
      </w:pPr>
    </w:p>
    <w:p w:rsidR="007D2D83" w:rsidRDefault="007D2D83" w:rsidP="007D2D83">
      <w:pPr>
        <w:spacing w:after="120"/>
        <w:rPr>
          <w:i/>
          <w:szCs w:val="20"/>
        </w:rPr>
      </w:pPr>
      <w:r w:rsidRPr="00F8789F">
        <w:rPr>
          <w:szCs w:val="20"/>
        </w:rPr>
        <w:t xml:space="preserve">The production of kinetic energy, </w:t>
      </w:r>
      <w:r w:rsidRPr="00F8789F">
        <w:rPr>
          <w:i/>
          <w:szCs w:val="20"/>
        </w:rPr>
        <w:t>k, is</w:t>
      </w:r>
    </w:p>
    <w:tbl>
      <w:tblPr>
        <w:tblW w:w="0" w:type="auto"/>
        <w:tblLook w:val="04A0"/>
      </w:tblPr>
      <w:tblGrid>
        <w:gridCol w:w="7196"/>
        <w:gridCol w:w="1326"/>
      </w:tblGrid>
      <w:tr w:rsidR="007D2D83" w:rsidTr="00416876">
        <w:tc>
          <w:tcPr>
            <w:tcW w:w="7196" w:type="dxa"/>
          </w:tcPr>
          <w:p w:rsidR="007D2D83" w:rsidRDefault="00C97ADF" w:rsidP="00416876">
            <w:pPr>
              <w:rPr>
                <w:szCs w:val="20"/>
              </w:rPr>
            </w:pPr>
            <m:oMathPara>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G</m:t>
                        </m:r>
                      </m:e>
                    </m:acc>
                  </m:e>
                  <m:sub>
                    <m:r>
                      <w:rPr>
                        <w:rFonts w:ascii="Cambria Math" w:hAnsi="Cambria Math"/>
                        <w:szCs w:val="20"/>
                      </w:rPr>
                      <m:t>k</m:t>
                    </m:r>
                  </m:sub>
                </m:sSub>
                <m:r>
                  <w:rPr>
                    <w:rFonts w:ascii="Cambria Math" w:hAnsi="Cambria Math"/>
                    <w:szCs w:val="20"/>
                  </w:rPr>
                  <m:t>=min</m:t>
                </m:r>
                <m:d>
                  <m:dPr>
                    <m:ctrlPr>
                      <w:rPr>
                        <w:rFonts w:ascii="Cambria Math" w:hAnsi="Cambria Math"/>
                        <w:i/>
                        <w:szCs w:val="20"/>
                      </w:rPr>
                    </m:ctrlPr>
                  </m:dPr>
                  <m:e>
                    <m:r>
                      <w:rPr>
                        <w:rFonts w:ascii="Cambria Math" w:hAnsi="Cambria Math"/>
                        <w:szCs w:val="20"/>
                      </w:rPr>
                      <m:t>-</m:t>
                    </m:r>
                    <m:acc>
                      <m:accPr>
                        <m:chr m:val="̅"/>
                        <m:ctrlPr>
                          <w:rPr>
                            <w:rFonts w:ascii="Cambria Math" w:hAnsi="Cambria Math"/>
                            <w:i/>
                            <w:szCs w:val="20"/>
                          </w:rPr>
                        </m:ctrlPr>
                      </m:accPr>
                      <m:e>
                        <m:r>
                          <w:rPr>
                            <w:rFonts w:ascii="Cambria Math" w:hAnsi="Cambria Math"/>
                            <w:szCs w:val="20"/>
                          </w:rPr>
                          <m:t>ρ</m:t>
                        </m:r>
                        <m:sSubSup>
                          <m:sSubSupPr>
                            <m:ctrlPr>
                              <w:rPr>
                                <w:rFonts w:ascii="Cambria Math" w:hAnsi="Cambria Math"/>
                                <w:i/>
                                <w:szCs w:val="20"/>
                              </w:rPr>
                            </m:ctrlPr>
                          </m:sSubSupPr>
                          <m:e>
                            <m:r>
                              <w:rPr>
                                <w:rFonts w:ascii="Cambria Math" w:hAnsi="Cambria Math"/>
                                <w:szCs w:val="20"/>
                              </w:rPr>
                              <m:t>u</m:t>
                            </m:r>
                          </m:e>
                          <m:sub>
                            <m:r>
                              <w:rPr>
                                <w:rFonts w:ascii="Cambria Math" w:hAnsi="Cambria Math"/>
                                <w:szCs w:val="20"/>
                              </w:rPr>
                              <m:t>i</m:t>
                            </m:r>
                          </m:sub>
                          <m:sup>
                            <m:r>
                              <w:rPr>
                                <w:rFonts w:ascii="Cambria Math" w:hAnsi="Cambria Math"/>
                                <w:szCs w:val="20"/>
                              </w:rPr>
                              <m:t>'</m:t>
                            </m:r>
                          </m:sup>
                        </m:sSubSup>
                        <m:sSubSup>
                          <m:sSubSupPr>
                            <m:ctrlPr>
                              <w:rPr>
                                <w:rFonts w:ascii="Cambria Math" w:hAnsi="Cambria Math"/>
                                <w:i/>
                                <w:szCs w:val="20"/>
                              </w:rPr>
                            </m:ctrlPr>
                          </m:sSubSupPr>
                          <m:e>
                            <m:r>
                              <w:rPr>
                                <w:rFonts w:ascii="Cambria Math" w:hAnsi="Cambria Math"/>
                                <w:szCs w:val="20"/>
                              </w:rPr>
                              <m:t>u</m:t>
                            </m:r>
                          </m:e>
                          <m:sub>
                            <m:r>
                              <w:rPr>
                                <w:rFonts w:ascii="Cambria Math" w:hAnsi="Cambria Math"/>
                                <w:szCs w:val="20"/>
                              </w:rPr>
                              <m:t>j</m:t>
                            </m:r>
                          </m:sub>
                          <m:sup>
                            <m:r>
                              <w:rPr>
                                <w:rFonts w:ascii="Cambria Math" w:hAnsi="Cambria Math"/>
                                <w:szCs w:val="20"/>
                              </w:rPr>
                              <m:t>'</m:t>
                            </m:r>
                          </m:sup>
                        </m:sSubSup>
                      </m:e>
                    </m:acc>
                    <m:f>
                      <m:fPr>
                        <m:ctrlPr>
                          <w:rPr>
                            <w:rFonts w:ascii="Cambria Math" w:hAnsi="Cambria Math"/>
                            <w:i/>
                            <w:szCs w:val="20"/>
                          </w:rPr>
                        </m:ctrlPr>
                      </m:fPr>
                      <m:num>
                        <m:r>
                          <w:rPr>
                            <w:rFonts w:ascii="Cambria Math" w:hAnsi="Cambria Math"/>
                            <w:szCs w:val="20"/>
                          </w:rPr>
                          <m:t>∂</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j</m:t>
                            </m:r>
                          </m:sub>
                        </m:sSub>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i</m:t>
                            </m:r>
                          </m:sub>
                        </m:sSub>
                      </m:den>
                    </m:f>
                    <m:r>
                      <w:rPr>
                        <w:rFonts w:ascii="Cambria Math" w:hAnsi="Cambria Math"/>
                        <w:szCs w:val="20"/>
                      </w:rPr>
                      <m:t>, 10ρ</m:t>
                    </m:r>
                    <m:sSup>
                      <m:sSupPr>
                        <m:ctrlPr>
                          <w:rPr>
                            <w:rFonts w:ascii="Cambria Math" w:hAnsi="Cambria Math"/>
                            <w:i/>
                            <w:szCs w:val="20"/>
                          </w:rPr>
                        </m:ctrlPr>
                      </m:sSupPr>
                      <m:e>
                        <m:r>
                          <w:rPr>
                            <w:rFonts w:ascii="Cambria Math" w:hAnsi="Cambria Math"/>
                            <w:szCs w:val="20"/>
                          </w:rPr>
                          <m:t>β</m:t>
                        </m:r>
                      </m:e>
                      <m:sup>
                        <m:r>
                          <w:rPr>
                            <w:rFonts w:ascii="Cambria Math" w:hAnsi="Cambria Math"/>
                            <w:szCs w:val="20"/>
                          </w:rPr>
                          <m:t>*</m:t>
                        </m:r>
                      </m:sup>
                    </m:sSup>
                    <m:r>
                      <w:rPr>
                        <w:rFonts w:ascii="Cambria Math" w:hAnsi="Cambria Math"/>
                        <w:szCs w:val="20"/>
                      </w:rPr>
                      <m:t>kω</m:t>
                    </m:r>
                  </m:e>
                </m:d>
              </m:oMath>
            </m:oMathPara>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17</w:t>
              </w:r>
            </w:fldSimple>
          </w:p>
        </w:tc>
      </w:tr>
    </w:tbl>
    <w:p w:rsidR="007D2D83" w:rsidRDefault="007D2D83" w:rsidP="007D2D83">
      <w:pPr>
        <w:spacing w:before="120" w:after="120"/>
        <w:rPr>
          <w:i/>
          <w:szCs w:val="20"/>
        </w:rPr>
      </w:pPr>
      <w:r w:rsidRPr="00F8789F">
        <w:rPr>
          <w:szCs w:val="20"/>
        </w:rPr>
        <w:t xml:space="preserve">and the production of </w:t>
      </w:r>
      <w:r w:rsidRPr="00F8789F">
        <w:rPr>
          <w:i/>
          <w:szCs w:val="20"/>
        </w:rPr>
        <w:t>ω is</w:t>
      </w:r>
    </w:p>
    <w:tbl>
      <w:tblPr>
        <w:tblW w:w="0" w:type="auto"/>
        <w:tblLook w:val="04A0"/>
      </w:tblPr>
      <w:tblGrid>
        <w:gridCol w:w="7196"/>
        <w:gridCol w:w="1326"/>
      </w:tblGrid>
      <w:tr w:rsidR="007D2D83" w:rsidTr="00416876">
        <w:tc>
          <w:tcPr>
            <w:tcW w:w="7196" w:type="dxa"/>
          </w:tcPr>
          <w:p w:rsidR="007D2D83" w:rsidRDefault="00C97ADF" w:rsidP="00416876">
            <w:pPr>
              <w:rPr>
                <w:szCs w:val="20"/>
              </w:rPr>
            </w:pPr>
            <m:oMathPara>
              <m:oMath>
                <m:sSub>
                  <m:sSubPr>
                    <m:ctrlPr>
                      <w:rPr>
                        <w:rFonts w:ascii="Cambria Math" w:hAnsi="Cambria Math"/>
                        <w:i/>
                        <w:szCs w:val="20"/>
                      </w:rPr>
                    </m:ctrlPr>
                  </m:sSubPr>
                  <m:e>
                    <m:r>
                      <w:rPr>
                        <w:rFonts w:ascii="Cambria Math" w:hAnsi="Cambria Math"/>
                        <w:szCs w:val="20"/>
                      </w:rPr>
                      <m:t>G</m:t>
                    </m:r>
                  </m:e>
                  <m:sub>
                    <m:r>
                      <w:rPr>
                        <w:rFonts w:ascii="Cambria Math" w:hAnsi="Cambria Math"/>
                        <w:szCs w:val="20"/>
                      </w:rPr>
                      <m:t>ω</m:t>
                    </m:r>
                  </m:sub>
                </m:sSub>
                <m:r>
                  <w:rPr>
                    <w:rFonts w:ascii="Cambria Math" w:hAnsi="Cambria Math"/>
                    <w:szCs w:val="20"/>
                  </w:rPr>
                  <m:t>=</m:t>
                </m:r>
                <m:f>
                  <m:fPr>
                    <m:ctrlPr>
                      <w:rPr>
                        <w:rFonts w:ascii="Cambria Math" w:hAnsi="Cambria Math"/>
                        <w:i/>
                        <w:szCs w:val="20"/>
                      </w:rPr>
                    </m:ctrlPr>
                  </m:fPr>
                  <m:num>
                    <m:r>
                      <w:rPr>
                        <w:rFonts w:ascii="Cambria Math" w:hAnsi="Cambria Math"/>
                        <w:szCs w:val="20"/>
                      </w:rPr>
                      <m:t>α</m:t>
                    </m:r>
                  </m:num>
                  <m:den>
                    <m:sSub>
                      <m:sSubPr>
                        <m:ctrlPr>
                          <w:rPr>
                            <w:rFonts w:ascii="Cambria Math" w:hAnsi="Cambria Math"/>
                            <w:i/>
                            <w:szCs w:val="20"/>
                          </w:rPr>
                        </m:ctrlPr>
                      </m:sSubPr>
                      <m:e>
                        <m:r>
                          <w:rPr>
                            <w:rFonts w:ascii="Cambria Math" w:hAnsi="Cambria Math"/>
                            <w:szCs w:val="20"/>
                          </w:rPr>
                          <m:t>υ</m:t>
                        </m:r>
                      </m:e>
                      <m:sub>
                        <m:r>
                          <w:rPr>
                            <w:rFonts w:ascii="Cambria Math" w:hAnsi="Cambria Math"/>
                            <w:szCs w:val="20"/>
                          </w:rPr>
                          <m:t>t</m:t>
                        </m:r>
                      </m:sub>
                    </m:sSub>
                  </m:den>
                </m:f>
                <m:d>
                  <m:dPr>
                    <m:ctrlPr>
                      <w:rPr>
                        <w:rFonts w:ascii="Cambria Math" w:hAnsi="Cambria Math"/>
                        <w:i/>
                        <w:szCs w:val="20"/>
                      </w:rPr>
                    </m:ctrlPr>
                  </m:dPr>
                  <m:e>
                    <m:r>
                      <w:rPr>
                        <w:rFonts w:ascii="Cambria Math" w:hAnsi="Cambria Math"/>
                        <w:szCs w:val="20"/>
                      </w:rPr>
                      <m:t>-</m:t>
                    </m:r>
                    <m:acc>
                      <m:accPr>
                        <m:chr m:val="̅"/>
                        <m:ctrlPr>
                          <w:rPr>
                            <w:rFonts w:ascii="Cambria Math" w:hAnsi="Cambria Math"/>
                            <w:i/>
                            <w:szCs w:val="20"/>
                          </w:rPr>
                        </m:ctrlPr>
                      </m:accPr>
                      <m:e>
                        <m:r>
                          <w:rPr>
                            <w:rFonts w:ascii="Cambria Math" w:hAnsi="Cambria Math"/>
                            <w:szCs w:val="20"/>
                          </w:rPr>
                          <m:t>ρ</m:t>
                        </m:r>
                        <m:sSubSup>
                          <m:sSubSupPr>
                            <m:ctrlPr>
                              <w:rPr>
                                <w:rFonts w:ascii="Cambria Math" w:hAnsi="Cambria Math"/>
                                <w:i/>
                                <w:szCs w:val="20"/>
                              </w:rPr>
                            </m:ctrlPr>
                          </m:sSubSupPr>
                          <m:e>
                            <m:r>
                              <w:rPr>
                                <w:rFonts w:ascii="Cambria Math" w:hAnsi="Cambria Math"/>
                                <w:szCs w:val="20"/>
                              </w:rPr>
                              <m:t>u</m:t>
                            </m:r>
                          </m:e>
                          <m:sub>
                            <m:r>
                              <w:rPr>
                                <w:rFonts w:ascii="Cambria Math" w:hAnsi="Cambria Math"/>
                                <w:szCs w:val="20"/>
                              </w:rPr>
                              <m:t>i</m:t>
                            </m:r>
                          </m:sub>
                          <m:sup>
                            <m:r>
                              <w:rPr>
                                <w:rFonts w:ascii="Cambria Math" w:hAnsi="Cambria Math"/>
                                <w:szCs w:val="20"/>
                              </w:rPr>
                              <m:t>'</m:t>
                            </m:r>
                          </m:sup>
                        </m:sSubSup>
                        <m:sSubSup>
                          <m:sSubSupPr>
                            <m:ctrlPr>
                              <w:rPr>
                                <w:rFonts w:ascii="Cambria Math" w:hAnsi="Cambria Math"/>
                                <w:i/>
                                <w:szCs w:val="20"/>
                              </w:rPr>
                            </m:ctrlPr>
                          </m:sSubSupPr>
                          <m:e>
                            <m:r>
                              <w:rPr>
                                <w:rFonts w:ascii="Cambria Math" w:hAnsi="Cambria Math"/>
                                <w:szCs w:val="20"/>
                              </w:rPr>
                              <m:t>u</m:t>
                            </m:r>
                          </m:e>
                          <m:sub>
                            <m:r>
                              <w:rPr>
                                <w:rFonts w:ascii="Cambria Math" w:hAnsi="Cambria Math"/>
                                <w:szCs w:val="20"/>
                              </w:rPr>
                              <m:t>j</m:t>
                            </m:r>
                          </m:sub>
                          <m:sup>
                            <m:r>
                              <w:rPr>
                                <w:rFonts w:ascii="Cambria Math" w:hAnsi="Cambria Math"/>
                                <w:szCs w:val="20"/>
                              </w:rPr>
                              <m:t>'</m:t>
                            </m:r>
                          </m:sup>
                        </m:sSubSup>
                      </m:e>
                    </m:acc>
                    <m:f>
                      <m:fPr>
                        <m:ctrlPr>
                          <w:rPr>
                            <w:rFonts w:ascii="Cambria Math" w:hAnsi="Cambria Math"/>
                            <w:i/>
                            <w:szCs w:val="20"/>
                          </w:rPr>
                        </m:ctrlPr>
                      </m:fPr>
                      <m:num>
                        <m:r>
                          <w:rPr>
                            <w:rFonts w:ascii="Cambria Math" w:hAnsi="Cambria Math"/>
                            <w:szCs w:val="20"/>
                          </w:rPr>
                          <m:t>∂</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j</m:t>
                            </m:r>
                          </m:sub>
                        </m:sSub>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i</m:t>
                            </m:r>
                          </m:sub>
                        </m:sSub>
                      </m:den>
                    </m:f>
                  </m:e>
                </m:d>
              </m:oMath>
            </m:oMathPara>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18</w:t>
              </w:r>
            </w:fldSimple>
          </w:p>
        </w:tc>
      </w:tr>
    </w:tbl>
    <w:p w:rsidR="007D2D83" w:rsidRDefault="007D2D83" w:rsidP="007D2D83">
      <w:pPr>
        <w:spacing w:before="120"/>
        <w:rPr>
          <w:szCs w:val="20"/>
        </w:rPr>
      </w:pPr>
      <w:r w:rsidRPr="00F8789F">
        <w:rPr>
          <w:szCs w:val="20"/>
        </w:rPr>
        <w:t>The dissipation of k is given by:</w:t>
      </w:r>
    </w:p>
    <w:tbl>
      <w:tblPr>
        <w:tblW w:w="0" w:type="auto"/>
        <w:tblLook w:val="04A0"/>
      </w:tblPr>
      <w:tblGrid>
        <w:gridCol w:w="7196"/>
        <w:gridCol w:w="1326"/>
      </w:tblGrid>
      <w:tr w:rsidR="007D2D83" w:rsidTr="00416876">
        <w:tc>
          <w:tcPr>
            <w:tcW w:w="7196" w:type="dxa"/>
          </w:tcPr>
          <w:p w:rsidR="007D2D83" w:rsidRDefault="00C97ADF" w:rsidP="00416876">
            <w:pPr>
              <w:jc w:val="center"/>
              <w:rPr>
                <w:szCs w:val="20"/>
              </w:rPr>
            </w:pPr>
            <m:oMath>
              <m:sSub>
                <m:sSubPr>
                  <m:ctrlPr>
                    <w:rPr>
                      <w:rFonts w:ascii="Cambria Math" w:hAnsi="Cambria Math"/>
                      <w:i/>
                      <w:szCs w:val="20"/>
                    </w:rPr>
                  </m:ctrlPr>
                </m:sSubPr>
                <m:e>
                  <m:r>
                    <w:rPr>
                      <w:rFonts w:ascii="Cambria Math" w:hAnsi="Cambria Math"/>
                      <w:szCs w:val="20"/>
                    </w:rPr>
                    <m:t>Y</m:t>
                  </m:r>
                </m:e>
                <m:sub>
                  <m:r>
                    <w:rPr>
                      <w:rFonts w:ascii="Cambria Math" w:hAnsi="Cambria Math"/>
                      <w:szCs w:val="20"/>
                    </w:rPr>
                    <m:t>k</m:t>
                  </m:r>
                </m:sub>
              </m:sSub>
              <m:r>
                <w:rPr>
                  <w:rFonts w:ascii="Cambria Math" w:hAnsi="Cambria Math"/>
                  <w:szCs w:val="20"/>
                </w:rPr>
                <m:t>= ρ</m:t>
              </m:r>
              <m:sSup>
                <m:sSupPr>
                  <m:ctrlPr>
                    <w:rPr>
                      <w:rFonts w:ascii="Cambria Math" w:hAnsi="Cambria Math"/>
                      <w:i/>
                      <w:szCs w:val="20"/>
                    </w:rPr>
                  </m:ctrlPr>
                </m:sSupPr>
                <m:e>
                  <m:r>
                    <w:rPr>
                      <w:rFonts w:ascii="Cambria Math" w:hAnsi="Cambria Math"/>
                      <w:szCs w:val="20"/>
                    </w:rPr>
                    <m:t>β</m:t>
                  </m:r>
                </m:e>
                <m:sup>
                  <m:r>
                    <w:rPr>
                      <w:rFonts w:ascii="Cambria Math" w:hAnsi="Cambria Math"/>
                      <w:szCs w:val="20"/>
                    </w:rPr>
                    <m:t>*</m:t>
                  </m:r>
                </m:sup>
              </m:sSup>
              <m:sSub>
                <m:sSubPr>
                  <m:ctrlPr>
                    <w:rPr>
                      <w:rFonts w:ascii="Cambria Math" w:hAnsi="Cambria Math"/>
                      <w:i/>
                      <w:szCs w:val="20"/>
                    </w:rPr>
                  </m:ctrlPr>
                </m:sSubPr>
                <m:e>
                  <m:r>
                    <w:rPr>
                      <w:rFonts w:ascii="Cambria Math" w:hAnsi="Cambria Math"/>
                      <w:szCs w:val="20"/>
                    </w:rPr>
                    <m:t>f</m:t>
                  </m:r>
                </m:e>
                <m:sub>
                  <m:sSup>
                    <m:sSupPr>
                      <m:ctrlPr>
                        <w:rPr>
                          <w:rFonts w:ascii="Cambria Math" w:hAnsi="Cambria Math"/>
                          <w:i/>
                          <w:szCs w:val="20"/>
                        </w:rPr>
                      </m:ctrlPr>
                    </m:sSupPr>
                    <m:e>
                      <m:r>
                        <w:rPr>
                          <w:rFonts w:ascii="Cambria Math" w:hAnsi="Cambria Math"/>
                          <w:szCs w:val="20"/>
                        </w:rPr>
                        <m:t>β</m:t>
                      </m:r>
                    </m:e>
                    <m:sup>
                      <m:r>
                        <w:rPr>
                          <w:rFonts w:ascii="Cambria Math" w:hAnsi="Cambria Math"/>
                          <w:szCs w:val="20"/>
                        </w:rPr>
                        <m:t>*</m:t>
                      </m:r>
                    </m:sup>
                  </m:sSup>
                </m:sub>
              </m:sSub>
              <m:r>
                <w:rPr>
                  <w:rFonts w:ascii="Cambria Math" w:hAnsi="Cambria Math"/>
                  <w:szCs w:val="20"/>
                </w:rPr>
                <m:t>kω</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f</m:t>
                  </m:r>
                </m:e>
                <m:sub>
                  <m:sSup>
                    <m:sSupPr>
                      <m:ctrlPr>
                        <w:rPr>
                          <w:rFonts w:ascii="Cambria Math" w:hAnsi="Cambria Math"/>
                          <w:i/>
                          <w:szCs w:val="20"/>
                        </w:rPr>
                      </m:ctrlPr>
                    </m:sSupPr>
                    <m:e>
                      <m:r>
                        <w:rPr>
                          <w:rFonts w:ascii="Cambria Math" w:hAnsi="Cambria Math"/>
                          <w:szCs w:val="20"/>
                        </w:rPr>
                        <m:t>β</m:t>
                      </m:r>
                    </m:e>
                    <m:sup>
                      <m:r>
                        <w:rPr>
                          <w:rFonts w:ascii="Cambria Math" w:hAnsi="Cambria Math"/>
                          <w:szCs w:val="20"/>
                        </w:rPr>
                        <m:t>*</m:t>
                      </m:r>
                    </m:sup>
                  </m:sSup>
                </m:sub>
              </m:sSub>
              <m:r>
                <w:rPr>
                  <w:rFonts w:ascii="Cambria Math" w:hAnsi="Cambria Math"/>
                  <w:szCs w:val="20"/>
                </w:rPr>
                <m:t>=</m:t>
              </m:r>
              <m:d>
                <m:dPr>
                  <m:begChr m:val="{"/>
                  <m:endChr m:val=""/>
                  <m:ctrlPr>
                    <w:rPr>
                      <w:rFonts w:ascii="Cambria Math" w:hAnsi="Cambria Math"/>
                      <w:i/>
                      <w:szCs w:val="20"/>
                    </w:rPr>
                  </m:ctrlPr>
                </m:dPr>
                <m:e>
                  <m:eqArr>
                    <m:eqArrPr>
                      <m:ctrlPr>
                        <w:rPr>
                          <w:rFonts w:ascii="Cambria Math" w:hAnsi="Cambria Math"/>
                          <w:i/>
                          <w:szCs w:val="20"/>
                        </w:rPr>
                      </m:ctrlPr>
                    </m:eqArrPr>
                    <m:e>
                      <m:r>
                        <w:rPr>
                          <w:rFonts w:ascii="Cambria Math" w:hAnsi="Cambria Math"/>
                          <w:szCs w:val="20"/>
                        </w:rPr>
                        <m:t>1,  &amp;</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k</m:t>
                          </m:r>
                        </m:sub>
                      </m:sSub>
                      <m:r>
                        <w:rPr>
                          <w:rFonts w:ascii="Cambria Math" w:hAnsi="Cambria Math"/>
                          <w:szCs w:val="20"/>
                        </w:rPr>
                        <m:t>≤0</m:t>
                      </m:r>
                    </m:e>
                    <m:e>
                      <m:f>
                        <m:fPr>
                          <m:ctrlPr>
                            <w:rPr>
                              <w:rFonts w:ascii="Cambria Math" w:hAnsi="Cambria Math"/>
                              <w:i/>
                              <w:szCs w:val="20"/>
                            </w:rPr>
                          </m:ctrlPr>
                        </m:fPr>
                        <m:num>
                          <m:r>
                            <w:rPr>
                              <w:rFonts w:ascii="Cambria Math" w:hAnsi="Cambria Math"/>
                              <w:szCs w:val="20"/>
                            </w:rPr>
                            <m:t>1+680</m:t>
                          </m:r>
                          <m:sSubSup>
                            <m:sSubSupPr>
                              <m:ctrlPr>
                                <w:rPr>
                                  <w:rFonts w:ascii="Cambria Math" w:hAnsi="Cambria Math"/>
                                  <w:i/>
                                  <w:szCs w:val="20"/>
                                </w:rPr>
                              </m:ctrlPr>
                            </m:sSubSupPr>
                            <m:e>
                              <m:r>
                                <w:rPr>
                                  <w:rFonts w:ascii="Cambria Math" w:hAnsi="Cambria Math"/>
                                  <w:szCs w:val="20"/>
                                </w:rPr>
                                <m:t>x</m:t>
                              </m:r>
                            </m:e>
                            <m:sub>
                              <m:r>
                                <w:rPr>
                                  <w:rFonts w:ascii="Cambria Math" w:hAnsi="Cambria Math"/>
                                  <w:szCs w:val="20"/>
                                </w:rPr>
                                <m:t>k</m:t>
                              </m:r>
                            </m:sub>
                            <m:sup>
                              <m:r>
                                <w:rPr>
                                  <w:rFonts w:ascii="Cambria Math" w:hAnsi="Cambria Math"/>
                                  <w:szCs w:val="20"/>
                                </w:rPr>
                                <m:t>2</m:t>
                              </m:r>
                            </m:sup>
                          </m:sSubSup>
                        </m:num>
                        <m:den>
                          <m:r>
                            <w:rPr>
                              <w:rFonts w:ascii="Cambria Math" w:hAnsi="Cambria Math"/>
                              <w:szCs w:val="20"/>
                            </w:rPr>
                            <m:t>1+400</m:t>
                          </m:r>
                          <m:sSubSup>
                            <m:sSubSupPr>
                              <m:ctrlPr>
                                <w:rPr>
                                  <w:rFonts w:ascii="Cambria Math" w:hAnsi="Cambria Math"/>
                                  <w:i/>
                                  <w:szCs w:val="20"/>
                                </w:rPr>
                              </m:ctrlPr>
                            </m:sSubSupPr>
                            <m:e>
                              <m:r>
                                <w:rPr>
                                  <w:rFonts w:ascii="Cambria Math" w:hAnsi="Cambria Math"/>
                                  <w:szCs w:val="20"/>
                                </w:rPr>
                                <m:t>x</m:t>
                              </m:r>
                            </m:e>
                            <m:sub>
                              <m:r>
                                <w:rPr>
                                  <w:rFonts w:ascii="Cambria Math" w:hAnsi="Cambria Math"/>
                                  <w:szCs w:val="20"/>
                                </w:rPr>
                                <m:t>k</m:t>
                              </m:r>
                            </m:sub>
                            <m:sup>
                              <m:r>
                                <w:rPr>
                                  <w:rFonts w:ascii="Cambria Math" w:hAnsi="Cambria Math"/>
                                  <w:szCs w:val="20"/>
                                </w:rPr>
                                <m:t>2</m:t>
                              </m:r>
                            </m:sup>
                          </m:sSubSup>
                        </m:den>
                      </m:f>
                      <m:r>
                        <w:rPr>
                          <w:rFonts w:ascii="Cambria Math" w:hAnsi="Cambria Math"/>
                          <w:szCs w:val="20"/>
                        </w:rPr>
                        <m:t>,  &amp;</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k</m:t>
                          </m:r>
                        </m:sub>
                      </m:sSub>
                      <m:r>
                        <w:rPr>
                          <w:rFonts w:ascii="Cambria Math" w:hAnsi="Cambria Math"/>
                          <w:szCs w:val="20"/>
                        </w:rPr>
                        <m:t>&gt;0</m:t>
                      </m:r>
                    </m:e>
                  </m:eqArr>
                </m:e>
              </m:d>
              <m:r>
                <w:rPr>
                  <w:rFonts w:ascii="Cambria Math" w:hAnsi="Cambria Math"/>
                  <w:szCs w:val="20"/>
                </w:rPr>
                <m:t xml:space="preserve"> </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x</m:t>
                  </m:r>
                </m:e>
                <m:sub>
                  <m:r>
                    <w:rPr>
                      <w:rFonts w:ascii="Cambria Math" w:hAnsi="Cambria Math"/>
                      <w:szCs w:val="20"/>
                    </w:rPr>
                    <m:t>k</m:t>
                  </m:r>
                </m:sub>
              </m:sSub>
              <m:r>
                <w:rPr>
                  <w:rFonts w:ascii="Cambria Math" w:hAnsi="Cambria Math"/>
                  <w:szCs w:val="20"/>
                </w:rPr>
                <m:t>=</m:t>
              </m:r>
              <m:f>
                <m:fPr>
                  <m:ctrlPr>
                    <w:rPr>
                      <w:rFonts w:ascii="Cambria Math" w:hAnsi="Cambria Math"/>
                      <w:i/>
                      <w:szCs w:val="20"/>
                    </w:rPr>
                  </m:ctrlPr>
                </m:fPr>
                <m:num>
                  <m:r>
                    <w:rPr>
                      <w:rFonts w:ascii="Cambria Math" w:hAnsi="Cambria Math"/>
                      <w:szCs w:val="20"/>
                    </w:rPr>
                    <m:t>1</m:t>
                  </m:r>
                </m:num>
                <m:den>
                  <m:sSup>
                    <m:sSupPr>
                      <m:ctrlPr>
                        <w:rPr>
                          <w:rFonts w:ascii="Cambria Math" w:hAnsi="Cambria Math"/>
                          <w:i/>
                          <w:szCs w:val="20"/>
                        </w:rPr>
                      </m:ctrlPr>
                    </m:sSupPr>
                    <m:e>
                      <m:r>
                        <w:rPr>
                          <w:rFonts w:ascii="Cambria Math" w:hAnsi="Cambria Math"/>
                          <w:szCs w:val="20"/>
                        </w:rPr>
                        <m:t>ω</m:t>
                      </m:r>
                    </m:e>
                    <m:sup>
                      <m:r>
                        <w:rPr>
                          <w:rFonts w:ascii="Cambria Math" w:hAnsi="Cambria Math"/>
                          <w:szCs w:val="20"/>
                        </w:rPr>
                        <m:t>3</m:t>
                      </m:r>
                    </m:sup>
                  </m:sSup>
                </m:den>
              </m:f>
              <m:r>
                <w:rPr>
                  <w:rFonts w:ascii="Cambria Math" w:hAnsi="Cambria Math"/>
                  <w:szCs w:val="20"/>
                </w:rPr>
                <m:t xml:space="preserve"> </m:t>
              </m:r>
              <m:f>
                <m:fPr>
                  <m:ctrlPr>
                    <w:rPr>
                      <w:rFonts w:ascii="Cambria Math" w:hAnsi="Cambria Math"/>
                      <w:i/>
                      <w:szCs w:val="20"/>
                    </w:rPr>
                  </m:ctrlPr>
                </m:fPr>
                <m:num>
                  <m:r>
                    <w:rPr>
                      <w:rFonts w:ascii="Cambria Math" w:hAnsi="Cambria Math"/>
                      <w:szCs w:val="20"/>
                    </w:rPr>
                    <m:t>∂k</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f>
                <m:fPr>
                  <m:ctrlPr>
                    <w:rPr>
                      <w:rFonts w:ascii="Cambria Math" w:hAnsi="Cambria Math"/>
                      <w:i/>
                      <w:szCs w:val="20"/>
                    </w:rPr>
                  </m:ctrlPr>
                </m:fPr>
                <m:num>
                  <m:r>
                    <w:rPr>
                      <w:rFonts w:ascii="Cambria Math" w:hAnsi="Cambria Math"/>
                      <w:szCs w:val="20"/>
                    </w:rPr>
                    <m:t>∂ω</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oMath>
            <w:r w:rsidR="007D2D83" w:rsidRPr="00F8789F">
              <w:rPr>
                <w:szCs w:val="20"/>
              </w:rPr>
              <w:t xml:space="preserve">, </w:t>
            </w:r>
            <m:oMath>
              <m:sSup>
                <m:sSupPr>
                  <m:ctrlPr>
                    <w:rPr>
                      <w:rFonts w:ascii="Cambria Math" w:hAnsi="Cambria Math"/>
                      <w:i/>
                      <w:szCs w:val="20"/>
                    </w:rPr>
                  </m:ctrlPr>
                </m:sSupPr>
                <m:e>
                  <m:r>
                    <w:rPr>
                      <w:rFonts w:ascii="Cambria Math" w:hAnsi="Cambria Math"/>
                      <w:szCs w:val="20"/>
                    </w:rPr>
                    <m:t>β</m:t>
                  </m:r>
                </m:e>
                <m:sup>
                  <m:r>
                    <w:rPr>
                      <w:rFonts w:ascii="Cambria Math" w:hAnsi="Cambria Math"/>
                      <w:szCs w:val="20"/>
                    </w:rPr>
                    <m:t>*</m:t>
                  </m:r>
                </m:sup>
              </m:sSup>
              <m:r>
                <w:rPr>
                  <w:rFonts w:ascii="Cambria Math" w:hAnsi="Cambria Math"/>
                  <w:szCs w:val="20"/>
                </w:rPr>
                <m:t>=</m:t>
              </m:r>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i</m:t>
                  </m:r>
                </m:sub>
                <m:sup>
                  <m:r>
                    <w:rPr>
                      <w:rFonts w:ascii="Cambria Math" w:hAnsi="Cambria Math"/>
                      <w:szCs w:val="20"/>
                    </w:rPr>
                    <m:t>*</m:t>
                  </m:r>
                </m:sup>
              </m:sSubSup>
              <m:d>
                <m:dPr>
                  <m:begChr m:val="["/>
                  <m:endChr m:val="]"/>
                  <m:ctrlPr>
                    <w:rPr>
                      <w:rFonts w:ascii="Cambria Math" w:hAnsi="Cambria Math"/>
                      <w:i/>
                      <w:szCs w:val="20"/>
                    </w:rPr>
                  </m:ctrlPr>
                </m:dPr>
                <m:e>
                  <m:r>
                    <w:rPr>
                      <w:rFonts w:ascii="Cambria Math" w:hAnsi="Cambria Math"/>
                      <w:szCs w:val="20"/>
                    </w:rPr>
                    <m:t>1+</m:t>
                  </m:r>
                  <m:sSup>
                    <m:sSupPr>
                      <m:ctrlPr>
                        <w:rPr>
                          <w:rFonts w:ascii="Cambria Math" w:hAnsi="Cambria Math"/>
                          <w:i/>
                          <w:szCs w:val="20"/>
                        </w:rPr>
                      </m:ctrlPr>
                    </m:sSupPr>
                    <m:e>
                      <m:r>
                        <w:rPr>
                          <w:rFonts w:ascii="Cambria Math" w:hAnsi="Cambria Math"/>
                          <w:szCs w:val="20"/>
                        </w:rPr>
                        <m:t>ς</m:t>
                      </m:r>
                    </m:e>
                    <m:sup>
                      <m:r>
                        <w:rPr>
                          <w:rFonts w:ascii="Cambria Math" w:hAnsi="Cambria Math"/>
                          <w:szCs w:val="20"/>
                        </w:rPr>
                        <m:t>*</m:t>
                      </m:r>
                    </m:sup>
                  </m:sSup>
                  <m:r>
                    <w:rPr>
                      <w:rFonts w:ascii="Cambria Math" w:hAnsi="Cambria Math"/>
                      <w:szCs w:val="20"/>
                    </w:rPr>
                    <m:t>F</m:t>
                  </m:r>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M</m:t>
                          </m:r>
                        </m:e>
                        <m:sub>
                          <m:r>
                            <w:rPr>
                              <w:rFonts w:ascii="Cambria Math" w:hAnsi="Cambria Math"/>
                              <w:szCs w:val="20"/>
                            </w:rPr>
                            <m:t>t</m:t>
                          </m:r>
                        </m:sub>
                      </m:sSub>
                    </m:e>
                  </m:d>
                </m:e>
              </m:d>
            </m:oMath>
            <w:r w:rsidR="007D2D83" w:rsidRPr="00F8789F">
              <w:rPr>
                <w:szCs w:val="20"/>
              </w:rPr>
              <w:t>,</w:t>
            </w:r>
          </w:p>
          <w:p w:rsidR="007D2D83" w:rsidRDefault="00C97ADF" w:rsidP="00455E8E">
            <w:pPr>
              <w:jc w:val="center"/>
              <w:rPr>
                <w:szCs w:val="20"/>
              </w:rPr>
            </w:pPr>
            <m:oMath>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i</m:t>
                  </m:r>
                </m:sub>
                <m:sup>
                  <m:r>
                    <w:rPr>
                      <w:rFonts w:ascii="Cambria Math" w:hAnsi="Cambria Math"/>
                      <w:szCs w:val="20"/>
                    </w:rPr>
                    <m:t>*</m:t>
                  </m:r>
                </m:sup>
              </m:sSubSup>
              <m:r>
                <w:rPr>
                  <w:rFonts w:ascii="Cambria Math" w:hAnsi="Cambria Math"/>
                  <w:szCs w:val="20"/>
                </w:rPr>
                <m:t>=</m:t>
              </m:r>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m:t>
                  </m:r>
                </m:sub>
                <m:sup>
                  <m:r>
                    <w:rPr>
                      <w:rFonts w:ascii="Cambria Math" w:hAnsi="Cambria Math"/>
                      <w:szCs w:val="20"/>
                    </w:rPr>
                    <m:t>*</m:t>
                  </m:r>
                </m:sup>
              </m:sSubSup>
              <m:d>
                <m:dPr>
                  <m:begChr m:val="["/>
                  <m:endChr m:val="]"/>
                  <m:ctrlPr>
                    <w:rPr>
                      <w:rFonts w:ascii="Cambria Math" w:hAnsi="Cambria Math"/>
                      <w:i/>
                      <w:szCs w:val="20"/>
                    </w:rPr>
                  </m:ctrlPr>
                </m:dPr>
                <m:e>
                  <m:f>
                    <m:fPr>
                      <m:ctrlPr>
                        <w:rPr>
                          <w:rFonts w:ascii="Cambria Math" w:hAnsi="Cambria Math"/>
                          <w:i/>
                          <w:szCs w:val="20"/>
                        </w:rPr>
                      </m:ctrlPr>
                    </m:fPr>
                    <m:num>
                      <m:f>
                        <m:fPr>
                          <m:ctrlPr>
                            <w:rPr>
                              <w:rFonts w:ascii="Cambria Math" w:hAnsi="Cambria Math"/>
                              <w:i/>
                              <w:szCs w:val="20"/>
                            </w:rPr>
                          </m:ctrlPr>
                        </m:fPr>
                        <m:num>
                          <m:r>
                            <w:rPr>
                              <w:rFonts w:ascii="Cambria Math" w:hAnsi="Cambria Math"/>
                              <w:szCs w:val="20"/>
                            </w:rPr>
                            <m:t>4</m:t>
                          </m:r>
                        </m:num>
                        <m:den>
                          <m:r>
                            <w:rPr>
                              <w:rFonts w:ascii="Cambria Math" w:hAnsi="Cambria Math"/>
                              <w:szCs w:val="20"/>
                            </w:rPr>
                            <m:t>15</m:t>
                          </m:r>
                        </m:den>
                      </m:f>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Re</m:t>
                                      </m:r>
                                    </m:e>
                                    <m:sub>
                                      <m:r>
                                        <w:rPr>
                                          <w:rFonts w:ascii="Cambria Math" w:hAnsi="Cambria Math"/>
                                          <w:szCs w:val="20"/>
                                        </w:rPr>
                                        <m:t>t</m:t>
                                      </m:r>
                                    </m:sub>
                                  </m:sSub>
                                </m:num>
                                <m:den>
                                  <m:sSub>
                                    <m:sSubPr>
                                      <m:ctrlPr>
                                        <w:rPr>
                                          <w:rFonts w:ascii="Cambria Math" w:hAnsi="Cambria Math"/>
                                          <w:i/>
                                          <w:szCs w:val="20"/>
                                        </w:rPr>
                                      </m:ctrlPr>
                                    </m:sSubPr>
                                    <m:e>
                                      <m:r>
                                        <w:rPr>
                                          <w:rFonts w:ascii="Cambria Math" w:hAnsi="Cambria Math"/>
                                          <w:szCs w:val="20"/>
                                        </w:rPr>
                                        <m:t>R</m:t>
                                      </m:r>
                                    </m:e>
                                    <m:sub>
                                      <m:r>
                                        <w:rPr>
                                          <w:rFonts w:ascii="Cambria Math" w:hAnsi="Cambria Math"/>
                                          <w:szCs w:val="20"/>
                                        </w:rPr>
                                        <m:t>β</m:t>
                                      </m:r>
                                    </m:sub>
                                  </m:sSub>
                                </m:den>
                              </m:f>
                            </m:e>
                          </m:d>
                        </m:e>
                        <m:sup>
                          <m:r>
                            <w:rPr>
                              <w:rFonts w:ascii="Cambria Math" w:hAnsi="Cambria Math"/>
                              <w:szCs w:val="20"/>
                            </w:rPr>
                            <m:t>4</m:t>
                          </m:r>
                        </m:sup>
                      </m:sSup>
                    </m:num>
                    <m:den>
                      <m:r>
                        <w:rPr>
                          <w:rFonts w:ascii="Cambria Math" w:hAnsi="Cambria Math"/>
                          <w:szCs w:val="20"/>
                        </w:rPr>
                        <m:t>1+</m:t>
                      </m:r>
                      <m:sSup>
                        <m:sSupPr>
                          <m:ctrlPr>
                            <w:rPr>
                              <w:rFonts w:ascii="Cambria Math" w:hAnsi="Cambria Math"/>
                              <w:i/>
                              <w:szCs w:val="20"/>
                            </w:rPr>
                          </m:ctrlPr>
                        </m:sSupPr>
                        <m:e>
                          <m:d>
                            <m:dPr>
                              <m:ctrlPr>
                                <w:rPr>
                                  <w:rFonts w:ascii="Cambria Math" w:hAnsi="Cambria Math"/>
                                  <w:i/>
                                  <w:szCs w:val="20"/>
                                </w:rPr>
                              </m:ctrlPr>
                            </m:dPr>
                            <m:e>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Re</m:t>
                                      </m:r>
                                    </m:e>
                                    <m:sub>
                                      <m:r>
                                        <w:rPr>
                                          <w:rFonts w:ascii="Cambria Math" w:hAnsi="Cambria Math"/>
                                          <w:szCs w:val="20"/>
                                        </w:rPr>
                                        <m:t>t</m:t>
                                      </m:r>
                                    </m:sub>
                                  </m:sSub>
                                </m:num>
                                <m:den>
                                  <m:sSub>
                                    <m:sSubPr>
                                      <m:ctrlPr>
                                        <w:rPr>
                                          <w:rFonts w:ascii="Cambria Math" w:hAnsi="Cambria Math"/>
                                          <w:i/>
                                          <w:szCs w:val="20"/>
                                        </w:rPr>
                                      </m:ctrlPr>
                                    </m:sSubPr>
                                    <m:e>
                                      <m:r>
                                        <w:rPr>
                                          <w:rFonts w:ascii="Cambria Math" w:hAnsi="Cambria Math"/>
                                          <w:szCs w:val="20"/>
                                        </w:rPr>
                                        <m:t>R</m:t>
                                      </m:r>
                                    </m:e>
                                    <m:sub>
                                      <m:r>
                                        <w:rPr>
                                          <w:rFonts w:ascii="Cambria Math" w:hAnsi="Cambria Math"/>
                                          <w:szCs w:val="20"/>
                                        </w:rPr>
                                        <m:t>β</m:t>
                                      </m:r>
                                    </m:sub>
                                  </m:sSub>
                                </m:den>
                              </m:f>
                            </m:e>
                          </m:d>
                        </m:e>
                        <m:sup>
                          <m:r>
                            <w:rPr>
                              <w:rFonts w:ascii="Cambria Math" w:hAnsi="Cambria Math"/>
                              <w:szCs w:val="20"/>
                            </w:rPr>
                            <m:t>4</m:t>
                          </m:r>
                        </m:sup>
                      </m:sSup>
                    </m:den>
                  </m:f>
                </m:e>
              </m:d>
            </m:oMath>
            <w:r w:rsidR="007D2D83" w:rsidRPr="00F8789F">
              <w:rPr>
                <w:szCs w:val="20"/>
              </w:rPr>
              <w:t xml:space="preserve"> and </w:t>
            </w:r>
            <m:oMath>
              <m:sSup>
                <m:sSupPr>
                  <m:ctrlPr>
                    <w:rPr>
                      <w:rFonts w:ascii="Cambria Math" w:hAnsi="Cambria Math"/>
                      <w:i/>
                      <w:szCs w:val="20"/>
                    </w:rPr>
                  </m:ctrlPr>
                </m:sSupPr>
                <m:e>
                  <m:r>
                    <w:rPr>
                      <w:rFonts w:ascii="Cambria Math" w:hAnsi="Cambria Math"/>
                      <w:szCs w:val="20"/>
                    </w:rPr>
                    <m:t>ς</m:t>
                  </m:r>
                </m:e>
                <m:sup>
                  <m:r>
                    <w:rPr>
                      <w:rFonts w:ascii="Cambria Math" w:hAnsi="Cambria Math"/>
                      <w:szCs w:val="20"/>
                    </w:rPr>
                    <m:t>*</m:t>
                  </m:r>
                </m:sup>
              </m:sSup>
              <m:r>
                <w:rPr>
                  <w:rFonts w:ascii="Cambria Math" w:hAnsi="Cambria Math"/>
                  <w:szCs w:val="20"/>
                </w:rPr>
                <m:t>=1.5</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R</m:t>
                  </m:r>
                </m:e>
                <m:sub>
                  <m:r>
                    <w:rPr>
                      <w:rFonts w:ascii="Cambria Math" w:hAnsi="Cambria Math"/>
                      <w:szCs w:val="20"/>
                    </w:rPr>
                    <m:t>β</m:t>
                  </m:r>
                </m:sub>
              </m:sSub>
              <m:r>
                <w:rPr>
                  <w:rFonts w:ascii="Cambria Math" w:hAnsi="Cambria Math"/>
                  <w:szCs w:val="20"/>
                </w:rPr>
                <m:t>=8</m:t>
              </m:r>
            </m:oMath>
            <w:r w:rsidR="007D2D83" w:rsidRPr="00F8789F">
              <w:rPr>
                <w:szCs w:val="20"/>
              </w:rPr>
              <w:t xml:space="preserve">, </w:t>
            </w:r>
            <m:oMath>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m:t>
                  </m:r>
                </m:sub>
                <m:sup>
                  <m:r>
                    <w:rPr>
                      <w:rFonts w:ascii="Cambria Math" w:hAnsi="Cambria Math"/>
                      <w:szCs w:val="20"/>
                    </w:rPr>
                    <m:t>*</m:t>
                  </m:r>
                </m:sup>
              </m:sSubSup>
              <m:r>
                <w:rPr>
                  <w:rFonts w:ascii="Cambria Math" w:hAnsi="Cambria Math"/>
                  <w:szCs w:val="20"/>
                </w:rPr>
                <m:t>=0.09</m:t>
              </m:r>
            </m:oMath>
          </w:p>
        </w:tc>
        <w:tc>
          <w:tcPr>
            <w:tcW w:w="1326" w:type="dxa"/>
          </w:tcPr>
          <w:p w:rsidR="007D2D83" w:rsidRDefault="007D2D83" w:rsidP="006B0303">
            <w:pPr>
              <w:pStyle w:val="Caption"/>
            </w:pPr>
          </w:p>
          <w:p w:rsidR="007D2D83" w:rsidRDefault="007D2D83" w:rsidP="006B0303">
            <w:pPr>
              <w:pStyle w:val="Caption"/>
            </w:pPr>
          </w:p>
          <w:p w:rsidR="007D2D83" w:rsidRPr="00F8789F" w:rsidRDefault="007D2D83" w:rsidP="006B0303">
            <w:pPr>
              <w:pStyle w:val="Caption"/>
              <w:rPr>
                <w:szCs w:val="20"/>
              </w:rPr>
            </w:pPr>
            <w:r>
              <w:t xml:space="preserve">Eq. </w:t>
            </w:r>
            <w:fldSimple w:instr=" SEQ Eq. \* ARABIC ">
              <w:r w:rsidR="00706147">
                <w:t>19</w:t>
              </w:r>
            </w:fldSimple>
          </w:p>
          <w:p w:rsidR="007D2D83" w:rsidRDefault="007D2D83" w:rsidP="00416876">
            <w:pPr>
              <w:spacing w:before="120"/>
              <w:rPr>
                <w:szCs w:val="20"/>
              </w:rPr>
            </w:pPr>
          </w:p>
        </w:tc>
      </w:tr>
    </w:tbl>
    <w:p w:rsidR="007D2D83" w:rsidRDefault="007D2D83" w:rsidP="007D2D83">
      <w:pPr>
        <w:spacing w:before="120"/>
        <w:rPr>
          <w:szCs w:val="20"/>
        </w:rPr>
      </w:pPr>
      <w:r w:rsidRPr="00F8789F">
        <w:rPr>
          <w:szCs w:val="20"/>
        </w:rPr>
        <w:t>and the dissipation of ω is given by:</w:t>
      </w:r>
    </w:p>
    <w:tbl>
      <w:tblPr>
        <w:tblW w:w="0" w:type="auto"/>
        <w:tblLook w:val="04A0"/>
      </w:tblPr>
      <w:tblGrid>
        <w:gridCol w:w="7196"/>
        <w:gridCol w:w="1326"/>
      </w:tblGrid>
      <w:tr w:rsidR="007D2D83" w:rsidTr="00416876">
        <w:tc>
          <w:tcPr>
            <w:tcW w:w="7196" w:type="dxa"/>
          </w:tcPr>
          <w:p w:rsidR="007D2D83" w:rsidRDefault="00C97ADF" w:rsidP="00416876">
            <w:pPr>
              <w:jc w:val="center"/>
              <w:rPr>
                <w:szCs w:val="20"/>
              </w:rPr>
            </w:pPr>
            <m:oMath>
              <m:sSub>
                <m:sSubPr>
                  <m:ctrlPr>
                    <w:rPr>
                      <w:rFonts w:ascii="Cambria Math" w:hAnsi="Cambria Math"/>
                      <w:i/>
                      <w:szCs w:val="20"/>
                    </w:rPr>
                  </m:ctrlPr>
                </m:sSubPr>
                <m:e>
                  <m:r>
                    <w:rPr>
                      <w:rFonts w:ascii="Cambria Math" w:hAnsi="Cambria Math"/>
                      <w:szCs w:val="20"/>
                    </w:rPr>
                    <m:t>Y</m:t>
                  </m:r>
                </m:e>
                <m:sub>
                  <m:r>
                    <w:rPr>
                      <w:rFonts w:ascii="Cambria Math" w:hAnsi="Cambria Math"/>
                      <w:szCs w:val="20"/>
                    </w:rPr>
                    <m:t>ω</m:t>
                  </m:r>
                </m:sub>
              </m:sSub>
              <m:r>
                <w:rPr>
                  <w:rFonts w:ascii="Cambria Math" w:hAnsi="Cambria Math"/>
                  <w:szCs w:val="20"/>
                </w:rPr>
                <m:t>= ρβ</m:t>
              </m:r>
              <m:sSub>
                <m:sSubPr>
                  <m:ctrlPr>
                    <w:rPr>
                      <w:rFonts w:ascii="Cambria Math" w:hAnsi="Cambria Math"/>
                      <w:i/>
                      <w:szCs w:val="20"/>
                    </w:rPr>
                  </m:ctrlPr>
                </m:sSubPr>
                <m:e>
                  <m:r>
                    <w:rPr>
                      <w:rFonts w:ascii="Cambria Math" w:hAnsi="Cambria Math"/>
                      <w:szCs w:val="20"/>
                    </w:rPr>
                    <m:t>f</m:t>
                  </m:r>
                </m:e>
                <m:sub>
                  <m:r>
                    <w:rPr>
                      <w:rFonts w:ascii="Cambria Math" w:hAnsi="Cambria Math"/>
                      <w:szCs w:val="20"/>
                    </w:rPr>
                    <m:t>β</m:t>
                  </m:r>
                </m:sub>
              </m:sSub>
              <m:sSup>
                <m:sSupPr>
                  <m:ctrlPr>
                    <w:rPr>
                      <w:rFonts w:ascii="Cambria Math" w:hAnsi="Cambria Math"/>
                      <w:i/>
                      <w:szCs w:val="20"/>
                    </w:rPr>
                  </m:ctrlPr>
                </m:sSupPr>
                <m:e>
                  <m:r>
                    <w:rPr>
                      <w:rFonts w:ascii="Cambria Math" w:hAnsi="Cambria Math"/>
                      <w:szCs w:val="20"/>
                    </w:rPr>
                    <m:t>ω</m:t>
                  </m:r>
                </m:e>
                <m:sup>
                  <m:r>
                    <w:rPr>
                      <w:rFonts w:ascii="Cambria Math" w:hAnsi="Cambria Math"/>
                      <w:szCs w:val="20"/>
                    </w:rPr>
                    <m:t>2</m:t>
                  </m:r>
                </m:sup>
              </m:sSup>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f</m:t>
                  </m:r>
                </m:e>
                <m:sub>
                  <m:r>
                    <w:rPr>
                      <w:rFonts w:ascii="Cambria Math" w:hAnsi="Cambria Math"/>
                      <w:szCs w:val="20"/>
                    </w:rPr>
                    <m:t>β</m:t>
                  </m:r>
                </m:sub>
              </m:sSub>
              <m:r>
                <w:rPr>
                  <w:rFonts w:ascii="Cambria Math" w:hAnsi="Cambria Math"/>
                  <w:szCs w:val="20"/>
                </w:rPr>
                <m:t>=</m:t>
              </m:r>
              <m:f>
                <m:fPr>
                  <m:ctrlPr>
                    <w:rPr>
                      <w:rFonts w:ascii="Cambria Math" w:hAnsi="Cambria Math"/>
                      <w:i/>
                      <w:szCs w:val="20"/>
                    </w:rPr>
                  </m:ctrlPr>
                </m:fPr>
                <m:num>
                  <m:r>
                    <w:rPr>
                      <w:rFonts w:ascii="Cambria Math" w:hAnsi="Cambria Math"/>
                      <w:szCs w:val="20"/>
                    </w:rPr>
                    <m:t>1+70</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ω</m:t>
                      </m:r>
                    </m:sub>
                  </m:sSub>
                </m:num>
                <m:den>
                  <m:r>
                    <w:rPr>
                      <w:rFonts w:ascii="Cambria Math" w:hAnsi="Cambria Math"/>
                      <w:szCs w:val="20"/>
                    </w:rPr>
                    <m:t>1+80</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ω</m:t>
                      </m:r>
                    </m:sub>
                  </m:sSub>
                </m:den>
              </m:f>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x</m:t>
                  </m:r>
                </m:e>
                <m:sub>
                  <m:r>
                    <w:rPr>
                      <w:rFonts w:ascii="Cambria Math" w:hAnsi="Cambria Math"/>
                      <w:szCs w:val="20"/>
                    </w:rPr>
                    <m:t>ω</m:t>
                  </m:r>
                </m:sub>
              </m:sSub>
              <m:r>
                <w:rPr>
                  <w:rFonts w:ascii="Cambria Math" w:hAnsi="Cambria Math"/>
                  <w:szCs w:val="20"/>
                </w:rPr>
                <m:t>=</m:t>
              </m:r>
              <m:d>
                <m:dPr>
                  <m:begChr m:val="|"/>
                  <m:endChr m:val="|"/>
                  <m:ctrlPr>
                    <w:rPr>
                      <w:rFonts w:ascii="Cambria Math" w:hAnsi="Cambria Math"/>
                      <w:i/>
                      <w:szCs w:val="20"/>
                    </w:rPr>
                  </m:ctrlPr>
                </m:dPr>
                <m:e>
                  <m:f>
                    <m:fPr>
                      <m:ctrlPr>
                        <w:rPr>
                          <w:rFonts w:ascii="Cambria Math" w:hAnsi="Cambria Math"/>
                          <w:i/>
                          <w:szCs w:val="20"/>
                        </w:rPr>
                      </m:ctrlPr>
                    </m:fPr>
                    <m:num>
                      <m:sSub>
                        <m:sSubPr>
                          <m:ctrlPr>
                            <w:rPr>
                              <w:rFonts w:ascii="Cambria Math" w:hAnsi="Cambria Math"/>
                              <w:i/>
                              <w:szCs w:val="20"/>
                            </w:rPr>
                          </m:ctrlPr>
                        </m:sSubPr>
                        <m:e>
                          <m:r>
                            <m:rPr>
                              <m:sty m:val="p"/>
                            </m:rPr>
                            <w:rPr>
                              <w:rFonts w:ascii="Cambria Math" w:hAnsi="Cambria Math"/>
                              <w:szCs w:val="20"/>
                            </w:rPr>
                            <m:t>Ω</m:t>
                          </m:r>
                        </m:e>
                        <m:sub>
                          <m:r>
                            <w:rPr>
                              <w:rFonts w:ascii="Cambria Math" w:hAnsi="Cambria Math"/>
                              <w:szCs w:val="20"/>
                            </w:rPr>
                            <m:t>ij</m:t>
                          </m:r>
                        </m:sub>
                      </m:sSub>
                      <m:sSub>
                        <m:sSubPr>
                          <m:ctrlPr>
                            <w:rPr>
                              <w:rFonts w:ascii="Cambria Math" w:hAnsi="Cambria Math"/>
                              <w:i/>
                              <w:szCs w:val="20"/>
                            </w:rPr>
                          </m:ctrlPr>
                        </m:sSubPr>
                        <m:e>
                          <m:r>
                            <m:rPr>
                              <m:sty m:val="p"/>
                            </m:rPr>
                            <w:rPr>
                              <w:rFonts w:ascii="Cambria Math" w:hAnsi="Cambria Math"/>
                              <w:szCs w:val="20"/>
                            </w:rPr>
                            <m:t>Ω</m:t>
                          </m:r>
                        </m:e>
                        <m:sub>
                          <m:r>
                            <w:rPr>
                              <w:rFonts w:ascii="Cambria Math" w:hAnsi="Cambria Math"/>
                              <w:szCs w:val="20"/>
                            </w:rPr>
                            <m:t>jk</m:t>
                          </m:r>
                        </m:sub>
                      </m:sSub>
                      <m:sSub>
                        <m:sSubPr>
                          <m:ctrlPr>
                            <w:rPr>
                              <w:rFonts w:ascii="Cambria Math" w:hAnsi="Cambria Math"/>
                              <w:i/>
                              <w:szCs w:val="20"/>
                            </w:rPr>
                          </m:ctrlPr>
                        </m:sSubPr>
                        <m:e>
                          <m:r>
                            <w:rPr>
                              <w:rFonts w:ascii="Cambria Math" w:hAnsi="Cambria Math"/>
                              <w:szCs w:val="20"/>
                            </w:rPr>
                            <m:t>S</m:t>
                          </m:r>
                        </m:e>
                        <m:sub>
                          <m:r>
                            <w:rPr>
                              <w:rFonts w:ascii="Cambria Math" w:hAnsi="Cambria Math"/>
                              <w:szCs w:val="20"/>
                            </w:rPr>
                            <m:t>ki</m:t>
                          </m:r>
                        </m:sub>
                      </m:sSub>
                    </m:num>
                    <m:den>
                      <m:sSup>
                        <m:sSupPr>
                          <m:ctrlPr>
                            <w:rPr>
                              <w:rFonts w:ascii="Cambria Math" w:hAnsi="Cambria Math"/>
                              <w:i/>
                              <w:szCs w:val="20"/>
                            </w:rPr>
                          </m:ctrlPr>
                        </m:sSupPr>
                        <m:e>
                          <m:d>
                            <m:dPr>
                              <m:ctrlPr>
                                <w:rPr>
                                  <w:rFonts w:ascii="Cambria Math" w:hAnsi="Cambria Math"/>
                                  <w:i/>
                                  <w:szCs w:val="20"/>
                                </w:rPr>
                              </m:ctrlPr>
                            </m:dPr>
                            <m:e>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m:t>
                                  </m:r>
                                </m:sub>
                                <m:sup>
                                  <m:r>
                                    <w:rPr>
                                      <w:rFonts w:ascii="Cambria Math" w:hAnsi="Cambria Math"/>
                                      <w:szCs w:val="20"/>
                                    </w:rPr>
                                    <m:t>*</m:t>
                                  </m:r>
                                </m:sup>
                              </m:sSubSup>
                              <m:r>
                                <w:rPr>
                                  <w:rFonts w:ascii="Cambria Math" w:hAnsi="Cambria Math"/>
                                  <w:szCs w:val="20"/>
                                </w:rPr>
                                <m:t>ω</m:t>
                              </m:r>
                            </m:e>
                          </m:d>
                        </m:e>
                        <m:sup>
                          <m:r>
                            <w:rPr>
                              <w:rFonts w:ascii="Cambria Math" w:hAnsi="Cambria Math"/>
                              <w:szCs w:val="20"/>
                            </w:rPr>
                            <m:t>3</m:t>
                          </m:r>
                        </m:sup>
                      </m:sSup>
                    </m:den>
                  </m:f>
                </m:e>
              </m:d>
            </m:oMath>
            <w:r w:rsidR="007D2D83" w:rsidRPr="00F8789F">
              <w:rPr>
                <w:szCs w:val="20"/>
              </w:rPr>
              <w:t xml:space="preserve">, </w:t>
            </w:r>
            <m:oMath>
              <m:sSub>
                <m:sSubPr>
                  <m:ctrlPr>
                    <w:rPr>
                      <w:rFonts w:ascii="Cambria Math" w:hAnsi="Cambria Math"/>
                      <w:i/>
                      <w:szCs w:val="20"/>
                    </w:rPr>
                  </m:ctrlPr>
                </m:sSubPr>
                <m:e>
                  <m:r>
                    <m:rPr>
                      <m:sty m:val="p"/>
                    </m:rPr>
                    <w:rPr>
                      <w:rFonts w:ascii="Cambria Math" w:hAnsi="Cambria Math"/>
                      <w:szCs w:val="20"/>
                    </w:rPr>
                    <m:t>Ω</m:t>
                  </m:r>
                </m:e>
                <m:sub>
                  <m:r>
                    <w:rPr>
                      <w:rFonts w:ascii="Cambria Math" w:hAnsi="Cambria Math"/>
                      <w:szCs w:val="20"/>
                    </w:rPr>
                    <m:t>ij</m:t>
                  </m:r>
                </m:sub>
              </m:sSub>
              <m:r>
                <w:rPr>
                  <w:rFonts w:ascii="Cambria Math" w:hAnsi="Cambria Math"/>
                  <w:szCs w:val="20"/>
                </w:rPr>
                <m:t xml:space="preserve">= </m:t>
              </m:r>
              <m:f>
                <m:fPr>
                  <m:ctrlPr>
                    <w:rPr>
                      <w:rFonts w:ascii="Cambria Math" w:hAnsi="Cambria Math"/>
                      <w:i/>
                      <w:szCs w:val="20"/>
                    </w:rPr>
                  </m:ctrlPr>
                </m:fPr>
                <m:num>
                  <m:r>
                    <w:rPr>
                      <w:rFonts w:ascii="Cambria Math" w:hAnsi="Cambria Math"/>
                      <w:szCs w:val="20"/>
                    </w:rPr>
                    <m:t>1</m:t>
                  </m:r>
                </m:num>
                <m:den>
                  <m:r>
                    <w:rPr>
                      <w:rFonts w:ascii="Cambria Math" w:hAnsi="Cambria Math"/>
                      <w:szCs w:val="20"/>
                    </w:rPr>
                    <m:t>2</m:t>
                  </m:r>
                </m:den>
              </m:f>
              <m:d>
                <m:dPr>
                  <m:ctrlPr>
                    <w:rPr>
                      <w:rFonts w:ascii="Cambria Math" w:hAnsi="Cambria Math"/>
                      <w:i/>
                      <w:szCs w:val="20"/>
                    </w:rPr>
                  </m:ctrlPr>
                </m:dPr>
                <m:e>
                  <m:f>
                    <m:fPr>
                      <m:ctrlPr>
                        <w:rPr>
                          <w:rFonts w:ascii="Cambria Math" w:hAnsi="Cambria Math"/>
                          <w:i/>
                          <w:szCs w:val="20"/>
                        </w:rPr>
                      </m:ctrlPr>
                    </m:fPr>
                    <m:num>
                      <m:r>
                        <w:rPr>
                          <w:rFonts w:ascii="Cambria Math" w:hAnsi="Cambria Math"/>
                          <w:szCs w:val="20"/>
                        </w:rPr>
                        <m:t>∂</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i</m:t>
                          </m:r>
                        </m:sub>
                      </m:sSub>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r>
                    <w:rPr>
                      <w:rFonts w:ascii="Cambria Math" w:hAnsi="Cambria Math"/>
                      <w:szCs w:val="20"/>
                    </w:rPr>
                    <m:t>-</m:t>
                  </m:r>
                  <m:f>
                    <m:fPr>
                      <m:ctrlPr>
                        <w:rPr>
                          <w:rFonts w:ascii="Cambria Math" w:hAnsi="Cambria Math"/>
                          <w:i/>
                          <w:szCs w:val="20"/>
                        </w:rPr>
                      </m:ctrlPr>
                    </m:fPr>
                    <m:num>
                      <m:r>
                        <w:rPr>
                          <w:rFonts w:ascii="Cambria Math" w:hAnsi="Cambria Math"/>
                          <w:szCs w:val="20"/>
                        </w:rPr>
                        <m:t>∂</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j</m:t>
                          </m:r>
                        </m:sub>
                      </m:sSub>
                    </m:num>
                    <m:den>
                      <m:r>
                        <w:rPr>
                          <w:rFonts w:ascii="Cambria Math" w:hAnsi="Cambria Math"/>
                          <w:szCs w:val="20"/>
                        </w:rPr>
                        <m:t>∂</m:t>
                      </m:r>
                      <m:sSub>
                        <m:sSubPr>
                          <m:ctrlPr>
                            <w:rPr>
                              <w:rFonts w:ascii="Cambria Math" w:hAnsi="Cambria Math"/>
                              <w:i/>
                              <w:szCs w:val="20"/>
                            </w:rPr>
                          </m:ctrlPr>
                        </m:sSubPr>
                        <m:e>
                          <m:r>
                            <w:rPr>
                              <w:rFonts w:ascii="Cambria Math" w:hAnsi="Cambria Math"/>
                              <w:szCs w:val="20"/>
                            </w:rPr>
                            <m:t>u</m:t>
                          </m:r>
                        </m:e>
                        <m:sub>
                          <m:r>
                            <w:rPr>
                              <w:rFonts w:ascii="Cambria Math" w:hAnsi="Cambria Math"/>
                              <w:szCs w:val="20"/>
                            </w:rPr>
                            <m:t>i</m:t>
                          </m:r>
                        </m:sub>
                      </m:sSub>
                    </m:den>
                  </m:f>
                </m:e>
              </m:d>
            </m:oMath>
            <w:r w:rsidR="007D2D83" w:rsidRPr="00F8789F">
              <w:rPr>
                <w:szCs w:val="20"/>
              </w:rPr>
              <w:t>,</w:t>
            </w:r>
          </w:p>
          <w:p w:rsidR="007D2D83" w:rsidRDefault="007D2D83" w:rsidP="00416876">
            <w:pPr>
              <w:jc w:val="center"/>
              <w:rPr>
                <w:szCs w:val="20"/>
              </w:rPr>
            </w:pPr>
            <w:r w:rsidRPr="00F8789F">
              <w:rPr>
                <w:szCs w:val="20"/>
              </w:rPr>
              <w:t xml:space="preserve">and </w:t>
            </w:r>
            <m:oMath>
              <m:r>
                <w:rPr>
                  <w:rFonts w:ascii="Cambria Math" w:hAnsi="Cambria Math"/>
                  <w:szCs w:val="20"/>
                </w:rPr>
                <m:t>β=</m:t>
              </m:r>
              <m:sSub>
                <m:sSubPr>
                  <m:ctrlPr>
                    <w:rPr>
                      <w:rFonts w:ascii="Cambria Math" w:hAnsi="Cambria Math"/>
                      <w:i/>
                      <w:szCs w:val="20"/>
                    </w:rPr>
                  </m:ctrlPr>
                </m:sSubPr>
                <m:e>
                  <m:r>
                    <w:rPr>
                      <w:rFonts w:ascii="Cambria Math" w:hAnsi="Cambria Math"/>
                      <w:szCs w:val="20"/>
                    </w:rPr>
                    <m:t>β</m:t>
                  </m:r>
                </m:e>
                <m:sub>
                  <m:r>
                    <w:rPr>
                      <w:rFonts w:ascii="Cambria Math" w:hAnsi="Cambria Math"/>
                      <w:szCs w:val="20"/>
                    </w:rPr>
                    <m:t>i</m:t>
                  </m:r>
                </m:sub>
              </m:sSub>
              <m:d>
                <m:dPr>
                  <m:begChr m:val="["/>
                  <m:endChr m:val="]"/>
                  <m:ctrlPr>
                    <w:rPr>
                      <w:rFonts w:ascii="Cambria Math" w:hAnsi="Cambria Math"/>
                      <w:i/>
                      <w:szCs w:val="20"/>
                    </w:rPr>
                  </m:ctrlPr>
                </m:dPr>
                <m:e>
                  <m:r>
                    <w:rPr>
                      <w:rFonts w:ascii="Cambria Math" w:hAnsi="Cambria Math"/>
                      <w:szCs w:val="20"/>
                    </w:rPr>
                    <m:t>1-</m:t>
                  </m:r>
                  <m:f>
                    <m:fPr>
                      <m:ctrlPr>
                        <w:rPr>
                          <w:rFonts w:ascii="Cambria Math" w:hAnsi="Cambria Math"/>
                          <w:i/>
                          <w:szCs w:val="20"/>
                        </w:rPr>
                      </m:ctrlPr>
                    </m:fPr>
                    <m:num>
                      <m:sSubSup>
                        <m:sSubSupPr>
                          <m:ctrlPr>
                            <w:rPr>
                              <w:rFonts w:ascii="Cambria Math" w:hAnsi="Cambria Math"/>
                              <w:i/>
                              <w:szCs w:val="20"/>
                            </w:rPr>
                          </m:ctrlPr>
                        </m:sSubSupPr>
                        <m:e>
                          <m:r>
                            <w:rPr>
                              <w:rFonts w:ascii="Cambria Math" w:hAnsi="Cambria Math"/>
                              <w:szCs w:val="20"/>
                            </w:rPr>
                            <m:t>β</m:t>
                          </m:r>
                        </m:e>
                        <m:sub>
                          <m:r>
                            <w:rPr>
                              <w:rFonts w:ascii="Cambria Math" w:hAnsi="Cambria Math"/>
                              <w:szCs w:val="20"/>
                            </w:rPr>
                            <m:t>i</m:t>
                          </m:r>
                        </m:sub>
                        <m:sup>
                          <m:r>
                            <w:rPr>
                              <w:rFonts w:ascii="Cambria Math" w:hAnsi="Cambria Math"/>
                              <w:szCs w:val="20"/>
                            </w:rPr>
                            <m:t>*</m:t>
                          </m:r>
                        </m:sup>
                      </m:sSubSup>
                    </m:num>
                    <m:den>
                      <m:sSub>
                        <m:sSubPr>
                          <m:ctrlPr>
                            <w:rPr>
                              <w:rFonts w:ascii="Cambria Math" w:hAnsi="Cambria Math"/>
                              <w:i/>
                              <w:szCs w:val="20"/>
                            </w:rPr>
                          </m:ctrlPr>
                        </m:sSubPr>
                        <m:e>
                          <m:r>
                            <w:rPr>
                              <w:rFonts w:ascii="Cambria Math" w:hAnsi="Cambria Math"/>
                              <w:szCs w:val="20"/>
                            </w:rPr>
                            <m:t>β</m:t>
                          </m:r>
                        </m:e>
                        <m:sub>
                          <m:r>
                            <w:rPr>
                              <w:rFonts w:ascii="Cambria Math" w:hAnsi="Cambria Math"/>
                              <w:szCs w:val="20"/>
                            </w:rPr>
                            <m:t>i</m:t>
                          </m:r>
                        </m:sub>
                      </m:sSub>
                    </m:den>
                  </m:f>
                  <m:sSup>
                    <m:sSupPr>
                      <m:ctrlPr>
                        <w:rPr>
                          <w:rFonts w:ascii="Cambria Math" w:hAnsi="Cambria Math"/>
                          <w:i/>
                          <w:szCs w:val="20"/>
                        </w:rPr>
                      </m:ctrlPr>
                    </m:sSupPr>
                    <m:e>
                      <m:r>
                        <w:rPr>
                          <w:rFonts w:ascii="Cambria Math" w:hAnsi="Cambria Math"/>
                          <w:szCs w:val="20"/>
                        </w:rPr>
                        <m:t>ς</m:t>
                      </m:r>
                    </m:e>
                    <m:sup>
                      <m:r>
                        <w:rPr>
                          <w:rFonts w:ascii="Cambria Math" w:hAnsi="Cambria Math"/>
                          <w:szCs w:val="20"/>
                        </w:rPr>
                        <m:t>*</m:t>
                      </m:r>
                    </m:sup>
                  </m:sSup>
                  <m:r>
                    <w:rPr>
                      <w:rFonts w:ascii="Cambria Math" w:hAnsi="Cambria Math"/>
                      <w:szCs w:val="20"/>
                    </w:rPr>
                    <m:t>F</m:t>
                  </m:r>
                  <m:d>
                    <m:dPr>
                      <m:ctrlPr>
                        <w:rPr>
                          <w:rFonts w:ascii="Cambria Math" w:hAnsi="Cambria Math"/>
                          <w:i/>
                          <w:szCs w:val="20"/>
                        </w:rPr>
                      </m:ctrlPr>
                    </m:dPr>
                    <m:e>
                      <m:sSub>
                        <m:sSubPr>
                          <m:ctrlPr>
                            <w:rPr>
                              <w:rFonts w:ascii="Cambria Math" w:hAnsi="Cambria Math"/>
                              <w:i/>
                              <w:szCs w:val="20"/>
                            </w:rPr>
                          </m:ctrlPr>
                        </m:sSubPr>
                        <m:e>
                          <m:r>
                            <w:rPr>
                              <w:rFonts w:ascii="Cambria Math" w:hAnsi="Cambria Math"/>
                              <w:szCs w:val="20"/>
                            </w:rPr>
                            <m:t>M</m:t>
                          </m:r>
                        </m:e>
                        <m:sub>
                          <m:r>
                            <w:rPr>
                              <w:rFonts w:ascii="Cambria Math" w:hAnsi="Cambria Math"/>
                              <w:szCs w:val="20"/>
                            </w:rPr>
                            <m:t>t</m:t>
                          </m:r>
                        </m:sub>
                      </m:sSub>
                    </m:e>
                  </m:d>
                </m:e>
              </m:d>
            </m:oMath>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20</w:t>
              </w:r>
            </w:fldSimple>
          </w:p>
        </w:tc>
      </w:tr>
    </w:tbl>
    <w:p w:rsidR="007D2D83" w:rsidRPr="00F8789F" w:rsidRDefault="007D2D83" w:rsidP="007D2D83">
      <w:pPr>
        <w:spacing w:before="120"/>
        <w:rPr>
          <w:szCs w:val="20"/>
        </w:rPr>
      </w:pPr>
      <w:r w:rsidRPr="00F8789F">
        <w:rPr>
          <w:szCs w:val="20"/>
        </w:rPr>
        <w:t xml:space="preserve">The cross-diffusion term: </w:t>
      </w:r>
      <m:oMath>
        <m:sSub>
          <m:sSubPr>
            <m:ctrlPr>
              <w:rPr>
                <w:rFonts w:ascii="Cambria Math" w:hAnsi="Cambria Math"/>
                <w:i/>
                <w:szCs w:val="20"/>
              </w:rPr>
            </m:ctrlPr>
          </m:sSubPr>
          <m:e>
            <m:r>
              <w:rPr>
                <w:rFonts w:ascii="Cambria Math" w:hAnsi="Cambria Math"/>
                <w:szCs w:val="20"/>
              </w:rPr>
              <m:t>D</m:t>
            </m:r>
          </m:e>
          <m:sub>
            <m:r>
              <w:rPr>
                <w:rFonts w:ascii="Cambria Math" w:hAnsi="Cambria Math"/>
                <w:szCs w:val="20"/>
              </w:rPr>
              <m:t>ω</m:t>
            </m:r>
          </m:sub>
        </m:sSub>
      </m:oMath>
      <w:r w:rsidRPr="00F8789F">
        <w:rPr>
          <w:szCs w:val="20"/>
        </w:rPr>
        <w:t xml:space="preserve"> is given by</w:t>
      </w:r>
    </w:p>
    <w:tbl>
      <w:tblPr>
        <w:tblW w:w="0" w:type="auto"/>
        <w:tblLook w:val="04A0"/>
      </w:tblPr>
      <w:tblGrid>
        <w:gridCol w:w="7196"/>
        <w:gridCol w:w="1326"/>
      </w:tblGrid>
      <w:tr w:rsidR="007D2D83" w:rsidTr="00416876">
        <w:tc>
          <w:tcPr>
            <w:tcW w:w="7196" w:type="dxa"/>
          </w:tcPr>
          <w:p w:rsidR="007D2D83" w:rsidRDefault="00C97ADF" w:rsidP="00416876">
            <w:pPr>
              <w:rPr>
                <w:szCs w:val="20"/>
              </w:rPr>
            </w:pPr>
            <m:oMathPara>
              <m:oMath>
                <m:sSub>
                  <m:sSubPr>
                    <m:ctrlPr>
                      <w:rPr>
                        <w:rFonts w:ascii="Cambria Math" w:hAnsi="Cambria Math"/>
                        <w:i/>
                        <w:szCs w:val="20"/>
                      </w:rPr>
                    </m:ctrlPr>
                  </m:sSubPr>
                  <m:e>
                    <m:r>
                      <w:rPr>
                        <w:rFonts w:ascii="Cambria Math" w:hAnsi="Cambria Math"/>
                        <w:szCs w:val="20"/>
                      </w:rPr>
                      <m:t>D</m:t>
                    </m:r>
                  </m:e>
                  <m:sub>
                    <m:r>
                      <w:rPr>
                        <w:rFonts w:ascii="Cambria Math" w:hAnsi="Cambria Math"/>
                        <w:szCs w:val="20"/>
                      </w:rPr>
                      <m:t>ω</m:t>
                    </m:r>
                  </m:sub>
                </m:sSub>
                <m:r>
                  <w:rPr>
                    <w:rFonts w:ascii="Cambria Math" w:hAnsi="Cambria Math"/>
                    <w:szCs w:val="20"/>
                  </w:rPr>
                  <m:t>= 2</m:t>
                </m:r>
                <m:d>
                  <m:dPr>
                    <m:ctrlPr>
                      <w:rPr>
                        <w:rFonts w:ascii="Cambria Math" w:hAnsi="Cambria Math"/>
                        <w:i/>
                        <w:szCs w:val="20"/>
                      </w:rPr>
                    </m:ctrlPr>
                  </m:dPr>
                  <m:e>
                    <m:r>
                      <w:rPr>
                        <w:rFonts w:ascii="Cambria Math" w:hAnsi="Cambria Math"/>
                        <w:szCs w:val="20"/>
                      </w:rPr>
                      <m:t>1-</m:t>
                    </m:r>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e>
                </m:d>
                <m:r>
                  <w:rPr>
                    <w:rFonts w:ascii="Cambria Math" w:hAnsi="Cambria Math"/>
                    <w:szCs w:val="20"/>
                  </w:rPr>
                  <m:t>ρ</m:t>
                </m:r>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ω,2</m:t>
                    </m:r>
                  </m:sub>
                </m:sSub>
                <m:f>
                  <m:fPr>
                    <m:ctrlPr>
                      <w:rPr>
                        <w:rFonts w:ascii="Cambria Math" w:hAnsi="Cambria Math"/>
                        <w:i/>
                        <w:szCs w:val="20"/>
                      </w:rPr>
                    </m:ctrlPr>
                  </m:fPr>
                  <m:num>
                    <m:r>
                      <w:rPr>
                        <w:rFonts w:ascii="Cambria Math" w:hAnsi="Cambria Math"/>
                        <w:szCs w:val="20"/>
                      </w:rPr>
                      <m:t>1</m:t>
                    </m:r>
                  </m:num>
                  <m:den>
                    <m:r>
                      <w:rPr>
                        <w:rFonts w:ascii="Cambria Math" w:hAnsi="Cambria Math"/>
                        <w:szCs w:val="20"/>
                      </w:rPr>
                      <m:t>ω</m:t>
                    </m:r>
                  </m:den>
                </m:f>
                <m:f>
                  <m:fPr>
                    <m:ctrlPr>
                      <w:rPr>
                        <w:rFonts w:ascii="Cambria Math" w:hAnsi="Cambria Math"/>
                        <w:i/>
                        <w:szCs w:val="20"/>
                      </w:rPr>
                    </m:ctrlPr>
                  </m:fPr>
                  <m:num>
                    <m:r>
                      <w:rPr>
                        <w:rFonts w:ascii="Cambria Math" w:hAnsi="Cambria Math"/>
                        <w:szCs w:val="20"/>
                      </w:rPr>
                      <m:t>∂k</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f>
                  <m:fPr>
                    <m:ctrlPr>
                      <w:rPr>
                        <w:rFonts w:ascii="Cambria Math" w:hAnsi="Cambria Math"/>
                        <w:i/>
                        <w:szCs w:val="20"/>
                      </w:rPr>
                    </m:ctrlPr>
                  </m:fPr>
                  <m:num>
                    <m:r>
                      <w:rPr>
                        <w:rFonts w:ascii="Cambria Math" w:hAnsi="Cambria Math"/>
                        <w:szCs w:val="20"/>
                      </w:rPr>
                      <m:t>∂ω</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oMath>
            </m:oMathPara>
          </w:p>
        </w:tc>
        <w:tc>
          <w:tcPr>
            <w:tcW w:w="1326" w:type="dxa"/>
          </w:tcPr>
          <w:p w:rsidR="007D2D83" w:rsidRDefault="007D2D83" w:rsidP="006B0303">
            <w:pPr>
              <w:pStyle w:val="Caption"/>
            </w:pPr>
          </w:p>
          <w:p w:rsidR="007D2D83" w:rsidRDefault="007D2D83" w:rsidP="006B0303">
            <w:pPr>
              <w:pStyle w:val="Caption"/>
              <w:rPr>
                <w:szCs w:val="20"/>
              </w:rPr>
            </w:pPr>
            <w:r>
              <w:t xml:space="preserve">Eq. </w:t>
            </w:r>
            <w:fldSimple w:instr=" SEQ Eq. \* ARABIC ">
              <w:r w:rsidR="00706147">
                <w:t>21</w:t>
              </w:r>
            </w:fldSimple>
          </w:p>
        </w:tc>
      </w:tr>
    </w:tbl>
    <w:p w:rsidR="007D2D83" w:rsidRPr="002C3ED1" w:rsidRDefault="007D2D83" w:rsidP="007D2D83">
      <w:pPr>
        <w:spacing w:before="120"/>
      </w:pPr>
      <w:r>
        <w:t>The SST model coefficients are blended between the inner and outer zones given by the expression:</w:t>
      </w:r>
    </w:p>
    <w:tbl>
      <w:tblPr>
        <w:tblW w:w="0" w:type="auto"/>
        <w:tblLook w:val="04A0"/>
      </w:tblPr>
      <w:tblGrid>
        <w:gridCol w:w="7196"/>
        <w:gridCol w:w="1326"/>
      </w:tblGrid>
      <w:tr w:rsidR="007D2D83" w:rsidTr="00416876">
        <w:tc>
          <w:tcPr>
            <w:tcW w:w="7196" w:type="dxa"/>
          </w:tcPr>
          <w:p w:rsidR="007D2D83" w:rsidRDefault="007D2D83" w:rsidP="00416876">
            <m:oMathPara>
              <m:oMath>
                <m:r>
                  <m:rPr>
                    <m:sty m:val="p"/>
                  </m:rPr>
                  <w:rPr>
                    <w:rFonts w:ascii="Cambria Math" w:hAnsi="Cambria Math"/>
                  </w:rPr>
                  <m:t>σ</m:t>
                </m:r>
                <m:r>
                  <m:rPr>
                    <m:sty m:val="p"/>
                  </m:rPr>
                  <w:rPr>
                    <w:rFonts w:ascii="Cambria Math"/>
                  </w:rPr>
                  <m:t xml:space="preserve">  = </m:t>
                </m:r>
                <m:sSub>
                  <m:sSubPr>
                    <m:ctrlPr>
                      <w:rPr>
                        <w:rFonts w:ascii="Cambria Math" w:hAnsi="Cambria Math"/>
                      </w:rPr>
                    </m:ctrlPr>
                  </m:sSubPr>
                  <m:e>
                    <m:r>
                      <m:rPr>
                        <m:sty m:val="p"/>
                      </m:rPr>
                      <w:rPr>
                        <w:rFonts w:ascii="Cambria Math"/>
                      </w:rPr>
                      <m:t>F</m:t>
                    </m:r>
                  </m:e>
                  <m:sub>
                    <m:r>
                      <m:rPr>
                        <m:sty m:val="p"/>
                      </m:rPr>
                      <w:rPr>
                        <w:rFonts w:ascii="Cambria Math"/>
                      </w:rPr>
                      <m:t>1</m:t>
                    </m:r>
                  </m:sub>
                </m:sSub>
                <m:sSub>
                  <m:sSubPr>
                    <m:ctrlPr>
                      <w:rPr>
                        <w:rFonts w:ascii="Cambria Math" w:hAnsi="Cambria Math"/>
                      </w:rPr>
                    </m:ctrlPr>
                  </m:sSubPr>
                  <m:e>
                    <m:r>
                      <m:rPr>
                        <m:sty m:val="p"/>
                      </m:rPr>
                      <w:rPr>
                        <w:rFonts w:ascii="Cambria Math" w:hAnsi="Cambria Math"/>
                      </w:rPr>
                      <m:t>σ</m:t>
                    </m:r>
                  </m:e>
                  <m:sub>
                    <m:r>
                      <m:rPr>
                        <m:sty m:val="p"/>
                      </m:rPr>
                      <w:rPr>
                        <w:rFonts w:ascii="Cambria Math" w:hAnsi="Cambria Math"/>
                      </w:rPr>
                      <m:t>k-ε</m:t>
                    </m:r>
                  </m:sub>
                </m:sSub>
                <m:r>
                  <m:rPr>
                    <m:sty m:val="p"/>
                  </m:rPr>
                  <w:rPr>
                    <w:rFonts w:ascii="Cambria Math"/>
                  </w:rPr>
                  <m:t>+(1</m:t>
                </m:r>
                <m:r>
                  <m:rPr>
                    <m:sty m:val="p"/>
                  </m:rPr>
                  <w:rPr>
                    <w:rFonts w:ascii="Cambria Math"/>
                  </w:rPr>
                  <m:t>-</m:t>
                </m:r>
                <m:sSub>
                  <m:sSubPr>
                    <m:ctrlPr>
                      <w:rPr>
                        <w:rFonts w:ascii="Cambria Math" w:hAnsi="Cambria Math"/>
                      </w:rPr>
                    </m:ctrlPr>
                  </m:sSubPr>
                  <m:e>
                    <m:r>
                      <m:rPr>
                        <m:sty m:val="p"/>
                      </m:rPr>
                      <w:rPr>
                        <w:rFonts w:ascii="Cambria Math"/>
                      </w:rPr>
                      <m:t>F</m:t>
                    </m:r>
                  </m:e>
                  <m:sub>
                    <m:r>
                      <m:rPr>
                        <m:sty m:val="p"/>
                      </m:rPr>
                      <w:rPr>
                        <w:rFonts w:ascii="Cambria Math"/>
                      </w:rPr>
                      <m:t>1</m:t>
                    </m:r>
                  </m:sub>
                </m:sSub>
                <m:r>
                  <m:rPr>
                    <m:sty m:val="p"/>
                  </m:rPr>
                  <w:rPr>
                    <w:rFonts w:asci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k-ω</m:t>
                    </m:r>
                  </m:sub>
                </m:sSub>
              </m:oMath>
            </m:oMathPara>
          </w:p>
        </w:tc>
        <w:tc>
          <w:tcPr>
            <w:tcW w:w="1326" w:type="dxa"/>
          </w:tcPr>
          <w:p w:rsidR="007D2D83" w:rsidRDefault="007D2D83" w:rsidP="006B0303">
            <w:pPr>
              <w:pStyle w:val="Caption"/>
            </w:pPr>
            <w:r>
              <w:t xml:space="preserve">Eq. </w:t>
            </w:r>
            <w:fldSimple w:instr=" SEQ Eq. \* ARABIC ">
              <w:r w:rsidR="00706147">
                <w:t>22</w:t>
              </w:r>
            </w:fldSimple>
          </w:p>
        </w:tc>
      </w:tr>
    </w:tbl>
    <w:p w:rsidR="007D2D83" w:rsidRDefault="007D2D83" w:rsidP="007D2D83">
      <w:r w:rsidRPr="002C3ED1">
        <w:t>The blending function F</w:t>
      </w:r>
      <w:r w:rsidRPr="00F8789F">
        <w:rPr>
          <w:vertAlign w:val="subscript"/>
        </w:rPr>
        <w:t>1</w:t>
      </w:r>
      <w:r w:rsidRPr="002C3ED1">
        <w:t xml:space="preserve"> is one at wall and zero far away from the wall, thus activating the </w:t>
      </w:r>
      <w:r w:rsidRPr="00917892">
        <w:t>Wilcox k-ω model</w:t>
      </w:r>
      <w:r w:rsidRPr="002C3ED1">
        <w:t xml:space="preserve"> in the near–wall region and </w:t>
      </w:r>
      <w:r w:rsidRPr="005F5855">
        <w:t>the k-ε model for</w:t>
      </w:r>
      <w:r w:rsidRPr="002C3ED1">
        <w:t xml:space="preserve"> the </w:t>
      </w:r>
      <w:r>
        <w:t>outer zone. The blending function F</w:t>
      </w:r>
      <w:r w:rsidRPr="00F8789F">
        <w:rPr>
          <w:vertAlign w:val="subscript"/>
        </w:rPr>
        <w:t>1</w:t>
      </w:r>
      <w:r>
        <w:t xml:space="preserve"> is given by:</w:t>
      </w:r>
    </w:p>
    <w:tbl>
      <w:tblPr>
        <w:tblW w:w="0" w:type="auto"/>
        <w:tblLook w:val="04A0"/>
      </w:tblPr>
      <w:tblGrid>
        <w:gridCol w:w="7196"/>
        <w:gridCol w:w="1326"/>
      </w:tblGrid>
      <w:tr w:rsidR="007D2D83" w:rsidTr="00416876">
        <w:tc>
          <w:tcPr>
            <w:tcW w:w="7196" w:type="dxa"/>
          </w:tcPr>
          <w:p w:rsidR="007D2D83" w:rsidRDefault="00C97ADF" w:rsidP="00416876">
            <w:pPr>
              <w:rPr>
                <w:szCs w:val="20"/>
              </w:rPr>
            </w:pPr>
            <m:oMathPara>
              <m:oMath>
                <m:sSub>
                  <m:sSubPr>
                    <m:ctrlPr>
                      <w:rPr>
                        <w:rFonts w:ascii="Cambria Math" w:hAnsi="Cambria Math"/>
                        <w:i/>
                        <w:szCs w:val="20"/>
                      </w:rPr>
                    </m:ctrlPr>
                  </m:sSubPr>
                  <m:e>
                    <m:r>
                      <w:rPr>
                        <w:rFonts w:ascii="Cambria Math" w:hAnsi="Cambria Math"/>
                        <w:szCs w:val="20"/>
                      </w:rPr>
                      <m:t>F</m:t>
                    </m:r>
                  </m:e>
                  <m:sub>
                    <m:r>
                      <w:rPr>
                        <w:rFonts w:ascii="Cambria Math" w:hAnsi="Cambria Math"/>
                        <w:szCs w:val="20"/>
                      </w:rPr>
                      <m:t>1</m:t>
                    </m:r>
                  </m:sub>
                </m:sSub>
                <m:r>
                  <w:rPr>
                    <w:rFonts w:ascii="Cambria Math" w:hAnsi="Cambria Math"/>
                    <w:szCs w:val="20"/>
                  </w:rPr>
                  <m:t xml:space="preserve">= </m:t>
                </m:r>
                <m:func>
                  <m:funcPr>
                    <m:ctrlPr>
                      <w:rPr>
                        <w:rFonts w:ascii="Cambria Math" w:hAnsi="Cambria Math"/>
                        <w:i/>
                        <w:szCs w:val="20"/>
                      </w:rPr>
                    </m:ctrlPr>
                  </m:funcPr>
                  <m:fName>
                    <m:r>
                      <m:rPr>
                        <m:sty m:val="p"/>
                      </m:rPr>
                      <w:rPr>
                        <w:rFonts w:ascii="Cambria Math" w:hAnsi="Cambria Math"/>
                        <w:szCs w:val="20"/>
                      </w:rPr>
                      <m:t>tanh</m:t>
                    </m:r>
                  </m:fName>
                  <m:e>
                    <m:d>
                      <m:dPr>
                        <m:ctrlPr>
                          <w:rPr>
                            <w:rFonts w:ascii="Cambria Math" w:hAnsi="Cambria Math"/>
                            <w:i/>
                            <w:szCs w:val="20"/>
                          </w:rPr>
                        </m:ctrlPr>
                      </m:dPr>
                      <m:e>
                        <m:sSubSup>
                          <m:sSubSupPr>
                            <m:ctrlPr>
                              <w:rPr>
                                <w:rFonts w:ascii="Cambria Math" w:hAnsi="Cambria Math"/>
                                <w:i/>
                                <w:szCs w:val="20"/>
                              </w:rPr>
                            </m:ctrlPr>
                          </m:sSubSupPr>
                          <m:e>
                            <m:r>
                              <m:rPr>
                                <m:sty m:val="p"/>
                              </m:rPr>
                              <w:rPr>
                                <w:rFonts w:ascii="Cambria Math" w:hAnsi="Cambria Math"/>
                                <w:szCs w:val="20"/>
                              </w:rPr>
                              <m:t>Φ</m:t>
                            </m:r>
                          </m:e>
                          <m:sub>
                            <m:r>
                              <w:rPr>
                                <w:rFonts w:ascii="Cambria Math" w:hAnsi="Cambria Math"/>
                                <w:szCs w:val="20"/>
                              </w:rPr>
                              <m:t>1</m:t>
                            </m:r>
                          </m:sub>
                          <m:sup>
                            <m:r>
                              <w:rPr>
                                <w:rFonts w:ascii="Cambria Math" w:hAnsi="Cambria Math"/>
                                <w:szCs w:val="20"/>
                              </w:rPr>
                              <m:t>4</m:t>
                            </m:r>
                          </m:sup>
                        </m:sSubSup>
                      </m:e>
                    </m:d>
                  </m:e>
                </m:func>
              </m:oMath>
            </m:oMathPara>
          </w:p>
          <w:p w:rsidR="007D2D83" w:rsidRPr="00F8789F" w:rsidRDefault="00C97ADF" w:rsidP="00416876">
            <w:pPr>
              <w:jc w:val="center"/>
              <w:rPr>
                <w:szCs w:val="20"/>
              </w:rPr>
            </w:pPr>
            <m:oMath>
              <m:sSub>
                <m:sSubPr>
                  <m:ctrlPr>
                    <w:rPr>
                      <w:rFonts w:ascii="Cambria Math" w:hAnsi="Cambria Math"/>
                      <w:i/>
                      <w:szCs w:val="20"/>
                    </w:rPr>
                  </m:ctrlPr>
                </m:sSubPr>
                <m:e>
                  <m:r>
                    <m:rPr>
                      <m:sty m:val="p"/>
                    </m:rPr>
                    <w:rPr>
                      <w:rFonts w:ascii="Cambria Math" w:hAnsi="Cambria Math"/>
                      <w:szCs w:val="20"/>
                    </w:rPr>
                    <m:t>Φ</m:t>
                  </m:r>
                </m:e>
                <m:sub>
                  <m:r>
                    <w:rPr>
                      <w:rFonts w:ascii="Cambria Math" w:hAnsi="Cambria Math"/>
                      <w:szCs w:val="20"/>
                    </w:rPr>
                    <m:t>1</m:t>
                  </m:r>
                </m:sub>
              </m:sSub>
              <m:r>
                <w:rPr>
                  <w:rFonts w:ascii="Cambria Math" w:hAnsi="Cambria Math"/>
                  <w:szCs w:val="20"/>
                </w:rPr>
                <m:t>= min</m:t>
              </m:r>
              <m:d>
                <m:dPr>
                  <m:begChr m:val="["/>
                  <m:endChr m:val="]"/>
                  <m:ctrlPr>
                    <w:rPr>
                      <w:rFonts w:ascii="Cambria Math" w:hAnsi="Cambria Math"/>
                      <w:i/>
                      <w:szCs w:val="20"/>
                    </w:rPr>
                  </m:ctrlPr>
                </m:dPr>
                <m:e>
                  <m:r>
                    <w:rPr>
                      <w:rFonts w:ascii="Cambria Math" w:hAnsi="Cambria Math"/>
                      <w:szCs w:val="20"/>
                    </w:rPr>
                    <m:t>max</m:t>
                  </m:r>
                  <m:d>
                    <m:dPr>
                      <m:ctrlPr>
                        <w:rPr>
                          <w:rFonts w:ascii="Cambria Math" w:hAnsi="Cambria Math"/>
                          <w:i/>
                          <w:szCs w:val="20"/>
                        </w:rPr>
                      </m:ctrlPr>
                    </m:dPr>
                    <m:e>
                      <m:f>
                        <m:fPr>
                          <m:ctrlPr>
                            <w:rPr>
                              <w:rFonts w:ascii="Cambria Math" w:hAnsi="Cambria Math"/>
                              <w:i/>
                              <w:szCs w:val="20"/>
                            </w:rPr>
                          </m:ctrlPr>
                        </m:fPr>
                        <m:num>
                          <m:rad>
                            <m:radPr>
                              <m:degHide m:val="on"/>
                              <m:ctrlPr>
                                <w:rPr>
                                  <w:rFonts w:ascii="Cambria Math" w:hAnsi="Cambria Math"/>
                                  <w:i/>
                                  <w:szCs w:val="20"/>
                                </w:rPr>
                              </m:ctrlPr>
                            </m:radPr>
                            <m:deg/>
                            <m:e>
                              <m:r>
                                <w:rPr>
                                  <w:rFonts w:ascii="Cambria Math" w:hAnsi="Cambria Math"/>
                                  <w:szCs w:val="20"/>
                                </w:rPr>
                                <m:t>k</m:t>
                              </m:r>
                            </m:e>
                          </m:rad>
                        </m:num>
                        <m:den>
                          <m:r>
                            <w:rPr>
                              <w:rFonts w:ascii="Cambria Math" w:hAnsi="Cambria Math"/>
                              <w:szCs w:val="20"/>
                            </w:rPr>
                            <m:t>0.09ωy</m:t>
                          </m:r>
                        </m:den>
                      </m:f>
                      <m:r>
                        <w:rPr>
                          <w:rFonts w:ascii="Cambria Math" w:hAnsi="Cambria Math"/>
                          <w:szCs w:val="20"/>
                        </w:rPr>
                        <m:t>,</m:t>
                      </m:r>
                      <m:f>
                        <m:fPr>
                          <m:ctrlPr>
                            <w:rPr>
                              <w:rFonts w:ascii="Cambria Math" w:hAnsi="Cambria Math"/>
                              <w:i/>
                              <w:szCs w:val="20"/>
                            </w:rPr>
                          </m:ctrlPr>
                        </m:fPr>
                        <m:num>
                          <m:r>
                            <w:rPr>
                              <w:rFonts w:ascii="Cambria Math" w:hAnsi="Cambria Math"/>
                              <w:szCs w:val="20"/>
                            </w:rPr>
                            <m:t>500μ</m:t>
                          </m:r>
                        </m:num>
                        <m:den>
                          <m:r>
                            <w:rPr>
                              <w:rFonts w:ascii="Cambria Math" w:hAnsi="Cambria Math"/>
                              <w:szCs w:val="20"/>
                            </w:rPr>
                            <m:t>ϱω</m:t>
                          </m:r>
                          <m:sSup>
                            <m:sSupPr>
                              <m:ctrlPr>
                                <w:rPr>
                                  <w:rFonts w:ascii="Cambria Math" w:hAnsi="Cambria Math"/>
                                  <w:i/>
                                  <w:szCs w:val="20"/>
                                </w:rPr>
                              </m:ctrlPr>
                            </m:sSupPr>
                            <m:e>
                              <m:r>
                                <w:rPr>
                                  <w:rFonts w:ascii="Cambria Math" w:hAnsi="Cambria Math"/>
                                  <w:szCs w:val="20"/>
                                </w:rPr>
                                <m:t>y</m:t>
                              </m:r>
                            </m:e>
                            <m:sup>
                              <m:r>
                                <w:rPr>
                                  <w:rFonts w:ascii="Cambria Math" w:hAnsi="Cambria Math"/>
                                  <w:szCs w:val="20"/>
                                </w:rPr>
                                <m:t>2</m:t>
                              </m:r>
                            </m:sup>
                          </m:sSup>
                        </m:den>
                      </m:f>
                    </m:e>
                  </m:d>
                  <m:r>
                    <w:rPr>
                      <w:rFonts w:ascii="Cambria Math" w:hAnsi="Cambria Math"/>
                      <w:szCs w:val="20"/>
                    </w:rPr>
                    <m:t>,</m:t>
                  </m:r>
                  <m:f>
                    <m:fPr>
                      <m:ctrlPr>
                        <w:rPr>
                          <w:rFonts w:ascii="Cambria Math" w:hAnsi="Cambria Math"/>
                          <w:i/>
                          <w:szCs w:val="20"/>
                        </w:rPr>
                      </m:ctrlPr>
                    </m:fPr>
                    <m:num>
                      <m:r>
                        <w:rPr>
                          <w:rFonts w:ascii="Cambria Math" w:hAnsi="Cambria Math"/>
                          <w:szCs w:val="20"/>
                        </w:rPr>
                        <m:t>4ϱk</m:t>
                      </m:r>
                    </m:num>
                    <m:den>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ω,2</m:t>
                          </m:r>
                        </m:sub>
                      </m:sSub>
                      <m:sSubSup>
                        <m:sSubSupPr>
                          <m:ctrlPr>
                            <w:rPr>
                              <w:rFonts w:ascii="Cambria Math" w:hAnsi="Cambria Math"/>
                              <w:i/>
                              <w:szCs w:val="20"/>
                            </w:rPr>
                          </m:ctrlPr>
                        </m:sSubSupPr>
                        <m:e>
                          <m:r>
                            <w:rPr>
                              <w:rFonts w:ascii="Cambria Math" w:hAnsi="Cambria Math"/>
                              <w:szCs w:val="20"/>
                            </w:rPr>
                            <m:t>D</m:t>
                          </m:r>
                        </m:e>
                        <m:sub>
                          <m:r>
                            <w:rPr>
                              <w:rFonts w:ascii="Cambria Math" w:hAnsi="Cambria Math"/>
                              <w:szCs w:val="20"/>
                            </w:rPr>
                            <m:t>ω</m:t>
                          </m:r>
                        </m:sub>
                        <m:sup>
                          <m:r>
                            <w:rPr>
                              <w:rFonts w:ascii="Cambria Math" w:hAnsi="Cambria Math"/>
                              <w:szCs w:val="20"/>
                            </w:rPr>
                            <m:t>+</m:t>
                          </m:r>
                        </m:sup>
                      </m:sSubSup>
                      <m:sSup>
                        <m:sSupPr>
                          <m:ctrlPr>
                            <w:rPr>
                              <w:rFonts w:ascii="Cambria Math" w:hAnsi="Cambria Math"/>
                              <w:i/>
                              <w:szCs w:val="20"/>
                            </w:rPr>
                          </m:ctrlPr>
                        </m:sSupPr>
                        <m:e>
                          <m:r>
                            <w:rPr>
                              <w:rFonts w:ascii="Cambria Math" w:hAnsi="Cambria Math"/>
                              <w:szCs w:val="20"/>
                            </w:rPr>
                            <m:t>y</m:t>
                          </m:r>
                        </m:e>
                        <m:sup>
                          <m:r>
                            <w:rPr>
                              <w:rFonts w:ascii="Cambria Math" w:hAnsi="Cambria Math"/>
                              <w:szCs w:val="20"/>
                            </w:rPr>
                            <m:t>2</m:t>
                          </m:r>
                        </m:sup>
                      </m:sSup>
                    </m:den>
                  </m:f>
                </m:e>
              </m:d>
            </m:oMath>
            <w:r w:rsidR="007D2D83" w:rsidRPr="00F8789F">
              <w:rPr>
                <w:szCs w:val="20"/>
              </w:rPr>
              <w:t>,</w:t>
            </w:r>
          </w:p>
          <w:p w:rsidR="007D2D83" w:rsidRDefault="00C97ADF" w:rsidP="00416876">
            <w:pPr>
              <w:jc w:val="center"/>
            </w:pPr>
            <m:oMathPara>
              <m:oMath>
                <m:sSubSup>
                  <m:sSubSupPr>
                    <m:ctrlPr>
                      <w:rPr>
                        <w:rFonts w:ascii="Cambria Math" w:hAnsi="Cambria Math"/>
                        <w:i/>
                        <w:szCs w:val="20"/>
                      </w:rPr>
                    </m:ctrlPr>
                  </m:sSubSupPr>
                  <m:e>
                    <m:r>
                      <w:rPr>
                        <w:rFonts w:ascii="Cambria Math" w:hAnsi="Cambria Math"/>
                        <w:szCs w:val="20"/>
                      </w:rPr>
                      <m:t>D</m:t>
                    </m:r>
                  </m:e>
                  <m:sub>
                    <m:r>
                      <w:rPr>
                        <w:rFonts w:ascii="Cambria Math" w:hAnsi="Cambria Math"/>
                        <w:szCs w:val="20"/>
                      </w:rPr>
                      <m:t>ω</m:t>
                    </m:r>
                  </m:sub>
                  <m:sup>
                    <m:r>
                      <w:rPr>
                        <w:rFonts w:ascii="Cambria Math" w:hAnsi="Cambria Math"/>
                        <w:szCs w:val="20"/>
                      </w:rPr>
                      <m:t>+</m:t>
                    </m:r>
                  </m:sup>
                </m:sSubSup>
                <m:r>
                  <w:rPr>
                    <w:rFonts w:ascii="Cambria Math" w:hAnsi="Cambria Math"/>
                    <w:szCs w:val="20"/>
                  </w:rPr>
                  <m:t>=max</m:t>
                </m:r>
                <m:d>
                  <m:dPr>
                    <m:begChr m:val="["/>
                    <m:endChr m:val="]"/>
                    <m:ctrlPr>
                      <w:rPr>
                        <w:rFonts w:ascii="Cambria Math" w:hAnsi="Cambria Math"/>
                        <w:i/>
                        <w:szCs w:val="20"/>
                      </w:rPr>
                    </m:ctrlPr>
                  </m:dPr>
                  <m:e>
                    <m:r>
                      <w:rPr>
                        <w:rFonts w:ascii="Cambria Math" w:hAnsi="Cambria Math"/>
                        <w:szCs w:val="20"/>
                      </w:rPr>
                      <m:t>2ρ</m:t>
                    </m:r>
                    <m:f>
                      <m:fPr>
                        <m:ctrlPr>
                          <w:rPr>
                            <w:rFonts w:ascii="Cambria Math" w:hAnsi="Cambria Math"/>
                            <w:i/>
                            <w:szCs w:val="20"/>
                          </w:rPr>
                        </m:ctrlPr>
                      </m:fPr>
                      <m:num>
                        <m:r>
                          <w:rPr>
                            <w:rFonts w:ascii="Cambria Math" w:hAnsi="Cambria Math"/>
                            <w:szCs w:val="20"/>
                          </w:rPr>
                          <m:t>1</m:t>
                        </m:r>
                      </m:num>
                      <m:den>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ω,2</m:t>
                            </m:r>
                          </m:sub>
                        </m:sSub>
                      </m:den>
                    </m:f>
                    <m:f>
                      <m:fPr>
                        <m:ctrlPr>
                          <w:rPr>
                            <w:rFonts w:ascii="Cambria Math" w:hAnsi="Cambria Math"/>
                            <w:i/>
                            <w:szCs w:val="20"/>
                          </w:rPr>
                        </m:ctrlPr>
                      </m:fPr>
                      <m:num>
                        <m:r>
                          <w:rPr>
                            <w:rFonts w:ascii="Cambria Math" w:hAnsi="Cambria Math"/>
                            <w:szCs w:val="20"/>
                          </w:rPr>
                          <m:t>1</m:t>
                        </m:r>
                      </m:num>
                      <m:den>
                        <m:r>
                          <w:rPr>
                            <w:rFonts w:ascii="Cambria Math" w:hAnsi="Cambria Math"/>
                            <w:szCs w:val="20"/>
                          </w:rPr>
                          <m:t>ω</m:t>
                        </m:r>
                      </m:den>
                    </m:f>
                    <m:f>
                      <m:fPr>
                        <m:ctrlPr>
                          <w:rPr>
                            <w:rFonts w:ascii="Cambria Math" w:hAnsi="Cambria Math"/>
                            <w:i/>
                            <w:szCs w:val="20"/>
                          </w:rPr>
                        </m:ctrlPr>
                      </m:fPr>
                      <m:num>
                        <m:r>
                          <w:rPr>
                            <w:rFonts w:ascii="Cambria Math" w:hAnsi="Cambria Math"/>
                            <w:szCs w:val="20"/>
                          </w:rPr>
                          <m:t>∂k</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f>
                      <m:fPr>
                        <m:ctrlPr>
                          <w:rPr>
                            <w:rFonts w:ascii="Cambria Math" w:hAnsi="Cambria Math"/>
                            <w:i/>
                            <w:szCs w:val="20"/>
                          </w:rPr>
                        </m:ctrlPr>
                      </m:fPr>
                      <m:num>
                        <m:r>
                          <w:rPr>
                            <w:rFonts w:ascii="Cambria Math" w:hAnsi="Cambria Math"/>
                            <w:szCs w:val="20"/>
                          </w:rPr>
                          <m:t>∂ω</m:t>
                        </m:r>
                      </m:num>
                      <m:den>
                        <m:r>
                          <w:rPr>
                            <w:rFonts w:ascii="Cambria Math" w:hAnsi="Cambria Math"/>
                            <w:szCs w:val="20"/>
                          </w:rPr>
                          <m:t>∂</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j</m:t>
                            </m:r>
                          </m:sub>
                        </m:sSub>
                      </m:den>
                    </m:f>
                    <m:r>
                      <w:rPr>
                        <w:rFonts w:ascii="Cambria Math" w:hAnsi="Cambria Math"/>
                        <w:szCs w:val="20"/>
                      </w:rPr>
                      <m:t>,</m:t>
                    </m:r>
                    <m:sSup>
                      <m:sSupPr>
                        <m:ctrlPr>
                          <w:rPr>
                            <w:rFonts w:ascii="Cambria Math" w:hAnsi="Cambria Math"/>
                            <w:i/>
                            <w:szCs w:val="20"/>
                          </w:rPr>
                        </m:ctrlPr>
                      </m:sSupPr>
                      <m:e>
                        <m:r>
                          <w:rPr>
                            <w:rFonts w:ascii="Cambria Math" w:hAnsi="Cambria Math"/>
                            <w:szCs w:val="20"/>
                          </w:rPr>
                          <m:t>10</m:t>
                        </m:r>
                      </m:e>
                      <m:sup>
                        <m:r>
                          <w:rPr>
                            <w:rFonts w:ascii="Cambria Math" w:hAnsi="Cambria Math"/>
                            <w:szCs w:val="20"/>
                          </w:rPr>
                          <m:t>-10</m:t>
                        </m:r>
                      </m:sup>
                    </m:sSup>
                  </m:e>
                </m:d>
              </m:oMath>
            </m:oMathPara>
          </w:p>
        </w:tc>
        <w:tc>
          <w:tcPr>
            <w:tcW w:w="1326" w:type="dxa"/>
          </w:tcPr>
          <w:p w:rsidR="007D2D83" w:rsidRDefault="007D2D83" w:rsidP="006B0303">
            <w:pPr>
              <w:pStyle w:val="Caption"/>
            </w:pPr>
          </w:p>
          <w:p w:rsidR="007D2D83" w:rsidRDefault="007D2D83" w:rsidP="006B0303">
            <w:pPr>
              <w:pStyle w:val="Caption"/>
            </w:pPr>
          </w:p>
          <w:p w:rsidR="007D2D83" w:rsidRDefault="007D2D83" w:rsidP="006B0303">
            <w:pPr>
              <w:pStyle w:val="Caption"/>
            </w:pPr>
            <w:r>
              <w:t xml:space="preserve">Eq. </w:t>
            </w:r>
            <w:fldSimple w:instr=" SEQ Eq. \* ARABIC ">
              <w:r w:rsidR="00706147">
                <w:t>23</w:t>
              </w:r>
            </w:fldSimple>
          </w:p>
          <w:p w:rsidR="007D2D83" w:rsidRDefault="007D2D83" w:rsidP="00416876"/>
        </w:tc>
      </w:tr>
    </w:tbl>
    <w:p w:rsidR="007D2D83" w:rsidRPr="00F8789F" w:rsidRDefault="00B97B5E" w:rsidP="007D2D83">
      <w:pPr>
        <w:spacing w:before="120"/>
        <w:rPr>
          <w:szCs w:val="20"/>
        </w:rPr>
      </w:pPr>
      <w:r>
        <w:rPr>
          <w:szCs w:val="20"/>
        </w:rPr>
        <w:t>where</w:t>
      </w:r>
      <w:r w:rsidR="007D2D83" w:rsidRPr="00F8789F">
        <w:rPr>
          <w:szCs w:val="20"/>
        </w:rPr>
        <w:t xml:space="preserve"> y is the distance to the next surface and </w:t>
      </w:r>
      <m:oMath>
        <m:sSubSup>
          <m:sSubSupPr>
            <m:ctrlPr>
              <w:rPr>
                <w:rFonts w:ascii="Cambria Math" w:hAnsi="Cambria Math"/>
                <w:i/>
                <w:szCs w:val="20"/>
              </w:rPr>
            </m:ctrlPr>
          </m:sSubSupPr>
          <m:e>
            <m:r>
              <w:rPr>
                <w:rFonts w:ascii="Cambria Math" w:hAnsi="Cambria Math"/>
                <w:szCs w:val="20"/>
              </w:rPr>
              <m:t>D</m:t>
            </m:r>
          </m:e>
          <m:sub>
            <m:r>
              <w:rPr>
                <w:rFonts w:ascii="Cambria Math" w:hAnsi="Cambria Math"/>
                <w:szCs w:val="20"/>
              </w:rPr>
              <m:t>ω</m:t>
            </m:r>
          </m:sub>
          <m:sup>
            <m:r>
              <w:rPr>
                <w:rFonts w:ascii="Cambria Math" w:hAnsi="Cambria Math"/>
                <w:szCs w:val="20"/>
              </w:rPr>
              <m:t>+</m:t>
            </m:r>
          </m:sup>
        </m:sSubSup>
      </m:oMath>
      <w:r w:rsidR="007D2D83" w:rsidRPr="00F8789F">
        <w:rPr>
          <w:szCs w:val="20"/>
        </w:rPr>
        <w:t xml:space="preserve"> is the positive portion of the cross-diffusion term,</w:t>
      </w:r>
      <w:r>
        <w:rPr>
          <w:szCs w:val="20"/>
        </w:rPr>
        <w:t xml:space="preserve"> and</w:t>
      </w:r>
    </w:p>
    <w:p w:rsidR="007D2D83" w:rsidRPr="00835AD7" w:rsidRDefault="00C97ADF" w:rsidP="007D2D83">
      <w:pPr>
        <w:rPr>
          <w:szCs w:val="20"/>
        </w:rPr>
      </w:pPr>
      <m:oMath>
        <m:sSub>
          <m:sSubPr>
            <m:ctrlPr>
              <w:rPr>
                <w:rFonts w:ascii="Cambria Math" w:hAnsi="Cambria Math"/>
                <w:i/>
                <w:szCs w:val="20"/>
              </w:rPr>
            </m:ctrlPr>
          </m:sSubPr>
          <m:e>
            <m:r>
              <w:rPr>
                <w:rFonts w:ascii="Cambria Math" w:hAnsi="Cambria Math"/>
                <w:szCs w:val="20"/>
              </w:rPr>
              <m:t>σ</m:t>
            </m:r>
          </m:e>
          <m:sub>
            <m:r>
              <w:rPr>
                <w:rFonts w:ascii="Cambria Math" w:hAnsi="Cambria Math"/>
                <w:szCs w:val="20"/>
              </w:rPr>
              <m:t>k,1</m:t>
            </m:r>
          </m:sub>
        </m:sSub>
        <m:r>
          <w:rPr>
            <w:rFonts w:ascii="Cambria Math" w:hAnsi="Cambria Math"/>
            <w:szCs w:val="20"/>
          </w:rPr>
          <m:t>=1.176</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ω,1</m:t>
            </m:r>
          </m:sub>
        </m:sSub>
        <m:r>
          <w:rPr>
            <w:rFonts w:ascii="Cambria Math" w:hAnsi="Cambria Math"/>
            <w:szCs w:val="20"/>
          </w:rPr>
          <m:t>=2.0</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σ</m:t>
            </m:r>
          </m:e>
          <m:sub>
            <m:r>
              <w:rPr>
                <w:rFonts w:ascii="Cambria Math" w:hAnsi="Cambria Math"/>
                <w:szCs w:val="20"/>
              </w:rPr>
              <m:t>k,2</m:t>
            </m:r>
          </m:sub>
        </m:sSub>
        <m:r>
          <w:rPr>
            <w:rFonts w:ascii="Cambria Math" w:hAnsi="Cambria Math"/>
            <w:szCs w:val="20"/>
          </w:rPr>
          <m:t>=1.0</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σ</m:t>
            </m:r>
          </m:e>
          <m:sub>
            <m:r>
              <w:rPr>
                <w:rFonts w:ascii="Cambria Math" w:hAnsi="Cambria Math"/>
                <w:szCs w:val="20"/>
              </w:rPr>
              <m:t>ω,2</m:t>
            </m:r>
          </m:sub>
        </m:sSub>
        <m:r>
          <w:rPr>
            <w:rFonts w:ascii="Cambria Math" w:hAnsi="Cambria Math"/>
            <w:szCs w:val="20"/>
          </w:rPr>
          <m:t>=1.168</m:t>
        </m:r>
      </m:oMath>
      <w:r w:rsidR="007D2D83" w:rsidRPr="00F8789F">
        <w:rPr>
          <w:szCs w:val="20"/>
        </w:rPr>
        <w:t xml:space="preserve">, </w:t>
      </w:r>
      <m:oMath>
        <m:sSub>
          <m:sSubPr>
            <m:ctrlPr>
              <w:rPr>
                <w:rFonts w:ascii="Cambria Math" w:hAnsi="Cambria Math"/>
                <w:i/>
                <w:szCs w:val="20"/>
              </w:rPr>
            </m:ctrlPr>
          </m:sSubPr>
          <m:e>
            <m:r>
              <w:rPr>
                <w:rFonts w:ascii="Cambria Math" w:hAnsi="Cambria Math"/>
                <w:szCs w:val="20"/>
              </w:rPr>
              <m:t>α</m:t>
            </m:r>
          </m:e>
          <m:sub>
            <m:r>
              <w:rPr>
                <w:rFonts w:ascii="Cambria Math" w:hAnsi="Cambria Math"/>
                <w:szCs w:val="20"/>
              </w:rPr>
              <m:t>1</m:t>
            </m:r>
          </m:sub>
        </m:sSub>
        <m:r>
          <w:rPr>
            <w:rFonts w:ascii="Cambria Math" w:hAnsi="Cambria Math"/>
            <w:szCs w:val="20"/>
          </w:rPr>
          <m:t>=0.31</m:t>
        </m:r>
      </m:oMath>
    </w:p>
    <w:p w:rsidR="007D2D83" w:rsidRDefault="007D2D83" w:rsidP="007D2D83"/>
    <w:p w:rsidR="007D2D83" w:rsidRDefault="007D2D83" w:rsidP="007D2D83"/>
    <w:p w:rsidR="00EC7402" w:rsidRDefault="007D2D83">
      <w:pPr>
        <w:pStyle w:val="Heading4"/>
        <w:numPr>
          <w:ilvl w:val="2"/>
          <w:numId w:val="75"/>
        </w:numPr>
        <w:ind w:left="567" w:hanging="567"/>
      </w:pPr>
      <w:bookmarkStart w:id="34" w:name="_Ref367265006"/>
      <w:bookmarkStart w:id="35" w:name="_Toc376426053"/>
      <w:r w:rsidRPr="00D0607F">
        <w:lastRenderedPageBreak/>
        <w:t>Menter’s</w:t>
      </w:r>
      <w:r>
        <w:t xml:space="preserve"> </w:t>
      </w:r>
      <m:oMath>
        <m:r>
          <m:rPr>
            <m:sty m:val="bi"/>
          </m:rPr>
          <w:rPr>
            <w:rFonts w:ascii="Cambria Math" w:hAnsi="Cambria Math" w:cs="Times New Roman"/>
          </w:rPr>
          <m:t>γ-</m:t>
        </m:r>
        <m:sSub>
          <m:sSubPr>
            <m:ctrlPr>
              <w:rPr>
                <w:rFonts w:ascii="Cambria Math" w:hAnsi="Cambria Math" w:cs="Times New Roman"/>
                <w:i/>
              </w:rPr>
            </m:ctrlPr>
          </m:sSubPr>
          <m:e>
            <m:r>
              <m:rPr>
                <m:sty m:val="bi"/>
              </m:rPr>
              <w:rPr>
                <w:rFonts w:ascii="Cambria Math" w:hAnsi="Cambria Math" w:cs="Times New Roman"/>
              </w:rPr>
              <m:t>Re</m:t>
            </m:r>
          </m:e>
          <m:sub>
            <m:r>
              <m:rPr>
                <m:sty m:val="bi"/>
              </m:rPr>
              <w:rPr>
                <w:rFonts w:ascii="Cambria Math" w:hAnsi="Cambria Math" w:cs="Times New Roman"/>
              </w:rPr>
              <m:t>θ</m:t>
            </m:r>
          </m:sub>
        </m:sSub>
        <m:r>
          <m:rPr>
            <m:sty m:val="bi"/>
          </m:rPr>
          <w:rPr>
            <w:rFonts w:ascii="Cambria Math" w:cs="Times New Roman"/>
          </w:rPr>
          <m:t xml:space="preserve"> </m:t>
        </m:r>
      </m:oMath>
      <w:r w:rsidRPr="00D0607F">
        <w:t>transition model (four equations model)</w:t>
      </w:r>
      <w:bookmarkEnd w:id="34"/>
      <w:bookmarkEnd w:id="35"/>
    </w:p>
    <w:p w:rsidR="005120A2" w:rsidRDefault="005120A2" w:rsidP="005120A2">
      <w:pPr>
        <w:spacing w:before="100" w:beforeAutospacing="1"/>
      </w:pPr>
      <w:r>
        <w:t>The transition mechanisms, in general, includ</w:t>
      </w:r>
      <w:r w:rsidR="00B97B5E">
        <w:t>e</w:t>
      </w:r>
      <w:r>
        <w:t xml:space="preserve"> natural transition (i.e. Tollmien-Schlichting wave), separated flow transition, reverse transition (i.e. transition from turbulent to laminar or relaminarization), the bypass transition </w:t>
      </w:r>
      <w:r w:rsidR="00C97ADF">
        <w:fldChar w:fldCharType="begin"/>
      </w:r>
      <w:r>
        <w:instrText xml:space="preserve"> ADDIN EN.CITE &lt;EndNote&gt;&lt;Cite&gt;&lt;Author&gt;Langtry&lt;/Author&gt;&lt;Year&gt;2009&lt;/Year&gt;&lt;RecNum&gt;84&lt;/RecNum&gt;&lt;record&gt;&lt;rec-number&gt;84&lt;/rec-number&gt;&lt;foreign-keys&gt;&lt;key app="EN" db-id="ezxeeezw9favw7et0zk5x0avs5ds2erswet0"&gt;84&lt;/key&gt;&lt;/foreign-keys&gt;&lt;ref-type name="Journal Article"&gt;17&lt;/ref-type&gt;&lt;contributors&gt;&lt;authors&gt;&lt;author&gt;Langtry, Robin B&lt;/author&gt;&lt;author&gt;Menter, Florian R&lt;/author&gt;&lt;/authors&gt;&lt;/contributors&gt;&lt;titles&gt;&lt;title&gt;Correlation-Based Transition Modeling for Unstructured Parallelized Computational Fluid Dynamics Codes&lt;/title&gt;&lt;secondary-title&gt;AIAA Journal&lt;/secondary-title&gt;&lt;/titles&gt;&lt;periodical&gt;&lt;full-title&gt;AIAA Journal&lt;/full-title&gt;&lt;/periodical&gt;&lt;pages&gt;2894-2906&lt;/pages&gt;&lt;volume&gt;47&lt;/volume&gt;&lt;number&gt;12&lt;/number&gt;&lt;dates&gt;&lt;year&gt;2009&lt;/year&gt;&lt;pub-dates&gt;&lt;date&gt;December 2009&lt;/date&gt;&lt;/pub-dates&gt;&lt;/dates&gt;&lt;urls&gt;&lt;/urls&gt;&lt;/record&gt;&lt;/Cite&gt;&lt;/EndNote&gt;</w:instrText>
      </w:r>
      <w:r w:rsidR="00C97ADF">
        <w:fldChar w:fldCharType="separate"/>
      </w:r>
      <w:r w:rsidR="007F045B">
        <w:rPr>
          <w:noProof/>
        </w:rPr>
        <w:t>[36]</w:t>
      </w:r>
      <w:r w:rsidR="00C97ADF">
        <w:fldChar w:fldCharType="end"/>
      </w:r>
      <w:r>
        <w:t xml:space="preserve">. Namely, the </w:t>
      </w:r>
      <w:r w:rsidR="00B97B5E">
        <w:t xml:space="preserve">natural </w:t>
      </w:r>
      <w:r>
        <w:t xml:space="preserve">transition occurs through different mechanics in different applications. Transition occurs due to the T-S (Tollmien-Schlichting) wave </w:t>
      </w:r>
      <w:r w:rsidR="00B97B5E">
        <w:t>instability</w:t>
      </w:r>
      <w:r>
        <w:t xml:space="preserve"> </w:t>
      </w:r>
      <w:r w:rsidR="00C97ADF">
        <w:fldChar w:fldCharType="begin"/>
      </w:r>
      <w:r w:rsidR="00095AF8">
        <w:instrText xml:space="preserve"> ADDIN EN.CITE &lt;EndNote&gt;&lt;Cite&gt;&lt;Author&gt;Schlichting&lt;/Author&gt;&lt;Year&gt;1979&lt;/Year&gt;&lt;RecNum&gt;575&lt;/RecNum&gt;&lt;record&gt;&lt;rec-number&gt;575&lt;/rec-number&gt;&lt;foreign-keys&gt;&lt;key app="EN" db-id="ezxeeezw9favw7et0zk5x0avs5ds2erswet0"&gt;575&lt;/key&gt;&lt;/foreign-keys&gt;&lt;ref-type name="Book"&gt;6&lt;/ref-type&gt;&lt;contributors&gt;&lt;authors&gt;&lt;author&gt;Schlichting, H&lt;/author&gt;&lt;/authors&gt;&lt;secondary-authors&gt;&lt;author&gt;7th ed.&lt;/author&gt;&lt;/secondary-authors&gt;&lt;/contributors&gt;&lt;titles&gt;&lt;title&gt;Boundary layer theory&lt;/title&gt;&lt;/titles&gt;&lt;dates&gt;&lt;year&gt;1979&lt;/year&gt;&lt;/dates&gt;&lt;pub-location&gt;New York&lt;/pub-location&gt;&lt;publisher&gt;McGraw Hill&lt;/publisher&gt;&lt;urls&gt;&lt;/urls&gt;&lt;/record&gt;&lt;/Cite&gt;&lt;/EndNote&gt;</w:instrText>
      </w:r>
      <w:r w:rsidR="00C97ADF">
        <w:fldChar w:fldCharType="separate"/>
      </w:r>
      <w:r w:rsidR="007F045B">
        <w:rPr>
          <w:noProof/>
        </w:rPr>
        <w:t>[37]</w:t>
      </w:r>
      <w:r w:rsidR="00C97ADF">
        <w:fldChar w:fldCharType="end"/>
      </w:r>
      <w:r>
        <w:t xml:space="preserve">. Viscosity destabilizes the T-S waves and the waves start to grow very slowly, and nonlinear three-dimensional disturbances have been formed due to the </w:t>
      </w:r>
      <w:r w:rsidR="00B97B5E">
        <w:t xml:space="preserve">growing </w:t>
      </w:r>
      <w:r>
        <w:t>weak instability</w:t>
      </w:r>
      <w:r w:rsidR="00B97B5E">
        <w:t xml:space="preserve">. After </w:t>
      </w:r>
      <w:r>
        <w:t xml:space="preserve">certain stages, the three dimensional disturbances transform into turbulent spots, and the transition from laminar to turbulent is completed after the turbulent spots </w:t>
      </w:r>
      <w:r w:rsidR="00DE6843">
        <w:t>are</w:t>
      </w:r>
      <w:r>
        <w:t xml:space="preserve"> combined. The separated flow transition usually occur</w:t>
      </w:r>
      <w:r w:rsidR="00B97B5E">
        <w:t>s</w:t>
      </w:r>
      <w:r>
        <w:t xml:space="preserve"> at low Reynolds number due to the boundary layer does not have enough momentum to overcome an adverse pressure gradient with minimum disturbance. A large number of both numerical and experimental data </w:t>
      </w:r>
      <w:r w:rsidR="00B97B5E">
        <w:t>show</w:t>
      </w:r>
      <w:r>
        <w:t xml:space="preserve"> flow separation and reattachment in the transition region (i.e. Langtry </w:t>
      </w:r>
      <w:r w:rsidR="00C97ADF">
        <w:fldChar w:fldCharType="begin"/>
      </w:r>
      <w:r w:rsidR="00095AF8">
        <w:instrText xml:space="preserve"> ADDIN EN.CITE &lt;EndNote&gt;&lt;Cite&gt;&lt;Author&gt;Langtry&lt;/Author&gt;&lt;Year&gt;2009&lt;/Year&gt;&lt;RecNum&gt;1520&lt;/RecNum&gt;&lt;record&gt;&lt;rec-number&gt;1520&lt;/rec-number&gt;&lt;foreign-keys&gt;&lt;key app="EN" db-id="ezxeeezw9favw7et0zk5x0avs5ds2erswet0"&gt;1520&lt;/key&gt;&lt;/foreign-keys&gt;&lt;ref-type name="Journal Article"&gt;17&lt;/ref-type&gt;&lt;contributors&gt;&lt;authors&gt;&lt;author&gt;Langtry, Robin B.&lt;/author&gt;&lt;author&gt;Menter, Florian R.&lt;/author&gt;&lt;/authors&gt;&lt;/contributors&gt;&lt;titles&gt;&lt;title&gt;Correlation-Based Transition Modeling for Unstructured Parallelized Computational Fluid Dynamics Codes&lt;/title&gt;&lt;secondary-title&gt;AIAA Journal&lt;/secondary-title&gt;&lt;/titles&gt;&lt;periodical&gt;&lt;full-title&gt;AIAA Journal&lt;/full-title&gt;&lt;/periodical&gt;&lt;pages&gt;2894-2906&lt;/pages&gt;&lt;volume&gt;47&lt;/volume&gt;&lt;number&gt;12&lt;/number&gt;&lt;dates&gt;&lt;year&gt;2009&lt;/year&gt;&lt;pub-dates&gt;&lt;date&gt;2009/12/01&lt;/date&gt;&lt;/pub-dates&gt;&lt;/dates&gt;&lt;publisher&gt;American Institute of Aeronautics and Astronautics&lt;/publisher&gt;&lt;isbn&gt;0001-1452&lt;/isbn&gt;&lt;work-type&gt;doi: 10.2514/1.42362&lt;/work-type&gt;&lt;urls&gt;&lt;related-urls&gt;&lt;url&gt;http://arc.aiaa.org/doi/abs/10.2514/1.42362&lt;/url&gt;&lt;/related-urls&gt;&lt;/urls&gt;&lt;electronic-resource-num&gt;10.2514/1.42362&lt;/electronic-resource-num&gt;&lt;access-date&gt;2013/10/09&lt;/access-date&gt;&lt;/record&gt;&lt;/Cite&gt;&lt;/EndNote&gt;</w:instrText>
      </w:r>
      <w:r w:rsidR="00C97ADF">
        <w:fldChar w:fldCharType="separate"/>
      </w:r>
      <w:r w:rsidR="007F045B">
        <w:rPr>
          <w:noProof/>
        </w:rPr>
        <w:t>[36]</w:t>
      </w:r>
      <w:r w:rsidR="00C97ADF">
        <w:fldChar w:fldCharType="end"/>
      </w:r>
      <w:r>
        <w:t xml:space="preserve">, Lin </w:t>
      </w:r>
      <w:r w:rsidR="00C97ADF">
        <w:fldChar w:fldCharType="begin"/>
      </w:r>
      <w:r w:rsidR="00095AF8">
        <w:instrText xml:space="preserve"> ADDIN EN.CITE &lt;EndNote&gt;&lt;Cite&gt;&lt;Author&gt;Lin&lt;/Author&gt;&lt;Year&gt;2011&lt;/Year&gt;&lt;RecNum&gt;66&lt;/RecNum&gt;&lt;record&gt;&lt;rec-number&gt;66&lt;/rec-number&gt;&lt;foreign-keys&gt;&lt;key app="EN" db-id="ezxeeezw9favw7et0zk5x0avs5ds2erswet0"&gt;66&lt;/key&gt;&lt;/foreign-keys&gt;&lt;ref-type name="Journal Article"&gt;17&lt;/ref-type&gt;&lt;contributors&gt;&lt;authors&gt;&lt;author&gt;Lin, Yujing &lt;/author&gt;&lt;author&gt;Robinson, Theresa &lt;/author&gt;&lt;author&gt;Early, Juliana &lt;/author&gt;&lt;author&gt;Riordan, David &lt;/author&gt;&lt;author&gt;Tweedie, James &lt;/author&gt;&lt;author&gt;Magee, Liam &lt;/author&gt;&lt;/authors&gt;&lt;/contributors&gt;&lt;titles&gt;&lt;title&gt;Implementation of Menter&amp;apos;s Transition Model on an Isolated Natural Laminar Flow Nacelle&lt;/title&gt;&lt;secondary-title&gt;AIAA Journal&lt;/secondary-title&gt;&lt;/titles&gt;&lt;periodical&gt;&lt;full-title&gt;AIAA Journal&lt;/full-title&gt;&lt;/periodical&gt;&lt;volume&gt;49&lt;/volume&gt;&lt;number&gt;4&lt;/number&gt;&lt;dates&gt;&lt;year&gt;2011&lt;/year&gt;&lt;pub-dates&gt;&lt;date&gt;April 2011&lt;/date&gt;&lt;/pub-dates&gt;&lt;/dates&gt;&lt;urls&gt;&lt;/urls&gt;&lt;/record&gt;&lt;/Cite&gt;&lt;/EndNote&gt;</w:instrText>
      </w:r>
      <w:r w:rsidR="00C97ADF">
        <w:fldChar w:fldCharType="separate"/>
      </w:r>
      <w:r w:rsidR="007F045B">
        <w:rPr>
          <w:noProof/>
        </w:rPr>
        <w:t>[38]</w:t>
      </w:r>
      <w:r w:rsidR="00C97ADF">
        <w:fldChar w:fldCharType="end"/>
      </w:r>
      <w:r>
        <w:t xml:space="preserve">, Abdelkader </w:t>
      </w:r>
      <w:r w:rsidR="00C97ADF">
        <w:fldChar w:fldCharType="begin"/>
      </w:r>
      <w:r w:rsidR="00095AF8">
        <w:instrText xml:space="preserve"> ADDIN EN.CITE &lt;EndNote&gt;&lt;Cite&gt;&lt;Author&gt;Benyahia&lt;/Author&gt;&lt;Year&gt;2011&lt;/Year&gt;&lt;RecNum&gt;155&lt;/RecNum&gt;&lt;record&gt;&lt;rec-number&gt;155&lt;/rec-number&gt;&lt;foreign-keys&gt;&lt;key app="EN" db-id="ezxeeezw9favw7et0zk5x0avs5ds2erswet0"&gt;155&lt;/key&gt;&lt;/foreign-keys&gt;&lt;ref-type name="Journal Article"&gt;17&lt;/ref-type&gt;&lt;contributors&gt;&lt;authors&gt;&lt;author&gt;Benyahia, Abdelkader &lt;/author&gt;&lt;/authors&gt;&lt;/contributors&gt;&lt;titles&gt;&lt;title&gt;Transition prediction in transonic turbine configurations using a correlation-based transport equation model&lt;/title&gt;&lt;secondary-title&gt;Journal of Engineering Systems Modelling and Simulation,&lt;/secondary-title&gt;&lt;/titles&gt;&lt;periodical&gt;&lt;full-title&gt;Journal of Engineering Systems Modelling and Simulation,&lt;/full-title&gt;&lt;/periodical&gt;&lt;pages&gt;36-45&lt;/pages&gt;&lt;volume&gt;3&lt;/volume&gt;&lt;number&gt;1&lt;/number&gt;&lt;dates&gt;&lt;year&gt;2011&lt;/year&gt;&lt;/dates&gt;&lt;urls&gt;&lt;/urls&gt;&lt;electronic-resource-num&gt;10.1504/IJESMS.2011.038748&lt;/electronic-resource-num&gt;&lt;/record&gt;&lt;/Cite&gt;&lt;/EndNote&gt;</w:instrText>
      </w:r>
      <w:r w:rsidR="00C97ADF">
        <w:fldChar w:fldCharType="separate"/>
      </w:r>
      <w:r w:rsidR="007F045B">
        <w:rPr>
          <w:noProof/>
        </w:rPr>
        <w:t>[39]</w:t>
      </w:r>
      <w:r w:rsidR="00C97ADF">
        <w:fldChar w:fldCharType="end"/>
      </w:r>
      <w:r>
        <w:t xml:space="preserve">, Genc </w:t>
      </w:r>
      <w:r w:rsidR="00C97ADF">
        <w:fldChar w:fldCharType="begin"/>
      </w:r>
      <w:r w:rsidR="00095AF8">
        <w:instrText xml:space="preserve"> ADDIN EN.CITE &lt;EndNote&gt;&lt;Cite&gt;&lt;Author&gt;Genc&lt;/Author&gt;&lt;Year&gt;2012&lt;/Year&gt;&lt;RecNum&gt;607&lt;/RecNum&gt;&lt;record&gt;&lt;rec-number&gt;607&lt;/rec-number&gt;&lt;foreign-keys&gt;&lt;key app="EN" db-id="ezxeeezw9favw7et0zk5x0avs5ds2erswet0"&gt;607&lt;/key&gt;&lt;/foreign-keys&gt;&lt;ref-type name="Journal Article"&gt;17&lt;/ref-type&gt;&lt;contributors&gt;&lt;authors&gt;&lt;author&gt;Genc, M S&lt;/author&gt;&lt;author&gt;Karasu, I&lt;/author&gt;&lt;author&gt;Acikel, H H&lt;/author&gt;&lt;/authors&gt;&lt;/contributors&gt;&lt;titles&gt;&lt;title&gt;An experimental study on aerodynamics of NACA2415 aerofoil at low Re numbers&lt;/title&gt;&lt;secondary-title&gt;Experimental Thermal abd Fluid Science&lt;/secondary-title&gt;&lt;/titles&gt;&lt;periodical&gt;&lt;full-title&gt;Experimental Thermal abd Fluid Science&lt;/full-title&gt;&lt;/periodical&gt;&lt;pages&gt;252-264&lt;/pages&gt;&lt;volume&gt;39&lt;/volume&gt;&lt;dates&gt;&lt;year&gt;2012&lt;/year&gt;&lt;/dates&gt;&lt;urls&gt;&lt;/urls&gt;&lt;/record&gt;&lt;/Cite&gt;&lt;/EndNote&gt;</w:instrText>
      </w:r>
      <w:r w:rsidR="00C97ADF">
        <w:fldChar w:fldCharType="separate"/>
      </w:r>
      <w:r w:rsidR="007F045B">
        <w:rPr>
          <w:noProof/>
        </w:rPr>
        <w:t>[40]</w:t>
      </w:r>
      <w:r w:rsidR="00C97ADF">
        <w:fldChar w:fldCharType="end"/>
      </w:r>
      <w:r>
        <w:t>, Seyfert</w:t>
      </w:r>
      <w:r w:rsidR="00C97ADF">
        <w:fldChar w:fldCharType="begin"/>
      </w:r>
      <w:r w:rsidR="00095AF8">
        <w:instrText xml:space="preserve"> ADDIN EN.CITE &lt;EndNote&gt;&lt;Cite&gt;&lt;Author&gt;Seyfert&lt;/Author&gt;&lt;Year&gt;2012&lt;/Year&gt;&lt;RecNum&gt;1515&lt;/RecNum&gt;&lt;record&gt;&lt;rec-number&gt;1515&lt;/rec-number&gt;&lt;foreign-keys&gt;&lt;key app="EN" db-id="ezxeeezw9favw7et0zk5x0avs5ds2erswet0"&gt;1515&lt;/key&gt;&lt;/foreign-keys&gt;&lt;ref-type name="Journal Article"&gt;17&lt;/ref-type&gt;&lt;contributors&gt;&lt;authors&gt;&lt;author&gt;Seyfert, Cornelia&lt;/author&gt;&lt;author&gt;Krumbein, Andreas&lt;/author&gt;&lt;/authors&gt;&lt;/contributors&gt;&lt;titles&gt;&lt;title&gt;Evaluation of a Correlation-Based Transition Model and Comparison with the eN Method&lt;/title&gt;&lt;secondary-title&gt;Journal of Aircraft&lt;/secondary-title&gt;&lt;/titles&gt;&lt;periodical&gt;&lt;full-title&gt;Journal of Aircraft&lt;/full-title&gt;&lt;/periodical&gt;&lt;pages&gt;1765-1773&lt;/pages&gt;&lt;volume&gt;49&lt;/volume&gt;&lt;number&gt;6&lt;/number&gt;&lt;dates&gt;&lt;year&gt;2012&lt;/year&gt;&lt;pub-dates&gt;&lt;date&gt;2012/11/01&lt;/date&gt;&lt;/pub-dates&gt;&lt;/dates&gt;&lt;publisher&gt;American Institute of Aeronautics and Astronautics&lt;/publisher&gt;&lt;isbn&gt;0021-8669&lt;/isbn&gt;&lt;work-type&gt;doi: 10.2514/1.C031448&lt;/work-type&gt;&lt;urls&gt;&lt;related-urls&gt;&lt;url&gt;http://dx.doi.org/10.2514/1.C031448&lt;/url&gt;&lt;/related-urls&gt;&lt;/urls&gt;&lt;electronic-resource-num&gt;10.2514/1.c031448&lt;/electronic-resource-num&gt;&lt;access-date&gt;2013/10/09&lt;/access-date&gt;&lt;/record&gt;&lt;/Cite&gt;&lt;/EndNote&gt;</w:instrText>
      </w:r>
      <w:r w:rsidR="00C97ADF">
        <w:fldChar w:fldCharType="separate"/>
      </w:r>
      <w:r w:rsidR="007F045B">
        <w:rPr>
          <w:noProof/>
        </w:rPr>
        <w:t>[41]</w:t>
      </w:r>
      <w:r w:rsidR="00C97ADF">
        <w:fldChar w:fldCharType="end"/>
      </w:r>
      <w:r>
        <w:t xml:space="preserve">, Counsil </w:t>
      </w:r>
      <w:r w:rsidR="00C97ADF">
        <w:fldChar w:fldCharType="begin"/>
      </w:r>
      <w:r w:rsidR="00095AF8">
        <w:instrText xml:space="preserve"> ADDIN EN.CITE &lt;EndNote&gt;&lt;Cite&gt;&lt;Author&gt;Counsil&lt;/Author&gt;&lt;Year&gt;2013&lt;/Year&gt;&lt;RecNum&gt;1495&lt;/RecNum&gt;&lt;record&gt;&lt;rec-number&gt;1495&lt;/rec-number&gt;&lt;foreign-keys&gt;&lt;key app="EN" db-id="ezxeeezw9favw7et0zk5x0avs5ds2erswet0"&gt;1495&lt;/key&gt;&lt;/foreign-keys&gt;&lt;ref-type name="Journal Article"&gt;17&lt;/ref-type&gt;&lt;contributors&gt;&lt;authors&gt;&lt;author&gt;Counsil, Joshua N. N.&lt;/author&gt;&lt;author&gt;Goni Boulama, Kiari&lt;/author&gt;&lt;/authors&gt;&lt;/contributors&gt;&lt;titles&gt;&lt;title&gt;Low-Reynolds-Number Aerodynamic Performances of the NACA 0012 and Selig–Donovan 7003 Airfoils&lt;/title&gt;&lt;secondary-title&gt;Journal of Aircraft&lt;/secondary-title&gt;&lt;/titles&gt;&lt;periodical&gt;&lt;full-title&gt;Journal of Aircraft&lt;/full-title&gt;&lt;/periodical&gt;&lt;pages&gt;204-216&lt;/pages&gt;&lt;volume&gt;50&lt;/volume&gt;&lt;number&gt;1&lt;/number&gt;&lt;dates&gt;&lt;year&gt;2013&lt;/year&gt;&lt;pub-dates&gt;&lt;date&gt;2013/01/01&lt;/date&gt;&lt;/pub-dates&gt;&lt;/dates&gt;&lt;publisher&gt;American Institute of Aeronautics and Astronautics&lt;/publisher&gt;&lt;isbn&gt;0021-8669&lt;/isbn&gt;&lt;work-type&gt;doi: 10.2514/1.C031856&lt;/work-type&gt;&lt;urls&gt;&lt;related-urls&gt;&lt;url&gt;http://dx.doi.org/10.2514/1.C031856&lt;/url&gt;&lt;/related-urls&gt;&lt;/urls&gt;&lt;electronic-resource-num&gt;10.2514/1.c031856&lt;/electronic-resource-num&gt;&lt;access-date&gt;2013/10/08&lt;/access-date&gt;&lt;/record&gt;&lt;/Cite&gt;&lt;/EndNote&gt;</w:instrText>
      </w:r>
      <w:r w:rsidR="00C97ADF">
        <w:fldChar w:fldCharType="separate"/>
      </w:r>
      <w:r w:rsidR="007F045B">
        <w:rPr>
          <w:noProof/>
        </w:rPr>
        <w:t>[42]</w:t>
      </w:r>
      <w:r w:rsidR="00C97ADF">
        <w:fldChar w:fldCharType="end"/>
      </w:r>
      <w:r>
        <w:t xml:space="preserve">, and Grabe </w:t>
      </w:r>
      <w:r w:rsidR="00C97ADF">
        <w:fldChar w:fldCharType="begin"/>
      </w:r>
      <w:r w:rsidR="00095AF8">
        <w:instrText xml:space="preserve"> ADDIN EN.CITE &lt;EndNote&gt;&lt;Cite&gt;&lt;Author&gt;Grabe&lt;/Author&gt;&lt;Year&gt;2013&lt;/Year&gt;&lt;RecNum&gt;1516&lt;/RecNum&gt;&lt;record&gt;&lt;rec-number&gt;1516&lt;/rec-number&gt;&lt;foreign-keys&gt;&lt;key app="EN" db-id="ezxeeezw9favw7et0zk5x0avs5ds2erswet0"&gt;1516&lt;/key&gt;&lt;/foreign-keys&gt;&lt;ref-type name="Journal Article"&gt;17&lt;/ref-type&gt;&lt;contributors&gt;&lt;authors&gt;&lt;author&gt;Grabe, Cornelia&lt;/author&gt;&lt;author&gt;Krumbein, Andreas&lt;/author&gt;&lt;/authors&gt;&lt;/contributors&gt;&lt;titles&gt;&lt;title&gt;Correlation-Based Transition Transport Modeling for Three-Dimensional Aerodynamic Configurations&lt;/title&gt;&lt;secondary-title&gt;Journal of Aircraft&lt;/secondary-title&gt;&lt;/titles&gt;&lt;periodical&gt;&lt;full-title&gt;Journal of Aircraft&lt;/full-title&gt;&lt;/periodical&gt;&lt;pages&gt;1533-1539&lt;/pages&gt;&lt;volume&gt;50&lt;/volume&gt;&lt;number&gt;5&lt;/number&gt;&lt;dates&gt;&lt;year&gt;2013&lt;/year&gt;&lt;pub-dates&gt;&lt;date&gt;2013/09/01&lt;/date&gt;&lt;/pub-dates&gt;&lt;/dates&gt;&lt;publisher&gt;American Institute of Aeronautics and Astronautics&lt;/publisher&gt;&lt;isbn&gt;0021-8669&lt;/isbn&gt;&lt;work-type&gt;doi: 10.2514/1.C032063&lt;/work-type&gt;&lt;urls&gt;&lt;related-urls&gt;&lt;url&gt;http://dx.doi.org/10.2514/1.C032063&lt;/url&gt;&lt;/related-urls&gt;&lt;/urls&gt;&lt;electronic-resource-num&gt;10.2514/1.c032063&lt;/electronic-resource-num&gt;&lt;access-date&gt;2013/10/09&lt;/access-date&gt;&lt;/record&gt;&lt;/Cite&gt;&lt;/EndNote&gt;</w:instrText>
      </w:r>
      <w:r w:rsidR="00C97ADF">
        <w:fldChar w:fldCharType="separate"/>
      </w:r>
      <w:r w:rsidR="007F045B">
        <w:rPr>
          <w:noProof/>
        </w:rPr>
        <w:t>[43]</w:t>
      </w:r>
      <w:r w:rsidR="00C97ADF">
        <w:fldChar w:fldCharType="end"/>
      </w:r>
      <w:r>
        <w:t>). It quite often occur</w:t>
      </w:r>
      <w:r w:rsidR="00B97B5E">
        <w:t>s</w:t>
      </w:r>
      <w:r>
        <w:t xml:space="preserve"> with a laminar separation bubble (LSB). The bypass transition, as the name suggests, the early stages of natural transition (stages of T-S waves, spanwise vorticity, and 3-D vortex spots) process are bypassed. It usually occurs at flows having high freestream turbulence levels </w:t>
      </w:r>
      <w:r w:rsidR="00C97ADF">
        <w:fldChar w:fldCharType="begin"/>
      </w:r>
      <w:r w:rsidR="00095AF8">
        <w:instrText xml:space="preserve"> ADDIN EN.CITE &lt;EndNote&gt;&lt;Cite&gt;&lt;Author&gt;Mayle&lt;/Author&gt;&lt;Year&gt;1991&lt;/Year&gt;&lt;RecNum&gt;1524&lt;/RecNum&gt;&lt;record&gt;&lt;rec-number&gt;1524&lt;/rec-number&gt;&lt;foreign-keys&gt;&lt;key app="EN" db-id="ezxeeezw9favw7et0zk5x0avs5ds2erswet0"&gt;1524&lt;/key&gt;&lt;/foreign-keys&gt;&lt;ref-type name="Journal Article"&gt;17&lt;/ref-type&gt;&lt;contributors&gt;&lt;authors&gt;&lt;author&gt;Mayle, Robert Edward&lt;/author&gt;&lt;/authors&gt;&lt;/contributors&gt;&lt;titles&gt;&lt;title&gt;The 1991 IGTI Scholar Lecture: The Role of Laminar-Turbulent Transition in Gas Turbine Engines&lt;/title&gt;&lt;secondary-title&gt;Journal of Turbomachinery&lt;/secondary-title&gt;&lt;/titles&gt;&lt;periodical&gt;&lt;full-title&gt;Journal of Turbomachinery&lt;/full-title&gt;&lt;/periodical&gt;&lt;pages&gt;509-536&lt;/pages&gt;&lt;volume&gt;113&lt;/volume&gt;&lt;number&gt;4&lt;/number&gt;&lt;dates&gt;&lt;year&gt;1991&lt;/year&gt;&lt;/dates&gt;&lt;isbn&gt;0889-504X&lt;/isbn&gt;&lt;work-type&gt;doi: 10.1115/1.2929110&lt;/work-type&gt;&lt;urls&gt;&lt;related-urls&gt;&lt;url&gt;http://dx.doi.org/10.1115/1.2929110&lt;/url&gt;&lt;/related-urls&gt;&lt;/urls&gt;&lt;/record&gt;&lt;/Cite&gt;&lt;/EndNote&gt;</w:instrText>
      </w:r>
      <w:r w:rsidR="00C97ADF">
        <w:fldChar w:fldCharType="separate"/>
      </w:r>
      <w:r w:rsidR="007F045B">
        <w:rPr>
          <w:noProof/>
        </w:rPr>
        <w:t>[44]</w:t>
      </w:r>
      <w:r w:rsidR="00C97ADF">
        <w:fldChar w:fldCharType="end"/>
      </w:r>
      <w:r>
        <w:t>. The transition is one of the most complicated phenomenon in the flow, as this mechanism depends on several factors, such as freestream</w:t>
      </w:r>
      <w:r w:rsidR="00B97B5E">
        <w:t xml:space="preserve"> turbulence</w:t>
      </w:r>
      <w:r>
        <w:t xml:space="preserve"> intensity, pressure gradient along the laminar boundary layer, curvature of the surface, surface roughness, freestream Mach number, acoustic disturbance, and structural vibration issues</w:t>
      </w:r>
      <w:r w:rsidR="00B97B5E">
        <w:t>.</w:t>
      </w:r>
    </w:p>
    <w:p w:rsidR="005120A2" w:rsidRDefault="005120A2" w:rsidP="005120A2">
      <w:r>
        <w:t xml:space="preserve">There are three main methods </w:t>
      </w:r>
      <w:r w:rsidR="00B97B5E">
        <w:t>to predict</w:t>
      </w:r>
      <w:r>
        <w:t xml:space="preserve"> transition </w:t>
      </w:r>
      <w:r w:rsidR="00C97ADF">
        <w:fldChar w:fldCharType="begin"/>
      </w:r>
      <w:r w:rsidR="00095AF8">
        <w:instrText xml:space="preserve"> ADDIN EN.CITE &lt;EndNote&gt;&lt;Cite&gt;&lt;Author&gt;Langtry&lt;/Author&gt;&lt;Year&gt;2005&lt;/Year&gt;&lt;RecNum&gt;60&lt;/RecNum&gt;&lt;record&gt;&lt;rec-number&gt;60&lt;/rec-number&gt;&lt;foreign-keys&gt;&lt;key app="EN" db-id="ezxeeezw9favw7et0zk5x0avs5ds2erswet0"&gt;60&lt;/key&gt;&lt;/foreign-keys&gt;&lt;ref-type name="Conference Paper"&gt;47&lt;/ref-type&gt;&lt;contributors&gt;&lt;authors&gt;&lt;author&gt;Langtry, R B &lt;/author&gt;&lt;author&gt;Menter, F R&lt;/author&gt;&lt;/authors&gt;&lt;/contributors&gt;&lt;titles&gt;&lt;title&gt;Transition Modeling for General CFD Applications in Aeronautics&lt;/title&gt;&lt;secondary-title&gt;43rd AIAA Aerospace Sciences Meeting and Exhibit&lt;/secondary-title&gt;&lt;/titles&gt;&lt;dates&gt;&lt;year&gt;2005&lt;/year&gt;&lt;pub-dates&gt;&lt;date&gt;10 - 13 January 2005&lt;/date&gt;&lt;/pub-dates&gt;&lt;/dates&gt;&lt;pub-location&gt;Reno, Nevada&lt;/pub-location&gt;&lt;urls&gt;&lt;/urls&gt;&lt;/record&gt;&lt;/Cite&gt;&lt;/EndNote&gt;</w:instrText>
      </w:r>
      <w:r w:rsidR="00C97ADF">
        <w:fldChar w:fldCharType="separate"/>
      </w:r>
      <w:r w:rsidR="007F045B">
        <w:rPr>
          <w:noProof/>
        </w:rPr>
        <w:t>[45]</w:t>
      </w:r>
      <w:r w:rsidR="00C97ADF">
        <w:fldChar w:fldCharType="end"/>
      </w:r>
      <w:r>
        <w:t xml:space="preserve">. The first approach is the </w:t>
      </w:r>
      <m:oMath>
        <m:sSup>
          <m:sSupPr>
            <m:ctrlPr>
              <w:rPr>
                <w:rFonts w:ascii="Cambria Math" w:hAnsi="Cambria Math"/>
                <w:i/>
              </w:rPr>
            </m:ctrlPr>
          </m:sSupPr>
          <m:e>
            <m:r>
              <w:rPr>
                <w:rFonts w:ascii="Cambria Math" w:hAnsi="Cambria Math"/>
              </w:rPr>
              <m:t>e</m:t>
            </m:r>
          </m:e>
          <m:sup>
            <m:r>
              <w:rPr>
                <w:rFonts w:ascii="Cambria Math" w:hAnsi="Cambria Math"/>
              </w:rPr>
              <m:t>N</m:t>
            </m:r>
          </m:sup>
        </m:sSup>
      </m:oMath>
      <w:r>
        <w:t xml:space="preserve"> method which utilizes the local linear stability theory. The basic assumption is that transition starts when a small disturbance is introduced at a critical Reynolds number and is amplified by a factor </w:t>
      </w:r>
      <m:oMath>
        <m:sSup>
          <m:sSupPr>
            <m:ctrlPr>
              <w:rPr>
                <w:rFonts w:ascii="Cambria Math" w:hAnsi="Cambria Math"/>
                <w:i/>
              </w:rPr>
            </m:ctrlPr>
          </m:sSupPr>
          <m:e>
            <m:r>
              <w:rPr>
                <w:rFonts w:ascii="Cambria Math" w:hAnsi="Cambria Math"/>
              </w:rPr>
              <m:t>e</m:t>
            </m:r>
          </m:e>
          <m:sup>
            <m:r>
              <w:rPr>
                <w:rFonts w:ascii="Cambria Math" w:hAnsi="Cambria Math"/>
              </w:rPr>
              <m:t>N</m:t>
            </m:r>
          </m:sup>
        </m:sSup>
      </m:oMath>
      <w:r w:rsidR="00B97B5E">
        <w:t xml:space="preserve"> </w:t>
      </w:r>
      <w:r>
        <w:t xml:space="preserve">(a typical example of n value equal to 9, has a Re </w:t>
      </w:r>
      <w:r>
        <w:lastRenderedPageBreak/>
        <w:t>about 8000). It is relatively straight-forward for a two-dimensional case</w:t>
      </w:r>
      <w:r w:rsidR="00B97B5E">
        <w:t>.</w:t>
      </w:r>
      <w:r>
        <w:t xml:space="preserve"> </w:t>
      </w:r>
      <w:r w:rsidR="00B97B5E">
        <w:t>H</w:t>
      </w:r>
      <w:r>
        <w:t>owever, for three-dimensional cases</w:t>
      </w:r>
      <w:r w:rsidR="00B97B5E">
        <w:t>,</w:t>
      </w:r>
      <w:r>
        <w:t xml:space="preserve"> it cannot work due to the streamline direction is not aligned with the grid which track the growth of the disturbance amplitude ratio along the streamline. Also, the high nonlinear effects would still limit the </w:t>
      </w:r>
      <m:oMath>
        <m:sSup>
          <m:sSupPr>
            <m:ctrlPr>
              <w:rPr>
                <w:rFonts w:ascii="Cambria Math" w:hAnsi="Cambria Math"/>
                <w:i/>
              </w:rPr>
            </m:ctrlPr>
          </m:sSupPr>
          <m:e>
            <m:r>
              <w:rPr>
                <w:rFonts w:ascii="Cambria Math" w:hAnsi="Cambria Math"/>
              </w:rPr>
              <m:t>e</m:t>
            </m:r>
          </m:e>
          <m:sup>
            <m:r>
              <w:rPr>
                <w:rFonts w:ascii="Cambria Math" w:hAnsi="Cambria Math"/>
              </w:rPr>
              <m:t>N</m:t>
            </m:r>
          </m:sup>
        </m:sSup>
      </m:oMath>
      <w:r>
        <w:t xml:space="preserve"> method, such as high turbulence intensity, roughness</w:t>
      </w:r>
      <w:r w:rsidR="00B97B5E">
        <w:t>.</w:t>
      </w:r>
      <w:r>
        <w:t xml:space="preserve"> </w:t>
      </w:r>
      <w:r w:rsidR="00B97B5E">
        <w:t>T</w:t>
      </w:r>
      <w:r>
        <w:t>he transition n factor is not universal and depends on the wind-tunnel freestream, acoustic environme</w:t>
      </w:r>
      <w:r w:rsidR="00B97B5E">
        <w:t>nt and model surface smoothness</w:t>
      </w:r>
      <w:r>
        <w:t xml:space="preserve">. It is too complicated to work with Navier-Stokes equations, as the stability analysis typically based on the velocity profiles obtained from highly resolved boundary-layer codes that must be coupled to the pressure distribution </w:t>
      </w:r>
      <w:r w:rsidR="00B97B5E">
        <w:t>from</w:t>
      </w:r>
      <w:r>
        <w:t xml:space="preserve"> RANS CFD codes </w:t>
      </w:r>
      <w:r w:rsidR="00C97ADF">
        <w:fldChar w:fldCharType="begin"/>
      </w:r>
      <w:r w:rsidR="00095AF8">
        <w:instrText xml:space="preserve"> ADDIN EN.CITE &lt;EndNote&gt;&lt;Cite&gt;&lt;Author&gt;Stock&lt;/Author&gt;&lt;Year&gt;2000&lt;/Year&gt;&lt;RecNum&gt;748&lt;/RecNum&gt;&lt;record&gt;&lt;rec-number&gt;748&lt;/rec-number&gt;&lt;foreign-keys&gt;&lt;key app="EN" db-id="ezxeeezw9favw7et0zk5x0avs5ds2erswet0"&gt;748&lt;/key&gt;&lt;/foreign-keys&gt;&lt;ref-type name="Journal Article"&gt;17&lt;/ref-type&gt;&lt;contributors&gt;&lt;authors&gt;&lt;author&gt;Stock, Hans W. &lt;/author&gt;&lt;author&gt;Haase, Werner &lt;/author&gt;&lt;/authors&gt;&lt;/contributors&gt;&lt;titles&gt;&lt;title&gt;Navier-Stokes Airfoil Computations with eN Transition Prediction Including Transitional Flow Regions&lt;/title&gt;&lt;secondary-title&gt;AIAA Journal, &lt;/secondary-title&gt;&lt;/titles&gt;&lt;periodical&gt;&lt;full-title&gt;AIAA Journal,&lt;/full-title&gt;&lt;/periodical&gt;&lt;pages&gt;2059-2066&lt;/pages&gt;&lt;volume&gt;38&lt;/volume&gt;&lt;number&gt;11&lt;/number&gt;&lt;dates&gt;&lt;year&gt;2000&lt;/year&gt;&lt;/dates&gt;&lt;urls&gt;&lt;/urls&gt;&lt;/record&gt;&lt;/Cite&gt;&lt;/EndNote&gt;</w:instrText>
      </w:r>
      <w:r w:rsidR="00C97ADF">
        <w:fldChar w:fldCharType="separate"/>
      </w:r>
      <w:r w:rsidR="007F045B">
        <w:rPr>
          <w:noProof/>
        </w:rPr>
        <w:t>[46]</w:t>
      </w:r>
      <w:r w:rsidR="00C97ADF">
        <w:fldChar w:fldCharType="end"/>
      </w:r>
      <w:r>
        <w:t>.</w:t>
      </w:r>
    </w:p>
    <w:p w:rsidR="005120A2" w:rsidRDefault="005120A2" w:rsidP="005120A2">
      <w:r>
        <w:t xml:space="preserve">The second approach </w:t>
      </w:r>
      <w:r w:rsidR="00B97B5E">
        <w:t>bases</w:t>
      </w:r>
      <w:r>
        <w:t xml:space="preserve"> on the experiment correlation based on large number of experimental </w:t>
      </w:r>
      <w:r w:rsidR="00B97B5E">
        <w:t>data</w:t>
      </w:r>
      <w:r>
        <w:t>. However the wind-tunnel environments can</w:t>
      </w:r>
      <w:r w:rsidR="00B97B5E">
        <w:t xml:space="preserve"> be crucial to the corrections for</w:t>
      </w:r>
      <w:r>
        <w:t xml:space="preserve"> freestr</w:t>
      </w:r>
      <w:r w:rsidR="00195B3C">
        <w:t>e</w:t>
      </w:r>
      <w:r>
        <w:t>am turbulent intensity, pressure gradients, model surface rou</w:t>
      </w:r>
      <w:r w:rsidR="00B97B5E">
        <w:t>ghness, acoustic, and vibration</w:t>
      </w:r>
      <w:r>
        <w:t xml:space="preserve">. It is also not compatible with the three-dimensional flows and unstructured/parallel CFD codes because it utilizes nonlocal transition criteria model </w:t>
      </w:r>
      <w:r w:rsidR="00C97ADF">
        <w:fldChar w:fldCharType="begin"/>
      </w:r>
      <w:r w:rsidR="00095AF8">
        <w:instrText xml:space="preserve"> ADDIN EN.CITE &lt;EndNote&gt;&lt;Cite&gt;&lt;Author&gt;Langtry&lt;/Author&gt;&lt;Year&gt;2009&lt;/Year&gt;&lt;RecNum&gt;1520&lt;/RecNum&gt;&lt;record&gt;&lt;rec-number&gt;1520&lt;/rec-number&gt;&lt;foreign-keys&gt;&lt;key app="EN" db-id="ezxeeezw9favw7et0zk5x0avs5ds2erswet0"&gt;1520&lt;/key&gt;&lt;/foreign-keys&gt;&lt;ref-type name="Journal Article"&gt;17&lt;/ref-type&gt;&lt;contributors&gt;&lt;authors&gt;&lt;author&gt;Langtry, Robin B.&lt;/author&gt;&lt;author&gt;Menter, Florian R.&lt;/author&gt;&lt;/authors&gt;&lt;/contributors&gt;&lt;titles&gt;&lt;title&gt;Correlation-Based Transition Modeling for Unstructured Parallelized Computational Fluid Dynamics Codes&lt;/title&gt;&lt;secondary-title&gt;AIAA Journal&lt;/secondary-title&gt;&lt;/titles&gt;&lt;periodical&gt;&lt;full-title&gt;AIAA Journal&lt;/full-title&gt;&lt;/periodical&gt;&lt;pages&gt;2894-2906&lt;/pages&gt;&lt;volume&gt;47&lt;/volume&gt;&lt;number&gt;12&lt;/number&gt;&lt;dates&gt;&lt;year&gt;2009&lt;/year&gt;&lt;pub-dates&gt;&lt;date&gt;2009/12/01&lt;/date&gt;&lt;/pub-dates&gt;&lt;/dates&gt;&lt;publisher&gt;American Institute of Aeronautics and Astronautics&lt;/publisher&gt;&lt;isbn&gt;0001-1452&lt;/isbn&gt;&lt;work-type&gt;doi: 10.2514/1.42362&lt;/work-type&gt;&lt;urls&gt;&lt;related-urls&gt;&lt;url&gt;http://arc.aiaa.org/doi/abs/10.2514/1.42362&lt;/url&gt;&lt;/related-urls&gt;&lt;/urls&gt;&lt;electronic-resource-num&gt;10.2514/1.42362&lt;/electronic-resource-num&gt;&lt;access-date&gt;2013/10/09&lt;/access-date&gt;&lt;/record&gt;&lt;/Cite&gt;&lt;/EndNote&gt;</w:instrText>
      </w:r>
      <w:r w:rsidR="00C97ADF">
        <w:fldChar w:fldCharType="separate"/>
      </w:r>
      <w:r w:rsidR="007F045B">
        <w:rPr>
          <w:noProof/>
        </w:rPr>
        <w:t>[36]</w:t>
      </w:r>
      <w:r w:rsidR="00C97ADF">
        <w:fldChar w:fldCharType="end"/>
      </w:r>
      <w:r>
        <w:t>.</w:t>
      </w:r>
    </w:p>
    <w:p w:rsidR="005120A2" w:rsidRDefault="005120A2" w:rsidP="005120A2">
      <w:r>
        <w:t xml:space="preserve">The third approach is the low Reynolds number transition models </w:t>
      </w:r>
      <w:r w:rsidR="00C97ADF">
        <w:fldChar w:fldCharType="begin"/>
      </w:r>
      <w:r w:rsidR="00095AF8">
        <w:instrText xml:space="preserve"> ADDIN EN.CITE &lt;EndNote&gt;&lt;Cite&gt;&lt;Author&gt;Mayle&lt;/Author&gt;&lt;Year&gt;1991&lt;/Year&gt;&lt;RecNum&gt;1524&lt;/RecNum&gt;&lt;record&gt;&lt;rec-number&gt;1524&lt;/rec-number&gt;&lt;foreign-keys&gt;&lt;key app="EN" db-id="ezxeeezw9favw7et0zk5x0avs5ds2erswet0"&gt;1524&lt;/key&gt;&lt;/foreign-keys&gt;&lt;ref-type name="Journal Article"&gt;17&lt;/ref-type&gt;&lt;contributors&gt;&lt;authors&gt;&lt;author&gt;Mayle, Robert Edward&lt;/author&gt;&lt;/authors&gt;&lt;/contributors&gt;&lt;titles&gt;&lt;title&gt;The 1991 IGTI Scholar Lecture: The Role of Laminar-Turbulent Transition in Gas Turbine Engines&lt;/title&gt;&lt;secondary-title&gt;Journal of Turbomachinery&lt;/secondary-title&gt;&lt;/titles&gt;&lt;periodical&gt;&lt;full-title&gt;Journal of Turbomachinery&lt;/full-title&gt;&lt;/periodical&gt;&lt;pages&gt;509-536&lt;/pages&gt;&lt;volume&gt;113&lt;/volume&gt;&lt;number&gt;4&lt;/number&gt;&lt;dates&gt;&lt;year&gt;1991&lt;/year&gt;&lt;/dates&gt;&lt;isbn&gt;0889-504X&lt;/isbn&gt;&lt;work-type&gt;doi: 10.1115/1.2929110&lt;/work-type&gt;&lt;urls&gt;&lt;related-urls&gt;&lt;url&gt;http://dx.doi.org/10.1115/1.2929110&lt;/url&gt;&lt;/related-urls&gt;&lt;/urls&gt;&lt;/record&gt;&lt;/Cite&gt;&lt;Cite&gt;&lt;Author&gt;Suzen&lt;/Author&gt;&lt;Year&gt;2000&lt;/Year&gt;&lt;RecNum&gt;80&lt;/RecNum&gt;&lt;record&gt;&lt;rec-number&gt;80&lt;/rec-number&gt;&lt;foreign-keys&gt;&lt;key app="EN" db-id="ezxeeezw9favw7et0zk5x0avs5ds2erswet0"&gt;80&lt;/key&gt;&lt;/foreign-keys&gt;&lt;ref-type name="Conference Paper"&gt;47&lt;/ref-type&gt;&lt;contributors&gt;&lt;authors&gt;&lt;author&gt;Suzen, Y B &lt;/author&gt;&lt;author&gt;Huang, P G &lt;/author&gt;&lt;/authors&gt;&lt;/contributors&gt;&lt;titles&gt;&lt;title&gt;An Intermittency Transport Equation for Modeling Flow Transition&lt;/title&gt;&lt;secondary-title&gt;38th Aerospace Sciences Meeting &amp;amp; Exhibit&lt;/secondary-title&gt;&lt;/titles&gt;&lt;dates&gt;&lt;year&gt;2000&lt;/year&gt;&lt;pub-dates&gt;&lt;date&gt;IO-13 January 2000&lt;/date&gt;&lt;/pub-dates&gt;&lt;/dates&gt;&lt;pub-location&gt;Reno, NV&lt;/pub-location&gt;&lt;urls&gt;&lt;/urls&gt;&lt;/record&gt;&lt;/Cite&gt;&lt;/EndNote&gt;</w:instrText>
      </w:r>
      <w:r w:rsidR="00C97ADF">
        <w:fldChar w:fldCharType="separate"/>
      </w:r>
      <w:r w:rsidR="007F045B">
        <w:rPr>
          <w:noProof/>
        </w:rPr>
        <w:t>[44, 47]</w:t>
      </w:r>
      <w:r w:rsidR="00C97ADF">
        <w:fldChar w:fldCharType="end"/>
      </w:r>
      <w:r>
        <w:t xml:space="preserve">. They typically correlate the transition momentum-thickness Reynolds number to local freestream conditions </w:t>
      </w:r>
      <w:r w:rsidR="00B97B5E">
        <w:t>such as</w:t>
      </w:r>
      <w:r>
        <w:t xml:space="preserve"> freestream turbulence intensity,</w:t>
      </w:r>
      <w:r w:rsidR="00B97B5E">
        <w:t xml:space="preserve"> and pressure gradient</w:t>
      </w:r>
      <w:r>
        <w:t>. The models are often accurate enough to capture the transition mechanism and it is also compatible with the commercial CFD codes.</w:t>
      </w:r>
    </w:p>
    <w:p w:rsidR="005120A2" w:rsidRDefault="005120A2" w:rsidP="005120A2">
      <w:r>
        <w:t xml:space="preserve">The Menter’s </w:t>
      </w:r>
      <m:oMath>
        <m:r>
          <w:rPr>
            <w:rFonts w:ascii="Cambria Math" w:hAnsi="Cambria Math"/>
          </w:rPr>
          <m:t>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transition model </w:t>
      </w:r>
      <w:r w:rsidR="00C97ADF">
        <w:fldChar w:fldCharType="begin"/>
      </w:r>
      <w:r w:rsidR="00095AF8">
        <w:instrText xml:space="preserve"> ADDIN EN.CITE &lt;EndNote&gt;&lt;Cite&gt;&lt;Author&gt;Menter&lt;/Author&gt;&lt;Year&gt;2006&lt;/Year&gt;&lt;RecNum&gt;154&lt;/RecNum&gt;&lt;record&gt;&lt;rec-number&gt;154&lt;/rec-number&gt;&lt;foreign-keys&gt;&lt;key app="EN" db-id="ezxeeezw9favw7et0zk5x0avs5ds2erswet0"&gt;154&lt;/key&gt;&lt;/foreign-keys&gt;&lt;ref-type name="Journal Article"&gt;17&lt;/ref-type&gt;&lt;contributors&gt;&lt;authors&gt;&lt;author&gt;Menter, F R&lt;/author&gt;&lt;author&gt;Langtry, R B&lt;/author&gt;&lt;author&gt;Likki, S R&lt;/author&gt;&lt;author&gt;Suzen, Y B&lt;/author&gt;&lt;author&gt;Huang, P G&lt;/author&gt;&lt;author&gt;Volker, S&lt;/author&gt;&lt;/authors&gt;&lt;/contributors&gt;&lt;titles&gt;&lt;title&gt;A Correction-Based Transition Model Using Local Variables- Part I: Model Formulation&lt;/title&gt;&lt;secondary-title&gt;Journal of Turbomachinery,&lt;/secondary-title&gt;&lt;/titles&gt;&lt;periodical&gt;&lt;full-title&gt;Journal of Turbomachinery,&lt;/full-title&gt;&lt;/periodical&gt;&lt;pages&gt;413-422&lt;/pages&gt;&lt;volume&gt;128&lt;/volume&gt;&lt;dates&gt;&lt;year&gt;2006&lt;/year&gt;&lt;pub-dates&gt;&lt;date&gt;July 2006&lt;/date&gt;&lt;/pub-dates&gt;&lt;/dates&gt;&lt;urls&gt;&lt;/urls&gt;&lt;/record&gt;&lt;/Cite&gt;&lt;/EndNote&gt;</w:instrText>
      </w:r>
      <w:r w:rsidR="00C97ADF">
        <w:fldChar w:fldCharType="separate"/>
      </w:r>
      <w:r w:rsidR="007F045B">
        <w:rPr>
          <w:noProof/>
        </w:rPr>
        <w:t>[48]</w:t>
      </w:r>
      <w:r w:rsidR="00C97ADF">
        <w:fldChar w:fldCharType="end"/>
      </w:r>
      <w:r>
        <w:t xml:space="preserve"> is one of the low Reynolds number transition models used in this work for simulating the propeller slipstream effect on the </w:t>
      </w:r>
      <w:r w:rsidR="00B97B5E">
        <w:t>m</w:t>
      </w:r>
      <w:r>
        <w:t xml:space="preserve">icro air vehicle. The </w:t>
      </w:r>
      <w:r w:rsidR="00B97B5E">
        <w:t>idea</w:t>
      </w:r>
      <w:r>
        <w:t xml:space="preserve"> for the </w:t>
      </w:r>
      <m:oMath>
        <m:r>
          <w:rPr>
            <w:rFonts w:ascii="Cambria Math" w:hAnsi="Cambria Math"/>
          </w:rPr>
          <m:t>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transition model is based on the momentum-thickness Reynolds number, which is proportional to the maximum strain-rate Reynolds number</w:t>
      </w:r>
      <w:r w:rsidR="00B97B5E">
        <w:t>.</w:t>
      </w:r>
      <w:r>
        <w:t xml:space="preserve"> </w:t>
      </w:r>
      <w:r w:rsidR="00B97B5E">
        <w:t>It</w:t>
      </w:r>
      <w:r>
        <w:t xml:space="preserve"> can be used to calculate the local pr</w:t>
      </w:r>
      <w:r w:rsidR="00DD2546">
        <w:t xml:space="preserve">operty though each grid point </w:t>
      </w:r>
      <w:r>
        <w:t xml:space="preserve">in </w:t>
      </w:r>
      <w:fldSimple w:instr=" REF _Ref370717074 \h  \* MERGEFORMAT ">
        <w:r w:rsidR="00706147">
          <w:t xml:space="preserve">Eq. </w:t>
        </w:r>
        <w:r w:rsidR="00706147">
          <w:rPr>
            <w:noProof/>
          </w:rPr>
          <w:t>24</w:t>
        </w:r>
      </w:fldSimple>
      <w:r>
        <w:t xml:space="preserve">. </w:t>
      </w:r>
      <w:r w:rsidRPr="001856F4">
        <w:t xml:space="preserve">The main requirement for this transition model is the local variables and gradients, as well as the wall distance.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Pr="005120A2" w:rsidRDefault="00C97ADF" w:rsidP="00B97B5E">
            <w:pPr>
              <w:jc w:val="center"/>
              <w:rPr>
                <w:rFonts w:eastAsia="宋体"/>
              </w:rPr>
            </w:pPr>
            <m:oMath>
              <m:sSub>
                <m:sSubPr>
                  <m:ctrlPr>
                    <w:rPr>
                      <w:rFonts w:ascii="Cambria Math" w:hAnsi="Cambria Math"/>
                      <w:i/>
                    </w:rPr>
                  </m:ctrlPr>
                </m:sSubPr>
                <m:e>
                  <m:r>
                    <w:rPr>
                      <w:rFonts w:ascii="Cambria Math" w:hAnsi="Cambria Math"/>
                    </w:rPr>
                    <m:t>Re</m:t>
                  </m:r>
                </m:e>
                <m:sub>
                  <m:r>
                    <w:rPr>
                      <w:rFonts w:ascii="Cambria Math" w:hAnsi="Cambria Math"/>
                    </w:rPr>
                    <m:t>θ</m:t>
                  </m:r>
                </m:sub>
              </m:sSub>
              <m:r>
                <w:rPr>
                  <w:rFonts w:ascii="Cambria Math" w:hAnsi="Cambria Math"/>
                </w:rPr>
                <m:t xml:space="preserve">= </m:t>
              </m:r>
              <m:f>
                <m:fPr>
                  <m:ctrlPr>
                    <w:rPr>
                      <w:rFonts w:ascii="Cambria Math" w:hAnsi="Cambria Math"/>
                      <w:i/>
                    </w:rPr>
                  </m:ctrlPr>
                </m:fPr>
                <m:num>
                  <m:r>
                    <m:rPr>
                      <m:sty m:val="p"/>
                    </m:rPr>
                    <w:rPr>
                      <w:rFonts w:ascii="Cambria Math" w:hAnsi="Cambria Math"/>
                    </w:rPr>
                    <m:t>max⁡</m:t>
                  </m:r>
                  <m:r>
                    <w:rPr>
                      <w:rFonts w:ascii="Cambria Math" w:hAnsi="Cambria Math"/>
                    </w:rPr>
                    <m:t>(</m:t>
                  </m:r>
                  <m:sSub>
                    <m:sSubPr>
                      <m:ctrlPr>
                        <w:rPr>
                          <w:rFonts w:ascii="Cambria Math" w:hAnsi="Cambria Math"/>
                          <w:i/>
                        </w:rPr>
                      </m:ctrlPr>
                    </m:sSubPr>
                    <m:e>
                      <m:r>
                        <w:rPr>
                          <w:rFonts w:ascii="Cambria Math" w:hAnsi="Cambria Math"/>
                        </w:rPr>
                        <m:t>Re</m:t>
                      </m:r>
                    </m:e>
                    <m:sub>
                      <m:r>
                        <w:rPr>
                          <w:rFonts w:ascii="Cambria Math" w:hAnsi="Cambria Math"/>
                        </w:rPr>
                        <m:t>v</m:t>
                      </m:r>
                    </m:sub>
                  </m:sSub>
                  <m:r>
                    <w:rPr>
                      <w:rFonts w:ascii="Cambria Math" w:hAnsi="Cambria Math"/>
                    </w:rPr>
                    <m:t>)</m:t>
                  </m:r>
                </m:num>
                <m:den>
                  <m:r>
                    <w:rPr>
                      <w:rFonts w:ascii="Cambria Math" w:hAnsi="Cambria Math"/>
                    </w:rPr>
                    <m:t>2.193</m:t>
                  </m:r>
                </m:den>
              </m:f>
              <m:r>
                <w:rPr>
                  <w:rFonts w:ascii="Cambria Math" w:hAnsi="Cambria Math"/>
                </w:rPr>
                <m:t xml:space="preserve">, </m:t>
              </m:r>
              <m:sSub>
                <m:sSubPr>
                  <m:ctrlPr>
                    <w:rPr>
                      <w:rFonts w:ascii="Cambria Math" w:hAnsi="Cambria Math"/>
                      <w:i/>
                    </w:rPr>
                  </m:ctrlPr>
                </m:sSubPr>
                <m:e>
                  <m:r>
                    <w:rPr>
                      <w:rFonts w:ascii="Cambria Math" w:hAnsi="Cambria Math"/>
                    </w:rPr>
                    <m:t xml:space="preserve"> Re</m:t>
                  </m:r>
                </m:e>
                <m:sub>
                  <m:r>
                    <w:rPr>
                      <w:rFonts w:ascii="Cambria Math" w:hAnsi="Cambria Math"/>
                    </w:rPr>
                    <m:t>v</m:t>
                  </m:r>
                </m:sub>
              </m:sSub>
              <m:r>
                <w:rPr>
                  <w:rFonts w:ascii="Cambria Math" w:hAnsi="Cambria Math"/>
                </w:rPr>
                <m:t xml:space="preserve">= </m:t>
              </m:r>
              <m:f>
                <m:fPr>
                  <m:ctrlPr>
                    <w:rPr>
                      <w:rFonts w:ascii="Cambria Math" w:hAnsi="Cambria Math"/>
                      <w:i/>
                    </w:rPr>
                  </m:ctrlPr>
                </m:fPr>
                <m:num>
                  <m:r>
                    <w:rPr>
                      <w:rFonts w:ascii="Cambria Math" w:hAnsi="Cambria Math"/>
                    </w:rPr>
                    <m:t>ρ</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S</m:t>
                  </m:r>
                </m:num>
                <m:den>
                  <m:r>
                    <w:rPr>
                      <w:rFonts w:ascii="Cambria Math" w:hAnsi="Cambria Math"/>
                    </w:rPr>
                    <m:t>μ</m:t>
                  </m:r>
                </m:den>
              </m:f>
            </m:oMath>
            <w:r w:rsidR="00B97B5E">
              <w:rPr>
                <w:rFonts w:eastAsia="宋体"/>
              </w:rPr>
              <w:t>.</w:t>
            </w:r>
          </w:p>
        </w:tc>
        <w:tc>
          <w:tcPr>
            <w:tcW w:w="1326" w:type="dxa"/>
          </w:tcPr>
          <w:p w:rsidR="005120A2" w:rsidRDefault="005120A2" w:rsidP="003B1D7C">
            <w:pPr>
              <w:jc w:val="right"/>
            </w:pPr>
            <w:bookmarkStart w:id="36" w:name="_Ref370717074"/>
            <w:r>
              <w:t xml:space="preserve">Eq. </w:t>
            </w:r>
            <w:fldSimple w:instr=" SEQ Eq. \* ARABIC ">
              <w:r w:rsidR="00706147">
                <w:rPr>
                  <w:noProof/>
                </w:rPr>
                <w:t>24</w:t>
              </w:r>
            </w:fldSimple>
            <w:bookmarkEnd w:id="36"/>
          </w:p>
        </w:tc>
      </w:tr>
    </w:tbl>
    <w:p w:rsidR="005120A2" w:rsidRDefault="005120A2" w:rsidP="005120A2">
      <w:r>
        <w:lastRenderedPageBreak/>
        <w:t xml:space="preserve">The model combines the Shear Stress Transport (SST) </w:t>
      </w:r>
      <w:r w:rsidRPr="001856F4">
        <w:t xml:space="preserve">k-ω </w:t>
      </w:r>
      <w:r>
        <w:t>model with two</w:t>
      </w:r>
      <w:r w:rsidRPr="001856F4">
        <w:t xml:space="preserve"> additional transport equation</w:t>
      </w:r>
      <w:r>
        <w:t xml:space="preserve">s: the turbulence intermittency, </w:t>
      </w:r>
      <m:oMath>
        <m:r>
          <w:rPr>
            <w:rFonts w:ascii="Cambria Math" w:hAnsi="Cambria Math"/>
          </w:rPr>
          <m:t>γ</m:t>
        </m:r>
      </m:oMath>
      <w:r>
        <w:t xml:space="preserve">, to trigger the transition, and the transport momentum thickness Reynolds number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oMath>
      <w:r>
        <w:t xml:space="preserve">, to capture the nonlocal influence of the turbulence intensity. The intermittency transport equation is shown </w:t>
      </w:r>
      <w:r w:rsidR="00B97B5E">
        <w:t>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Default="00C97ADF" w:rsidP="005120A2">
            <m:oMathPara>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ργ</m:t>
                        </m:r>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j</m:t>
                            </m:r>
                          </m:sub>
                        </m:sSub>
                        <m:r>
                          <w:rPr>
                            <w:rFonts w:ascii="Cambria Math" w:hAnsi="Cambria Math"/>
                          </w:rPr>
                          <m:t>γ</m:t>
                        </m:r>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γ1</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γ</m:t>
                    </m:r>
                  </m:sub>
                </m:sSub>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d>
                      <m:dPr>
                        <m:ctrlPr>
                          <w:rPr>
                            <w:rFonts w:ascii="Cambria Math" w:hAnsi="Cambria Math"/>
                            <w:i/>
                          </w:rPr>
                        </m:ctrlPr>
                      </m:dPr>
                      <m:e>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f</m:t>
                                </m:r>
                              </m:sub>
                            </m:sSub>
                          </m:den>
                        </m:f>
                      </m:e>
                    </m:d>
                    <m:f>
                      <m:fPr>
                        <m:ctrlPr>
                          <w:rPr>
                            <w:rFonts w:ascii="Cambria Math" w:hAnsi="Cambria Math"/>
                            <w:i/>
                          </w:rPr>
                        </m:ctrlPr>
                      </m:fPr>
                      <m:num>
                        <m:r>
                          <w:rPr>
                            <w:rFonts w:ascii="Cambria Math" w:hAnsi="Cambria Math"/>
                          </w:rPr>
                          <m:t>∂γ</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oMath>
            </m:oMathPara>
          </w:p>
        </w:tc>
        <w:tc>
          <w:tcPr>
            <w:tcW w:w="1326" w:type="dxa"/>
          </w:tcPr>
          <w:p w:rsidR="005120A2" w:rsidRDefault="005120A2" w:rsidP="005120A2"/>
          <w:p w:rsidR="005120A2" w:rsidRDefault="005120A2" w:rsidP="003B1D7C">
            <w:pPr>
              <w:jc w:val="right"/>
              <w:rPr>
                <w:szCs w:val="20"/>
              </w:rPr>
            </w:pPr>
            <w:bookmarkStart w:id="37" w:name="_Ref370717306"/>
            <w:r>
              <w:t xml:space="preserve">Eq. </w:t>
            </w:r>
            <w:fldSimple w:instr=" SEQ Eq. \* ARABIC ">
              <w:r w:rsidR="00706147">
                <w:rPr>
                  <w:noProof/>
                </w:rPr>
                <w:t>25</w:t>
              </w:r>
            </w:fldSimple>
            <w:bookmarkEnd w:id="37"/>
          </w:p>
        </w:tc>
      </w:tr>
    </w:tbl>
    <w:p w:rsidR="005120A2" w:rsidRPr="001856F4" w:rsidRDefault="005120A2" w:rsidP="005120A2">
      <w:r w:rsidRPr="001856F4">
        <w:t>The transition sources are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F54442">
        <w:tc>
          <w:tcPr>
            <w:tcW w:w="7196" w:type="dxa"/>
          </w:tcPr>
          <w:p w:rsidR="005120A2" w:rsidRDefault="00C97ADF" w:rsidP="005120A2">
            <m:oMath>
              <m:sSub>
                <m:sSubPr>
                  <m:ctrlPr>
                    <w:rPr>
                      <w:rFonts w:ascii="Cambria Math" w:hAnsi="Cambria Math"/>
                      <w:i/>
                    </w:rPr>
                  </m:ctrlPr>
                </m:sSubPr>
                <m:e>
                  <m:r>
                    <w:rPr>
                      <w:rFonts w:ascii="Cambria Math" w:hAnsi="Cambria Math"/>
                    </w:rPr>
                    <m:t>P</m:t>
                  </m:r>
                </m:e>
                <m:sub>
                  <m:r>
                    <w:rPr>
                      <w:rFonts w:ascii="Cambria Math" w:hAnsi="Cambria Math"/>
                    </w:rPr>
                    <m:t>γ1</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leng</m:t>
                  </m:r>
                  <m:r>
                    <w:rPr>
                      <w:rFonts w:ascii="Cambria Math" w:hAnsi="Cambria Math"/>
                    </w:rPr>
                    <m:t>th</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a1</m:t>
                  </m:r>
                </m:sub>
              </m:sSub>
              <m:r>
                <w:rPr>
                  <w:rFonts w:ascii="Cambria Math" w:hAnsi="Cambria Math"/>
                </w:rPr>
                <m:t xml:space="preserve"> ρS</m:t>
              </m:r>
              <m:sSup>
                <m:sSupPr>
                  <m:ctrlPr>
                    <w:rPr>
                      <w:rFonts w:ascii="Cambria Math" w:hAnsi="Cambria Math"/>
                      <w:i/>
                    </w:rPr>
                  </m:ctrlPr>
                </m:sSupPr>
                <m:e>
                  <m:r>
                    <w:rPr>
                      <w:rFonts w:ascii="Cambria Math" w:hAnsi="Cambria Math"/>
                    </w:rPr>
                    <m:t xml:space="preserve"> </m:t>
                  </m:r>
                  <m:d>
                    <m:dPr>
                      <m:begChr m:val="["/>
                      <m:endChr m:val="]"/>
                      <m:ctrlPr>
                        <w:rPr>
                          <w:rFonts w:ascii="Cambria Math" w:hAnsi="Cambria Math"/>
                          <w:i/>
                        </w:rPr>
                      </m:ctrlPr>
                    </m:dPr>
                    <m:e>
                      <m:r>
                        <w:rPr>
                          <w:rFonts w:ascii="Cambria Math" w:hAnsi="Cambria Math"/>
                        </w:rPr>
                        <m:t>γ</m:t>
                      </m:r>
                      <m:sSub>
                        <m:sSubPr>
                          <m:ctrlPr>
                            <w:rPr>
                              <w:rFonts w:ascii="Cambria Math" w:hAnsi="Cambria Math"/>
                              <w:i/>
                            </w:rPr>
                          </m:ctrlPr>
                        </m:sSubPr>
                        <m:e>
                          <m:r>
                            <w:rPr>
                              <w:rFonts w:ascii="Cambria Math" w:hAnsi="Cambria Math"/>
                            </w:rPr>
                            <m:t>F</m:t>
                          </m:r>
                        </m:e>
                        <m:sub>
                          <m:r>
                            <w:rPr>
                              <w:rFonts w:ascii="Cambria Math" w:hAnsi="Cambria Math"/>
                            </w:rPr>
                            <m:t>onset</m:t>
                          </m:r>
                        </m:sub>
                      </m:sSub>
                    </m:e>
                  </m:d>
                </m:e>
                <m:sup>
                  <m:r>
                    <w:rPr>
                      <w:rFonts w:ascii="Cambria Math" w:hAnsi="Cambria Math"/>
                    </w:rPr>
                    <m:t>0.5</m:t>
                  </m:r>
                </m:sup>
              </m:sSup>
              <m:r>
                <w:rPr>
                  <w:rFonts w:ascii="Cambria Math" w:hAnsi="Cambria Math"/>
                </w:rPr>
                <m:t>(1-</m:t>
              </m:r>
              <m:sSub>
                <m:sSubPr>
                  <m:ctrlPr>
                    <w:rPr>
                      <w:rFonts w:ascii="Cambria Math" w:hAnsi="Cambria Math"/>
                      <w:i/>
                    </w:rPr>
                  </m:ctrlPr>
                </m:sSubPr>
                <m:e>
                  <m:r>
                    <w:rPr>
                      <w:rFonts w:ascii="Cambria Math" w:hAnsi="Cambria Math"/>
                    </w:rPr>
                    <m:t>c</m:t>
                  </m:r>
                </m:e>
                <m:sub>
                  <m:r>
                    <w:rPr>
                      <w:rFonts w:ascii="Cambria Math" w:hAnsi="Cambria Math"/>
                    </w:rPr>
                    <m:t>e1</m:t>
                  </m:r>
                </m:sub>
              </m:sSub>
              <m:r>
                <w:rPr>
                  <w:rFonts w:ascii="Cambria Math" w:hAnsi="Cambria Math"/>
                </w:rPr>
                <m:t>γ)</m:t>
              </m:r>
            </m:oMath>
            <w:r w:rsidR="005120A2" w:rsidRPr="001856F4">
              <w:t>,</w:t>
            </w:r>
          </w:p>
          <w:p w:rsidR="005120A2" w:rsidRDefault="005120A2" w:rsidP="005120A2">
            <w:r w:rsidRPr="001856F4">
              <w:t xml:space="preserve">and </w:t>
            </w:r>
            <m:oMath>
              <m:sSub>
                <m:sSubPr>
                  <m:ctrlPr>
                    <w:rPr>
                      <w:rFonts w:ascii="Cambria Math" w:hAnsi="Cambria Math"/>
                      <w:i/>
                    </w:rPr>
                  </m:ctrlPr>
                </m:sSubPr>
                <m:e>
                  <m:r>
                    <w:rPr>
                      <w:rFonts w:ascii="Cambria Math" w:hAnsi="Cambria Math"/>
                    </w:rPr>
                    <m:t>E</m:t>
                  </m:r>
                </m:e>
                <m:sub>
                  <m:r>
                    <w:rPr>
                      <w:rFonts w:ascii="Cambria Math" w:hAnsi="Cambria Math"/>
                    </w:rPr>
                    <m:t>γ</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 xml:space="preserve">a2 </m:t>
                  </m:r>
                </m:sub>
              </m:sSub>
              <m:sSub>
                <m:sSubPr>
                  <m:ctrlPr>
                    <w:rPr>
                      <w:rFonts w:ascii="Cambria Math" w:hAnsi="Cambria Math"/>
                      <w:i/>
                    </w:rPr>
                  </m:ctrlPr>
                </m:sSubPr>
                <m:e>
                  <m:r>
                    <w:rPr>
                      <w:rFonts w:ascii="Cambria Math" w:hAnsi="Cambria Math"/>
                    </w:rPr>
                    <m:t>ρ</m:t>
                  </m:r>
                  <m:r>
                    <m:rPr>
                      <m:sty m:val="p"/>
                    </m:rPr>
                    <w:rPr>
                      <w:rFonts w:ascii="Cambria Math" w:hAnsi="Cambria Math"/>
                    </w:rPr>
                    <m:t>Ω</m:t>
                  </m:r>
                  <m:r>
                    <w:rPr>
                      <w:rFonts w:ascii="Cambria Math" w:hAnsi="Cambria Math"/>
                    </w:rPr>
                    <m:t>γF</m:t>
                  </m:r>
                </m:e>
                <m:sub>
                  <m:r>
                    <w:rPr>
                      <w:rFonts w:ascii="Cambria Math" w:hAnsi="Cambria Math"/>
                    </w:rPr>
                    <m:t>turb</m:t>
                  </m:r>
                </m:sub>
              </m:sSub>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 xml:space="preserve">e2 </m:t>
                      </m:r>
                    </m:sub>
                  </m:sSub>
                  <m:r>
                    <w:rPr>
                      <w:rFonts w:ascii="Cambria Math" w:hAnsi="Cambria Math"/>
                    </w:rPr>
                    <m:t>γ-1</m:t>
                  </m:r>
                </m:e>
              </m:d>
            </m:oMath>
          </w:p>
        </w:tc>
        <w:tc>
          <w:tcPr>
            <w:tcW w:w="1326" w:type="dxa"/>
          </w:tcPr>
          <w:p w:rsidR="005120A2" w:rsidRDefault="005120A2" w:rsidP="003B1D7C">
            <w:pPr>
              <w:jc w:val="right"/>
            </w:pPr>
          </w:p>
          <w:p w:rsidR="005120A2" w:rsidRDefault="005120A2" w:rsidP="003B1D7C">
            <w:pPr>
              <w:jc w:val="right"/>
              <w:rPr>
                <w:szCs w:val="20"/>
              </w:rPr>
            </w:pPr>
            <w:r>
              <w:t xml:space="preserve">Eq. </w:t>
            </w:r>
            <w:fldSimple w:instr=" SEQ Eq. \* ARABIC ">
              <w:r w:rsidR="00706147">
                <w:rPr>
                  <w:noProof/>
                </w:rPr>
                <w:t>26</w:t>
              </w:r>
            </w:fldSimple>
          </w:p>
        </w:tc>
      </w:tr>
    </w:tbl>
    <w:p w:rsidR="005120A2" w:rsidRDefault="004D24BF" w:rsidP="005120A2">
      <w:r>
        <w:t>where</w:t>
      </w:r>
      <w:r w:rsidR="005120A2">
        <w:t xml:space="preserve"> </w:t>
      </w:r>
      <m:oMath>
        <m:r>
          <m:rPr>
            <m:sty m:val="p"/>
          </m:rPr>
          <w:rPr>
            <w:rFonts w:ascii="Cambria Math" w:hAnsi="Cambria Math"/>
          </w:rPr>
          <m:t>Ω</m:t>
        </m:r>
      </m:oMath>
      <w:r w:rsidR="005120A2">
        <w:t xml:space="preserve"> is the vorticity magnitude,</w:t>
      </w:r>
      <m:oMath>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length</m:t>
            </m:r>
          </m:sub>
        </m:sSub>
      </m:oMath>
      <w:r w:rsidR="005120A2">
        <w:t xml:space="preserve"> is the empirical correlation that controls the length of the transition region, and </w:t>
      </w:r>
      <m:oMath>
        <m:sSub>
          <m:sSubPr>
            <m:ctrlPr>
              <w:rPr>
                <w:rFonts w:ascii="Cambria Math" w:hAnsi="Cambria Math"/>
                <w:i/>
              </w:rPr>
            </m:ctrlPr>
          </m:sSubPr>
          <m:e>
            <m:r>
              <w:rPr>
                <w:rFonts w:ascii="Cambria Math" w:hAnsi="Cambria Math"/>
              </w:rPr>
              <m:t>F</m:t>
            </m:r>
          </m:e>
          <m:sub>
            <m:r>
              <w:rPr>
                <w:rFonts w:ascii="Cambria Math" w:hAnsi="Cambria Math"/>
              </w:rPr>
              <m:t>onset</m:t>
            </m:r>
          </m:sub>
        </m:sSub>
      </m:oMath>
      <w:r w:rsidR="005120A2">
        <w:t xml:space="preserve"> controls the transition onset location. Both are dimensionless for the intermittency equation in the boundary layer.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Default="00C97ADF" w:rsidP="005120A2">
            <m:oMathPara>
              <m:oMath>
                <m:sSub>
                  <m:sSubPr>
                    <m:ctrlPr>
                      <w:rPr>
                        <w:rFonts w:ascii="Cambria Math" w:hAnsi="Cambria Math"/>
                        <w:i/>
                      </w:rPr>
                    </m:ctrlPr>
                  </m:sSubPr>
                  <m:e>
                    <m:r>
                      <w:rPr>
                        <w:rFonts w:ascii="Cambria Math" w:hAnsi="Cambria Math"/>
                      </w:rPr>
                      <m:t>F</m:t>
                    </m:r>
                  </m:e>
                  <m:sub>
                    <m:r>
                      <w:rPr>
                        <w:rFonts w:ascii="Cambria Math" w:hAnsi="Cambria Math"/>
                      </w:rPr>
                      <m:t xml:space="preserve">onset1 </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Re</m:t>
                        </m:r>
                      </m:e>
                      <m:sub>
                        <m:r>
                          <w:rPr>
                            <w:rFonts w:ascii="Cambria Math" w:hAnsi="Cambria Math"/>
                          </w:rPr>
                          <m:t>v</m:t>
                        </m:r>
                      </m:sub>
                    </m:sSub>
                  </m:num>
                  <m:den>
                    <m:r>
                      <w:rPr>
                        <w:rFonts w:ascii="Cambria Math" w:hAnsi="Cambria Math"/>
                      </w:rPr>
                      <m:t>2.193∙</m:t>
                    </m:r>
                    <m:sSub>
                      <m:sSubPr>
                        <m:ctrlPr>
                          <w:rPr>
                            <w:rFonts w:ascii="Cambria Math" w:hAnsi="Cambria Math"/>
                            <w:i/>
                          </w:rPr>
                        </m:ctrlPr>
                      </m:sSubPr>
                      <m:e>
                        <m:r>
                          <w:rPr>
                            <w:rFonts w:ascii="Cambria Math" w:hAnsi="Cambria Math"/>
                          </w:rPr>
                          <m:t>Re</m:t>
                        </m:r>
                      </m:e>
                      <m:sub>
                        <m:r>
                          <w:rPr>
                            <w:rFonts w:ascii="Cambria Math" w:hAnsi="Cambria Math"/>
                          </w:rPr>
                          <m:t>θc</m:t>
                        </m:r>
                      </m:sub>
                    </m:sSub>
                  </m:den>
                </m:f>
              </m:oMath>
            </m:oMathPara>
          </w:p>
          <w:p w:rsidR="005120A2" w:rsidRDefault="00C97ADF" w:rsidP="005120A2">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onset2</m:t>
                    </m:r>
                  </m:sub>
                </m:sSub>
                <m:r>
                  <w:rPr>
                    <w:rFonts w:ascii="Cambria Math" w:hAnsi="Cambria Math"/>
                  </w:rPr>
                  <m:t>= min</m:t>
                </m:r>
                <m:d>
                  <m:dPr>
                    <m:begChr m:val="["/>
                    <m:endChr m:val="]"/>
                    <m:ctrlPr>
                      <w:rPr>
                        <w:rFonts w:ascii="Cambria Math" w:hAnsi="Cambria Math"/>
                        <w:i/>
                      </w:rPr>
                    </m:ctrlPr>
                  </m:dPr>
                  <m:e>
                    <m:r>
                      <w:rPr>
                        <w:rFonts w:ascii="Cambria Math" w:hAnsi="Cambria Math"/>
                      </w:rPr>
                      <m:t>max</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onset1</m:t>
                            </m:r>
                          </m:sub>
                        </m:sSub>
                        <m:r>
                          <w:rPr>
                            <w:rFonts w:ascii="Cambria Math" w:hAnsi="Cambria Math"/>
                          </w:rPr>
                          <m:t xml:space="preserve">, </m:t>
                        </m:r>
                        <m:sSubSup>
                          <m:sSubSupPr>
                            <m:ctrlPr>
                              <w:rPr>
                                <w:rFonts w:ascii="Cambria Math" w:hAnsi="Cambria Math"/>
                                <w:i/>
                              </w:rPr>
                            </m:ctrlPr>
                          </m:sSubSupPr>
                          <m:e>
                            <m:r>
                              <w:rPr>
                                <w:rFonts w:ascii="Cambria Math" w:hAnsi="Cambria Math"/>
                              </w:rPr>
                              <m:t>F</m:t>
                            </m:r>
                          </m:e>
                          <m:sub>
                            <m:r>
                              <w:rPr>
                                <w:rFonts w:ascii="Cambria Math" w:hAnsi="Cambria Math"/>
                              </w:rPr>
                              <m:t>onset1</m:t>
                            </m:r>
                          </m:sub>
                          <m:sup>
                            <m:r>
                              <w:rPr>
                                <w:rFonts w:ascii="Cambria Math" w:hAnsi="Cambria Math"/>
                              </w:rPr>
                              <m:t>4</m:t>
                            </m:r>
                          </m:sup>
                        </m:sSubSup>
                      </m:e>
                    </m:d>
                    <m:r>
                      <w:rPr>
                        <w:rFonts w:ascii="Cambria Math" w:hAnsi="Cambria Math"/>
                      </w:rPr>
                      <m:t>, 2.0</m:t>
                    </m:r>
                  </m:e>
                </m:d>
              </m:oMath>
            </m:oMathPara>
          </w:p>
          <w:p w:rsidR="005120A2" w:rsidRPr="001856F4" w:rsidRDefault="00C97ADF" w:rsidP="005120A2">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f>
                  <m:fPr>
                    <m:ctrlPr>
                      <w:rPr>
                        <w:rFonts w:ascii="Cambria Math" w:hAnsi="Cambria Math"/>
                        <w:i/>
                      </w:rPr>
                    </m:ctrlPr>
                  </m:fPr>
                  <m:num>
                    <m:r>
                      <w:rPr>
                        <w:rFonts w:ascii="Cambria Math" w:hAnsi="Cambria Math"/>
                      </w:rPr>
                      <m:t>ρk</m:t>
                    </m:r>
                  </m:num>
                  <m:den>
                    <m:r>
                      <w:rPr>
                        <w:rFonts w:ascii="Cambria Math" w:hAnsi="Cambria Math"/>
                      </w:rPr>
                      <m:t>μω</m:t>
                    </m:r>
                  </m:den>
                </m:f>
              </m:oMath>
            </m:oMathPara>
          </w:p>
          <w:p w:rsidR="005120A2" w:rsidRDefault="00C97ADF" w:rsidP="005120A2">
            <m:oMathPara>
              <m:oMath>
                <m:sSub>
                  <m:sSubPr>
                    <m:ctrlPr>
                      <w:rPr>
                        <w:rFonts w:ascii="Cambria Math" w:hAnsi="Cambria Math"/>
                        <w:i/>
                      </w:rPr>
                    </m:ctrlPr>
                  </m:sSubPr>
                  <m:e>
                    <m:r>
                      <w:rPr>
                        <w:rFonts w:ascii="Cambria Math" w:hAnsi="Cambria Math"/>
                      </w:rPr>
                      <m:t>F</m:t>
                    </m:r>
                  </m:e>
                  <m:sub>
                    <m:r>
                      <w:rPr>
                        <w:rFonts w:ascii="Cambria Math" w:hAnsi="Cambria Math"/>
                      </w:rPr>
                      <m:t>onset3</m:t>
                    </m:r>
                  </m:sub>
                </m:sSub>
                <m:r>
                  <w:rPr>
                    <w:rFonts w:ascii="Cambria Math" w:hAnsi="Cambria Math"/>
                  </w:rPr>
                  <m:t>=max</m:t>
                </m:r>
                <m:d>
                  <m:dPr>
                    <m:begChr m:val="["/>
                    <m:endChr m:val="]"/>
                    <m:ctrlPr>
                      <w:rPr>
                        <w:rFonts w:ascii="Cambria Math" w:hAnsi="Cambria Math"/>
                        <w:i/>
                      </w:rPr>
                    </m:ctrlPr>
                  </m:dPr>
                  <m:e>
                    <m:r>
                      <w:rPr>
                        <w:rFonts w:ascii="Cambria Math" w:hAnsi="Cambria Math"/>
                      </w:rPr>
                      <m:t>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T</m:t>
                                    </m:r>
                                  </m:sub>
                                </m:sSub>
                              </m:num>
                              <m:den>
                                <m:r>
                                  <w:rPr>
                                    <w:rFonts w:ascii="Cambria Math" w:hAnsi="Cambria Math"/>
                                  </w:rPr>
                                  <m:t>2.5</m:t>
                                </m:r>
                              </m:den>
                            </m:f>
                          </m:e>
                        </m:d>
                      </m:e>
                      <m:sup>
                        <m:r>
                          <w:rPr>
                            <w:rFonts w:ascii="Cambria Math" w:hAnsi="Cambria Math"/>
                          </w:rPr>
                          <m:t>3</m:t>
                        </m:r>
                      </m:sup>
                    </m:sSup>
                    <m:r>
                      <w:rPr>
                        <w:rFonts w:ascii="Cambria Math" w:hAnsi="Cambria Math"/>
                      </w:rPr>
                      <m:t>, 0</m:t>
                    </m:r>
                  </m:e>
                </m:d>
              </m:oMath>
            </m:oMathPara>
          </w:p>
          <w:p w:rsidR="005120A2" w:rsidRDefault="00C97ADF" w:rsidP="005120A2">
            <m:oMathPara>
              <m:oMath>
                <m:sSub>
                  <m:sSubPr>
                    <m:ctrlPr>
                      <w:rPr>
                        <w:rFonts w:ascii="Cambria Math" w:hAnsi="Cambria Math"/>
                        <w:i/>
                      </w:rPr>
                    </m:ctrlPr>
                  </m:sSubPr>
                  <m:e>
                    <m:r>
                      <w:rPr>
                        <w:rFonts w:ascii="Cambria Math" w:hAnsi="Cambria Math"/>
                      </w:rPr>
                      <m:t>F</m:t>
                    </m:r>
                  </m:e>
                  <m:sub>
                    <m:r>
                      <w:rPr>
                        <w:rFonts w:ascii="Cambria Math" w:hAnsi="Cambria Math"/>
                      </w:rPr>
                      <m:t>onset</m:t>
                    </m:r>
                  </m:sub>
                </m:sSub>
                <m:r>
                  <w:rPr>
                    <w:rFonts w:ascii="Cambria Math" w:hAnsi="Cambria Math"/>
                  </w:rPr>
                  <m:t>=max</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onset2</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onset3</m:t>
                        </m:r>
                      </m:sub>
                    </m:sSub>
                    <m:r>
                      <w:rPr>
                        <w:rFonts w:ascii="Cambria Math" w:hAnsi="Cambria Math"/>
                      </w:rPr>
                      <m:t>, 0</m:t>
                    </m:r>
                  </m:e>
                </m:d>
              </m:oMath>
            </m:oMathPara>
          </w:p>
        </w:tc>
        <w:tc>
          <w:tcPr>
            <w:tcW w:w="1326" w:type="dxa"/>
          </w:tcPr>
          <w:p w:rsidR="005120A2" w:rsidRDefault="005120A2" w:rsidP="005120A2"/>
          <w:p w:rsidR="005120A2" w:rsidRDefault="005120A2" w:rsidP="003B1D7C">
            <w:pPr>
              <w:jc w:val="right"/>
              <w:rPr>
                <w:szCs w:val="20"/>
              </w:rPr>
            </w:pPr>
            <w:r>
              <w:t xml:space="preserve">Eq. </w:t>
            </w:r>
            <w:fldSimple w:instr=" SEQ Eq. \* ARABIC ">
              <w:r w:rsidR="00706147">
                <w:rPr>
                  <w:noProof/>
                </w:rPr>
                <w:t>27</w:t>
              </w:r>
            </w:fldSimple>
          </w:p>
        </w:tc>
      </w:tr>
    </w:tbl>
    <w:p w:rsidR="005120A2" w:rsidRDefault="00C97ADF" w:rsidP="005120A2">
      <m:oMath>
        <m:sSub>
          <m:sSubPr>
            <m:ctrlPr>
              <w:rPr>
                <w:rFonts w:ascii="Cambria Math" w:hAnsi="Cambria Math"/>
                <w:i/>
              </w:rPr>
            </m:ctrlPr>
          </m:sSubPr>
          <m:e>
            <m:r>
              <w:rPr>
                <w:rFonts w:ascii="Cambria Math" w:hAnsi="Cambria Math"/>
              </w:rPr>
              <m:t>Re</m:t>
            </m:r>
          </m:e>
          <m:sub>
            <m:r>
              <w:rPr>
                <w:rFonts w:ascii="Cambria Math" w:hAnsi="Cambria Math"/>
              </w:rPr>
              <m:t>θc</m:t>
            </m:r>
          </m:sub>
        </m:sSub>
      </m:oMath>
      <w:r w:rsidR="005120A2" w:rsidRPr="001856F4">
        <w:t xml:space="preserve"> </w:t>
      </w:r>
      <w:r w:rsidR="005120A2">
        <w:t xml:space="preserve">is </w:t>
      </w:r>
      <w:r w:rsidR="005120A2" w:rsidRPr="001856F4">
        <w:t xml:space="preserve">the critical Reynolds number where the intermittency first </w:t>
      </w:r>
      <w:r w:rsidR="005120A2">
        <w:t xml:space="preserve">starts to increase in the boundary </w:t>
      </w:r>
      <w:r w:rsidR="005120A2" w:rsidRPr="00BB5245">
        <w:t>layer. The constants for the intermittency equations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Default="00C97ADF" w:rsidP="004D24BF">
            <m:oMathPara>
              <m:oMath>
                <m:sSub>
                  <m:sSubPr>
                    <m:ctrlPr>
                      <w:rPr>
                        <w:rFonts w:ascii="Cambria Math" w:hAnsi="Cambria Math"/>
                        <w:i/>
                      </w:rPr>
                    </m:ctrlPr>
                  </m:sSubPr>
                  <m:e>
                    <m:r>
                      <w:rPr>
                        <w:rFonts w:ascii="Cambria Math" w:hAnsi="Cambria Math"/>
                      </w:rPr>
                      <m:t>c</m:t>
                    </m:r>
                  </m:e>
                  <m:sub>
                    <m:r>
                      <w:rPr>
                        <w:rFonts w:ascii="Cambria Math" w:hAnsi="Cambria Math"/>
                      </w:rPr>
                      <m:t xml:space="preserve">e1 </m:t>
                    </m:r>
                  </m:sub>
                </m:sSub>
                <m:r>
                  <w:rPr>
                    <w:rFonts w:ascii="Cambria Math" w:hAnsi="Cambria Math"/>
                  </w:rPr>
                  <m:t xml:space="preserve">=1.0, </m:t>
                </m:r>
                <m:sSub>
                  <m:sSubPr>
                    <m:ctrlPr>
                      <w:rPr>
                        <w:rFonts w:ascii="Cambria Math" w:hAnsi="Cambria Math"/>
                        <w:i/>
                      </w:rPr>
                    </m:ctrlPr>
                  </m:sSubPr>
                  <m:e>
                    <m:r>
                      <w:rPr>
                        <w:rFonts w:ascii="Cambria Math" w:hAnsi="Cambria Math"/>
                      </w:rPr>
                      <m:t>c</m:t>
                    </m:r>
                  </m:e>
                  <m:sub>
                    <m:r>
                      <w:rPr>
                        <w:rFonts w:ascii="Cambria Math" w:hAnsi="Cambria Math"/>
                      </w:rPr>
                      <m:t>a1</m:t>
                    </m:r>
                  </m:sub>
                </m:sSub>
                <m:r>
                  <w:rPr>
                    <w:rFonts w:ascii="Cambria Math" w:hAnsi="Cambria Math"/>
                  </w:rPr>
                  <m:t xml:space="preserve">=2.0, </m:t>
                </m:r>
                <m:sSub>
                  <m:sSubPr>
                    <m:ctrlPr>
                      <w:rPr>
                        <w:rFonts w:ascii="Cambria Math" w:hAnsi="Cambria Math"/>
                        <w:i/>
                      </w:rPr>
                    </m:ctrlPr>
                  </m:sSubPr>
                  <m:e>
                    <m:r>
                      <w:rPr>
                        <w:rFonts w:ascii="Cambria Math" w:hAnsi="Cambria Math"/>
                      </w:rPr>
                      <m:t>c</m:t>
                    </m:r>
                  </m:e>
                  <m:sub>
                    <m:r>
                      <w:rPr>
                        <w:rFonts w:ascii="Cambria Math" w:hAnsi="Cambria Math"/>
                      </w:rPr>
                      <m:t xml:space="preserve">e2 </m:t>
                    </m:r>
                  </m:sub>
                </m:sSub>
                <m:r>
                  <w:rPr>
                    <w:rFonts w:ascii="Cambria Math" w:hAnsi="Cambria Math"/>
                  </w:rPr>
                  <m:t xml:space="preserve">=50, </m:t>
                </m:r>
                <m:sSub>
                  <m:sSubPr>
                    <m:ctrlPr>
                      <w:rPr>
                        <w:rFonts w:ascii="Cambria Math" w:hAnsi="Cambria Math"/>
                        <w:i/>
                      </w:rPr>
                    </m:ctrlPr>
                  </m:sSubPr>
                  <m:e>
                    <m:r>
                      <w:rPr>
                        <w:rFonts w:ascii="Cambria Math" w:hAnsi="Cambria Math"/>
                      </w:rPr>
                      <m:t>c</m:t>
                    </m:r>
                  </m:e>
                  <m:sub>
                    <m:r>
                      <w:rPr>
                        <w:rFonts w:ascii="Cambria Math" w:hAnsi="Cambria Math"/>
                      </w:rPr>
                      <m:t xml:space="preserve">a2 </m:t>
                    </m:r>
                  </m:sub>
                </m:sSub>
                <m:r>
                  <w:rPr>
                    <w:rFonts w:ascii="Cambria Math" w:hAnsi="Cambria Math"/>
                  </w:rPr>
                  <m:t xml:space="preserve">=0.06, </m:t>
                </m:r>
                <m:sSub>
                  <m:sSubPr>
                    <m:ctrlPr>
                      <w:rPr>
                        <w:rFonts w:ascii="Cambria Math" w:hAnsi="Cambria Math"/>
                        <w:i/>
                      </w:rPr>
                    </m:ctrlPr>
                  </m:sSubPr>
                  <m:e>
                    <m:r>
                      <w:rPr>
                        <w:rFonts w:ascii="Cambria Math" w:hAnsi="Cambria Math"/>
                      </w:rPr>
                      <m:t>σ</m:t>
                    </m:r>
                  </m:e>
                  <m:sub>
                    <m:r>
                      <w:rPr>
                        <w:rFonts w:ascii="Cambria Math" w:hAnsi="Cambria Math"/>
                      </w:rPr>
                      <m:t>f</m:t>
                    </m:r>
                  </m:sub>
                </m:sSub>
                <m:r>
                  <w:rPr>
                    <w:rFonts w:ascii="Cambria Math" w:hAnsi="Cambria Math"/>
                  </w:rPr>
                  <m:t>=1.0</m:t>
                </m:r>
              </m:oMath>
            </m:oMathPara>
          </w:p>
        </w:tc>
        <w:tc>
          <w:tcPr>
            <w:tcW w:w="1326" w:type="dxa"/>
          </w:tcPr>
          <w:p w:rsidR="005120A2" w:rsidRDefault="005120A2" w:rsidP="003B1D7C">
            <w:pPr>
              <w:jc w:val="right"/>
              <w:rPr>
                <w:szCs w:val="20"/>
              </w:rPr>
            </w:pPr>
            <w:r>
              <w:t xml:space="preserve">Eq. </w:t>
            </w:r>
            <w:fldSimple w:instr=" SEQ Eq. \* ARABIC ">
              <w:r w:rsidR="00706147">
                <w:rPr>
                  <w:noProof/>
                </w:rPr>
                <w:t>28</w:t>
              </w:r>
            </w:fldSimple>
          </w:p>
        </w:tc>
      </w:tr>
    </w:tbl>
    <w:p w:rsidR="005120A2" w:rsidRPr="001856F4" w:rsidRDefault="005120A2" w:rsidP="005120A2">
      <w:r w:rsidRPr="001856F4">
        <w:t xml:space="preserve">The equation for </w:t>
      </w:r>
      <w:r w:rsidR="004D24BF">
        <w:t xml:space="preserve">the </w:t>
      </w:r>
      <w:r w:rsidRPr="001856F4">
        <w:t>transition momentum thickness Reynolds number</w:t>
      </w:r>
      <m:oMath>
        <m:r>
          <w:rPr>
            <w:rFonts w:ascii="Cambria Math"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eθt</m:t>
            </m:r>
          </m:sub>
        </m:sSub>
      </m:oMath>
      <w:r w:rsidRPr="001856F4">
        <w:t xml:space="preserve">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Default="00C97ADF" w:rsidP="005120A2">
            <m:oMathPara>
              <m:oMath>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e>
                    </m:d>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m:t>
                    </m:r>
                    <m:d>
                      <m:dPr>
                        <m:ctrlPr>
                          <w:rPr>
                            <w:rFonts w:ascii="Cambria Math" w:hAnsi="Cambria Math"/>
                            <w:i/>
                          </w:rPr>
                        </m:ctrlPr>
                      </m:dPr>
                      <m:e>
                        <m:r>
                          <w:rPr>
                            <w:rFonts w:ascii="Cambria Math" w:hAnsi="Cambria Math"/>
                          </w:rPr>
                          <m:t>ρ</m:t>
                        </m:r>
                        <m:sSub>
                          <m:sSubPr>
                            <m:ctrlPr>
                              <w:rPr>
                                <w:rFonts w:ascii="Cambria Math" w:hAnsi="Cambria Math"/>
                                <w:i/>
                              </w:rPr>
                            </m:ctrlPr>
                          </m:sSubPr>
                          <m:e>
                            <m:r>
                              <w:rPr>
                                <w:rFonts w:ascii="Cambria Math" w:hAnsi="Cambria Math"/>
                              </w:rPr>
                              <m:t>U</m:t>
                            </m:r>
                          </m:e>
                          <m:sub>
                            <m:r>
                              <w:rPr>
                                <w:rFonts w:ascii="Cambria Math" w:hAnsi="Cambria Math"/>
                              </w:rPr>
                              <m:t>j</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e>
                    </m:d>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θt</m:t>
                    </m:r>
                  </m:sub>
                </m:sSub>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σ</m:t>
                        </m:r>
                      </m:e>
                      <m:sub>
                        <m:r>
                          <w:rPr>
                            <w:rFonts w:ascii="Cambria Math" w:hAnsi="Cambria Math"/>
                          </w:rPr>
                          <m:t>θt</m:t>
                        </m:r>
                      </m:sub>
                    </m:sSub>
                    <m:d>
                      <m:dPr>
                        <m:ctrlPr>
                          <w:rPr>
                            <w:rFonts w:ascii="Cambria Math" w:hAnsi="Cambria Math"/>
                            <w:i/>
                          </w:rPr>
                        </m:ctrlPr>
                      </m:dPr>
                      <m:e>
                        <m:r>
                          <w:rPr>
                            <w:rFonts w:ascii="Cambria Math" w:hAnsi="Cambria Math"/>
                          </w:rPr>
                          <m:t>μ+</m:t>
                        </m:r>
                        <m:sSub>
                          <m:sSubPr>
                            <m:ctrlPr>
                              <w:rPr>
                                <w:rFonts w:ascii="Cambria Math" w:hAnsi="Cambria Math"/>
                                <w:i/>
                              </w:rPr>
                            </m:ctrlPr>
                          </m:sSubPr>
                          <m:e>
                            <m:r>
                              <w:rPr>
                                <w:rFonts w:ascii="Cambria Math" w:hAnsi="Cambria Math"/>
                              </w:rPr>
                              <m:t>μ</m:t>
                            </m:r>
                          </m:e>
                          <m:sub>
                            <m:r>
                              <w:rPr>
                                <w:rFonts w:ascii="Cambria Math" w:hAnsi="Cambria Math"/>
                              </w:rPr>
                              <m:t>t</m:t>
                            </m:r>
                          </m:sub>
                        </m:sSub>
                      </m:e>
                    </m:d>
                    <m:f>
                      <m:fPr>
                        <m:ctrlPr>
                          <w:rPr>
                            <w:rFonts w:ascii="Cambria Math" w:hAnsi="Cambria Math"/>
                            <w:i/>
                          </w:rPr>
                        </m:ctrlPr>
                      </m:fPr>
                      <m:num>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num>
                      <m:den>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j</m:t>
                            </m:r>
                          </m:sub>
                        </m:sSub>
                      </m:den>
                    </m:f>
                  </m:e>
                </m:d>
              </m:oMath>
            </m:oMathPara>
          </w:p>
        </w:tc>
        <w:tc>
          <w:tcPr>
            <w:tcW w:w="1326" w:type="dxa"/>
          </w:tcPr>
          <w:p w:rsidR="005120A2" w:rsidRDefault="005120A2" w:rsidP="003B1D7C">
            <w:pPr>
              <w:jc w:val="right"/>
            </w:pPr>
          </w:p>
          <w:p w:rsidR="005120A2" w:rsidRDefault="005120A2" w:rsidP="003B1D7C">
            <w:pPr>
              <w:jc w:val="right"/>
            </w:pPr>
            <w:r>
              <w:t xml:space="preserve">Eq. </w:t>
            </w:r>
            <w:fldSimple w:instr=" SEQ Eq. \* ARABIC ">
              <w:r w:rsidR="00706147">
                <w:rPr>
                  <w:noProof/>
                </w:rPr>
                <w:t>29</w:t>
              </w:r>
            </w:fldSimple>
          </w:p>
        </w:tc>
      </w:tr>
    </w:tbl>
    <w:p w:rsidR="005120A2" w:rsidRDefault="005120A2" w:rsidP="005120A2">
      <w:pPr>
        <w:rPr>
          <w:szCs w:val="20"/>
        </w:rPr>
      </w:pPr>
      <w:r w:rsidRPr="001856F4">
        <w:rPr>
          <w:szCs w:val="20"/>
        </w:rPr>
        <w:t>The source terms are defined 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Pr="001856F4" w:rsidRDefault="00C97ADF" w:rsidP="005120A2">
            <m:oMathPara>
              <m:oMath>
                <m:sSub>
                  <m:sSubPr>
                    <m:ctrlPr>
                      <w:rPr>
                        <w:rFonts w:ascii="Cambria Math" w:hAnsi="Cambria Math"/>
                        <w:i/>
                      </w:rPr>
                    </m:ctrlPr>
                  </m:sSubPr>
                  <m:e>
                    <m:r>
                      <w:rPr>
                        <w:rFonts w:ascii="Cambria Math" w:hAnsi="Cambria Math"/>
                      </w:rPr>
                      <m:t>P</m:t>
                    </m:r>
                  </m:e>
                  <m:sub>
                    <m:r>
                      <w:rPr>
                        <w:rFonts w:ascii="Cambria Math" w:hAnsi="Cambria Math"/>
                      </w:rPr>
                      <m:t>θt</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θt</m:t>
                    </m:r>
                  </m:sub>
                </m:sSub>
                <m:f>
                  <m:fPr>
                    <m:ctrlPr>
                      <w:rPr>
                        <w:rFonts w:ascii="Cambria Math" w:hAnsi="Cambria Math"/>
                        <w:i/>
                      </w:rPr>
                    </m:ctrlPr>
                  </m:fPr>
                  <m:num>
                    <m:r>
                      <w:rPr>
                        <w:rFonts w:ascii="Cambria Math" w:hAnsi="Cambria Math"/>
                      </w:rPr>
                      <m:t>ρ</m:t>
                    </m:r>
                  </m:num>
                  <m:den>
                    <m:r>
                      <w:rPr>
                        <w:rFonts w:ascii="Cambria Math" w:hAnsi="Cambria Math"/>
                      </w:rPr>
                      <m:t>t</m:t>
                    </m:r>
                  </m:den>
                </m:f>
                <m:d>
                  <m:dPr>
                    <m:ctrlPr>
                      <w:rPr>
                        <w:rFonts w:ascii="Cambria Math" w:hAnsi="Cambria Math"/>
                        <w:i/>
                      </w:rPr>
                    </m:ctrlPr>
                  </m:dPr>
                  <m:e>
                    <m:sSub>
                      <m:sSubPr>
                        <m:ctrlPr>
                          <w:rPr>
                            <w:rFonts w:ascii="Cambria Math" w:hAnsi="Cambria Math"/>
                            <w:i/>
                          </w:rPr>
                        </m:ctrlPr>
                      </m:sSubPr>
                      <m:e>
                        <m:r>
                          <w:rPr>
                            <w:rFonts w:ascii="Cambria Math" w:hAnsi="Cambria Math"/>
                          </w:rPr>
                          <m:t>Re</m:t>
                        </m:r>
                      </m:e>
                      <m:sub>
                        <m:r>
                          <w:rPr>
                            <w:rFonts w:ascii="Cambria Math" w:hAnsi="Cambria Math"/>
                          </w:rPr>
                          <m:t>θt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e>
                </m:d>
                <m:d>
                  <m:dPr>
                    <m:ctrlPr>
                      <w:rPr>
                        <w:rFonts w:ascii="Cambria Math" w:hAnsi="Cambria Math"/>
                        <w:i/>
                      </w:rPr>
                    </m:ctrlPr>
                  </m:dPr>
                  <m:e>
                    <m:r>
                      <w:rPr>
                        <w:rFonts w:ascii="Cambria Math" w:hAnsi="Cambria Math"/>
                      </w:rPr>
                      <m:t>1.0-</m:t>
                    </m:r>
                    <m:sSub>
                      <m:sSubPr>
                        <m:ctrlPr>
                          <w:rPr>
                            <w:rFonts w:ascii="Cambria Math" w:hAnsi="Cambria Math"/>
                            <w:i/>
                          </w:rPr>
                        </m:ctrlPr>
                      </m:sSubPr>
                      <m:e>
                        <m:r>
                          <w:rPr>
                            <w:rFonts w:ascii="Cambria Math" w:hAnsi="Cambria Math"/>
                          </w:rPr>
                          <m:t>F</m:t>
                        </m:r>
                      </m:e>
                      <m:sub>
                        <m:r>
                          <w:rPr>
                            <w:rFonts w:ascii="Cambria Math" w:hAnsi="Cambria Math"/>
                          </w:rPr>
                          <m:t>θt</m:t>
                        </m:r>
                      </m:sub>
                    </m:sSub>
                  </m:e>
                </m:d>
              </m:oMath>
            </m:oMathPara>
          </w:p>
          <w:p w:rsidR="005120A2" w:rsidRDefault="005120A2" w:rsidP="005120A2">
            <m:oMathPara>
              <m:oMath>
                <m:r>
                  <w:rPr>
                    <w:rFonts w:ascii="Cambria Math" w:hAnsi="Cambria Math"/>
                  </w:rPr>
                  <w:lastRenderedPageBreak/>
                  <m:t>t=</m:t>
                </m:r>
                <m:f>
                  <m:fPr>
                    <m:ctrlPr>
                      <w:rPr>
                        <w:rFonts w:ascii="Cambria Math" w:hAnsi="Cambria Math"/>
                        <w:i/>
                      </w:rPr>
                    </m:ctrlPr>
                  </m:fPr>
                  <m:num>
                    <m:r>
                      <w:rPr>
                        <w:rFonts w:ascii="Cambria Math" w:hAnsi="Cambria Math"/>
                      </w:rPr>
                      <m:t>500μ</m:t>
                    </m:r>
                  </m:num>
                  <m:den>
                    <m:r>
                      <w:rPr>
                        <w:rFonts w:ascii="Cambria Math" w:hAnsi="Cambria Math"/>
                      </w:rPr>
                      <m:t>ρ</m:t>
                    </m:r>
                    <m:sSup>
                      <m:sSupPr>
                        <m:ctrlPr>
                          <w:rPr>
                            <w:rFonts w:ascii="Cambria Math" w:hAnsi="Cambria Math"/>
                            <w:i/>
                          </w:rPr>
                        </m:ctrlPr>
                      </m:sSupPr>
                      <m:e>
                        <m:r>
                          <w:rPr>
                            <w:rFonts w:ascii="Cambria Math" w:hAnsi="Cambria Math"/>
                          </w:rPr>
                          <m:t>U</m:t>
                        </m:r>
                      </m:e>
                      <m:sup>
                        <m:r>
                          <w:rPr>
                            <w:rFonts w:ascii="Cambria Math" w:hAnsi="Cambria Math"/>
                          </w:rPr>
                          <m:t>2</m:t>
                        </m:r>
                      </m:sup>
                    </m:sSup>
                  </m:den>
                </m:f>
              </m:oMath>
            </m:oMathPara>
          </w:p>
        </w:tc>
        <w:tc>
          <w:tcPr>
            <w:tcW w:w="1326" w:type="dxa"/>
          </w:tcPr>
          <w:p w:rsidR="005120A2" w:rsidRDefault="005120A2" w:rsidP="005120A2"/>
          <w:p w:rsidR="005120A2" w:rsidRPr="001A677D" w:rsidRDefault="005120A2" w:rsidP="003B1D7C">
            <w:pPr>
              <w:jc w:val="right"/>
            </w:pPr>
            <w:r>
              <w:t xml:space="preserve">Eq. </w:t>
            </w:r>
            <w:fldSimple w:instr=" SEQ Eq. \* ARABIC ">
              <w:r w:rsidR="00706147">
                <w:rPr>
                  <w:noProof/>
                </w:rPr>
                <w:t>30</w:t>
              </w:r>
            </w:fldSimple>
          </w:p>
          <w:p w:rsidR="005120A2" w:rsidRDefault="005120A2" w:rsidP="005120A2"/>
        </w:tc>
      </w:tr>
    </w:tbl>
    <w:p w:rsidR="005120A2" w:rsidRPr="001856F4" w:rsidRDefault="004D24BF" w:rsidP="005120A2">
      <w:r>
        <w:lastRenderedPageBreak/>
        <w:t>where</w:t>
      </w:r>
      <w:r w:rsidR="005120A2" w:rsidRPr="001856F4">
        <w:t xml:space="preserve"> t is a time scale that is present for dimensional reasons. The blending function </w:t>
      </w:r>
      <m:oMath>
        <m:sSub>
          <m:sSubPr>
            <m:ctrlPr>
              <w:rPr>
                <w:rFonts w:ascii="Cambria Math" w:hAnsi="Cambria Math"/>
                <w:i/>
              </w:rPr>
            </m:ctrlPr>
          </m:sSubPr>
          <m:e>
            <m:r>
              <w:rPr>
                <w:rFonts w:ascii="Cambria Math" w:hAnsi="Cambria Math"/>
              </w:rPr>
              <m:t>F</m:t>
            </m:r>
          </m:e>
          <m:sub>
            <m:r>
              <w:rPr>
                <w:rFonts w:ascii="Cambria Math" w:hAnsi="Cambria Math"/>
              </w:rPr>
              <m:t>θt</m:t>
            </m:r>
          </m:sub>
        </m:sSub>
      </m:oMath>
      <w:r w:rsidR="005120A2" w:rsidRPr="001856F4">
        <w:t xml:space="preserve"> is used to turn off the source term in the boundary layer and allow the transported scalar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eθt</m:t>
            </m:r>
          </m:sub>
        </m:sSub>
      </m:oMath>
      <w:r w:rsidR="005120A2" w:rsidRPr="001856F4">
        <w:t xml:space="preserve"> to diffuse from the freestream. </w:t>
      </w:r>
      <m:oMath>
        <m:sSub>
          <m:sSubPr>
            <m:ctrlPr>
              <w:rPr>
                <w:rFonts w:ascii="Cambria Math" w:hAnsi="Cambria Math"/>
                <w:i/>
              </w:rPr>
            </m:ctrlPr>
          </m:sSubPr>
          <m:e>
            <m:r>
              <w:rPr>
                <w:rFonts w:ascii="Cambria Math" w:hAnsi="Cambria Math"/>
              </w:rPr>
              <m:t>F</m:t>
            </m:r>
          </m:e>
          <m:sub>
            <m:r>
              <w:rPr>
                <w:rFonts w:ascii="Cambria Math" w:hAnsi="Cambria Math"/>
              </w:rPr>
              <m:t>θt</m:t>
            </m:r>
          </m:sub>
        </m:sSub>
      </m:oMath>
      <w:r w:rsidR="005120A2" w:rsidRPr="001856F4">
        <w:t xml:space="preserve"> is zero in the freestream and one in the boundary layer. It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5120A2" w:rsidTr="000D31A4">
        <w:tc>
          <w:tcPr>
            <w:tcW w:w="7196" w:type="dxa"/>
          </w:tcPr>
          <w:p w:rsidR="005120A2" w:rsidRDefault="00C97ADF" w:rsidP="005120A2">
            <m:oMathPara>
              <m:oMath>
                <m:sSub>
                  <m:sSubPr>
                    <m:ctrlPr>
                      <w:rPr>
                        <w:rFonts w:ascii="Cambria Math" w:hAnsi="Cambria Math"/>
                        <w:i/>
                      </w:rPr>
                    </m:ctrlPr>
                  </m:sSubPr>
                  <m:e>
                    <m:r>
                      <w:rPr>
                        <w:rFonts w:ascii="Cambria Math" w:hAnsi="Cambria Math"/>
                      </w:rPr>
                      <m:t>F</m:t>
                    </m:r>
                  </m:e>
                  <m:sub>
                    <m:r>
                      <w:rPr>
                        <w:rFonts w:ascii="Cambria Math" w:hAnsi="Cambria Math"/>
                      </w:rPr>
                      <m:t>θt</m:t>
                    </m:r>
                  </m:sub>
                </m:sSub>
                <m:r>
                  <w:rPr>
                    <w:rFonts w:ascii="Cambria Math" w:hAnsi="Cambria Math"/>
                  </w:rPr>
                  <m:t>=min</m:t>
                </m:r>
                <m:d>
                  <m:dPr>
                    <m:begChr m:val="{"/>
                    <m:endChr m:val="}"/>
                    <m:ctrlPr>
                      <w:rPr>
                        <w:rFonts w:ascii="Cambria Math" w:hAnsi="Cambria Math"/>
                        <w:i/>
                      </w:rPr>
                    </m:ctrlPr>
                  </m:dPr>
                  <m:e>
                    <m:r>
                      <w:rPr>
                        <w:rFonts w:ascii="Cambria Math" w:hAnsi="Cambria Math"/>
                      </w:rPr>
                      <m:t>max</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wake</m:t>
                            </m:r>
                          </m:sub>
                        </m:sSub>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y/δ</m:t>
                                    </m:r>
                                  </m:e>
                                </m:d>
                              </m:e>
                              <m:sup>
                                <m:r>
                                  <w:rPr>
                                    <w:rFonts w:ascii="Cambria Math" w:hAnsi="Cambria Math"/>
                                  </w:rPr>
                                  <m:t>4</m:t>
                                </m:r>
                              </m:sup>
                            </m:sSup>
                          </m:sup>
                        </m:sSup>
                        <m:r>
                          <w:rPr>
                            <w:rFonts w:ascii="Cambria Math" w:hAnsi="Cambria Math"/>
                          </w:rPr>
                          <m:t>, 1.0-</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γ-1/</m:t>
                                    </m:r>
                                    <m:sSub>
                                      <m:sSubPr>
                                        <m:ctrlPr>
                                          <w:rPr>
                                            <w:rFonts w:ascii="Cambria Math" w:hAnsi="Cambria Math"/>
                                            <w:i/>
                                          </w:rPr>
                                        </m:ctrlPr>
                                      </m:sSubPr>
                                      <m:e>
                                        <m:r>
                                          <w:rPr>
                                            <w:rFonts w:ascii="Cambria Math" w:hAnsi="Cambria Math"/>
                                          </w:rPr>
                                          <m:t>c</m:t>
                                        </m:r>
                                      </m:e>
                                      <m:sub>
                                        <m:r>
                                          <w:rPr>
                                            <w:rFonts w:ascii="Cambria Math" w:hAnsi="Cambria Math"/>
                                          </w:rPr>
                                          <m:t>e2</m:t>
                                        </m:r>
                                      </m:sub>
                                    </m:sSub>
                                  </m:num>
                                  <m:den>
                                    <m:r>
                                      <w:rPr>
                                        <w:rFonts w:ascii="Cambria Math" w:hAnsi="Cambria Math"/>
                                      </w:rPr>
                                      <m:t>1.0-1/</m:t>
                                    </m:r>
                                    <m:sSub>
                                      <m:sSubPr>
                                        <m:ctrlPr>
                                          <w:rPr>
                                            <w:rFonts w:ascii="Cambria Math" w:hAnsi="Cambria Math"/>
                                            <w:i/>
                                          </w:rPr>
                                        </m:ctrlPr>
                                      </m:sSubPr>
                                      <m:e>
                                        <m:r>
                                          <w:rPr>
                                            <w:rFonts w:ascii="Cambria Math" w:hAnsi="Cambria Math"/>
                                          </w:rPr>
                                          <m:t>c</m:t>
                                        </m:r>
                                      </m:e>
                                      <m:sub>
                                        <m:r>
                                          <w:rPr>
                                            <w:rFonts w:ascii="Cambria Math" w:hAnsi="Cambria Math"/>
                                          </w:rPr>
                                          <m:t>e2</m:t>
                                        </m:r>
                                      </m:sub>
                                    </m:sSub>
                                  </m:den>
                                </m:f>
                              </m:e>
                            </m:d>
                          </m:e>
                          <m:sup>
                            <m:r>
                              <w:rPr>
                                <w:rFonts w:ascii="Cambria Math" w:hAnsi="Cambria Math"/>
                              </w:rPr>
                              <m:t>2</m:t>
                            </m:r>
                          </m:sup>
                        </m:sSup>
                      </m:e>
                    </m:d>
                    <m:r>
                      <w:rPr>
                        <w:rFonts w:ascii="Cambria Math" w:hAnsi="Cambria Math"/>
                      </w:rPr>
                      <m:t>, 1</m:t>
                    </m:r>
                  </m:e>
                </m:d>
              </m:oMath>
            </m:oMathPara>
          </w:p>
          <w:p w:rsidR="005120A2" w:rsidRDefault="00C97ADF" w:rsidP="005120A2">
            <m:oMath>
              <m:sSub>
                <m:sSubPr>
                  <m:ctrlPr>
                    <w:rPr>
                      <w:rFonts w:ascii="Cambria Math" w:hAnsi="Cambria Math"/>
                      <w:i/>
                    </w:rPr>
                  </m:ctrlPr>
                </m:sSubPr>
                <m:e>
                  <m:r>
                    <w:rPr>
                      <w:rFonts w:ascii="Cambria Math" w:hAnsi="Cambria Math"/>
                    </w:rPr>
                    <m:t>θ</m:t>
                  </m:r>
                </m:e>
                <m:sub>
                  <m:r>
                    <w:rPr>
                      <w:rFonts w:ascii="Cambria Math" w:hAnsi="Cambria Math"/>
                    </w:rPr>
                    <m:t>BL</m:t>
                  </m:r>
                </m:sub>
              </m:sSub>
              <m:r>
                <w:rPr>
                  <w:rFonts w:ascii="Cambria Math" w:hAnsi="Cambria Math"/>
                </w:rPr>
                <m:t>=</m:t>
              </m:r>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r>
                    <w:rPr>
                      <w:rFonts w:ascii="Cambria Math" w:hAnsi="Cambria Math"/>
                    </w:rPr>
                    <m:t>μ</m:t>
                  </m:r>
                </m:num>
                <m:den>
                  <m:r>
                    <w:rPr>
                      <w:rFonts w:ascii="Cambria Math" w:hAnsi="Cambria Math"/>
                    </w:rPr>
                    <m:t>ρU</m:t>
                  </m:r>
                </m:den>
              </m:f>
            </m:oMath>
            <w:r w:rsidR="005120A2">
              <w:t xml:space="preserve">   </w:t>
            </w:r>
            <m:oMath>
              <m:sSub>
                <m:sSubPr>
                  <m:ctrlPr>
                    <w:rPr>
                      <w:rFonts w:ascii="Cambria Math" w:hAnsi="Cambria Math"/>
                      <w:i/>
                    </w:rPr>
                  </m:ctrlPr>
                </m:sSubPr>
                <m:e>
                  <m:r>
                    <w:rPr>
                      <w:rFonts w:ascii="Cambria Math" w:hAnsi="Cambria Math"/>
                    </w:rPr>
                    <m:t>δ</m:t>
                  </m:r>
                </m:e>
                <m:sub>
                  <m:r>
                    <w:rPr>
                      <w:rFonts w:ascii="Cambria Math" w:hAnsi="Cambria Math"/>
                    </w:rPr>
                    <m:t>BL</m:t>
                  </m:r>
                </m:sub>
              </m:sSub>
              <m:r>
                <w:rPr>
                  <w:rFonts w:ascii="Cambria Math" w:hAnsi="Cambria Math"/>
                </w:rPr>
                <m:t>=</m:t>
              </m:r>
              <m:f>
                <m:fPr>
                  <m:ctrlPr>
                    <w:rPr>
                      <w:rFonts w:ascii="Cambria Math" w:hAnsi="Cambria Math"/>
                      <w:i/>
                    </w:rPr>
                  </m:ctrlPr>
                </m:fPr>
                <m:num>
                  <m:r>
                    <w:rPr>
                      <w:rFonts w:ascii="Cambria Math" w:hAnsi="Cambria Math"/>
                    </w:rPr>
                    <m:t>15</m:t>
                  </m:r>
                </m:num>
                <m:den>
                  <m:r>
                    <w:rPr>
                      <w:rFonts w:ascii="Cambria Math" w:hAnsi="Cambria Math"/>
                    </w:rPr>
                    <m:t>2</m:t>
                  </m:r>
                </m:den>
              </m:f>
              <m:sSub>
                <m:sSubPr>
                  <m:ctrlPr>
                    <w:rPr>
                      <w:rFonts w:ascii="Cambria Math" w:hAnsi="Cambria Math"/>
                      <w:i/>
                    </w:rPr>
                  </m:ctrlPr>
                </m:sSubPr>
                <m:e>
                  <m:r>
                    <w:rPr>
                      <w:rFonts w:ascii="Cambria Math" w:hAnsi="Cambria Math"/>
                    </w:rPr>
                    <m:t>θ</m:t>
                  </m:r>
                </m:e>
                <m:sub>
                  <m:r>
                    <w:rPr>
                      <w:rFonts w:ascii="Cambria Math" w:hAnsi="Cambria Math"/>
                    </w:rPr>
                    <m:t>BL</m:t>
                  </m:r>
                </m:sub>
              </m:sSub>
            </m:oMath>
            <w:r w:rsidR="005120A2">
              <w:t xml:space="preserve"> and  </w:t>
            </w:r>
            <m:oMath>
              <m:r>
                <w:rPr>
                  <w:rFonts w:ascii="Cambria Math" w:hAnsi="Cambria Math"/>
                </w:rPr>
                <m:t>δ=</m:t>
              </m:r>
              <m:f>
                <m:fPr>
                  <m:ctrlPr>
                    <w:rPr>
                      <w:rFonts w:ascii="Cambria Math" w:hAnsi="Cambria Math"/>
                      <w:i/>
                    </w:rPr>
                  </m:ctrlPr>
                </m:fPr>
                <m:num>
                  <m:r>
                    <w:rPr>
                      <w:rFonts w:ascii="Cambria Math" w:hAnsi="Cambria Math"/>
                    </w:rPr>
                    <m:t>50</m:t>
                  </m:r>
                  <m:r>
                    <m:rPr>
                      <m:sty m:val="p"/>
                    </m:rPr>
                    <w:rPr>
                      <w:rFonts w:ascii="Cambria Math" w:hAnsi="Cambria Math"/>
                    </w:rPr>
                    <m:t>Ω</m:t>
                  </m:r>
                  <m:r>
                    <w:rPr>
                      <w:rFonts w:ascii="Cambria Math" w:hAnsi="Cambria Math"/>
                    </w:rPr>
                    <m:t>y</m:t>
                  </m:r>
                </m:num>
                <m:den>
                  <m:r>
                    <w:rPr>
                      <w:rFonts w:ascii="Cambria Math" w:hAnsi="Cambria Math"/>
                    </w:rPr>
                    <m:t>U</m:t>
                  </m:r>
                </m:den>
              </m:f>
              <m:sSub>
                <m:sSubPr>
                  <m:ctrlPr>
                    <w:rPr>
                      <w:rFonts w:ascii="Cambria Math" w:hAnsi="Cambria Math"/>
                      <w:i/>
                    </w:rPr>
                  </m:ctrlPr>
                </m:sSubPr>
                <m:e>
                  <m:r>
                    <w:rPr>
                      <w:rFonts w:ascii="Cambria Math" w:hAnsi="Cambria Math"/>
                    </w:rPr>
                    <m:t>δ</m:t>
                  </m:r>
                </m:e>
                <m:sub>
                  <m:r>
                    <w:rPr>
                      <w:rFonts w:ascii="Cambria Math" w:hAnsi="Cambria Math"/>
                    </w:rPr>
                    <m:t>BL</m:t>
                  </m:r>
                </m:sub>
              </m:sSub>
            </m:oMath>
          </w:p>
          <w:p w:rsidR="005120A2" w:rsidRDefault="00C97ADF" w:rsidP="005120A2">
            <m:oMathPara>
              <m:oMath>
                <m:sSub>
                  <m:sSubPr>
                    <m:ctrlPr>
                      <w:rPr>
                        <w:rFonts w:ascii="Cambria Math" w:hAnsi="Cambria Math"/>
                        <w:i/>
                      </w:rPr>
                    </m:ctrlPr>
                  </m:sSubPr>
                  <m:e>
                    <m:r>
                      <w:rPr>
                        <w:rFonts w:ascii="Cambria Math" w:hAnsi="Cambria Math"/>
                      </w:rPr>
                      <m:t>Re</m:t>
                    </m:r>
                  </m:e>
                  <m:sub>
                    <m:r>
                      <w:rPr>
                        <w:rFonts w:ascii="Cambria Math" w:hAnsi="Cambria Math"/>
                      </w:rPr>
                      <m:t>ω</m:t>
                    </m:r>
                  </m:sub>
                </m:sSub>
                <m:r>
                  <w:rPr>
                    <w:rFonts w:ascii="Cambria Math" w:hAnsi="Cambria Math"/>
                  </w:rPr>
                  <m:t>=</m:t>
                </m:r>
                <m:f>
                  <m:fPr>
                    <m:ctrlPr>
                      <w:rPr>
                        <w:rFonts w:ascii="Cambria Math" w:hAnsi="Cambria Math"/>
                        <w:i/>
                      </w:rPr>
                    </m:ctrlPr>
                  </m:fPr>
                  <m:num>
                    <m:r>
                      <w:rPr>
                        <w:rFonts w:ascii="Cambria Math" w:hAnsi="Cambria Math"/>
                      </w:rPr>
                      <m:t>ρω</m:t>
                    </m:r>
                    <m:sSup>
                      <m:sSupPr>
                        <m:ctrlPr>
                          <w:rPr>
                            <w:rFonts w:ascii="Cambria Math" w:hAnsi="Cambria Math"/>
                            <w:i/>
                          </w:rPr>
                        </m:ctrlPr>
                      </m:sSupPr>
                      <m:e>
                        <m:r>
                          <w:rPr>
                            <w:rFonts w:ascii="Cambria Math" w:hAnsi="Cambria Math"/>
                          </w:rPr>
                          <m:t>y</m:t>
                        </m:r>
                      </m:e>
                      <m:sup>
                        <m:r>
                          <w:rPr>
                            <w:rFonts w:ascii="Cambria Math" w:hAnsi="Cambria Math"/>
                          </w:rPr>
                          <m:t>2</m:t>
                        </m:r>
                      </m:sup>
                    </m:sSup>
                  </m:num>
                  <m:den>
                    <m:r>
                      <w:rPr>
                        <w:rFonts w:ascii="Cambria Math" w:hAnsi="Cambria Math"/>
                      </w:rPr>
                      <m:t>μ</m:t>
                    </m:r>
                  </m:den>
                </m:f>
              </m:oMath>
            </m:oMathPara>
          </w:p>
          <w:p w:rsidR="005120A2" w:rsidRDefault="00C97ADF" w:rsidP="005120A2">
            <m:oMathPara>
              <m:oMath>
                <m:sSub>
                  <m:sSubPr>
                    <m:ctrlPr>
                      <w:rPr>
                        <w:rFonts w:ascii="Cambria Math" w:hAnsi="Cambria Math"/>
                        <w:i/>
                      </w:rPr>
                    </m:ctrlPr>
                  </m:sSubPr>
                  <m:e>
                    <m:r>
                      <w:rPr>
                        <w:rFonts w:ascii="Cambria Math" w:hAnsi="Cambria Math"/>
                      </w:rPr>
                      <m:t>F</m:t>
                    </m:r>
                  </m:e>
                  <m:sub>
                    <m:r>
                      <w:rPr>
                        <w:rFonts w:ascii="Cambria Math" w:hAnsi="Cambria Math"/>
                      </w:rPr>
                      <m:t>wake</m:t>
                    </m:r>
                  </m:sub>
                </m:sSub>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Re</m:t>
                                </m:r>
                              </m:e>
                              <m:sub>
                                <m:r>
                                  <w:rPr>
                                    <w:rFonts w:ascii="Cambria Math" w:hAnsi="Cambria Math"/>
                                  </w:rPr>
                                  <m:t>ω</m:t>
                                </m:r>
                              </m:sub>
                            </m:sSub>
                            <m:r>
                              <w:rPr>
                                <w:rFonts w:ascii="Cambria Math" w:hAnsi="Cambria Math"/>
                              </w:rPr>
                              <m:t>/</m:t>
                            </m:r>
                            <m:d>
                              <m:dPr>
                                <m:ctrlPr>
                                  <w:rPr>
                                    <w:rFonts w:ascii="Cambria Math" w:hAnsi="Cambria Math"/>
                                    <w:i/>
                                  </w:rPr>
                                </m:ctrlPr>
                              </m:dPr>
                              <m:e>
                                <m:r>
                                  <w:rPr>
                                    <w:rFonts w:ascii="Cambria Math" w:hAnsi="Cambria Math"/>
                                  </w:rPr>
                                  <m:t>1E+5</m:t>
                                </m:r>
                              </m:e>
                            </m:d>
                          </m:e>
                        </m:d>
                      </m:e>
                      <m:sup>
                        <m:r>
                          <w:rPr>
                            <w:rFonts w:ascii="Cambria Math" w:hAnsi="Cambria Math"/>
                          </w:rPr>
                          <m:t>2</m:t>
                        </m:r>
                      </m:sup>
                    </m:sSup>
                  </m:sup>
                </m:sSup>
              </m:oMath>
            </m:oMathPara>
          </w:p>
        </w:tc>
        <w:tc>
          <w:tcPr>
            <w:tcW w:w="1326" w:type="dxa"/>
          </w:tcPr>
          <w:p w:rsidR="005120A2" w:rsidRDefault="005120A2" w:rsidP="003B1D7C">
            <w:pPr>
              <w:jc w:val="right"/>
            </w:pPr>
          </w:p>
          <w:p w:rsidR="005120A2" w:rsidRDefault="005120A2" w:rsidP="003B1D7C">
            <w:pPr>
              <w:jc w:val="right"/>
            </w:pPr>
          </w:p>
          <w:p w:rsidR="005120A2" w:rsidRDefault="005120A2" w:rsidP="003B1D7C">
            <w:pPr>
              <w:jc w:val="right"/>
            </w:pPr>
          </w:p>
          <w:p w:rsidR="005120A2" w:rsidRPr="001856F4" w:rsidRDefault="005120A2" w:rsidP="003B1D7C">
            <w:pPr>
              <w:jc w:val="right"/>
              <w:rPr>
                <w:szCs w:val="20"/>
              </w:rPr>
            </w:pPr>
            <w:r>
              <w:t xml:space="preserve">Eq. </w:t>
            </w:r>
            <w:fldSimple w:instr=" SEQ Eq. \* ARABIC ">
              <w:r w:rsidR="00706147">
                <w:rPr>
                  <w:noProof/>
                </w:rPr>
                <w:t>31</w:t>
              </w:r>
            </w:fldSimple>
          </w:p>
          <w:p w:rsidR="005120A2" w:rsidRDefault="005120A2" w:rsidP="003B1D7C">
            <w:pPr>
              <w:jc w:val="right"/>
            </w:pPr>
          </w:p>
        </w:tc>
      </w:tr>
    </w:tbl>
    <w:p w:rsidR="005120A2" w:rsidRPr="00B30AF3" w:rsidRDefault="005120A2" w:rsidP="005120A2">
      <w:r>
        <w:t xml:space="preserve">The constants are </w:t>
      </w:r>
      <m:oMath>
        <m:sSub>
          <m:sSubPr>
            <m:ctrlPr>
              <w:rPr>
                <w:rFonts w:ascii="Cambria Math" w:hAnsi="Cambria Math"/>
                <w:i/>
              </w:rPr>
            </m:ctrlPr>
          </m:sSubPr>
          <m:e>
            <m:r>
              <w:rPr>
                <w:rFonts w:ascii="Cambria Math" w:hAnsi="Cambria Math"/>
              </w:rPr>
              <m:t>c</m:t>
            </m:r>
          </m:e>
          <m:sub>
            <m:r>
              <w:rPr>
                <w:rFonts w:ascii="Cambria Math" w:hAnsi="Cambria Math"/>
              </w:rPr>
              <m:t>θt</m:t>
            </m:r>
          </m:sub>
        </m:sSub>
        <m:r>
          <w:rPr>
            <w:rFonts w:ascii="Cambria Math" w:hAnsi="Cambria Math"/>
          </w:rPr>
          <m:t>=0.03</m:t>
        </m:r>
      </m:oMath>
      <w:r>
        <w:t xml:space="preserve"> and </w:t>
      </w:r>
      <m:oMath>
        <m:sSub>
          <m:sSubPr>
            <m:ctrlPr>
              <w:rPr>
                <w:rFonts w:ascii="Cambria Math" w:hAnsi="Cambria Math"/>
                <w:i/>
              </w:rPr>
            </m:ctrlPr>
          </m:sSubPr>
          <m:e>
            <m:r>
              <w:rPr>
                <w:rFonts w:ascii="Cambria Math" w:hAnsi="Cambria Math"/>
              </w:rPr>
              <m:t>σ</m:t>
            </m:r>
          </m:e>
          <m:sub>
            <m:r>
              <w:rPr>
                <w:rFonts w:ascii="Cambria Math" w:hAnsi="Cambria Math"/>
              </w:rPr>
              <m:t>θt</m:t>
            </m:r>
          </m:sub>
        </m:sSub>
        <m:r>
          <w:rPr>
            <w:rFonts w:ascii="Cambria Math" w:hAnsi="Cambria Math"/>
          </w:rPr>
          <m:t>=2.0</m:t>
        </m:r>
      </m:oMath>
      <w:r>
        <w:t xml:space="preserve">. The boundary condition for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r>
              <w:rPr>
                <w:rFonts w:ascii="Cambria Math" w:hAnsi="Cambria Math"/>
              </w:rPr>
              <m:t>e</m:t>
            </m:r>
          </m:e>
          <m:sub>
            <m:r>
              <w:rPr>
                <w:rFonts w:ascii="Cambria Math" w:hAnsi="Cambria Math"/>
              </w:rPr>
              <m:t>θt</m:t>
            </m:r>
          </m:sub>
        </m:sSub>
      </m:oMath>
      <w:r>
        <w:t xml:space="preserve"> at a wall is zero flux, and it should be calculated from the empirical correlation based on the inlet turbulence intensity for the inlet boundary condition. For proper </w:t>
      </w:r>
      <w:r w:rsidR="002A3969">
        <w:t>behaviour</w:t>
      </w:r>
      <w:r>
        <w:t xml:space="preserve"> of the transition model, the y</w:t>
      </w:r>
      <w:r w:rsidRPr="005120A2">
        <w:rPr>
          <w:vertAlign w:val="superscript"/>
        </w:rPr>
        <w:t xml:space="preserve">+ </w:t>
      </w:r>
      <w:r>
        <w:t xml:space="preserve">value for the first cell above the wall has to be in </w:t>
      </w:r>
      <w:r w:rsidR="004D24BF">
        <w:t xml:space="preserve">the </w:t>
      </w:r>
      <w:r>
        <w:t>order of one as recommended, and more details can be seen in Menter’s paper</w:t>
      </w:r>
      <w:r w:rsidR="004D24BF">
        <w:t>s</w:t>
      </w:r>
      <w:r>
        <w:t xml:space="preserve"> </w:t>
      </w:r>
      <w:r w:rsidR="00C97ADF">
        <w:fldChar w:fldCharType="begin"/>
      </w:r>
      <w:r w:rsidR="00095AF8">
        <w:instrText xml:space="preserve"> ADDIN EN.CITE &lt;EndNote&gt;&lt;Cite&gt;&lt;Author&gt;Menter&lt;/Author&gt;&lt;Year&gt;2006&lt;/Year&gt;&lt;RecNum&gt;154&lt;/RecNum&gt;&lt;record&gt;&lt;rec-number&gt;154&lt;/rec-number&gt;&lt;foreign-keys&gt;&lt;key app="EN" db-id="ezxeeezw9favw7et0zk5x0avs5ds2erswet0"&gt;154&lt;/key&gt;&lt;/foreign-keys&gt;&lt;ref-type name="Journal Article"&gt;17&lt;/ref-type&gt;&lt;contributors&gt;&lt;authors&gt;&lt;author&gt;Menter, F R&lt;/author&gt;&lt;author&gt;Langtry, R B&lt;/author&gt;&lt;author&gt;Likki, S R&lt;/author&gt;&lt;author&gt;Suzen, Y B&lt;/author&gt;&lt;author&gt;Huang, P G&lt;/author&gt;&lt;author&gt;Volker, S&lt;/author&gt;&lt;/authors&gt;&lt;/contributors&gt;&lt;titles&gt;&lt;title&gt;A Correction-Based Transition Model Using Local Variables- Part I: Model Formulation&lt;/title&gt;&lt;secondary-title&gt;Journal of Turbomachinery,&lt;/secondary-title&gt;&lt;/titles&gt;&lt;periodical&gt;&lt;full-title&gt;Journal of Turbomachinery,&lt;/full-title&gt;&lt;/periodical&gt;&lt;pages&gt;413-422&lt;/pages&gt;&lt;volume&gt;128&lt;/volume&gt;&lt;dates&gt;&lt;year&gt;2006&lt;/year&gt;&lt;pub-dates&gt;&lt;date&gt;July 2006&lt;/date&gt;&lt;/pub-dates&gt;&lt;/dates&gt;&lt;urls&gt;&lt;/urls&gt;&lt;/record&gt;&lt;/Cite&gt;&lt;Cite&gt;&lt;Author&gt;Langtry&lt;/Author&gt;&lt;Year&gt;2009&lt;/Year&gt;&lt;RecNum&gt;84&lt;/RecNum&gt;&lt;record&gt;&lt;rec-number&gt;84&lt;/rec-number&gt;&lt;foreign-keys&gt;&lt;key app='EN' db-id='ezxeeezw9favw7et0zk5x0avs5ds2erswet0'&gt;84&lt;/key&gt;&lt;/foreign-keys&gt;&lt;ref-type name='Journal Article'&gt;17&lt;/ref-type&gt;&lt;contributors&gt;&lt;authors&gt;&lt;author&gt;Langtry, Robin B&lt;/author&gt;&lt;author&gt;Menter, Florian R&lt;/author&gt;&lt;/authors&gt;&lt;/contributors&gt;&lt;titles&gt;&lt;title&gt;Correlation-Based Transition Modeling for Unstructured Parallelized Computational Fluid Dynamics Codes&lt;/title&gt;&lt;secondary-title&gt;AIAA Journal&lt;/secondary-title&gt;&lt;/titles&gt;&lt;periodical&gt;&lt;full-title&gt;AIAA Journal&lt;/full-title&gt;&lt;/periodical&gt;&lt;pages&gt;2894-2906&lt;/pages&gt;&lt;volume&gt;47&lt;/volume&gt;&lt;number&gt;12&lt;/number&gt;&lt;dates&gt;&lt;year&gt;2009&lt;/year&gt;&lt;pub-dates&gt;&lt;date&gt;December 2009&lt;/date&gt;&lt;/pub-dates&gt;&lt;/dates&gt;&lt;urls&gt;&lt;/urls&gt;&lt;/record&gt;&lt;/Cite&gt;&lt;/EndNote&gt;</w:instrText>
      </w:r>
      <w:r w:rsidR="00C97ADF">
        <w:fldChar w:fldCharType="separate"/>
      </w:r>
      <w:r w:rsidR="007F045B">
        <w:rPr>
          <w:noProof/>
        </w:rPr>
        <w:t>[36, 48]</w:t>
      </w:r>
      <w:r w:rsidR="00C97ADF">
        <w:fldChar w:fldCharType="end"/>
      </w:r>
      <w:r>
        <w:t>.</w:t>
      </w:r>
      <w:r w:rsidRPr="003C6116">
        <w:t xml:space="preserve"> </w:t>
      </w:r>
    </w:p>
    <w:p w:rsidR="005120A2" w:rsidRDefault="005120A2" w:rsidP="005120A2">
      <w:pPr>
        <w:rPr>
          <w:rFonts w:eastAsia="宋体"/>
        </w:rPr>
      </w:pPr>
      <w:r>
        <w:t>This model has been used by a number of researchers for low Re transitional flows. For example, a detailed study on two specific parameters (</w:t>
      </w:r>
      <m:oMath>
        <m:sSub>
          <m:sSubPr>
            <m:ctrlPr>
              <w:rPr>
                <w:rFonts w:ascii="Cambria Math" w:hAnsi="Cambria Math"/>
                <w:i/>
              </w:rPr>
            </m:ctrlPr>
          </m:sSubPr>
          <m:e>
            <m:r>
              <w:rPr>
                <w:rFonts w:ascii="Cambria Math" w:hAnsi="Cambria Math"/>
              </w:rPr>
              <m:t>F</m:t>
            </m:r>
          </m:e>
          <m:sub>
            <m:r>
              <w:rPr>
                <w:rFonts w:ascii="Cambria Math" w:hAnsi="Cambria Math"/>
              </w:rPr>
              <m:t>length</m:t>
            </m:r>
          </m:sub>
        </m:sSub>
        <m:r>
          <w:rPr>
            <w:rFonts w:ascii="Cambria Math" w:hAnsi="Cambria Math"/>
          </w:rPr>
          <m:t xml:space="preserve"> and </m:t>
        </m:r>
        <m:sSub>
          <m:sSubPr>
            <m:ctrlPr>
              <w:rPr>
                <w:rFonts w:ascii="Cambria Math" w:hAnsi="Cambria Math"/>
                <w:i/>
              </w:rPr>
            </m:ctrlPr>
          </m:sSubPr>
          <m:e>
            <m:r>
              <w:rPr>
                <w:rFonts w:ascii="Cambria Math" w:hAnsi="Cambria Math"/>
              </w:rPr>
              <m:t>F</m:t>
            </m:r>
          </m:e>
          <m:sub>
            <m:r>
              <w:rPr>
                <w:rFonts w:ascii="Cambria Math" w:hAnsi="Cambria Math"/>
              </w:rPr>
              <m:t>onset</m:t>
            </m:r>
          </m:sub>
        </m:sSub>
      </m:oMath>
      <w:r>
        <w:t xml:space="preserve"> are used in the intermittency equation for controlling the length of transition region and onset location of transition, respectively) is shown by Suluksna </w:t>
      </w:r>
      <w:r w:rsidR="00C97ADF">
        <w:fldChar w:fldCharType="begin"/>
      </w:r>
      <w:r w:rsidR="00095AF8">
        <w:instrText xml:space="preserve"> ADDIN EN.CITE &lt;EndNote&gt;&lt;Cite&gt;&lt;Author&gt;Suluksna&lt;/Author&gt;&lt;Year&gt;2009&lt;/Year&gt;&lt;RecNum&gt;1540&lt;/RecNum&gt;&lt;record&gt;&lt;rec-number&gt;1540&lt;/rec-number&gt;&lt;foreign-keys&gt;&lt;key app="EN" db-id="ezxeeezw9favw7et0zk5x0avs5ds2erswet0"&gt;1540&lt;/key&gt;&lt;/foreign-keys&gt;&lt;ref-type name="Journal Article"&gt;17&lt;/ref-type&gt;&lt;contributors&gt;&lt;authors&gt;&lt;author&gt;Suluksna, Keerati&lt;/author&gt;&lt;author&gt;Dechaumphai, Pramote&lt;/author&gt;&lt;author&gt;Juntasaro, Ekachai&lt;/author&gt;&lt;/authors&gt;&lt;/contributors&gt;&lt;titles&gt;&lt;title&gt;Correlations for modeling transitional boundary layers under influences of freestream turbulence and pressure gradient&lt;/title&gt;&lt;secondary-title&gt;International Journal of Heat and Fluid Flow&lt;/secondary-title&gt;&lt;/titles&gt;&lt;periodical&gt;&lt;full-title&gt;International Journal of Heat and Fluid Flow&lt;/full-title&gt;&lt;/periodical&gt;&lt;pages&gt;66-75&lt;/pages&gt;&lt;volume&gt;30&lt;/volume&gt;&lt;number&gt;1&lt;/number&gt;&lt;keywords&gt;&lt;keyword&gt;Transition model&lt;/keyword&gt;&lt;keyword&gt;Critical momentum thickness Reynolds number&lt;/keyword&gt;&lt;keyword&gt;Boundary layer&lt;/keyword&gt;&lt;keyword&gt;Freestream turbulence&lt;/keyword&gt;&lt;keyword&gt;Transition length parameter&lt;/keyword&gt;&lt;keyword&gt;Pressure gradient&lt;/keyword&gt;&lt;/keywords&gt;&lt;dates&gt;&lt;year&gt;2009&lt;/year&gt;&lt;/dates&gt;&lt;isbn&gt;0142-727X&lt;/isbn&gt;&lt;urls&gt;&lt;related-urls&gt;&lt;url&gt;http://www.sciencedirect.com/science/article/pii/S0142727X0800146X&lt;/url&gt;&lt;/related-urls&gt;&lt;/urls&gt;&lt;electronic-resource-num&gt;http://dx.doi.org/10.1016/j.ijheatfluidflow.2008.09.004&lt;/electronic-resource-num&gt;&lt;/record&gt;&lt;/Cite&gt;&lt;/EndNote&gt;</w:instrText>
      </w:r>
      <w:r w:rsidR="00C97ADF">
        <w:fldChar w:fldCharType="separate"/>
      </w:r>
      <w:r w:rsidR="007F045B">
        <w:rPr>
          <w:noProof/>
        </w:rPr>
        <w:t>[49]</w:t>
      </w:r>
      <w:r w:rsidR="00C97ADF">
        <w:fldChar w:fldCharType="end"/>
      </w:r>
      <w:r>
        <w:t xml:space="preserve">. Benyahia </w:t>
      </w:r>
      <w:r w:rsidR="00C97ADF">
        <w:fldChar w:fldCharType="begin"/>
      </w:r>
      <w:r w:rsidR="00095AF8">
        <w:instrText xml:space="preserve"> ADDIN EN.CITE &lt;EndNote&gt;&lt;Cite&gt;&lt;Author&gt;Benyahia&lt;/Author&gt;&lt;Year&gt;2011&lt;/Year&gt;&lt;RecNum&gt;155&lt;/RecNum&gt;&lt;record&gt;&lt;rec-number&gt;155&lt;/rec-number&gt;&lt;foreign-keys&gt;&lt;key app="EN" db-id="ezxeeezw9favw7et0zk5x0avs5ds2erswet0"&gt;155&lt;/key&gt;&lt;/foreign-keys&gt;&lt;ref-type name="Journal Article"&gt;17&lt;/ref-type&gt;&lt;contributors&gt;&lt;authors&gt;&lt;author&gt;Benyahia, Abdelkader &lt;/author&gt;&lt;/authors&gt;&lt;/contributors&gt;&lt;titles&gt;&lt;title&gt;Transition prediction in transonic turbine configurations using a correlation-based transport equation model&lt;/title&gt;&lt;secondary-title&gt;Journal of Engineering Systems Modelling and Simulation,&lt;/secondary-title&gt;&lt;/titles&gt;&lt;periodical&gt;&lt;full-title&gt;Journal of Engineering Systems Modelling and Simulation,&lt;/full-title&gt;&lt;/periodical&gt;&lt;pages&gt;36-45&lt;/pages&gt;&lt;volume&gt;3&lt;/volume&gt;&lt;number&gt;1&lt;/number&gt;&lt;dates&gt;&lt;year&gt;2011&lt;/year&gt;&lt;/dates&gt;&lt;urls&gt;&lt;/urls&gt;&lt;electronic-resource-num&gt;10.1504/IJESMS.2011.038748&lt;/electronic-resource-num&gt;&lt;/record&gt;&lt;/Cite&gt;&lt;/EndNote&gt;</w:instrText>
      </w:r>
      <w:r w:rsidR="00C97ADF">
        <w:fldChar w:fldCharType="separate"/>
      </w:r>
      <w:r w:rsidR="007F045B">
        <w:rPr>
          <w:noProof/>
        </w:rPr>
        <w:t>[39]</w:t>
      </w:r>
      <w:r w:rsidR="00C97ADF">
        <w:fldChar w:fldCharType="end"/>
      </w:r>
      <w:r>
        <w:t xml:space="preserve"> conducted a validation study for the model for low Re number flows. </w:t>
      </w:r>
      <w:r w:rsidRPr="002C3ED1">
        <w:t>According to the comparison between the num</w:t>
      </w:r>
      <w:r>
        <w:t xml:space="preserve">erical and experimental data, it </w:t>
      </w:r>
      <w:r w:rsidR="00DD2546">
        <w:t>shows</w:t>
      </w:r>
      <w:r w:rsidRPr="002C3ED1">
        <w:t xml:space="preserve"> that </w:t>
      </w:r>
      <w:r w:rsidR="00DD2546">
        <w:t>the</w:t>
      </w:r>
      <w:r w:rsidRPr="002C3ED1">
        <w:t xml:space="preserve"> </w:t>
      </w:r>
      <m:oMath>
        <m:r>
          <w:rPr>
            <w:rFonts w:ascii="Cambria Math" w:hAnsi="Cambria Math"/>
          </w:rPr>
          <m:t>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w:t>
      </w:r>
      <w:r w:rsidRPr="002C3ED1">
        <w:t>model accurately predict</w:t>
      </w:r>
      <w:r>
        <w:t>s the location and extent of the two-dimensional</w:t>
      </w:r>
      <w:r w:rsidRPr="002C3ED1">
        <w:t xml:space="preserve"> </w:t>
      </w:r>
      <w:r>
        <w:t xml:space="preserve">laminar </w:t>
      </w:r>
      <w:r w:rsidRPr="002C3ED1">
        <w:t>separation bubble</w:t>
      </w:r>
      <w:r>
        <w:t xml:space="preserve">. Counsil </w:t>
      </w:r>
      <w:r w:rsidR="00C97ADF">
        <w:fldChar w:fldCharType="begin"/>
      </w:r>
      <w:r w:rsidR="00095AF8">
        <w:instrText xml:space="preserve"> ADDIN EN.CITE &lt;EndNote&gt;&lt;Cite&gt;&lt;Author&gt;Counsil&lt;/Author&gt;&lt;Year&gt;2013&lt;/Year&gt;&lt;RecNum&gt;1495&lt;/RecNum&gt;&lt;record&gt;&lt;rec-number&gt;1495&lt;/rec-number&gt;&lt;foreign-keys&gt;&lt;key app="EN" db-id="ezxeeezw9favw7et0zk5x0avs5ds2erswet0"&gt;1495&lt;/key&gt;&lt;/foreign-keys&gt;&lt;ref-type name="Journal Article"&gt;17&lt;/ref-type&gt;&lt;contributors&gt;&lt;authors&gt;&lt;author&gt;Counsil, Joshua N. N.&lt;/author&gt;&lt;author&gt;Goni Boulama, Kiari&lt;/author&gt;&lt;/authors&gt;&lt;/contributors&gt;&lt;titles&gt;&lt;title&gt;Low-Reynolds-Number Aerodynamic Performances of the NACA 0012 and Selig–Donovan 7003 Airfoils&lt;/title&gt;&lt;secondary-title&gt;Journal of Aircraft&lt;/secondary-title&gt;&lt;/titles&gt;&lt;periodical&gt;&lt;full-title&gt;Journal of Aircraft&lt;/full-title&gt;&lt;/periodical&gt;&lt;pages&gt;204-216&lt;/pages&gt;&lt;volume&gt;50&lt;/volume&gt;&lt;number&gt;1&lt;/number&gt;&lt;dates&gt;&lt;year&gt;2013&lt;/year&gt;&lt;pub-dates&gt;&lt;date&gt;2013/01/01&lt;/date&gt;&lt;/pub-dates&gt;&lt;/dates&gt;&lt;publisher&gt;American Institute of Aeronautics and Astronautics&lt;/publisher&gt;&lt;isbn&gt;0021-8669&lt;/isbn&gt;&lt;work-type&gt;doi: 10.2514/1.C031856&lt;/work-type&gt;&lt;urls&gt;&lt;related-urls&gt;&lt;url&gt;http://dx.doi.org/10.2514/1.C031856&lt;/url&gt;&lt;/related-urls&gt;&lt;/urls&gt;&lt;electronic-resource-num&gt;10.2514/1.c031856&lt;/electronic-resource-num&gt;&lt;access-date&gt;2013/10/08&lt;/access-date&gt;&lt;/record&gt;&lt;/Cite&gt;&lt;/EndNote&gt;</w:instrText>
      </w:r>
      <w:r w:rsidR="00C97ADF">
        <w:fldChar w:fldCharType="separate"/>
      </w:r>
      <w:r w:rsidR="007F045B">
        <w:rPr>
          <w:noProof/>
        </w:rPr>
        <w:t>[42]</w:t>
      </w:r>
      <w:r w:rsidR="00C97ADF">
        <w:fldChar w:fldCharType="end"/>
      </w:r>
      <w:r>
        <w:t xml:space="preserve"> also studied the two dimensional </w:t>
      </w:r>
      <w:r w:rsidR="002A3969">
        <w:t>aerofoil</w:t>
      </w:r>
      <w:r>
        <w:t>s using the transition model</w:t>
      </w:r>
      <w:r w:rsidR="00317B40">
        <w:t>.</w:t>
      </w:r>
      <w:r>
        <w:t xml:space="preserve"> </w:t>
      </w:r>
      <w:r w:rsidR="00317B40">
        <w:t>H</w:t>
      </w:r>
      <w:r>
        <w:t>is results ha</w:t>
      </w:r>
      <w:r w:rsidR="00195B3C">
        <w:t>ve</w:t>
      </w:r>
      <w:r>
        <w:t xml:space="preserve"> shown that the transition model w</w:t>
      </w:r>
      <w:r w:rsidR="00317B40">
        <w:t>as</w:t>
      </w:r>
      <w:r>
        <w:t xml:space="preserve"> accurate in the </w:t>
      </w:r>
      <w:r w:rsidR="00317B40">
        <w:t>intermittent</w:t>
      </w:r>
      <w:r>
        <w:t xml:space="preserve"> regions. A comparative study of four </w:t>
      </w:r>
      <w:r w:rsidR="002A3969">
        <w:t>aerofoil</w:t>
      </w:r>
      <w:r>
        <w:t>s at low Reynolds number using the different transition model</w:t>
      </w:r>
      <w:r w:rsidR="00317B40">
        <w:t>s</w:t>
      </w:r>
      <w:r>
        <w:t xml:space="preserve"> are performed by Seyfert </w:t>
      </w:r>
      <w:r w:rsidR="00317B40">
        <w:t xml:space="preserve">et al. </w:t>
      </w:r>
      <w:r w:rsidR="00C97ADF">
        <w:fldChar w:fldCharType="begin"/>
      </w:r>
      <w:r w:rsidR="00095AF8">
        <w:instrText xml:space="preserve"> ADDIN EN.CITE &lt;EndNote&gt;&lt;Cite&gt;&lt;Author&gt;Seyfert&lt;/Author&gt;&lt;Year&gt;2012&lt;/Year&gt;&lt;RecNum&gt;1515&lt;/RecNum&gt;&lt;record&gt;&lt;rec-number&gt;1515&lt;/rec-number&gt;&lt;foreign-keys&gt;&lt;key app="EN" db-id="ezxeeezw9favw7et0zk5x0avs5ds2erswet0"&gt;1515&lt;/key&gt;&lt;/foreign-keys&gt;&lt;ref-type name="Journal Article"&gt;17&lt;/ref-type&gt;&lt;contributors&gt;&lt;authors&gt;&lt;author&gt;Seyfert, Cornelia&lt;/author&gt;&lt;author&gt;Krumbein, Andreas&lt;/author&gt;&lt;/authors&gt;&lt;/contributors&gt;&lt;titles&gt;&lt;title&gt;Evaluation of a Correlation-Based Transition Model and Comparison with the eN Method&lt;/title&gt;&lt;secondary-title&gt;Journal of Aircraft&lt;/secondary-title&gt;&lt;/titles&gt;&lt;periodical&gt;&lt;full-title&gt;Journal of Aircraft&lt;/full-title&gt;&lt;/periodical&gt;&lt;pages&gt;1765-1773&lt;/pages&gt;&lt;volume&gt;49&lt;/volume&gt;&lt;number&gt;6&lt;/number&gt;&lt;dates&gt;&lt;year&gt;2012&lt;/year&gt;&lt;pub-dates&gt;&lt;date&gt;2012/11/01&lt;/date&gt;&lt;/pub-dates&gt;&lt;/dates&gt;&lt;publisher&gt;American Institute of Aeronautics and Astronautics&lt;/publisher&gt;&lt;isbn&gt;0021-8669&lt;/isbn&gt;&lt;work-type&gt;doi: 10.2514/1.C031448&lt;/work-type&gt;&lt;urls&gt;&lt;related-urls&gt;&lt;url&gt;http://dx.doi.org/10.2514/1.C031448&lt;/url&gt;&lt;/related-urls&gt;&lt;/urls&gt;&lt;electronic-resource-num&gt;10.2514/1.c031448&lt;/electronic-resource-num&gt;&lt;access-date&gt;2013/10/09&lt;/access-date&gt;&lt;/record&gt;&lt;/Cite&gt;&lt;/EndNote&gt;</w:instrText>
      </w:r>
      <w:r w:rsidR="00C97ADF">
        <w:fldChar w:fldCharType="separate"/>
      </w:r>
      <w:r w:rsidR="007F045B">
        <w:rPr>
          <w:noProof/>
        </w:rPr>
        <w:t>[41]</w:t>
      </w:r>
      <w:r w:rsidR="00C97ADF">
        <w:fldChar w:fldCharType="end"/>
      </w:r>
      <w:r>
        <w:t xml:space="preserve">. They have pointed out that the application of </w:t>
      </w:r>
      <m:oMath>
        <m:r>
          <w:rPr>
            <w:rFonts w:ascii="Cambria Math" w:hAnsi="Cambria Math"/>
          </w:rPr>
          <m:t>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w:t>
      </w:r>
      <w:r w:rsidR="00317B40">
        <w:t>is</w:t>
      </w:r>
      <w:r>
        <w:t xml:space="preserve"> difficult if the turbulence intensity exceeds 0.1%, and for parallel computing, the</w:t>
      </w:r>
      <m:oMath>
        <m:r>
          <w:rPr>
            <w:rFonts w:ascii="Cambria Math" w:hAnsi="Cambria Math"/>
          </w:rPr>
          <m:t xml:space="preserve"> 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model is more effective than </w:t>
      </w:r>
      <w:r>
        <w:lastRenderedPageBreak/>
        <w:t xml:space="preserve">the </w:t>
      </w:r>
      <m:oMath>
        <m:sSup>
          <m:sSupPr>
            <m:ctrlPr>
              <w:rPr>
                <w:rFonts w:ascii="Cambria Math" w:hAnsi="Cambria Math"/>
                <w:i/>
              </w:rPr>
            </m:ctrlPr>
          </m:sSupPr>
          <m:e>
            <m:r>
              <w:rPr>
                <w:rFonts w:ascii="Cambria Math" w:hAnsi="Cambria Math"/>
              </w:rPr>
              <m:t>e</m:t>
            </m:r>
          </m:e>
          <m:sup>
            <m:r>
              <w:rPr>
                <w:rFonts w:ascii="Cambria Math" w:hAnsi="Cambria Math"/>
              </w:rPr>
              <m:t>N</m:t>
            </m:r>
          </m:sup>
        </m:sSup>
      </m:oMath>
      <w:r>
        <w:t xml:space="preserve"> method, as the approach is based on the local quantities. Two three-dimensional cases </w:t>
      </w:r>
      <w:r w:rsidR="00317B40">
        <w:t>were</w:t>
      </w:r>
      <w:r>
        <w:t xml:space="preserve"> tested by Grabe and Krumbein </w:t>
      </w:r>
      <w:r w:rsidR="00C97ADF">
        <w:fldChar w:fldCharType="begin"/>
      </w:r>
      <w:r w:rsidR="00095AF8">
        <w:instrText xml:space="preserve"> ADDIN EN.CITE &lt;EndNote&gt;&lt;Cite&gt;&lt;Author&gt;Grabe&lt;/Author&gt;&lt;Year&gt;2013&lt;/Year&gt;&lt;RecNum&gt;1516&lt;/RecNum&gt;&lt;record&gt;&lt;rec-number&gt;1516&lt;/rec-number&gt;&lt;foreign-keys&gt;&lt;key app="EN" db-id="ezxeeezw9favw7et0zk5x0avs5ds2erswet0"&gt;1516&lt;/key&gt;&lt;/foreign-keys&gt;&lt;ref-type name="Journal Article"&gt;17&lt;/ref-type&gt;&lt;contributors&gt;&lt;authors&gt;&lt;author&gt;Grabe, Cornelia&lt;/author&gt;&lt;author&gt;Krumbein, Andreas&lt;/author&gt;&lt;/authors&gt;&lt;/contributors&gt;&lt;titles&gt;&lt;title&gt;Correlation-Based Transition Transport Modeling for Three-Dimensional Aerodynamic Configurations&lt;/title&gt;&lt;secondary-title&gt;Journal of Aircraft&lt;/secondary-title&gt;&lt;/titles&gt;&lt;periodical&gt;&lt;full-title&gt;Journal of Aircraft&lt;/full-title&gt;&lt;/periodical&gt;&lt;pages&gt;1533-1539&lt;/pages&gt;&lt;volume&gt;50&lt;/volume&gt;&lt;number&gt;5&lt;/number&gt;&lt;dates&gt;&lt;year&gt;2013&lt;/year&gt;&lt;pub-dates&gt;&lt;date&gt;2013/09/01&lt;/date&gt;&lt;/pub-dates&gt;&lt;/dates&gt;&lt;publisher&gt;American Institute of Aeronautics and Astronautics&lt;/publisher&gt;&lt;isbn&gt;0021-8669&lt;/isbn&gt;&lt;work-type&gt;doi: 10.2514/1.C032063&lt;/work-type&gt;&lt;urls&gt;&lt;related-urls&gt;&lt;url&gt;http://dx.doi.org/10.2514/1.C032063&lt;/url&gt;&lt;/related-urls&gt;&lt;/urls&gt;&lt;electronic-resource-num&gt;10.2514/1.c032063&lt;/electronic-resource-num&gt;&lt;access-date&gt;2013/10/09&lt;/access-date&gt;&lt;/record&gt;&lt;/Cite&gt;&lt;/EndNote&gt;</w:instrText>
      </w:r>
      <w:r w:rsidR="00C97ADF">
        <w:fldChar w:fldCharType="separate"/>
      </w:r>
      <w:r w:rsidR="007F045B">
        <w:rPr>
          <w:noProof/>
        </w:rPr>
        <w:t>[43]</w:t>
      </w:r>
      <w:r w:rsidR="00C97ADF">
        <w:fldChar w:fldCharType="end"/>
      </w:r>
      <w:r>
        <w:t xml:space="preserve">, </w:t>
      </w:r>
      <w:r w:rsidR="00317B40">
        <w:t xml:space="preserve">and </w:t>
      </w:r>
      <w:r>
        <w:t xml:space="preserve">the results have shown that the </w:t>
      </w:r>
      <m:oMath>
        <m:r>
          <w:rPr>
            <w:rFonts w:ascii="Cambria Math" w:hAnsi="Cambria Math"/>
          </w:rPr>
          <m:t>γ-</m:t>
        </m:r>
        <m:sSub>
          <m:sSubPr>
            <m:ctrlPr>
              <w:rPr>
                <w:rFonts w:ascii="Cambria Math" w:hAnsi="Cambria Math"/>
                <w:i/>
              </w:rPr>
            </m:ctrlPr>
          </m:sSubPr>
          <m:e>
            <m:r>
              <w:rPr>
                <w:rFonts w:ascii="Cambria Math" w:hAnsi="Cambria Math"/>
              </w:rPr>
              <m:t>Re</m:t>
            </m:r>
          </m:e>
          <m:sub>
            <m:r>
              <w:rPr>
                <w:rFonts w:ascii="Cambria Math" w:hAnsi="Cambria Math"/>
              </w:rPr>
              <m:t>θ</m:t>
            </m:r>
          </m:sub>
        </m:sSub>
      </m:oMath>
      <w:r>
        <w:t xml:space="preserve"> model is not reliable for three dimensional flows, especially for </w:t>
      </w:r>
      <w:r w:rsidR="00317B40">
        <w:t xml:space="preserve">high Reynolds numbers </w:t>
      </w:r>
      <w:r>
        <w:t>which conta</w:t>
      </w:r>
      <w:r w:rsidR="00317B40">
        <w:t>ins the compressibility effects</w:t>
      </w:r>
      <w:r>
        <w:t xml:space="preserve">. They pointed out that the possible reason is due to the characteristics of two-dimensional boundary layers has been used, of which the three-dimensional transition mechanisms are not take into account (such as the crossflow instability effects). </w:t>
      </w:r>
    </w:p>
    <w:p w:rsidR="000456D2" w:rsidRDefault="000456D2" w:rsidP="005120A2">
      <w:pPr>
        <w:rPr>
          <w:rFonts w:eastAsia="宋体"/>
        </w:rPr>
      </w:pPr>
    </w:p>
    <w:p w:rsidR="000456D2" w:rsidRPr="000456D2" w:rsidRDefault="000456D2" w:rsidP="005120A2">
      <w:pPr>
        <w:rPr>
          <w:rFonts w:eastAsia="宋体"/>
        </w:rPr>
      </w:pPr>
    </w:p>
    <w:p w:rsidR="00EC7402" w:rsidRDefault="00204A7A">
      <w:pPr>
        <w:pStyle w:val="Heading3"/>
        <w:numPr>
          <w:ilvl w:val="1"/>
          <w:numId w:val="75"/>
        </w:numPr>
      </w:pPr>
      <w:bookmarkStart w:id="38" w:name="_Toc376426054"/>
      <w:r>
        <w:t>Solver (segregated algorithm)</w:t>
      </w:r>
      <w:bookmarkEnd w:id="38"/>
    </w:p>
    <w:p w:rsidR="00204A7A" w:rsidRDefault="00204A7A" w:rsidP="00200F28">
      <w:pPr>
        <w:spacing w:before="100" w:beforeAutospacing="1"/>
        <w:rPr>
          <w:rFonts w:eastAsiaTheme="minorEastAsia"/>
          <w:szCs w:val="20"/>
        </w:rPr>
      </w:pPr>
      <w:r>
        <w:rPr>
          <w:rFonts w:eastAsiaTheme="minorEastAsia"/>
          <w:szCs w:val="20"/>
        </w:rPr>
        <w:t>Two solvers are available in FLUENT: a) density-based solver, b) pressure-based solver. The density-based solver is usually for compressible flow</w:t>
      </w:r>
      <w:r w:rsidR="00195B3C">
        <w:rPr>
          <w:rFonts w:eastAsiaTheme="minorEastAsia"/>
          <w:szCs w:val="20"/>
        </w:rPr>
        <w:t>s</w:t>
      </w:r>
      <w:r>
        <w:rPr>
          <w:rFonts w:eastAsiaTheme="minorEastAsia"/>
          <w:szCs w:val="20"/>
        </w:rPr>
        <w:t xml:space="preserve"> and the pressure-based solver is for the incompressible flow calculations. An overview of the progress for the pressure-based solver is shown in </w:t>
      </w:r>
      <w:r w:rsidR="00C97ADF">
        <w:rPr>
          <w:rFonts w:eastAsiaTheme="minorEastAsia"/>
          <w:szCs w:val="20"/>
        </w:rPr>
        <w:fldChar w:fldCharType="begin"/>
      </w:r>
      <w:r>
        <w:rPr>
          <w:rFonts w:eastAsiaTheme="minorEastAsia"/>
          <w:szCs w:val="20"/>
        </w:rPr>
        <w:instrText xml:space="preserve"> REF _Ref347933249 \h </w:instrText>
      </w:r>
      <w:r w:rsidR="00C97ADF">
        <w:rPr>
          <w:rFonts w:eastAsiaTheme="minorEastAsia"/>
          <w:szCs w:val="20"/>
        </w:rPr>
      </w:r>
      <w:r w:rsidR="00C97ADF">
        <w:rPr>
          <w:rFonts w:eastAsiaTheme="minorEastAsia"/>
          <w:szCs w:val="20"/>
        </w:rPr>
        <w:fldChar w:fldCharType="separate"/>
      </w:r>
      <w:r w:rsidR="00706147">
        <w:t xml:space="preserve">Figure </w:t>
      </w:r>
      <w:r w:rsidR="00706147">
        <w:rPr>
          <w:noProof/>
        </w:rPr>
        <w:t>6</w:t>
      </w:r>
      <w:r w:rsidR="00C97ADF">
        <w:rPr>
          <w:rFonts w:eastAsiaTheme="minorEastAsia"/>
          <w:szCs w:val="20"/>
        </w:rPr>
        <w:fldChar w:fldCharType="end"/>
      </w:r>
      <w:r w:rsidR="0045703F">
        <w:rPr>
          <w:rFonts w:eastAsiaTheme="minorEastAsia"/>
          <w:szCs w:val="20"/>
        </w:rPr>
        <w:t xml:space="preserve">. </w:t>
      </w:r>
      <w:r>
        <w:rPr>
          <w:rFonts w:eastAsiaTheme="minorEastAsia"/>
          <w:szCs w:val="20"/>
        </w:rPr>
        <w:t xml:space="preserve">For the current work, the incompressible solver will be used (i.e. </w:t>
      </w:r>
      <w:r w:rsidR="0045703F">
        <w:rPr>
          <w:rFonts w:eastAsiaTheme="minorEastAsia"/>
          <w:szCs w:val="20"/>
        </w:rPr>
        <w:t>pressure-based solver)</w:t>
      </w:r>
      <w:r>
        <w:rPr>
          <w:rFonts w:eastAsiaTheme="minorEastAsia"/>
          <w:szCs w:val="20"/>
        </w:rPr>
        <w:t xml:space="preserve">. </w:t>
      </w:r>
      <w:r w:rsidR="0045703F">
        <w:rPr>
          <w:rFonts w:eastAsiaTheme="minorEastAsia"/>
          <w:szCs w:val="20"/>
        </w:rPr>
        <w:t xml:space="preserve">The pressure based-based solver uses an algorithm where the governing equations are sequentially </w:t>
      </w:r>
      <w:r w:rsidR="00317B40">
        <w:rPr>
          <w:rFonts w:eastAsiaTheme="minorEastAsia"/>
          <w:szCs w:val="20"/>
        </w:rPr>
        <w:t>solved</w:t>
      </w:r>
      <w:r w:rsidR="0045703F">
        <w:rPr>
          <w:rFonts w:eastAsiaTheme="minorEastAsia"/>
          <w:szCs w:val="20"/>
        </w:rPr>
        <w:t xml:space="preserve">. To obtain a converged numerical solution, iterative </w:t>
      </w:r>
      <w:r w:rsidR="00317B40">
        <w:rPr>
          <w:rFonts w:eastAsiaTheme="minorEastAsia"/>
          <w:szCs w:val="20"/>
        </w:rPr>
        <w:t>process</w:t>
      </w:r>
      <w:r w:rsidR="0045703F">
        <w:rPr>
          <w:rFonts w:eastAsiaTheme="minorEastAsia"/>
          <w:szCs w:val="20"/>
        </w:rPr>
        <w:t xml:space="preserve"> will be applied to the governing equations as they are non-linear and coupled.</w:t>
      </w:r>
      <w:r w:rsidR="005A45ED">
        <w:rPr>
          <w:rFonts w:eastAsiaTheme="minorEastAsia"/>
          <w:szCs w:val="20"/>
        </w:rPr>
        <w:t xml:space="preserve"> In the pressure based segregated algorithm, as shown in </w:t>
      </w:r>
      <w:r w:rsidR="00C97ADF">
        <w:rPr>
          <w:rFonts w:eastAsiaTheme="minorEastAsia"/>
          <w:szCs w:val="20"/>
        </w:rPr>
        <w:fldChar w:fldCharType="begin"/>
      </w:r>
      <w:r w:rsidR="005A45ED">
        <w:rPr>
          <w:rFonts w:eastAsiaTheme="minorEastAsia"/>
          <w:szCs w:val="20"/>
        </w:rPr>
        <w:instrText xml:space="preserve"> REF _Ref347933249 \h </w:instrText>
      </w:r>
      <w:r w:rsidR="00C97ADF">
        <w:rPr>
          <w:rFonts w:eastAsiaTheme="minorEastAsia"/>
          <w:szCs w:val="20"/>
        </w:rPr>
      </w:r>
      <w:r w:rsidR="00C97ADF">
        <w:rPr>
          <w:rFonts w:eastAsiaTheme="minorEastAsia"/>
          <w:szCs w:val="20"/>
        </w:rPr>
        <w:fldChar w:fldCharType="separate"/>
      </w:r>
      <w:r w:rsidR="00706147">
        <w:t xml:space="preserve">Figure </w:t>
      </w:r>
      <w:r w:rsidR="00706147">
        <w:rPr>
          <w:noProof/>
        </w:rPr>
        <w:t>6</w:t>
      </w:r>
      <w:r w:rsidR="00C97ADF">
        <w:rPr>
          <w:rFonts w:eastAsiaTheme="minorEastAsia"/>
          <w:szCs w:val="20"/>
        </w:rPr>
        <w:fldChar w:fldCharType="end"/>
      </w:r>
      <w:r w:rsidR="005A45ED">
        <w:rPr>
          <w:rFonts w:eastAsiaTheme="minorEastAsia"/>
          <w:szCs w:val="20"/>
        </w:rPr>
        <w:t xml:space="preserve"> (left), the solution variables, such as</w:t>
      </w:r>
      <m:oMath>
        <m:r>
          <w:rPr>
            <w:rFonts w:ascii="Cambria Math" w:eastAsiaTheme="minorEastAsia" w:hAnsi="Cambria Math"/>
            <w:szCs w:val="20"/>
          </w:rPr>
          <m:t xml:space="preserve"> u, v, w, p, T, k, ω, etc</m:t>
        </m:r>
      </m:oMath>
      <w:r w:rsidR="005A45ED">
        <w:rPr>
          <w:rFonts w:eastAsiaTheme="minorEastAsia"/>
          <w:szCs w:val="20"/>
        </w:rPr>
        <w:t xml:space="preserve">, are solved one by one. </w:t>
      </w:r>
      <w:r w:rsidR="007B5DEE">
        <w:rPr>
          <w:rFonts w:eastAsiaTheme="minorEastAsia"/>
          <w:szCs w:val="20"/>
        </w:rPr>
        <w:t>This method requires</w:t>
      </w:r>
      <w:r w:rsidR="005A45ED">
        <w:rPr>
          <w:rFonts w:eastAsiaTheme="minorEastAsia"/>
          <w:szCs w:val="20"/>
        </w:rPr>
        <w:t xml:space="preserve"> less memory, since the discretized equations need only be stored in the memory one at a time. </w:t>
      </w:r>
      <w:r>
        <w:rPr>
          <w:rFonts w:eastAsiaTheme="minorEastAsia"/>
          <w:szCs w:val="20"/>
        </w:rPr>
        <w:t xml:space="preserve">Fluent supplies several options: 1) The SIMPLE algorithm, it was originally introduced by Caretto </w:t>
      </w:r>
      <w:r w:rsidR="00C97ADF">
        <w:rPr>
          <w:rFonts w:eastAsiaTheme="minorEastAsia"/>
          <w:szCs w:val="20"/>
        </w:rPr>
        <w:fldChar w:fldCharType="begin"/>
      </w:r>
      <w:r w:rsidR="00095AF8">
        <w:rPr>
          <w:rFonts w:eastAsiaTheme="minorEastAsia"/>
          <w:szCs w:val="20"/>
        </w:rPr>
        <w:instrText xml:space="preserve"> ADDIN EN.CITE &lt;EndNote&gt;&lt;Cite&gt;&lt;Author&gt;Caretto&lt;/Author&gt;&lt;Year&gt;1973&lt;/Year&gt;&lt;RecNum&gt;1079&lt;/RecNum&gt;&lt;record&gt;&lt;rec-number&gt;1079&lt;/rec-number&gt;&lt;foreign-keys&gt;&lt;key app="EN" db-id="ezxeeezw9favw7et0zk5x0avs5ds2erswet0"&gt;1079&lt;/key&gt;&lt;/foreign-keys&gt;&lt;ref-type name="Book Section"&gt;5&lt;/ref-type&gt;&lt;contributors&gt;&lt;authors&gt;&lt;author&gt;Caretto, L. S.&lt;/author&gt;&lt;author&gt;Gosman, A. D.&lt;/author&gt;&lt;author&gt;Patankar, S. V.&lt;/author&gt;&lt;author&gt;Spalding, D. B.&lt;/author&gt;&lt;/authors&gt;&lt;secondary-authors&gt;&lt;author&gt;Cabannes, Henri&lt;/author&gt;&lt;author&gt;Temam, Roger&lt;/author&gt;&lt;/secondary-authors&gt;&lt;/contributors&gt;&lt;titles&gt;&lt;title&gt;Two calculation procedures for steady, three-dimensional flows with recirculation&lt;/title&gt;&lt;secondary-title&gt;Proceedings of the Third International Conference on Numerical Methods in Fluid Mechanics&lt;/secondary-title&gt;&lt;tertiary-title&gt;Lecture Notes in Physics&lt;/tertiary-title&gt;&lt;/titles&gt;&lt;pages&gt;60-68&lt;/pages&gt;&lt;volume&gt;19&lt;/volume&gt;&lt;section&gt;9&lt;/section&gt;&lt;dates&gt;&lt;year&gt;1973&lt;/year&gt;&lt;pub-dates&gt;&lt;date&gt;1973/01/01&lt;/date&gt;&lt;/pub-dates&gt;&lt;/dates&gt;&lt;publisher&gt;Springer Berlin Heidelberg&lt;/publisher&gt;&lt;isbn&gt;978-3-540-06171-7&lt;/isbn&gt;&lt;urls&gt;&lt;related-urls&gt;&lt;url&gt;http://dx.doi.org/10.1007/BFb0112677&lt;/url&gt;&lt;/related-urls&gt;&lt;/urls&gt;&lt;electronic-resource-num&gt;10.1007/BFb0112677&lt;/electronic-resource-num&gt;&lt;/record&gt;&lt;/Cite&gt;&lt;/EndNote&gt;</w:instrText>
      </w:r>
      <w:r w:rsidR="00C97ADF">
        <w:rPr>
          <w:rFonts w:eastAsiaTheme="minorEastAsia"/>
          <w:szCs w:val="20"/>
        </w:rPr>
        <w:fldChar w:fldCharType="separate"/>
      </w:r>
      <w:r w:rsidR="007F045B">
        <w:rPr>
          <w:rFonts w:eastAsiaTheme="minorEastAsia"/>
          <w:noProof/>
          <w:szCs w:val="20"/>
        </w:rPr>
        <w:t>[50]</w:t>
      </w:r>
      <w:r w:rsidR="00C97ADF">
        <w:rPr>
          <w:rFonts w:eastAsiaTheme="minorEastAsia"/>
          <w:szCs w:val="20"/>
        </w:rPr>
        <w:fldChar w:fldCharType="end"/>
      </w:r>
      <w:r>
        <w:rPr>
          <w:rFonts w:eastAsiaTheme="minorEastAsia"/>
          <w:szCs w:val="20"/>
        </w:rPr>
        <w:t xml:space="preserve"> et al., in 1972. This algorithm uses the relationship between the velocity and pressure correction to enforce mass conservation and to obtain the pressure field. 2) The SIMPLEC algorithm</w:t>
      </w:r>
      <w:r w:rsidR="001C0AF2">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&lt;EndNote&gt;&lt;Cite&gt;&lt;Author&gt;Van Doormaal&lt;/Author&gt;&lt;Year&gt;1984&lt;/Year&gt;&lt;RecNum&gt;1082&lt;/RecNum&gt;&lt;record&gt;&lt;rec-number&gt;1082&lt;/rec-number&gt;&lt;foreign-keys&gt;&lt;key app="EN" db-id="ezxeeezw9favw7et0zk5x0avs5ds2erswet0"&gt;1082&lt;/key&gt;&lt;/foreign-keys&gt;&lt;ref-type name="Journal Article"&gt;17&lt;/ref-type&gt;&lt;contributors&gt;&lt;authors&gt;&lt;author&gt;Van Doormaal, J. P.&lt;/author&gt;&lt;author&gt;Raithby, G. D.&lt;/author&gt;&lt;/authors&gt;&lt;/contributors&gt;&lt;titles&gt;&lt;title&gt;Enhancedments of the SIMPLE Method for Predicting Incompressible Fluid Flows&lt;/title&gt;&lt;secondary-title&gt;Numerical Heat Transfer&lt;/secondary-title&gt;&lt;/titles&gt;&lt;periodical&gt;&lt;full-title&gt;Numerical Heat Transfer&lt;/full-title&gt;&lt;/periodical&gt;&lt;pages&gt;147-163&lt;/pages&gt;&lt;volume&gt;7&lt;/volume&gt;&lt;number&gt;2&lt;/number&gt;&lt;dates&gt;&lt;year&gt;1984&lt;/year&gt;&lt;pub-dates&gt;&lt;date&gt;1984/04/01&lt;/date&gt;&lt;/pub-dates&gt;&lt;/dates&gt;&lt;publisher&gt;Taylor &amp;amp; Francis&lt;/publisher&gt;&lt;isbn&gt;0149-5720&lt;/isbn&gt;&lt;work-type&gt;doi: 10.1080/01495728408961817&lt;/work-type&gt;&lt;urls&gt;&lt;related-urls&gt;&lt;url&gt;http://www.tandfonline.com/doi/abs/10.1080/01495728408961817&lt;/url&gt;&lt;/related-urls&gt;&lt;/urls&gt;&lt;electronic-resource-num&gt;10.1080/01495728408961817&lt;/electronic-resource-num&gt;&lt;access-date&gt;2013/02/06&lt;/access-date&gt;&lt;/record&gt;&lt;/Cite&gt;&lt;/EndNote&gt;</w:instrText>
      </w:r>
      <w:r w:rsidR="00C97ADF">
        <w:rPr>
          <w:rFonts w:eastAsiaTheme="minorEastAsia"/>
          <w:szCs w:val="20"/>
        </w:rPr>
        <w:fldChar w:fldCharType="separate"/>
      </w:r>
      <w:r w:rsidR="007F045B">
        <w:rPr>
          <w:rFonts w:eastAsiaTheme="minorEastAsia"/>
          <w:noProof/>
          <w:szCs w:val="20"/>
        </w:rPr>
        <w:t>[51]</w:t>
      </w:r>
      <w:r w:rsidR="00C97ADF">
        <w:rPr>
          <w:rFonts w:eastAsiaTheme="minorEastAsia"/>
          <w:szCs w:val="20"/>
        </w:rPr>
        <w:fldChar w:fldCharType="end"/>
      </w:r>
      <w:r>
        <w:rPr>
          <w:rFonts w:eastAsiaTheme="minorEastAsia"/>
          <w:szCs w:val="20"/>
        </w:rPr>
        <w:t xml:space="preserve"> that has a similar procedure as compared with SIMPLE</w:t>
      </w:r>
      <w:r w:rsidR="001C0AF2">
        <w:rPr>
          <w:rFonts w:eastAsiaTheme="minorEastAsia"/>
          <w:szCs w:val="20"/>
        </w:rPr>
        <w:t>.</w:t>
      </w:r>
      <w:r>
        <w:rPr>
          <w:rFonts w:eastAsiaTheme="minorEastAsia"/>
          <w:szCs w:val="20"/>
        </w:rPr>
        <w:t xml:space="preserve"> </w:t>
      </w:r>
      <w:r w:rsidR="001C0AF2">
        <w:rPr>
          <w:rFonts w:eastAsiaTheme="minorEastAsia"/>
          <w:szCs w:val="20"/>
        </w:rPr>
        <w:t>T</w:t>
      </w:r>
      <w:r>
        <w:rPr>
          <w:rFonts w:eastAsiaTheme="minorEastAsia"/>
          <w:szCs w:val="20"/>
        </w:rPr>
        <w:t xml:space="preserve">he only difference is that it added a modified correction equation which has shown to accelerate the convergence in the problem. For the current investigation, the SIMPLE </w:t>
      </w:r>
      <w:r w:rsidR="00200F28">
        <w:rPr>
          <w:rFonts w:eastAsiaTheme="minorEastAsia"/>
          <w:szCs w:val="20"/>
        </w:rPr>
        <w:t>algorithm is</w:t>
      </w:r>
      <w:r>
        <w:rPr>
          <w:rFonts w:eastAsiaTheme="minorEastAsia"/>
          <w:szCs w:val="20"/>
        </w:rPr>
        <w:t xml:space="preserve"> applied for all the </w:t>
      </w:r>
      <w:r w:rsidR="00200F28">
        <w:rPr>
          <w:rFonts w:eastAsiaTheme="minorEastAsia"/>
          <w:szCs w:val="20"/>
        </w:rPr>
        <w:t>simulations</w:t>
      </w:r>
      <w:r>
        <w:rPr>
          <w:rFonts w:eastAsiaTheme="minorEastAsia"/>
          <w:szCs w:val="20"/>
        </w:rPr>
        <w:t xml:space="preserve">. </w:t>
      </w:r>
      <w:r w:rsidR="00200F28">
        <w:rPr>
          <w:rFonts w:eastAsiaTheme="minorEastAsia"/>
          <w:szCs w:val="20"/>
        </w:rPr>
        <w:t xml:space="preserve">The </w:t>
      </w:r>
      <w:r w:rsidR="00200F28">
        <w:rPr>
          <w:rFonts w:eastAsiaTheme="minorEastAsia"/>
          <w:szCs w:val="20"/>
        </w:rPr>
        <w:lastRenderedPageBreak/>
        <w:t>iterative approach process is listed step by step as following:</w:t>
      </w:r>
    </w:p>
    <w:p w:rsidR="00EC7402" w:rsidRDefault="00200F28">
      <w:pPr>
        <w:pStyle w:val="ListParagraph"/>
        <w:numPr>
          <w:ilvl w:val="0"/>
          <w:numId w:val="77"/>
        </w:numPr>
        <w:spacing w:after="120"/>
        <w:ind w:firstLineChars="0"/>
        <w:rPr>
          <w:rFonts w:eastAsiaTheme="minorEastAsia"/>
          <w:szCs w:val="20"/>
        </w:rPr>
      </w:pPr>
      <w:r w:rsidRPr="00200F28">
        <w:rPr>
          <w:rFonts w:eastAsiaTheme="minorEastAsia"/>
          <w:szCs w:val="20"/>
        </w:rPr>
        <w:t>Initialing the flow field by guessing the pressure values, as denoted by</w:t>
      </w:r>
      <m:oMath>
        <m:sSup>
          <m:sSupPr>
            <m:ctrlPr>
              <w:rPr>
                <w:rFonts w:ascii="Cambria Math" w:eastAsiaTheme="minorEastAsia" w:hAnsi="Cambria Math"/>
                <w:i/>
                <w:szCs w:val="20"/>
              </w:rPr>
            </m:ctrlPr>
          </m:sSupPr>
          <m:e>
            <m:r>
              <w:rPr>
                <w:rFonts w:ascii="Cambria Math" w:eastAsiaTheme="minorEastAsia" w:hAnsi="Cambria Math"/>
                <w:szCs w:val="20"/>
              </w:rPr>
              <m:t xml:space="preserve"> </m:t>
            </m:r>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m:t>
                    </m:r>
                  </m:sup>
                </m:sSup>
              </m:e>
            </m:d>
          </m:e>
          <m:sup>
            <m:r>
              <w:rPr>
                <w:rFonts w:ascii="Cambria Math" w:eastAsiaTheme="minorEastAsia" w:hAnsi="Cambria Math"/>
                <w:szCs w:val="20"/>
              </w:rPr>
              <m:t>n</m:t>
            </m:r>
          </m:sup>
        </m:sSup>
      </m:oMath>
      <w:r w:rsidR="00C35569">
        <w:rPr>
          <w:rFonts w:eastAsiaTheme="minorEastAsia"/>
          <w:szCs w:val="20"/>
        </w:rPr>
        <w:t xml:space="preserve"> at all ‘pressure’ grid point (i.e. pressure are calculated at the solid grid point, see </w:t>
      </w:r>
      <w:r w:rsidR="00C97ADF">
        <w:rPr>
          <w:rFonts w:eastAsiaTheme="minorEastAsia"/>
          <w:szCs w:val="20"/>
        </w:rPr>
        <w:fldChar w:fldCharType="begin"/>
      </w:r>
      <w:r w:rsidR="00C35569">
        <w:rPr>
          <w:rFonts w:eastAsiaTheme="minorEastAsia"/>
          <w:szCs w:val="20"/>
        </w:rPr>
        <w:instrText xml:space="preserve"> REF _Ref370919429 \h </w:instrText>
      </w:r>
      <w:r w:rsidR="00C97ADF">
        <w:rPr>
          <w:rFonts w:eastAsiaTheme="minorEastAsia"/>
          <w:szCs w:val="20"/>
        </w:rPr>
      </w:r>
      <w:r w:rsidR="00C97ADF">
        <w:rPr>
          <w:rFonts w:eastAsiaTheme="minorEastAsia"/>
          <w:szCs w:val="20"/>
        </w:rPr>
        <w:fldChar w:fldCharType="separate"/>
      </w:r>
      <w:r w:rsidR="00706147">
        <w:t xml:space="preserve">Figure </w:t>
      </w:r>
      <w:r w:rsidR="00706147">
        <w:rPr>
          <w:noProof/>
        </w:rPr>
        <w:t>7</w:t>
      </w:r>
      <w:r w:rsidR="00C97ADF">
        <w:rPr>
          <w:rFonts w:eastAsiaTheme="minorEastAsia"/>
          <w:szCs w:val="20"/>
        </w:rPr>
        <w:fldChar w:fldCharType="end"/>
      </w:r>
      <w:r w:rsidR="00C35569">
        <w:rPr>
          <w:rFonts w:eastAsiaTheme="minorEastAsia"/>
          <w:szCs w:val="20"/>
        </w:rPr>
        <w:t>), and from the momentum equations to obtain the velocity components:</w:t>
      </w:r>
      <m:oMath>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ρu</m:t>
                    </m:r>
                  </m:e>
                  <m:sup>
                    <m:r>
                      <w:rPr>
                        <w:rFonts w:ascii="Cambria Math" w:eastAsiaTheme="minorEastAsia" w:hAnsi="Cambria Math"/>
                        <w:szCs w:val="20"/>
                      </w:rPr>
                      <m:t>*</m:t>
                    </m:r>
                  </m:sup>
                </m:sSup>
              </m:e>
            </m:d>
          </m:e>
          <m:sup>
            <m:r>
              <w:rPr>
                <w:rFonts w:ascii="Cambria Math" w:eastAsiaTheme="minorEastAsia" w:hAnsi="Cambria Math"/>
                <w:szCs w:val="20"/>
              </w:rPr>
              <m:t>n</m:t>
            </m:r>
          </m:sup>
        </m:sSup>
        <m:r>
          <w:rPr>
            <w:rFonts w:ascii="Cambria Math" w:eastAsiaTheme="minorEastAsia" w:hAnsi="Cambria Math"/>
            <w:szCs w:val="20"/>
          </w:rPr>
          <m:t xml:space="preserve">,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ρv</m:t>
                    </m:r>
                  </m:e>
                  <m:sup>
                    <m:r>
                      <w:rPr>
                        <w:rFonts w:ascii="Cambria Math" w:eastAsiaTheme="minorEastAsia" w:hAnsi="Cambria Math"/>
                        <w:szCs w:val="20"/>
                      </w:rPr>
                      <m:t>*</m:t>
                    </m:r>
                  </m:sup>
                </m:sSup>
              </m:e>
            </m:d>
          </m:e>
          <m:sup>
            <m:r>
              <w:rPr>
                <w:rFonts w:ascii="Cambria Math" w:eastAsiaTheme="minorEastAsia" w:hAnsi="Cambria Math"/>
                <w:szCs w:val="20"/>
              </w:rPr>
              <m:t>n</m:t>
            </m:r>
          </m:sup>
        </m:sSup>
        <m:r>
          <w:rPr>
            <w:rFonts w:ascii="Cambria Math" w:eastAsiaTheme="minorEastAsia" w:hAnsi="Cambria Math"/>
            <w:szCs w:val="20"/>
          </w:rPr>
          <m:t xml:space="preserve">, and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ρw</m:t>
                    </m:r>
                  </m:e>
                  <m:sup>
                    <m:r>
                      <w:rPr>
                        <w:rFonts w:ascii="Cambria Math" w:eastAsiaTheme="minorEastAsia" w:hAnsi="Cambria Math"/>
                        <w:szCs w:val="20"/>
                      </w:rPr>
                      <m:t>*</m:t>
                    </m:r>
                  </m:sup>
                </m:sSup>
              </m:e>
            </m:d>
          </m:e>
          <m:sup>
            <m:r>
              <w:rPr>
                <w:rFonts w:ascii="Cambria Math" w:eastAsiaTheme="minorEastAsia" w:hAnsi="Cambria Math"/>
                <w:szCs w:val="20"/>
              </w:rPr>
              <m:t>n</m:t>
            </m:r>
          </m:sup>
        </m:sSup>
      </m:oMath>
      <w:r w:rsidR="00C35569">
        <w:rPr>
          <w:rFonts w:eastAsiaTheme="minorEastAsia"/>
          <w:szCs w:val="20"/>
        </w:rPr>
        <w:t xml:space="preserve"> and values are associated with the proper ‘velocity’ grid point (i.e. velocities are calculated at open grid point, see </w:t>
      </w:r>
      <w:r w:rsidR="00C97ADF">
        <w:rPr>
          <w:rFonts w:eastAsiaTheme="minorEastAsia"/>
          <w:szCs w:val="20"/>
        </w:rPr>
        <w:fldChar w:fldCharType="begin"/>
      </w:r>
      <w:r w:rsidR="00C35569">
        <w:rPr>
          <w:rFonts w:eastAsiaTheme="minorEastAsia"/>
          <w:szCs w:val="20"/>
        </w:rPr>
        <w:instrText xml:space="preserve"> REF _Ref370919429 \h </w:instrText>
      </w:r>
      <w:r w:rsidR="00C97ADF">
        <w:rPr>
          <w:rFonts w:eastAsiaTheme="minorEastAsia"/>
          <w:szCs w:val="20"/>
        </w:rPr>
      </w:r>
      <w:r w:rsidR="00C97ADF">
        <w:rPr>
          <w:rFonts w:eastAsiaTheme="minorEastAsia"/>
          <w:szCs w:val="20"/>
        </w:rPr>
        <w:fldChar w:fldCharType="separate"/>
      </w:r>
      <w:r w:rsidR="00706147">
        <w:t xml:space="preserve">Figure </w:t>
      </w:r>
      <w:r w:rsidR="00706147">
        <w:rPr>
          <w:noProof/>
        </w:rPr>
        <w:t>7</w:t>
      </w:r>
      <w:r w:rsidR="00C97ADF">
        <w:rPr>
          <w:rFonts w:eastAsiaTheme="minorEastAsia"/>
          <w:szCs w:val="20"/>
        </w:rPr>
        <w:fldChar w:fldCharType="end"/>
      </w:r>
      <w:r w:rsidR="00C35569">
        <w:rPr>
          <w:rFonts w:eastAsiaTheme="minorEastAsia"/>
          <w:szCs w:val="20"/>
        </w:rPr>
        <w:t>).</w:t>
      </w:r>
    </w:p>
    <w:p w:rsidR="00EC7402" w:rsidRDefault="00C35569">
      <w:pPr>
        <w:pStyle w:val="ListParagraph"/>
        <w:numPr>
          <w:ilvl w:val="0"/>
          <w:numId w:val="77"/>
        </w:numPr>
        <w:spacing w:after="120"/>
        <w:ind w:firstLineChars="0"/>
        <w:rPr>
          <w:rFonts w:eastAsiaTheme="minorEastAsia"/>
          <w:szCs w:val="20"/>
        </w:rPr>
      </w:pPr>
      <w:r>
        <w:rPr>
          <w:rFonts w:eastAsiaTheme="minorEastAsia"/>
          <w:szCs w:val="20"/>
        </w:rPr>
        <w:t xml:space="preserve">Solve for </w:t>
      </w:r>
      <m:oMath>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ρu</m:t>
                    </m:r>
                  </m:e>
                  <m:sup>
                    <m:r>
                      <w:rPr>
                        <w:rFonts w:ascii="Cambria Math" w:eastAsiaTheme="minorEastAsia" w:hAnsi="Cambria Math"/>
                        <w:szCs w:val="20"/>
                      </w:rPr>
                      <m:t>*</m:t>
                    </m:r>
                  </m:sup>
                </m:sSup>
              </m:e>
            </m:d>
          </m:e>
          <m:sup>
            <m:r>
              <w:rPr>
                <w:rFonts w:ascii="Cambria Math" w:eastAsiaTheme="minorEastAsia" w:hAnsi="Cambria Math"/>
                <w:szCs w:val="20"/>
              </w:rPr>
              <m:t>n+1</m:t>
            </m:r>
          </m:sup>
        </m:sSup>
        <m:r>
          <w:rPr>
            <w:rFonts w:ascii="Cambria Math" w:eastAsiaTheme="minorEastAsia" w:hAnsi="Cambria Math"/>
            <w:szCs w:val="20"/>
          </w:rPr>
          <m:t xml:space="preserve">,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ρv</m:t>
                    </m:r>
                  </m:e>
                  <m:sup>
                    <m:r>
                      <w:rPr>
                        <w:rFonts w:ascii="Cambria Math" w:eastAsiaTheme="minorEastAsia" w:hAnsi="Cambria Math"/>
                        <w:szCs w:val="20"/>
                      </w:rPr>
                      <m:t>*</m:t>
                    </m:r>
                  </m:sup>
                </m:sSup>
              </m:e>
            </m:d>
          </m:e>
          <m:sup>
            <m:r>
              <w:rPr>
                <w:rFonts w:ascii="Cambria Math" w:eastAsiaTheme="minorEastAsia" w:hAnsi="Cambria Math"/>
                <w:szCs w:val="20"/>
              </w:rPr>
              <m:t>n+1</m:t>
            </m:r>
          </m:sup>
        </m:sSup>
        <m:r>
          <w:rPr>
            <w:rFonts w:ascii="Cambria Math" w:eastAsiaTheme="minorEastAsia" w:hAnsi="Cambria Math"/>
            <w:szCs w:val="20"/>
          </w:rPr>
          <m:t xml:space="preserve">, and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ρw</m:t>
                    </m:r>
                  </m:e>
                  <m:sup>
                    <m:r>
                      <w:rPr>
                        <w:rFonts w:ascii="Cambria Math" w:eastAsiaTheme="minorEastAsia" w:hAnsi="Cambria Math"/>
                        <w:szCs w:val="20"/>
                      </w:rPr>
                      <m:t>*</m:t>
                    </m:r>
                  </m:sup>
                </m:sSup>
              </m:e>
            </m:d>
          </m:e>
          <m:sup>
            <m:r>
              <w:rPr>
                <w:rFonts w:ascii="Cambria Math" w:eastAsiaTheme="minorEastAsia" w:hAnsi="Cambria Math"/>
                <w:szCs w:val="20"/>
              </w:rPr>
              <m:t>n+1</m:t>
            </m:r>
          </m:sup>
        </m:sSup>
      </m:oMath>
      <w:r>
        <w:rPr>
          <w:rFonts w:eastAsiaTheme="minorEastAsia"/>
          <w:szCs w:val="20"/>
        </w:rPr>
        <w:t xml:space="preserve"> for </w:t>
      </w:r>
      <w:r w:rsidR="001C0AF2">
        <w:rPr>
          <w:rFonts w:eastAsiaTheme="minorEastAsia"/>
          <w:szCs w:val="20"/>
        </w:rPr>
        <w:t xml:space="preserve">the </w:t>
      </w:r>
      <w:r>
        <w:rPr>
          <w:rFonts w:eastAsiaTheme="minorEastAsia"/>
          <w:szCs w:val="20"/>
        </w:rPr>
        <w:t>next time step.</w:t>
      </w:r>
    </w:p>
    <w:p w:rsidR="00EC7402" w:rsidRDefault="00C35569">
      <w:pPr>
        <w:pStyle w:val="ListParagraph"/>
        <w:numPr>
          <w:ilvl w:val="0"/>
          <w:numId w:val="77"/>
        </w:numPr>
        <w:spacing w:after="120"/>
        <w:ind w:firstLineChars="0"/>
        <w:rPr>
          <w:rFonts w:eastAsiaTheme="minorEastAsia"/>
          <w:szCs w:val="20"/>
        </w:rPr>
      </w:pPr>
      <w:r>
        <w:rPr>
          <w:rFonts w:eastAsiaTheme="minorEastAsia"/>
          <w:szCs w:val="20"/>
        </w:rPr>
        <w:t xml:space="preserve">Use </w:t>
      </w:r>
      <m:oMath>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ρu</m:t>
                    </m:r>
                  </m:e>
                  <m:sup>
                    <m:r>
                      <w:rPr>
                        <w:rFonts w:ascii="Cambria Math" w:eastAsiaTheme="minorEastAsia" w:hAnsi="Cambria Math"/>
                        <w:szCs w:val="20"/>
                      </w:rPr>
                      <m:t>*</m:t>
                    </m:r>
                  </m:sup>
                </m:sSup>
              </m:e>
            </m:d>
          </m:e>
          <m:sup>
            <m:r>
              <w:rPr>
                <w:rFonts w:ascii="Cambria Math" w:eastAsiaTheme="minorEastAsia" w:hAnsi="Cambria Math"/>
                <w:szCs w:val="20"/>
              </w:rPr>
              <m:t>n+1</m:t>
            </m:r>
          </m:sup>
        </m:sSup>
        <m:r>
          <w:rPr>
            <w:rFonts w:ascii="Cambria Math" w:eastAsiaTheme="minorEastAsia" w:hAnsi="Cambria Math"/>
            <w:szCs w:val="20"/>
          </w:rPr>
          <m:t xml:space="preserve">,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ρv</m:t>
                    </m:r>
                  </m:e>
                  <m:sup>
                    <m:r>
                      <w:rPr>
                        <w:rFonts w:ascii="Cambria Math" w:eastAsiaTheme="minorEastAsia" w:hAnsi="Cambria Math"/>
                        <w:szCs w:val="20"/>
                      </w:rPr>
                      <m:t>*</m:t>
                    </m:r>
                  </m:sup>
                </m:sSup>
              </m:e>
            </m:d>
          </m:e>
          <m:sup>
            <m:r>
              <w:rPr>
                <w:rFonts w:ascii="Cambria Math" w:eastAsiaTheme="minorEastAsia" w:hAnsi="Cambria Math"/>
                <w:szCs w:val="20"/>
              </w:rPr>
              <m:t>n+1</m:t>
            </m:r>
          </m:sup>
        </m:sSup>
        <m:r>
          <w:rPr>
            <w:rFonts w:ascii="Cambria Math" w:eastAsiaTheme="minorEastAsia" w:hAnsi="Cambria Math"/>
            <w:szCs w:val="20"/>
          </w:rPr>
          <m:t xml:space="preserve">, and </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ρw</m:t>
                    </m:r>
                  </m:e>
                  <m:sup>
                    <m:r>
                      <w:rPr>
                        <w:rFonts w:ascii="Cambria Math" w:eastAsiaTheme="minorEastAsia" w:hAnsi="Cambria Math"/>
                        <w:szCs w:val="20"/>
                      </w:rPr>
                      <m:t>*</m:t>
                    </m:r>
                  </m:sup>
                </m:sSup>
              </m:e>
            </m:d>
          </m:e>
          <m:sup>
            <m:r>
              <w:rPr>
                <w:rFonts w:ascii="Cambria Math" w:eastAsiaTheme="minorEastAsia" w:hAnsi="Cambria Math"/>
                <w:szCs w:val="20"/>
              </w:rPr>
              <m:t>n+1</m:t>
            </m:r>
          </m:sup>
        </m:sSup>
      </m:oMath>
      <w:r>
        <w:rPr>
          <w:rFonts w:eastAsiaTheme="minorEastAsia"/>
          <w:szCs w:val="20"/>
        </w:rPr>
        <w:t xml:space="preserve"> to solve for </w:t>
      </w:r>
      <m:oMath>
        <m:sSup>
          <m:sSupPr>
            <m:ctrlPr>
              <w:rPr>
                <w:rFonts w:ascii="Cambria Math" w:eastAsiaTheme="minorEastAsia" w:hAnsi="Cambria Math"/>
                <w:i/>
                <w:szCs w:val="20"/>
              </w:rPr>
            </m:ctrlPr>
          </m:sSupPr>
          <m:e>
            <m:r>
              <w:rPr>
                <w:rFonts w:ascii="Cambria Math" w:eastAsiaTheme="minorEastAsia" w:hAnsi="Cambria Math"/>
                <w:szCs w:val="20"/>
              </w:rPr>
              <m:t>p</m:t>
            </m:r>
          </m:e>
          <m:sup>
            <m:r>
              <w:rPr>
                <w:rFonts w:ascii="Cambria Math" w:eastAsiaTheme="minorEastAsia" w:hAnsi="Cambria Math"/>
                <w:szCs w:val="20"/>
              </w:rPr>
              <m:t>'</m:t>
            </m:r>
          </m:sup>
        </m:sSup>
      </m:oMath>
      <w:r>
        <w:rPr>
          <w:rFonts w:eastAsiaTheme="minorEastAsia"/>
          <w:szCs w:val="20"/>
        </w:rPr>
        <w:t xml:space="preserve"> at all</w:t>
      </w:r>
      <w:r w:rsidR="001C0AF2">
        <w:rPr>
          <w:rFonts w:eastAsiaTheme="minorEastAsia"/>
          <w:szCs w:val="20"/>
        </w:rPr>
        <w:t xml:space="preserve"> the</w:t>
      </w:r>
      <w:r>
        <w:rPr>
          <w:rFonts w:eastAsiaTheme="minorEastAsia"/>
          <w:szCs w:val="20"/>
        </w:rPr>
        <w:t xml:space="preserve"> interior grid point</w:t>
      </w:r>
      <w:r w:rsidR="001C0AF2">
        <w:rPr>
          <w:rFonts w:eastAsiaTheme="minorEastAsia"/>
          <w:szCs w:val="20"/>
        </w:rPr>
        <w:t>s</w:t>
      </w:r>
      <w:r>
        <w:rPr>
          <w:rFonts w:eastAsiaTheme="minorEastAsia"/>
          <w:szCs w:val="20"/>
        </w:rPr>
        <w:t>.</w:t>
      </w:r>
    </w:p>
    <w:p w:rsidR="00EC7402" w:rsidRDefault="00C35569">
      <w:pPr>
        <w:pStyle w:val="ListParagraph"/>
        <w:numPr>
          <w:ilvl w:val="0"/>
          <w:numId w:val="77"/>
        </w:numPr>
        <w:spacing w:after="120"/>
        <w:ind w:firstLineChars="0"/>
        <w:rPr>
          <w:rFonts w:eastAsiaTheme="minorEastAsia"/>
          <w:szCs w:val="20"/>
        </w:rPr>
      </w:pPr>
      <w:r>
        <w:rPr>
          <w:rFonts w:eastAsiaTheme="minorEastAsia"/>
          <w:szCs w:val="20"/>
        </w:rPr>
        <w:t xml:space="preserve">Calculate </w:t>
      </w:r>
      <m:oMath>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n+1</m:t>
            </m:r>
          </m:sup>
        </m:sSup>
      </m:oMath>
      <w:r>
        <w:rPr>
          <w:rFonts w:eastAsiaTheme="minorEastAsia"/>
          <w:szCs w:val="20"/>
        </w:rPr>
        <w:t xml:space="preserve"> at all internal grid points,</w:t>
      </w:r>
      <m:oMath>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n+1</m:t>
            </m:r>
          </m:sup>
        </m:sSup>
        <m:r>
          <w:rPr>
            <w:rFonts w:ascii="Cambria Math" w:eastAsiaTheme="minorEastAsia" w:hAnsi="Cambria Math"/>
            <w:szCs w:val="20"/>
          </w:rPr>
          <m:t>=</m:t>
        </m:r>
        <m:sSup>
          <m:sSupPr>
            <m:ctrlPr>
              <w:rPr>
                <w:rFonts w:ascii="Cambria Math" w:eastAsiaTheme="minorEastAsia" w:hAnsi="Cambria Math"/>
                <w:i/>
                <w:szCs w:val="20"/>
              </w:rPr>
            </m:ctrlPr>
          </m:sSupPr>
          <m:e>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m:t>
                    </m:r>
                  </m:sup>
                </m:sSup>
              </m:e>
            </m:d>
          </m:e>
          <m:sup>
            <m:r>
              <w:rPr>
                <w:rFonts w:ascii="Cambria Math" w:eastAsiaTheme="minorEastAsia" w:hAnsi="Cambria Math"/>
                <w:szCs w:val="20"/>
              </w:rPr>
              <m:t>n</m:t>
            </m:r>
          </m:sup>
        </m:sSup>
        <m:r>
          <w:rPr>
            <w:rFonts w:ascii="Cambria Math" w:eastAsiaTheme="minorEastAsia" w:hAnsi="Cambria Math"/>
            <w:szCs w:val="20"/>
          </w:rPr>
          <m:t>+</m:t>
        </m:r>
        <m:sSup>
          <m:sSupPr>
            <m:ctrlPr>
              <w:rPr>
                <w:rFonts w:ascii="Cambria Math" w:eastAsiaTheme="minorEastAsia" w:hAnsi="Cambria Math"/>
                <w:i/>
                <w:szCs w:val="20"/>
              </w:rPr>
            </m:ctrlPr>
          </m:sSupPr>
          <m:e>
            <m:r>
              <w:rPr>
                <w:rFonts w:ascii="Cambria Math" w:eastAsiaTheme="minorEastAsia" w:hAnsi="Cambria Math"/>
                <w:szCs w:val="20"/>
              </w:rPr>
              <m:t>p</m:t>
            </m:r>
          </m:e>
          <m:sup>
            <m:r>
              <w:rPr>
                <w:rFonts w:ascii="Cambria Math" w:eastAsiaTheme="minorEastAsia" w:hAnsi="Cambria Math"/>
                <w:szCs w:val="20"/>
              </w:rPr>
              <m:t>'</m:t>
            </m:r>
          </m:sup>
        </m:sSup>
      </m:oMath>
      <w:r>
        <w:rPr>
          <w:rFonts w:eastAsiaTheme="minorEastAsia"/>
          <w:szCs w:val="20"/>
        </w:rPr>
        <w:t>.</w:t>
      </w:r>
    </w:p>
    <w:p w:rsidR="00EC7402" w:rsidRDefault="00C35569">
      <w:pPr>
        <w:pStyle w:val="ListParagraph"/>
        <w:numPr>
          <w:ilvl w:val="0"/>
          <w:numId w:val="77"/>
        </w:numPr>
        <w:spacing w:after="120"/>
        <w:ind w:firstLineChars="0"/>
        <w:rPr>
          <w:rFonts w:eastAsiaTheme="minorEastAsia"/>
          <w:szCs w:val="20"/>
        </w:rPr>
      </w:pPr>
      <w:r>
        <w:rPr>
          <w:rFonts w:eastAsiaTheme="minorEastAsia"/>
          <w:szCs w:val="20"/>
        </w:rPr>
        <w:t xml:space="preserve">Use the </w:t>
      </w:r>
      <m:oMath>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n+1</m:t>
            </m:r>
          </m:sup>
        </m:sSup>
      </m:oMath>
      <w:r>
        <w:rPr>
          <w:rFonts w:eastAsiaTheme="minorEastAsia"/>
          <w:szCs w:val="20"/>
        </w:rPr>
        <w:t xml:space="preserve"> value that obtained in step 4 to solve the momentum equation again. For this, we designate </w:t>
      </w:r>
      <m:oMath>
        <m:sSup>
          <m:sSupPr>
            <m:ctrlPr>
              <w:rPr>
                <w:rFonts w:ascii="Cambria Math" w:eastAsiaTheme="minorEastAsia" w:hAnsi="Cambria Math"/>
                <w:i/>
                <w:szCs w:val="20"/>
              </w:rPr>
            </m:ctrlPr>
          </m:sSupPr>
          <m:e>
            <m:r>
              <w:rPr>
                <w:rFonts w:ascii="Cambria Math" w:eastAsiaTheme="minorEastAsia" w:hAnsi="Cambria Math"/>
                <w:szCs w:val="20"/>
              </w:rPr>
              <m:t>p</m:t>
            </m:r>
          </m:e>
          <m:sup>
            <m:r>
              <w:rPr>
                <w:rFonts w:ascii="Cambria Math" w:eastAsiaTheme="minorEastAsia" w:hAnsi="Cambria Math"/>
                <w:szCs w:val="20"/>
              </w:rPr>
              <m:t>n+1</m:t>
            </m:r>
          </m:sup>
        </m:sSup>
      </m:oMath>
      <w:r>
        <w:rPr>
          <w:rFonts w:eastAsiaTheme="minorEastAsia"/>
          <w:szCs w:val="20"/>
        </w:rPr>
        <w:t>obtained above as the new values of</w:t>
      </w:r>
      <m:oMath>
        <m:sSup>
          <m:sSupPr>
            <m:ctrlPr>
              <w:rPr>
                <w:rFonts w:ascii="Cambria Math" w:eastAsiaTheme="minorEastAsia" w:hAnsi="Cambria Math"/>
                <w:i/>
                <w:szCs w:val="20"/>
              </w:rPr>
            </m:ctrlPr>
          </m:sSupPr>
          <m:e>
            <m:r>
              <w:rPr>
                <w:rFonts w:ascii="Cambria Math" w:eastAsiaTheme="minorEastAsia" w:hAnsi="Cambria Math"/>
                <w:szCs w:val="20"/>
              </w:rPr>
              <m:t xml:space="preserve"> </m:t>
            </m:r>
            <m:d>
              <m:dPr>
                <m:ctrlPr>
                  <w:rPr>
                    <w:rFonts w:ascii="Cambria Math" w:eastAsiaTheme="minorEastAsia" w:hAnsi="Cambria Math"/>
                    <w:i/>
                    <w:szCs w:val="20"/>
                  </w:rPr>
                </m:ctrlPr>
              </m:dPr>
              <m:e>
                <m:sSup>
                  <m:sSupPr>
                    <m:ctrlPr>
                      <w:rPr>
                        <w:rFonts w:ascii="Cambria Math" w:eastAsiaTheme="minorEastAsia" w:hAnsi="Cambria Math"/>
                        <w:i/>
                        <w:szCs w:val="20"/>
                      </w:rPr>
                    </m:ctrlPr>
                  </m:sSupPr>
                  <m:e>
                    <m:r>
                      <w:rPr>
                        <w:rFonts w:ascii="Cambria Math" w:eastAsiaTheme="minorEastAsia" w:hAnsi="Cambria Math"/>
                        <w:szCs w:val="20"/>
                      </w:rPr>
                      <m:t xml:space="preserve"> p</m:t>
                    </m:r>
                  </m:e>
                  <m:sup>
                    <m:r>
                      <w:rPr>
                        <w:rFonts w:ascii="Cambria Math" w:eastAsiaTheme="minorEastAsia" w:hAnsi="Cambria Math"/>
                        <w:szCs w:val="20"/>
                      </w:rPr>
                      <m:t>*</m:t>
                    </m:r>
                  </m:sup>
                </m:sSup>
              </m:e>
            </m:d>
          </m:e>
          <m:sup>
            <m:r>
              <w:rPr>
                <w:rFonts w:ascii="Cambria Math" w:eastAsiaTheme="minorEastAsia" w:hAnsi="Cambria Math"/>
                <w:szCs w:val="20"/>
              </w:rPr>
              <m:t>n</m:t>
            </m:r>
          </m:sup>
        </m:sSup>
      </m:oMath>
      <w:r>
        <w:rPr>
          <w:rFonts w:eastAsiaTheme="minorEastAsia"/>
          <w:szCs w:val="20"/>
        </w:rPr>
        <w:t xml:space="preserve">. Repeat steps 2 to 5 until convergence is achieved. </w:t>
      </w:r>
    </w:p>
    <w:p w:rsidR="004866C5" w:rsidRDefault="004866C5" w:rsidP="00204A7A">
      <w:pPr>
        <w:spacing w:before="100" w:beforeAutospacing="1" w:after="120"/>
        <w:jc w:val="center"/>
        <w:rPr>
          <w:rFonts w:eastAsiaTheme="minorEastAsia"/>
          <w:szCs w:val="20"/>
        </w:rPr>
      </w:pPr>
      <w:r>
        <w:rPr>
          <w:rFonts w:eastAsiaTheme="minorEastAsia"/>
          <w:noProof/>
          <w:szCs w:val="20"/>
        </w:rPr>
        <w:lastRenderedPageBreak/>
        <w:drawing>
          <wp:inline distT="0" distB="0" distL="0" distR="0">
            <wp:extent cx="3600000" cy="4118343"/>
            <wp:effectExtent l="19050" t="0" r="450" b="0"/>
            <wp:docPr id="14" name="Picture 10" descr="C:\Users\jason\Desktop\vector_plot\pressure-ba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son\Desktop\vector_plot\pressure-based.png"/>
                    <pic:cNvPicPr>
                      <a:picLocks noChangeAspect="1" noChangeArrowheads="1"/>
                    </pic:cNvPicPr>
                  </pic:nvPicPr>
                  <pic:blipFill>
                    <a:blip r:embed="rId39" cstate="print"/>
                    <a:srcRect/>
                    <a:stretch>
                      <a:fillRect/>
                    </a:stretch>
                  </pic:blipFill>
                  <pic:spPr bwMode="auto">
                    <a:xfrm>
                      <a:off x="0" y="0"/>
                      <a:ext cx="3600000" cy="4118343"/>
                    </a:xfrm>
                    <a:prstGeom prst="rect">
                      <a:avLst/>
                    </a:prstGeom>
                    <a:noFill/>
                    <a:ln w="9525">
                      <a:noFill/>
                      <a:miter lim="800000"/>
                      <a:headEnd/>
                      <a:tailEnd/>
                    </a:ln>
                  </pic:spPr>
                </pic:pic>
              </a:graphicData>
            </a:graphic>
          </wp:inline>
        </w:drawing>
      </w:r>
    </w:p>
    <w:p w:rsidR="00204A7A" w:rsidRDefault="00204A7A" w:rsidP="006B0303">
      <w:pPr>
        <w:pStyle w:val="Caption"/>
      </w:pPr>
      <w:bookmarkStart w:id="39" w:name="_Ref347933249"/>
      <w:r>
        <w:t xml:space="preserve">Figure </w:t>
      </w:r>
      <w:fldSimple w:instr=" SEQ Figure \* ARABIC ">
        <w:r w:rsidR="00706147">
          <w:t>6</w:t>
        </w:r>
      </w:fldSimple>
      <w:bookmarkEnd w:id="39"/>
      <w:r>
        <w:t xml:space="preserve"> Pressure-Based solution methods (Fluent-Incorporated. 2012, </w:t>
      </w:r>
      <w:r w:rsidR="00C97ADF">
        <w:fldChar w:fldCharType="begin"/>
      </w:r>
      <w:r w:rsidR="00095AF8">
        <w:instrText xml:space="preserve"> ADDIN EN.CITE &lt;EndNote&gt;&lt;Cite&gt;&lt;Author&gt;ANSYS&lt;/Author&gt;&lt;Year&gt;2009&lt;/Year&gt;&lt;RecNum&gt;1076&lt;/RecNum&gt;&lt;record&gt;&lt;rec-number&gt;1076&lt;/rec-number&gt;&lt;foreign-keys&gt;&lt;key app="EN" db-id="ezxeeezw9favw7et0zk5x0avs5ds2erswet0"&gt;1076&lt;/key&gt;&lt;/foreign-keys&gt;&lt;ref-type name="Journal Article"&gt;17&lt;/ref-type&gt;&lt;contributors&gt;&lt;authors&gt;&lt;author&gt;ANSYS&lt;/author&gt;&lt;/authors&gt;&lt;/contributors&gt;&lt;titles&gt;&lt;title&gt;ANSYS FLUENT 12.0 Theory Guide&lt;/title&gt;&lt;secondary-title&gt;help documentation&lt;/secondary-title&gt;&lt;/titles&gt;&lt;periodical&gt;&lt;full-title&gt;help documentation&lt;/full-title&gt;&lt;/periodical&gt;&lt;pages&gt;660&lt;/pages&gt;&lt;dates&gt;&lt;year&gt;2009&lt;/year&gt;&lt;/dates&gt;&lt;urls&gt;&lt;/urls&gt;&lt;/record&gt;&lt;/Cite&gt;&lt;/EndNote&gt;</w:instrText>
      </w:r>
      <w:r w:rsidR="00C97ADF">
        <w:fldChar w:fldCharType="separate"/>
      </w:r>
      <w:r w:rsidR="007F045B">
        <w:t>[52]</w:t>
      </w:r>
      <w:r w:rsidR="00C97ADF">
        <w:fldChar w:fldCharType="end"/>
      </w:r>
      <w:r>
        <w:t>)</w:t>
      </w:r>
    </w:p>
    <w:p w:rsidR="00F54442" w:rsidRDefault="00F54442" w:rsidP="00C35569">
      <w:pPr>
        <w:jc w:val="center"/>
        <w:rPr>
          <w:rFonts w:eastAsiaTheme="minorEastAsia"/>
        </w:rPr>
      </w:pPr>
    </w:p>
    <w:p w:rsidR="00EE4933" w:rsidRDefault="00EE4933" w:rsidP="00C35569">
      <w:pPr>
        <w:jc w:val="center"/>
        <w:rPr>
          <w:rFonts w:eastAsiaTheme="minorEastAsia"/>
        </w:rPr>
      </w:pPr>
    </w:p>
    <w:p w:rsidR="00204A7A" w:rsidRDefault="00C35569" w:rsidP="00C35569">
      <w:pPr>
        <w:jc w:val="center"/>
      </w:pPr>
      <w:r>
        <w:rPr>
          <w:noProof/>
        </w:rPr>
        <w:drawing>
          <wp:inline distT="0" distB="0" distL="0" distR="0">
            <wp:extent cx="3600000" cy="2769765"/>
            <wp:effectExtent l="19050" t="0" r="450" b="0"/>
            <wp:docPr id="477" name="Picture 38" descr="C:\Users\jason\Desktop\vector_plot\Staggered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ason\Desktop\vector_plot\Staggered_grid.png"/>
                    <pic:cNvPicPr>
                      <a:picLocks noChangeAspect="1" noChangeArrowheads="1"/>
                    </pic:cNvPicPr>
                  </pic:nvPicPr>
                  <pic:blipFill>
                    <a:blip r:embed="rId40" cstate="print"/>
                    <a:srcRect/>
                    <a:stretch>
                      <a:fillRect/>
                    </a:stretch>
                  </pic:blipFill>
                  <pic:spPr bwMode="auto">
                    <a:xfrm>
                      <a:off x="0" y="0"/>
                      <a:ext cx="3600000" cy="2769765"/>
                    </a:xfrm>
                    <a:prstGeom prst="rect">
                      <a:avLst/>
                    </a:prstGeom>
                    <a:noFill/>
                    <a:ln w="9525">
                      <a:noFill/>
                      <a:miter lim="800000"/>
                      <a:headEnd/>
                      <a:tailEnd/>
                    </a:ln>
                  </pic:spPr>
                </pic:pic>
              </a:graphicData>
            </a:graphic>
          </wp:inline>
        </w:drawing>
      </w:r>
    </w:p>
    <w:p w:rsidR="00C35569" w:rsidRDefault="00C35569" w:rsidP="006B0303">
      <w:pPr>
        <w:pStyle w:val="Caption"/>
      </w:pPr>
      <w:bookmarkStart w:id="40" w:name="_Ref370919429"/>
      <w:r>
        <w:t xml:space="preserve">Figure </w:t>
      </w:r>
      <w:fldSimple w:instr=" SEQ Figure \* ARABIC ">
        <w:r w:rsidR="00706147">
          <w:t>7</w:t>
        </w:r>
      </w:fldSimple>
      <w:bookmarkEnd w:id="40"/>
      <w:r>
        <w:t xml:space="preserve"> Staggered grid </w:t>
      </w:r>
      <w:r w:rsidR="00C97ADF">
        <w:fldChar w:fldCharType="begin"/>
      </w:r>
      <w:r w:rsidR="00095AF8">
        <w:instrText xml:space="preserve"> ADDIN EN.CITE &lt;EndNote&gt;&lt;Cite&gt;&lt;Author&gt;Anderson&lt;/Author&gt;&lt;Year&gt;2009&lt;/Year&gt;&lt;RecNum&gt;1063&lt;/RecNum&gt;&lt;record&gt;&lt;rec-number&gt;1063&lt;/rec-number&gt;&lt;foreign-keys&gt;&lt;key app="EN" db-id="ezxeeezw9favw7et0zk5x0avs5ds2erswet0"&gt;1063&lt;/key&gt;&lt;/foreign-keys&gt;&lt;ref-type name="Book"&gt;6&lt;/ref-type&gt;&lt;contributors&gt;&lt;authors&gt;&lt;author&gt;John D. Anderson&lt;/author&gt;&lt;/authors&gt;&lt;secondary-authors&gt;&lt;author&gt;Third Edition&lt;/author&gt;&lt;/secondary-authors&gt;&lt;/contributors&gt;&lt;titles&gt;&lt;title&gt;Computational Fluid Dynamics, An Introduction&lt;/title&gt;&lt;/titles&gt;&lt;section&gt;253&lt;/section&gt;&lt;dates&gt;&lt;year&gt;2009&lt;/year&gt;&lt;/dates&gt;&lt;publisher&gt;Springer&lt;/publisher&gt;&lt;urls&gt;&lt;/urls&gt;&lt;/record&gt;&lt;/Cite&gt;&lt;/EndNote&gt;</w:instrText>
      </w:r>
      <w:r w:rsidR="00C97ADF">
        <w:fldChar w:fldCharType="separate"/>
      </w:r>
      <w:r w:rsidR="007F045B">
        <w:t>[53]</w:t>
      </w:r>
      <w:r w:rsidR="00C97ADF">
        <w:fldChar w:fldCharType="end"/>
      </w:r>
    </w:p>
    <w:p w:rsidR="00183925" w:rsidRDefault="00183925" w:rsidP="007D2D83"/>
    <w:p w:rsidR="001C0AF2" w:rsidRDefault="001C0AF2" w:rsidP="007D2D83"/>
    <w:p w:rsidR="00EC7402" w:rsidRDefault="005E19C4">
      <w:pPr>
        <w:pStyle w:val="Heading3"/>
        <w:numPr>
          <w:ilvl w:val="1"/>
          <w:numId w:val="75"/>
        </w:numPr>
      </w:pPr>
      <w:bookmarkStart w:id="41" w:name="_Toc376426055"/>
      <w:r w:rsidRPr="005E19C4">
        <w:t>Discretization</w:t>
      </w:r>
      <w:bookmarkEnd w:id="41"/>
    </w:p>
    <w:p w:rsidR="00923361" w:rsidRDefault="00923361" w:rsidP="006B0303">
      <w:pPr>
        <w:pStyle w:val="Caption"/>
      </w:pPr>
    </w:p>
    <w:p w:rsidR="00EC7402" w:rsidRDefault="00923361">
      <w:pPr>
        <w:pStyle w:val="Heading4"/>
        <w:numPr>
          <w:ilvl w:val="2"/>
          <w:numId w:val="75"/>
        </w:numPr>
        <w:ind w:left="567" w:hanging="567"/>
      </w:pPr>
      <w:bookmarkStart w:id="42" w:name="_Toc376426056"/>
      <w:r>
        <w:t>Temporal Discretization</w:t>
      </w:r>
      <w:bookmarkEnd w:id="42"/>
    </w:p>
    <w:p w:rsidR="00112E78" w:rsidRPr="00764E0B" w:rsidRDefault="00764E0B" w:rsidP="000456D2">
      <w:pPr>
        <w:spacing w:before="100" w:beforeAutospacing="1"/>
      </w:pPr>
      <w:r>
        <w:t xml:space="preserve">Ansys Fluent uses a control-volume-based technique to convert a general scalar transport equation to an algebraic equation that can be solved numerically. </w:t>
      </w:r>
      <w:r w:rsidR="009230C7">
        <w:t>The integral fo</w:t>
      </w:r>
      <w:r w:rsidR="00195B3C">
        <w:t>r</w:t>
      </w:r>
      <w:r w:rsidR="009230C7">
        <w:t xml:space="preserve">m of general finite volume method, as shown in </w:t>
      </w:r>
      <w:r w:rsidR="00C97ADF">
        <w:fldChar w:fldCharType="begin"/>
      </w:r>
      <w:r w:rsidR="00BE6DD2">
        <w:instrText xml:space="preserve"> REF _Ref369879650 \h </w:instrText>
      </w:r>
      <w:r w:rsidR="00C97ADF">
        <w:fldChar w:fldCharType="separate"/>
      </w:r>
      <w:r w:rsidR="00706147">
        <w:t xml:space="preserve">Eq. </w:t>
      </w:r>
      <w:r w:rsidR="00706147">
        <w:rPr>
          <w:noProof/>
        </w:rPr>
        <w:t>1</w:t>
      </w:r>
      <w:r w:rsidR="00C97ADF">
        <w:fldChar w:fldCharType="end"/>
      </w:r>
      <w:r w:rsidR="00BE6DD2">
        <w:t xml:space="preserve">, </w:t>
      </w:r>
      <w:r w:rsidR="009230C7">
        <w:t xml:space="preserve">can be written in the </w:t>
      </w:r>
      <w:r w:rsidR="00C77411">
        <w:t>dual time stepping equation</w:t>
      </w:r>
      <w:r w:rsidR="005F5940">
        <w:t xml:space="preserve">, see </w:t>
      </w:r>
      <w:r w:rsidR="00C97ADF">
        <w:fldChar w:fldCharType="begin"/>
      </w:r>
      <w:r w:rsidR="003805EE">
        <w:instrText xml:space="preserve"> REF _Ref369786562 \h </w:instrText>
      </w:r>
      <w:r w:rsidR="00C97ADF">
        <w:fldChar w:fldCharType="separate"/>
      </w:r>
      <w:r w:rsidR="00706147">
        <w:t xml:space="preserve">Eq. </w:t>
      </w:r>
      <w:r w:rsidR="00706147">
        <w:rPr>
          <w:noProof/>
        </w:rPr>
        <w:t>32</w:t>
      </w:r>
      <w:r w:rsidR="00C97ADF">
        <w:fldChar w:fldCharType="end"/>
      </w:r>
      <w:r w:rsidR="003805EE">
        <w:t xml:space="preserve">. </w:t>
      </w:r>
      <w:r w:rsidR="00C6443F">
        <w:t xml:space="preserve">In </w:t>
      </w:r>
      <w:r w:rsidR="00112E78">
        <w:t>F</w:t>
      </w:r>
      <w:r>
        <w:t>luent</w:t>
      </w:r>
      <w:r w:rsidR="00C6443F">
        <w:t>, the</w:t>
      </w:r>
      <w:r w:rsidR="00112E78">
        <w:t xml:space="preserve"> discrete values of the fluid propert</w:t>
      </w:r>
      <w:r w:rsidR="00C77411">
        <w:t>ies</w:t>
      </w:r>
      <w:r w:rsidR="00FB7FF7">
        <w:t xml:space="preserve"> </w:t>
      </w:r>
      <w:r w:rsidR="00C6443F">
        <w:t xml:space="preserve">are stored </w:t>
      </w:r>
      <w:r w:rsidR="00B00406">
        <w:t xml:space="preserve">at all cell </w:t>
      </w:r>
      <w:r w:rsidR="00B77817">
        <w:t>centre</w:t>
      </w:r>
      <w:r w:rsidR="00B00406">
        <w:t xml:space="preserve">s. However, the face values are required for the convection terms in </w:t>
      </w:r>
      <w:r w:rsidR="00C97ADF">
        <w:fldChar w:fldCharType="begin"/>
      </w:r>
      <w:r w:rsidR="003805EE">
        <w:instrText xml:space="preserve"> REF _Ref369786562 \h </w:instrText>
      </w:r>
      <w:r w:rsidR="00C97ADF">
        <w:fldChar w:fldCharType="separate"/>
      </w:r>
      <w:r w:rsidR="00706147">
        <w:t xml:space="preserve">Eq. </w:t>
      </w:r>
      <w:r w:rsidR="00706147">
        <w:rPr>
          <w:noProof/>
        </w:rPr>
        <w:t>32</w:t>
      </w:r>
      <w:r w:rsidR="00C97ADF">
        <w:fldChar w:fldCharType="end"/>
      </w:r>
      <w:r w:rsidR="003805EE">
        <w:t xml:space="preserve"> </w:t>
      </w:r>
      <w:r w:rsidR="001C0AF2">
        <w:t>and need</w:t>
      </w:r>
      <w:r w:rsidR="00AF4B10">
        <w:t xml:space="preserve"> to be interpolated from the cell </w:t>
      </w:r>
      <w:r w:rsidR="00B77817">
        <w:t>centre</w:t>
      </w:r>
      <w:r w:rsidR="00AF4B10">
        <w:t xml:space="preserve"> values. This is accomplished using an upwind scheme. Fluent has several different schemes available, such as first-order upwind, second-order upwind, power law, and QUICK</w:t>
      </w:r>
      <w:r w:rsidR="00C97ADF">
        <w:fldChar w:fldCharType="begin"/>
      </w:r>
      <w:r w:rsidR="00095AF8">
        <w:instrText xml:space="preserve"> ADDIN EN.CITE &lt;EndNote&gt;&lt;Cite&gt;&lt;RecNum&gt;1076&lt;/RecNum&gt;&lt;record&gt;&lt;rec-number&gt;1076&lt;/rec-number&gt;&lt;foreign-keys&gt;&lt;key app="EN" db-id="ezxeeezw9favw7et0zk5x0avs5ds2erswet0"&gt;1076&lt;/key&gt;&lt;/foreign-keys&gt;&lt;ref-type name="Journal Article"&gt;17&lt;/ref-type&gt;&lt;contributors&gt;&lt;authors&gt;&lt;author&gt;ANSYS&lt;/author&gt;&lt;/authors&gt;&lt;/contributors&gt;&lt;titles&gt;&lt;title&gt;ANSYS FLUENT 12.0 Theory Guide&lt;/title&gt;&lt;secondary-title&gt;help documentation&lt;/secondary-title&gt;&lt;/titles&gt;&lt;periodical&gt;&lt;full-title&gt;help documentation&lt;/full-title&gt;&lt;/periodical&gt;&lt;pages&gt;660&lt;/pages&gt;&lt;dates&gt;&lt;year&gt;2009&lt;/year&gt;&lt;/dates&gt;&lt;urls&gt;&lt;/urls&gt;&lt;/record&gt;&lt;/Cite&gt;&lt;/EndNote&gt;</w:instrText>
      </w:r>
      <w:r w:rsidR="00C97ADF">
        <w:fldChar w:fldCharType="separate"/>
      </w:r>
      <w:r w:rsidR="007F045B">
        <w:t>[52]</w:t>
      </w:r>
      <w:r w:rsidR="00C97ADF">
        <w:fldChar w:fldCharType="end"/>
      </w:r>
      <w:r w:rsidR="00AF4B10">
        <w:t>.</w:t>
      </w:r>
      <w:r w:rsidR="009230C7">
        <w:t xml:space="preserve"> The diffusion terms in </w:t>
      </w:r>
      <w:r w:rsidR="00C97ADF">
        <w:fldChar w:fldCharType="begin"/>
      </w:r>
      <w:r w:rsidR="003805EE">
        <w:instrText xml:space="preserve"> REF _Ref369786562 \h </w:instrText>
      </w:r>
      <w:r w:rsidR="00C97ADF">
        <w:fldChar w:fldCharType="separate"/>
      </w:r>
      <w:r w:rsidR="00706147">
        <w:t xml:space="preserve">Eq. </w:t>
      </w:r>
      <w:r w:rsidR="00706147">
        <w:rPr>
          <w:noProof/>
        </w:rPr>
        <w:t>32</w:t>
      </w:r>
      <w:r w:rsidR="00C97ADF">
        <w:fldChar w:fldCharType="end"/>
      </w:r>
      <w:r w:rsidR="003805EE">
        <w:t xml:space="preserve"> </w:t>
      </w:r>
      <w:r w:rsidR="007F70A4">
        <w:t>are central-differenced and are always second-order accurate.</w:t>
      </w:r>
    </w:p>
    <w:tbl>
      <w:tblPr>
        <w:tblW w:w="0" w:type="auto"/>
        <w:tblLook w:val="04A0"/>
      </w:tblPr>
      <w:tblGrid>
        <w:gridCol w:w="7196"/>
        <w:gridCol w:w="1326"/>
      </w:tblGrid>
      <w:tr w:rsidR="009230C7" w:rsidTr="009230C7">
        <w:tc>
          <w:tcPr>
            <w:tcW w:w="7196" w:type="dxa"/>
          </w:tcPr>
          <w:p w:rsidR="009230C7" w:rsidRDefault="00C97ADF" w:rsidP="00C77411">
            <w:pPr>
              <w:jc w:val="center"/>
              <w:rPr>
                <w:rFonts w:eastAsiaTheme="minorEastAsia"/>
                <w:szCs w:val="20"/>
              </w:rPr>
            </w:pPr>
            <m:oMathPara>
              <m:oMathParaPr>
                <m:jc m:val="center"/>
              </m:oMathParaPr>
              <m:oMath>
                <m:f>
                  <m:fPr>
                    <m:ctrlPr>
                      <w:rPr>
                        <w:rFonts w:ascii="Cambria Math" w:eastAsiaTheme="minorEastAsia" w:hAnsi="Cambria Math"/>
                        <w:i/>
                        <w:szCs w:val="20"/>
                      </w:rPr>
                    </m:ctrlPr>
                  </m:fPr>
                  <m:num>
                    <m:r>
                      <w:rPr>
                        <w:rFonts w:ascii="Cambria Math" w:eastAsiaTheme="minorEastAsia" w:hAnsi="Cambria Math"/>
                        <w:szCs w:val="20"/>
                      </w:rPr>
                      <m:t>∂</m:t>
                    </m:r>
                  </m:num>
                  <m:den>
                    <m:r>
                      <w:rPr>
                        <w:rFonts w:ascii="Cambria Math" w:eastAsiaTheme="minorEastAsia" w:hAnsi="Cambria Math"/>
                        <w:szCs w:val="20"/>
                      </w:rPr>
                      <m:t>∂t</m:t>
                    </m:r>
                  </m:den>
                </m:f>
                <m:nary>
                  <m:naryPr>
                    <m:limLoc m:val="subSup"/>
                    <m:ctrlPr>
                      <w:rPr>
                        <w:rFonts w:ascii="Cambria Math" w:eastAsiaTheme="minorEastAsia" w:hAnsi="Cambria Math"/>
                        <w:i/>
                        <w:szCs w:val="20"/>
                      </w:rPr>
                    </m:ctrlPr>
                  </m:naryPr>
                  <m:sub>
                    <m:r>
                      <m:rPr>
                        <m:sty m:val="p"/>
                      </m:rPr>
                      <w:rPr>
                        <w:rFonts w:ascii="Cambria Math" w:eastAsiaTheme="minorEastAsia" w:hAnsi="Cambria Math"/>
                        <w:szCs w:val="20"/>
                      </w:rPr>
                      <m:t>Ω</m:t>
                    </m:r>
                  </m:sub>
                  <m:sup/>
                  <m:e>
                    <m:acc>
                      <m:accPr>
                        <m:chr m:val="⃗"/>
                        <m:ctrlPr>
                          <w:rPr>
                            <w:rFonts w:ascii="Cambria Math" w:eastAsiaTheme="minorEastAsia" w:hAnsi="Cambria Math"/>
                            <w:i/>
                            <w:szCs w:val="20"/>
                          </w:rPr>
                        </m:ctrlPr>
                      </m:accPr>
                      <m:e>
                        <m:r>
                          <w:rPr>
                            <w:rFonts w:ascii="Cambria Math" w:eastAsiaTheme="minorEastAsia" w:hAnsi="Cambria Math"/>
                            <w:szCs w:val="20"/>
                          </w:rPr>
                          <m:t>W</m:t>
                        </m:r>
                      </m:e>
                    </m:acc>
                    <m:r>
                      <w:rPr>
                        <w:rFonts w:ascii="Cambria Math" w:eastAsiaTheme="minorEastAsia" w:hAnsi="Cambria Math"/>
                        <w:szCs w:val="20"/>
                      </w:rPr>
                      <m:t xml:space="preserve"> d</m:t>
                    </m:r>
                    <m:r>
                      <m:rPr>
                        <m:sty m:val="p"/>
                      </m:rPr>
                      <w:rPr>
                        <w:rFonts w:ascii="Cambria Math" w:eastAsiaTheme="minorEastAsia" w:hAnsi="Cambria Math"/>
                        <w:szCs w:val="20"/>
                      </w:rPr>
                      <m:t>Ω</m:t>
                    </m:r>
                  </m:e>
                </m:nary>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m:t>
                    </m:r>
                  </m:num>
                  <m:den>
                    <m:r>
                      <w:rPr>
                        <w:rFonts w:ascii="Cambria Math" w:eastAsiaTheme="minorEastAsia" w:hAnsi="Cambria Math"/>
                        <w:szCs w:val="20"/>
                      </w:rPr>
                      <m:t>∂τ</m:t>
                    </m:r>
                  </m:den>
                </m:f>
                <m:r>
                  <w:rPr>
                    <w:rFonts w:ascii="Cambria Math" w:eastAsiaTheme="minorEastAsia" w:hAnsi="Cambria Math"/>
                    <w:szCs w:val="20"/>
                  </w:rPr>
                  <m:t>W d</m:t>
                </m:r>
                <m:r>
                  <m:rPr>
                    <m:sty m:val="p"/>
                  </m:rPr>
                  <w:rPr>
                    <w:rFonts w:ascii="Cambria Math" w:eastAsiaTheme="minorEastAsia" w:hAnsi="Cambria Math"/>
                    <w:szCs w:val="20"/>
                  </w:rPr>
                  <m:t>Ω</m:t>
                </m:r>
                <m:r>
                  <w:rPr>
                    <w:rFonts w:ascii="Cambria Math" w:eastAsiaTheme="minorEastAsia" w:hAnsi="Cambria Math"/>
                    <w:szCs w:val="20"/>
                  </w:rPr>
                  <m:t xml:space="preserve">+ </m:t>
                </m:r>
                <m:nary>
                  <m:naryPr>
                    <m:chr m:val="∮"/>
                    <m:limLoc m:val="subSup"/>
                    <m:ctrlPr>
                      <w:rPr>
                        <w:rFonts w:ascii="Cambria Math" w:eastAsiaTheme="minorEastAsia" w:hAnsi="Cambria Math"/>
                        <w:i/>
                        <w:szCs w:val="20"/>
                      </w:rPr>
                    </m:ctrlPr>
                  </m:naryPr>
                  <m:sub>
                    <m:r>
                      <w:rPr>
                        <w:rFonts w:ascii="Cambria Math" w:eastAsiaTheme="minorEastAsia" w:hAnsi="Cambria Math"/>
                        <w:szCs w:val="20"/>
                      </w:rPr>
                      <m:t>∂</m:t>
                    </m:r>
                    <m:r>
                      <m:rPr>
                        <m:sty m:val="p"/>
                      </m:rPr>
                      <w:rPr>
                        <w:rFonts w:ascii="Cambria Math" w:eastAsiaTheme="minorEastAsia" w:hAnsi="Cambria Math"/>
                        <w:szCs w:val="20"/>
                      </w:rPr>
                      <m:t>Ω</m:t>
                    </m:r>
                  </m:sub>
                  <m:sup/>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v</m:t>
                            </m:r>
                          </m:sub>
                        </m:sSub>
                      </m:e>
                    </m:d>
                  </m:e>
                </m:nary>
                <m:r>
                  <w:rPr>
                    <w:rFonts w:ascii="Cambria Math" w:eastAsiaTheme="minorEastAsia" w:hAnsi="Cambria Math"/>
                    <w:szCs w:val="20"/>
                  </w:rPr>
                  <m:t xml:space="preserve"> dS= </m:t>
                </m:r>
                <m:nary>
                  <m:naryPr>
                    <m:limLoc m:val="subSup"/>
                    <m:ctrlPr>
                      <w:rPr>
                        <w:rFonts w:ascii="Cambria Math" w:eastAsiaTheme="minorEastAsia" w:hAnsi="Cambria Math"/>
                        <w:i/>
                        <w:szCs w:val="20"/>
                      </w:rPr>
                    </m:ctrlPr>
                  </m:naryPr>
                  <m:sub>
                    <m:r>
                      <m:rPr>
                        <m:sty m:val="p"/>
                      </m:rPr>
                      <w:rPr>
                        <w:rFonts w:ascii="Cambria Math" w:eastAsiaTheme="minorEastAsia" w:hAnsi="Cambria Math"/>
                        <w:szCs w:val="20"/>
                      </w:rPr>
                      <m:t>Ω</m:t>
                    </m:r>
                  </m:sub>
                  <m:sup/>
                  <m:e>
                    <m:acc>
                      <m:accPr>
                        <m:chr m:val="⃗"/>
                        <m:ctrlPr>
                          <w:rPr>
                            <w:rFonts w:ascii="Cambria Math" w:eastAsiaTheme="minorEastAsia" w:hAnsi="Cambria Math"/>
                            <w:i/>
                            <w:szCs w:val="20"/>
                          </w:rPr>
                        </m:ctrlPr>
                      </m:accPr>
                      <m:e>
                        <m:r>
                          <w:rPr>
                            <w:rFonts w:ascii="Cambria Math" w:eastAsiaTheme="minorEastAsia" w:hAnsi="Cambria Math"/>
                            <w:szCs w:val="20"/>
                          </w:rPr>
                          <m:t>Q</m:t>
                        </m:r>
                      </m:e>
                    </m:acc>
                    <m:r>
                      <w:rPr>
                        <w:rFonts w:ascii="Cambria Math" w:eastAsiaTheme="minorEastAsia" w:hAnsi="Cambria Math"/>
                        <w:szCs w:val="20"/>
                      </w:rPr>
                      <m:t xml:space="preserve"> d</m:t>
                    </m:r>
                    <m:r>
                      <m:rPr>
                        <m:sty m:val="p"/>
                      </m:rPr>
                      <w:rPr>
                        <w:rFonts w:ascii="Cambria Math" w:eastAsiaTheme="minorEastAsia" w:hAnsi="Cambria Math"/>
                        <w:szCs w:val="20"/>
                      </w:rPr>
                      <m:t>Ω</m:t>
                    </m:r>
                  </m:e>
                </m:nary>
              </m:oMath>
            </m:oMathPara>
          </w:p>
        </w:tc>
        <w:tc>
          <w:tcPr>
            <w:tcW w:w="1326" w:type="dxa"/>
          </w:tcPr>
          <w:p w:rsidR="009D772F" w:rsidRDefault="009D772F" w:rsidP="006B0303">
            <w:pPr>
              <w:pStyle w:val="Caption"/>
            </w:pPr>
            <w:bookmarkStart w:id="43" w:name="_Ref347918223"/>
          </w:p>
          <w:p w:rsidR="009230C7" w:rsidRDefault="003805EE" w:rsidP="006B0303">
            <w:pPr>
              <w:pStyle w:val="Caption"/>
              <w:rPr>
                <w:rFonts w:eastAsiaTheme="minorEastAsia"/>
                <w:szCs w:val="20"/>
              </w:rPr>
            </w:pPr>
            <w:bookmarkStart w:id="44" w:name="_Ref369786562"/>
            <w:bookmarkEnd w:id="43"/>
            <w:r>
              <w:t xml:space="preserve">Eq. </w:t>
            </w:r>
            <w:fldSimple w:instr=" SEQ Eq. \* ARABIC ">
              <w:r w:rsidR="00706147">
                <w:t>32</w:t>
              </w:r>
            </w:fldSimple>
            <w:bookmarkEnd w:id="44"/>
          </w:p>
        </w:tc>
      </w:tr>
    </w:tbl>
    <w:p w:rsidR="00112E78" w:rsidRDefault="001C0AF2" w:rsidP="00331A48">
      <w:pPr>
        <w:spacing w:before="120" w:after="120"/>
        <w:rPr>
          <w:rFonts w:eastAsiaTheme="minorEastAsia"/>
          <w:szCs w:val="20"/>
        </w:rPr>
      </w:pPr>
      <w:r>
        <w:rPr>
          <w:rFonts w:eastAsiaTheme="minorEastAsia"/>
          <w:szCs w:val="20"/>
        </w:rPr>
        <w:t>where</w:t>
      </w:r>
      <w:r w:rsidR="00645635">
        <w:rPr>
          <w:rFonts w:eastAsiaTheme="minorEastAsia"/>
          <w:szCs w:val="20"/>
        </w:rPr>
        <w:t xml:space="preserve"> </w:t>
      </w:r>
      <m:oMath>
        <m:r>
          <w:rPr>
            <w:rFonts w:ascii="Cambria Math" w:eastAsiaTheme="minorEastAsia" w:hAnsi="Cambria Math"/>
            <w:szCs w:val="20"/>
          </w:rPr>
          <m:t>t</m:t>
        </m:r>
      </m:oMath>
      <w:r w:rsidR="00C77411">
        <w:rPr>
          <w:rFonts w:eastAsiaTheme="minorEastAsia"/>
          <w:szCs w:val="20"/>
        </w:rPr>
        <w:t xml:space="preserve"> is physical time and </w:t>
      </w:r>
      <m:oMath>
        <m:r>
          <w:rPr>
            <w:rFonts w:ascii="Cambria Math" w:eastAsiaTheme="minorEastAsia" w:hAnsi="Cambria Math"/>
            <w:szCs w:val="20"/>
          </w:rPr>
          <m:t>τ</m:t>
        </m:r>
      </m:oMath>
      <w:r w:rsidR="00C77411">
        <w:rPr>
          <w:rFonts w:eastAsiaTheme="minorEastAsia"/>
          <w:szCs w:val="20"/>
        </w:rPr>
        <w:t xml:space="preserve"> is pseudo time. Re-arranging the dual time stepping equation, </w:t>
      </w:r>
      <w:r w:rsidR="00C97ADF">
        <w:rPr>
          <w:rFonts w:eastAsiaTheme="minorEastAsia"/>
          <w:szCs w:val="20"/>
        </w:rPr>
        <w:fldChar w:fldCharType="begin"/>
      </w:r>
      <w:r w:rsidR="00C77411">
        <w:rPr>
          <w:rFonts w:eastAsiaTheme="minorEastAsia"/>
          <w:szCs w:val="20"/>
        </w:rPr>
        <w:instrText xml:space="preserve"> REF _Ref369786562 </w:instrText>
      </w:r>
      <w:r w:rsidR="00C97ADF">
        <w:rPr>
          <w:rFonts w:eastAsiaTheme="minorEastAsia"/>
          <w:szCs w:val="20"/>
        </w:rPr>
        <w:fldChar w:fldCharType="separate"/>
      </w:r>
      <w:r w:rsidR="00706147">
        <w:t xml:space="preserve">Eq. </w:t>
      </w:r>
      <w:r w:rsidR="00706147">
        <w:rPr>
          <w:noProof/>
        </w:rPr>
        <w:t>32</w:t>
      </w:r>
      <w:r w:rsidR="00C97ADF">
        <w:rPr>
          <w:rFonts w:eastAsiaTheme="minorEastAsia"/>
          <w:szCs w:val="20"/>
        </w:rPr>
        <w:fldChar w:fldCharType="end"/>
      </w:r>
      <w:r w:rsidR="00C77411">
        <w:rPr>
          <w:rFonts w:eastAsiaTheme="minorEastAsia"/>
          <w:szCs w:val="20"/>
        </w:rPr>
        <w:t xml:space="preserve">, as shown </w:t>
      </w:r>
      <w:r>
        <w:rPr>
          <w:rFonts w:eastAsiaTheme="minorEastAsia"/>
          <w:szCs w:val="20"/>
        </w:rPr>
        <w:t>by</w:t>
      </w:r>
      <w:r w:rsidR="00C77411">
        <w:rPr>
          <w:rFonts w:eastAsiaTheme="minorEastAsia"/>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923361" w:rsidTr="00923361">
        <w:trPr>
          <w:jc w:val="center"/>
        </w:trPr>
        <w:tc>
          <w:tcPr>
            <w:tcW w:w="7338" w:type="dxa"/>
          </w:tcPr>
          <w:p w:rsidR="00923361" w:rsidRDefault="00C97ADF" w:rsidP="00331A48">
            <w:pPr>
              <w:spacing w:before="120" w:after="120"/>
              <w:rPr>
                <w:rFonts w:eastAsiaTheme="minorEastAsia"/>
                <w:szCs w:val="20"/>
              </w:rPr>
            </w:pPr>
            <m:oMathPara>
              <m:oMath>
                <m:f>
                  <m:fPr>
                    <m:ctrlPr>
                      <w:rPr>
                        <w:rFonts w:ascii="Cambria Math" w:eastAsiaTheme="minorEastAsia" w:hAnsi="Cambria Math"/>
                        <w:i/>
                        <w:szCs w:val="20"/>
                      </w:rPr>
                    </m:ctrlPr>
                  </m:fPr>
                  <m:num>
                    <m:r>
                      <w:rPr>
                        <w:rFonts w:ascii="Cambria Math" w:eastAsiaTheme="minorEastAsia" w:hAnsi="Cambria Math"/>
                        <w:szCs w:val="20"/>
                      </w:rPr>
                      <m:t>∂</m:t>
                    </m:r>
                  </m:num>
                  <m:den>
                    <m:r>
                      <w:rPr>
                        <w:rFonts w:ascii="Cambria Math" w:eastAsiaTheme="minorEastAsia" w:hAnsi="Cambria Math"/>
                        <w:szCs w:val="20"/>
                      </w:rPr>
                      <m:t>∂τ</m:t>
                    </m:r>
                  </m:den>
                </m:f>
                <m:r>
                  <w:rPr>
                    <w:rFonts w:ascii="Cambria Math" w:eastAsiaTheme="minorEastAsia" w:hAnsi="Cambria Math"/>
                    <w:szCs w:val="20"/>
                  </w:rPr>
                  <m:t>W d</m:t>
                </m:r>
                <m:r>
                  <m:rPr>
                    <m:sty m:val="p"/>
                  </m:rPr>
                  <w:rPr>
                    <w:rFonts w:ascii="Cambria Math" w:eastAsiaTheme="minorEastAsia" w:hAnsi="Cambria Math"/>
                    <w:szCs w:val="20"/>
                  </w:rPr>
                  <m:t>Ω= -</m:t>
                </m:r>
                <m:d>
                  <m:dPr>
                    <m:begChr m:val="["/>
                    <m:endChr m:val="]"/>
                    <m:ctrlPr>
                      <w:rPr>
                        <w:rFonts w:ascii="Cambria Math" w:eastAsiaTheme="minorEastAsia" w:hAnsi="Cambria Math"/>
                        <w:i/>
                        <w:szCs w:val="20"/>
                      </w:rPr>
                    </m:ctrlPr>
                  </m:dPr>
                  <m:e>
                    <m:f>
                      <m:fPr>
                        <m:ctrlPr>
                          <w:rPr>
                            <w:rFonts w:ascii="Cambria Math" w:eastAsiaTheme="minorEastAsia" w:hAnsi="Cambria Math"/>
                            <w:i/>
                            <w:szCs w:val="20"/>
                          </w:rPr>
                        </m:ctrlPr>
                      </m:fPr>
                      <m:num>
                        <m:r>
                          <w:rPr>
                            <w:rFonts w:ascii="Cambria Math" w:eastAsiaTheme="minorEastAsia" w:hAnsi="Cambria Math"/>
                            <w:szCs w:val="20"/>
                          </w:rPr>
                          <m:t>∂</m:t>
                        </m:r>
                      </m:num>
                      <m:den>
                        <m:r>
                          <w:rPr>
                            <w:rFonts w:ascii="Cambria Math" w:eastAsiaTheme="minorEastAsia" w:hAnsi="Cambria Math"/>
                            <w:szCs w:val="20"/>
                          </w:rPr>
                          <m:t>∂t</m:t>
                        </m:r>
                      </m:den>
                    </m:f>
                    <m:nary>
                      <m:naryPr>
                        <m:limLoc m:val="subSup"/>
                        <m:ctrlPr>
                          <w:rPr>
                            <w:rFonts w:ascii="Cambria Math" w:eastAsiaTheme="minorEastAsia" w:hAnsi="Cambria Math"/>
                            <w:i/>
                            <w:szCs w:val="20"/>
                          </w:rPr>
                        </m:ctrlPr>
                      </m:naryPr>
                      <m:sub>
                        <m:r>
                          <m:rPr>
                            <m:sty m:val="p"/>
                          </m:rPr>
                          <w:rPr>
                            <w:rFonts w:ascii="Cambria Math" w:eastAsiaTheme="minorEastAsia" w:hAnsi="Cambria Math"/>
                            <w:szCs w:val="20"/>
                          </w:rPr>
                          <m:t>Ω</m:t>
                        </m:r>
                      </m:sub>
                      <m:sup/>
                      <m:e>
                        <m:acc>
                          <m:accPr>
                            <m:chr m:val="⃗"/>
                            <m:ctrlPr>
                              <w:rPr>
                                <w:rFonts w:ascii="Cambria Math" w:eastAsiaTheme="minorEastAsia" w:hAnsi="Cambria Math"/>
                                <w:i/>
                                <w:szCs w:val="20"/>
                              </w:rPr>
                            </m:ctrlPr>
                          </m:accPr>
                          <m:e>
                            <m:r>
                              <w:rPr>
                                <w:rFonts w:ascii="Cambria Math" w:eastAsiaTheme="minorEastAsia" w:hAnsi="Cambria Math"/>
                                <w:szCs w:val="20"/>
                              </w:rPr>
                              <m:t>W</m:t>
                            </m:r>
                          </m:e>
                        </m:acc>
                        <m:r>
                          <w:rPr>
                            <w:rFonts w:ascii="Cambria Math" w:eastAsiaTheme="minorEastAsia" w:hAnsi="Cambria Math"/>
                            <w:szCs w:val="20"/>
                          </w:rPr>
                          <m:t xml:space="preserve"> d</m:t>
                        </m:r>
                        <m:r>
                          <m:rPr>
                            <m:sty m:val="p"/>
                          </m:rPr>
                          <w:rPr>
                            <w:rFonts w:ascii="Cambria Math" w:eastAsiaTheme="minorEastAsia" w:hAnsi="Cambria Math"/>
                            <w:szCs w:val="20"/>
                          </w:rPr>
                          <m:t>Ω</m:t>
                        </m:r>
                      </m:e>
                    </m:nary>
                    <m:r>
                      <w:rPr>
                        <w:rFonts w:ascii="Cambria Math" w:eastAsiaTheme="minorEastAsia" w:hAnsi="Cambria Math"/>
                        <w:szCs w:val="20"/>
                      </w:rPr>
                      <m:t xml:space="preserve">+ </m:t>
                    </m:r>
                    <m:nary>
                      <m:naryPr>
                        <m:chr m:val="∮"/>
                        <m:limLoc m:val="subSup"/>
                        <m:ctrlPr>
                          <w:rPr>
                            <w:rFonts w:ascii="Cambria Math" w:eastAsiaTheme="minorEastAsia" w:hAnsi="Cambria Math"/>
                            <w:i/>
                            <w:szCs w:val="20"/>
                          </w:rPr>
                        </m:ctrlPr>
                      </m:naryPr>
                      <m:sub>
                        <m:r>
                          <w:rPr>
                            <w:rFonts w:ascii="Cambria Math" w:eastAsiaTheme="minorEastAsia" w:hAnsi="Cambria Math"/>
                            <w:szCs w:val="20"/>
                          </w:rPr>
                          <m:t>∂</m:t>
                        </m:r>
                        <m:r>
                          <m:rPr>
                            <m:sty m:val="p"/>
                          </m:rPr>
                          <w:rPr>
                            <w:rFonts w:ascii="Cambria Math" w:eastAsiaTheme="minorEastAsia" w:hAnsi="Cambria Math"/>
                            <w:szCs w:val="20"/>
                          </w:rPr>
                          <m:t>Ω</m:t>
                        </m:r>
                      </m:sub>
                      <m:sup/>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v</m:t>
                                </m:r>
                              </m:sub>
                            </m:sSub>
                          </m:e>
                        </m:d>
                      </m:e>
                    </m:nary>
                    <m:r>
                      <w:rPr>
                        <w:rFonts w:ascii="Cambria Math" w:eastAsiaTheme="minorEastAsia" w:hAnsi="Cambria Math"/>
                        <w:szCs w:val="20"/>
                      </w:rPr>
                      <m:t xml:space="preserve"> dS</m:t>
                    </m:r>
                  </m:e>
                </m:d>
                <m:r>
                  <w:rPr>
                    <w:rFonts w:ascii="Cambria Math" w:eastAsiaTheme="minorEastAsia" w:hAnsi="Cambria Math"/>
                    <w:szCs w:val="20"/>
                  </w:rPr>
                  <m:t xml:space="preserve">+ </m:t>
                </m:r>
                <m:nary>
                  <m:naryPr>
                    <m:limLoc m:val="subSup"/>
                    <m:ctrlPr>
                      <w:rPr>
                        <w:rFonts w:ascii="Cambria Math" w:eastAsiaTheme="minorEastAsia" w:hAnsi="Cambria Math"/>
                        <w:i/>
                        <w:szCs w:val="20"/>
                      </w:rPr>
                    </m:ctrlPr>
                  </m:naryPr>
                  <m:sub>
                    <m:r>
                      <m:rPr>
                        <m:sty m:val="p"/>
                      </m:rPr>
                      <w:rPr>
                        <w:rFonts w:ascii="Cambria Math" w:eastAsiaTheme="minorEastAsia" w:hAnsi="Cambria Math"/>
                        <w:szCs w:val="20"/>
                      </w:rPr>
                      <m:t>Ω</m:t>
                    </m:r>
                  </m:sub>
                  <m:sup/>
                  <m:e>
                    <m:acc>
                      <m:accPr>
                        <m:chr m:val="⃗"/>
                        <m:ctrlPr>
                          <w:rPr>
                            <w:rFonts w:ascii="Cambria Math" w:eastAsiaTheme="minorEastAsia" w:hAnsi="Cambria Math"/>
                            <w:i/>
                            <w:szCs w:val="20"/>
                          </w:rPr>
                        </m:ctrlPr>
                      </m:accPr>
                      <m:e>
                        <m:r>
                          <w:rPr>
                            <w:rFonts w:ascii="Cambria Math" w:eastAsiaTheme="minorEastAsia" w:hAnsi="Cambria Math"/>
                            <w:szCs w:val="20"/>
                          </w:rPr>
                          <m:t>Q</m:t>
                        </m:r>
                      </m:e>
                    </m:acc>
                    <m:r>
                      <w:rPr>
                        <w:rFonts w:ascii="Cambria Math" w:eastAsiaTheme="minorEastAsia" w:hAnsi="Cambria Math"/>
                        <w:szCs w:val="20"/>
                      </w:rPr>
                      <m:t xml:space="preserve"> d</m:t>
                    </m:r>
                    <m:r>
                      <m:rPr>
                        <m:sty m:val="p"/>
                      </m:rPr>
                      <w:rPr>
                        <w:rFonts w:ascii="Cambria Math" w:eastAsiaTheme="minorEastAsia" w:hAnsi="Cambria Math"/>
                        <w:szCs w:val="20"/>
                      </w:rPr>
                      <m:t>Ω</m:t>
                    </m:r>
                  </m:e>
                </m:nary>
              </m:oMath>
            </m:oMathPara>
          </w:p>
        </w:tc>
        <w:tc>
          <w:tcPr>
            <w:tcW w:w="1184" w:type="dxa"/>
          </w:tcPr>
          <w:p w:rsidR="00923361" w:rsidRDefault="00923361" w:rsidP="006B0303">
            <w:pPr>
              <w:pStyle w:val="Caption"/>
              <w:rPr>
                <w:rFonts w:eastAsiaTheme="minorEastAsia"/>
                <w:szCs w:val="20"/>
              </w:rPr>
            </w:pPr>
            <w:bookmarkStart w:id="45" w:name="_Ref372105005"/>
            <w:r>
              <w:t xml:space="preserve">Eq. </w:t>
            </w:r>
            <w:fldSimple w:instr=" SEQ Eq. \* ARABIC ">
              <w:r w:rsidR="00706147">
                <w:t>33</w:t>
              </w:r>
            </w:fldSimple>
            <w:bookmarkEnd w:id="45"/>
          </w:p>
          <w:p w:rsidR="00923361" w:rsidRDefault="00923361" w:rsidP="00331A48">
            <w:pPr>
              <w:spacing w:before="120" w:after="120"/>
              <w:rPr>
                <w:rFonts w:eastAsiaTheme="minorEastAsia"/>
                <w:szCs w:val="20"/>
              </w:rPr>
            </w:pPr>
          </w:p>
        </w:tc>
      </w:tr>
    </w:tbl>
    <w:p w:rsidR="00A472F4" w:rsidRDefault="00923361" w:rsidP="00331A48">
      <w:pPr>
        <w:rPr>
          <w:rFonts w:eastAsiaTheme="minorEastAsia"/>
          <w:szCs w:val="20"/>
        </w:rPr>
      </w:pPr>
      <w:r>
        <w:rPr>
          <w:rFonts w:eastAsiaTheme="minorEastAsia"/>
          <w:szCs w:val="20"/>
        </w:rPr>
        <w:t xml:space="preserve">Theoretically, the pseudo term on the left hand side of </w:t>
      </w:r>
      <w:r w:rsidR="00C97ADF">
        <w:rPr>
          <w:rFonts w:eastAsiaTheme="minorEastAsia"/>
          <w:szCs w:val="20"/>
        </w:rPr>
        <w:fldChar w:fldCharType="begin"/>
      </w:r>
      <w:r>
        <w:rPr>
          <w:rFonts w:eastAsiaTheme="minorEastAsia"/>
          <w:szCs w:val="20"/>
        </w:rPr>
        <w:instrText xml:space="preserve"> REF _Ref372105005 \h </w:instrText>
      </w:r>
      <w:r w:rsidR="00C97ADF">
        <w:rPr>
          <w:rFonts w:eastAsiaTheme="minorEastAsia"/>
          <w:szCs w:val="20"/>
        </w:rPr>
      </w:r>
      <w:r w:rsidR="00C97ADF">
        <w:rPr>
          <w:rFonts w:eastAsiaTheme="minorEastAsia"/>
          <w:szCs w:val="20"/>
        </w:rPr>
        <w:fldChar w:fldCharType="separate"/>
      </w:r>
      <w:r w:rsidR="00706147">
        <w:t xml:space="preserve">Eq. </w:t>
      </w:r>
      <w:r w:rsidR="00706147">
        <w:rPr>
          <w:noProof/>
        </w:rPr>
        <w:t>33</w:t>
      </w:r>
      <w:r w:rsidR="00C97ADF">
        <w:rPr>
          <w:rFonts w:eastAsiaTheme="minorEastAsia"/>
          <w:szCs w:val="20"/>
        </w:rPr>
        <w:fldChar w:fldCharType="end"/>
      </w:r>
      <w:r>
        <w:rPr>
          <w:rFonts w:eastAsiaTheme="minorEastAsia"/>
          <w:szCs w:val="20"/>
        </w:rPr>
        <w:t xml:space="preserve"> should approach to </w:t>
      </w:r>
      <w:r w:rsidR="00195B3C">
        <w:rPr>
          <w:rFonts w:eastAsiaTheme="minorEastAsia"/>
          <w:szCs w:val="20"/>
        </w:rPr>
        <w:t>z</w:t>
      </w:r>
      <w:r>
        <w:rPr>
          <w:rFonts w:eastAsiaTheme="minorEastAsia"/>
          <w:szCs w:val="20"/>
        </w:rPr>
        <w:t xml:space="preserve">ero at each time step before the physical time marches. On </w:t>
      </w:r>
      <w:r w:rsidR="001C0AF2">
        <w:rPr>
          <w:rFonts w:eastAsiaTheme="minorEastAsia"/>
          <w:szCs w:val="20"/>
        </w:rPr>
        <w:t xml:space="preserve">the </w:t>
      </w:r>
      <w:r>
        <w:rPr>
          <w:rFonts w:eastAsiaTheme="minorEastAsia"/>
          <w:szCs w:val="20"/>
        </w:rPr>
        <w:t xml:space="preserve">right hand side, a steady state condition should </w:t>
      </w:r>
      <w:r w:rsidR="001C0AF2">
        <w:rPr>
          <w:rFonts w:eastAsiaTheme="minorEastAsia"/>
          <w:szCs w:val="20"/>
        </w:rPr>
        <w:t xml:space="preserve">be </w:t>
      </w:r>
      <w:r>
        <w:rPr>
          <w:rFonts w:eastAsiaTheme="minorEastAsia"/>
          <w:szCs w:val="20"/>
        </w:rPr>
        <w:t>satisf</w:t>
      </w:r>
      <w:r w:rsidR="001C0AF2">
        <w:rPr>
          <w:rFonts w:eastAsiaTheme="minorEastAsia"/>
          <w:szCs w:val="20"/>
        </w:rPr>
        <w:t>ied</w:t>
      </w:r>
      <w:r>
        <w:rPr>
          <w:rFonts w:eastAsiaTheme="minorEastAsia"/>
          <w:szCs w:val="20"/>
        </w:rPr>
        <w:t xml:space="preserve"> before marching the physical time step. </w:t>
      </w:r>
    </w:p>
    <w:p w:rsidR="00923361" w:rsidRDefault="00923361" w:rsidP="00923361">
      <w:pPr>
        <w:spacing w:after="120"/>
      </w:pPr>
      <w:r w:rsidRPr="00F1117C">
        <w:t xml:space="preserve">Temporal discretization </w:t>
      </w:r>
      <w:r>
        <w:t>is realized using</w:t>
      </w:r>
      <w:r w:rsidR="001C0AF2">
        <w:t xml:space="preserve"> the implicit second-order back</w:t>
      </w:r>
      <w:r>
        <w:t>ward Euler scheme with an iterative procedure</w:t>
      </w:r>
      <w:r w:rsidR="001C0AF2">
        <w:t>.</w:t>
      </w:r>
      <w:r>
        <w:t xml:space="preserve"> </w:t>
      </w:r>
      <w:r w:rsidR="001C0AF2">
        <w:t>T</w:t>
      </w:r>
      <w:r>
        <w:t xml:space="preserve">he nonlinear coefficients are updated with each inner loop while the outer loop advances the solution in time. </w:t>
      </w:r>
      <w:r w:rsidRPr="00F1117C">
        <w:t xml:space="preserve">The </w:t>
      </w:r>
      <w:r>
        <w:t xml:space="preserve">separate spatial and temporal discretization of the governing equation, </w:t>
      </w:r>
      <w:r w:rsidR="00C97ADF">
        <w:fldChar w:fldCharType="begin"/>
      </w:r>
      <w:r>
        <w:instrText xml:space="preserve"> REF _Ref372109149 \h </w:instrText>
      </w:r>
      <w:r w:rsidR="00C97ADF">
        <w:fldChar w:fldCharType="separate"/>
      </w:r>
      <w:r w:rsidR="00706147">
        <w:t xml:space="preserve">Eq. </w:t>
      </w:r>
      <w:r w:rsidR="00706147">
        <w:rPr>
          <w:noProof/>
        </w:rPr>
        <w:t>6</w:t>
      </w:r>
      <w:r w:rsidR="00C97ADF">
        <w:fldChar w:fldCharType="end"/>
      </w:r>
      <w:r>
        <w:t>, leads for each control volume,</w:t>
      </w:r>
      <w:r w:rsidR="001C0AF2">
        <w:t xml:space="preserve">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923361" w:rsidRPr="00761F74" w:rsidTr="008D591B">
        <w:tc>
          <w:tcPr>
            <w:tcW w:w="7196" w:type="dxa"/>
          </w:tcPr>
          <w:p w:rsidR="00923361" w:rsidRPr="00F07BB1" w:rsidRDefault="00C97ADF" w:rsidP="008D591B">
            <w:pPr>
              <w:rPr>
                <w:lang w:val="en-GB"/>
              </w:rPr>
            </w:pPr>
            <m:oMathPara>
              <m:oMath>
                <m:f>
                  <m:fPr>
                    <m:ctrlPr>
                      <w:rPr>
                        <w:rFonts w:ascii="Cambria Math" w:hAnsi="Cambria Math"/>
                        <w:lang w:val="en-GB"/>
                      </w:rPr>
                    </m:ctrlPr>
                  </m:fPr>
                  <m:num>
                    <m:r>
                      <w:rPr>
                        <w:rFonts w:ascii="Cambria Math" w:hAnsi="Cambria Math"/>
                        <w:lang w:val="en-GB"/>
                      </w:rPr>
                      <m:t>d</m:t>
                    </m:r>
                    <m:d>
                      <m:dPr>
                        <m:ctrlPr>
                          <w:rPr>
                            <w:rFonts w:ascii="Cambria Math" w:hAnsi="Cambria Math"/>
                            <w:lang w:val="en-GB"/>
                          </w:rPr>
                        </m:ctrlPr>
                      </m:dPr>
                      <m:e>
                        <m:r>
                          <m:rPr>
                            <m:sty m:val="p"/>
                          </m:rPr>
                          <w:rPr>
                            <w:rFonts w:ascii="Cambria Math" w:hAnsi="Cambria Math"/>
                            <w:lang w:val="en-GB"/>
                          </w:rPr>
                          <m:t>Ω</m:t>
                        </m:r>
                        <m:acc>
                          <m:accPr>
                            <m:chr m:val="̅"/>
                            <m:ctrlPr>
                              <w:rPr>
                                <w:rFonts w:ascii="Cambria Math" w:hAnsi="Cambria Math"/>
                                <w:lang w:val="en-GB"/>
                              </w:rPr>
                            </m:ctrlPr>
                          </m:accPr>
                          <m:e>
                            <m:r>
                              <m:rPr>
                                <m:sty m:val="p"/>
                              </m:rPr>
                              <w:rPr>
                                <w:rFonts w:ascii="Cambria Math" w:hAnsi="Cambria Math"/>
                                <w:lang w:val="en-GB"/>
                              </w:rPr>
                              <m:t>M</m:t>
                            </m:r>
                          </m:e>
                        </m:acc>
                        <m:acc>
                          <m:accPr>
                            <m:chr m:val="⃗"/>
                            <m:ctrlPr>
                              <w:rPr>
                                <w:rFonts w:ascii="Cambria Math" w:hAnsi="Cambria Math"/>
                                <w:lang w:val="en-GB"/>
                              </w:rPr>
                            </m:ctrlPr>
                          </m:accPr>
                          <m:e>
                            <m:r>
                              <m:rPr>
                                <m:sty m:val="p"/>
                              </m:rPr>
                              <w:rPr>
                                <w:rFonts w:ascii="Cambria Math" w:hAnsi="Cambria Math"/>
                                <w:lang w:val="en-GB"/>
                              </w:rPr>
                              <m:t>W</m:t>
                            </m:r>
                          </m:e>
                        </m:acc>
                      </m:e>
                    </m:d>
                  </m:num>
                  <m:den>
                    <m:r>
                      <w:rPr>
                        <w:rFonts w:ascii="Cambria Math" w:hAnsi="Cambria Math"/>
                        <w:lang w:val="en-GB"/>
                      </w:rPr>
                      <m:t>dt</m:t>
                    </m:r>
                  </m:den>
                </m:f>
                <m:r>
                  <m:rPr>
                    <m:sty m:val="p"/>
                  </m:rPr>
                  <w:rPr>
                    <w:rFonts w:ascii="Cambria Math" w:hAnsi="Cambria Math"/>
                    <w:lang w:val="en-GB"/>
                  </w:rPr>
                  <m:t>=-</m:t>
                </m:r>
                <m:sSub>
                  <m:sSubPr>
                    <m:ctrlPr>
                      <w:rPr>
                        <w:rFonts w:ascii="Cambria Math" w:hAnsi="Cambria Math"/>
                        <w:lang w:val="en-GB"/>
                      </w:rPr>
                    </m:ctrlPr>
                  </m:sSubPr>
                  <m:e>
                    <m:acc>
                      <m:accPr>
                        <m:chr m:val="⃗"/>
                        <m:ctrlPr>
                          <w:rPr>
                            <w:rFonts w:ascii="Cambria Math" w:hAnsi="Cambria Math"/>
                            <w:lang w:val="en-GB"/>
                          </w:rPr>
                        </m:ctrlPr>
                      </m:accPr>
                      <m:e>
                        <m:r>
                          <w:rPr>
                            <w:rFonts w:ascii="Cambria Math" w:hAnsi="Cambria Math"/>
                            <w:lang w:val="en-GB"/>
                          </w:rPr>
                          <m:t>R</m:t>
                        </m:r>
                      </m:e>
                    </m:acc>
                  </m:e>
                  <m:sub>
                    <m:r>
                      <w:rPr>
                        <w:rFonts w:ascii="Cambria Math" w:hAnsi="Cambria Math"/>
                        <w:lang w:val="en-GB"/>
                      </w:rPr>
                      <m:t>I</m:t>
                    </m:r>
                  </m:sub>
                </m:sSub>
              </m:oMath>
            </m:oMathPara>
          </w:p>
        </w:tc>
        <w:tc>
          <w:tcPr>
            <w:tcW w:w="1326" w:type="dxa"/>
          </w:tcPr>
          <w:p w:rsidR="00923361" w:rsidRPr="00761F74" w:rsidRDefault="00923361" w:rsidP="008D591B">
            <w:pPr>
              <w:jc w:val="right"/>
              <w:rPr>
                <w:lang w:val="en-GB"/>
              </w:rPr>
            </w:pPr>
            <w:bookmarkStart w:id="46" w:name="_Ref370288258"/>
            <w:r w:rsidRPr="00761F74">
              <w:t xml:space="preserve">Eq. </w:t>
            </w:r>
            <w:fldSimple w:instr=" SEQ Eq. \* ARABIC ">
              <w:r w:rsidR="00706147">
                <w:rPr>
                  <w:noProof/>
                </w:rPr>
                <w:t>34</w:t>
              </w:r>
            </w:fldSimple>
            <w:bookmarkEnd w:id="46"/>
          </w:p>
        </w:tc>
      </w:tr>
    </w:tbl>
    <w:p w:rsidR="00923361" w:rsidRDefault="001C0AF2" w:rsidP="00923361">
      <w:pPr>
        <w:spacing w:before="120" w:after="120"/>
        <w:rPr>
          <w:lang w:val="en-GB"/>
        </w:rPr>
      </w:pPr>
      <w:r>
        <w:rPr>
          <w:lang w:val="en-GB"/>
        </w:rPr>
        <w:t>where</w:t>
      </w:r>
      <w:r w:rsidR="00923361">
        <w:rPr>
          <w:lang w:val="en-GB"/>
        </w:rPr>
        <w:t xml:space="preserve"> </w:t>
      </w:r>
      <m:oMath>
        <m:r>
          <m:rPr>
            <m:sty m:val="p"/>
          </m:rPr>
          <w:rPr>
            <w:rFonts w:ascii="Cambria Math" w:hAnsi="Cambria Math"/>
            <w:lang w:val="en-GB"/>
          </w:rPr>
          <m:t>Ω</m:t>
        </m:r>
      </m:oMath>
      <w:r w:rsidR="00923361" w:rsidRPr="009B0B37">
        <w:rPr>
          <w:lang w:val="en-GB"/>
        </w:rPr>
        <w:t xml:space="preserve"> </w:t>
      </w:r>
      <w:r w:rsidR="00923361">
        <w:rPr>
          <w:lang w:val="en-GB"/>
        </w:rPr>
        <w:t>incorporates the volume</w:t>
      </w:r>
      <w:r w:rsidR="00923361" w:rsidRPr="009B0B37">
        <w:rPr>
          <w:lang w:val="en-GB"/>
        </w:rPr>
        <w:t xml:space="preserve">, </w:t>
      </w:r>
      <m:oMath>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R</m:t>
                </m:r>
              </m:e>
            </m:acc>
          </m:e>
          <m:sub>
            <m:r>
              <w:rPr>
                <w:rFonts w:ascii="Cambria Math" w:hAnsi="Cambria Math"/>
                <w:lang w:val="en-GB"/>
              </w:rPr>
              <m:t>I</m:t>
            </m:r>
          </m:sub>
        </m:sSub>
      </m:oMath>
      <w:r w:rsidR="00923361">
        <w:rPr>
          <w:lang w:val="en-GB"/>
        </w:rPr>
        <w:t xml:space="preserve"> denotes the residual (i.e. the complete spatial discretization including the source term), </w:t>
      </w:r>
      <m:oMath>
        <m:acc>
          <m:accPr>
            <m:chr m:val="̅"/>
            <m:ctrlPr>
              <w:rPr>
                <w:rFonts w:ascii="Cambria Math" w:hAnsi="Cambria Math"/>
                <w:lang w:val="en-GB"/>
              </w:rPr>
            </m:ctrlPr>
          </m:accPr>
          <m:e>
            <m:r>
              <m:rPr>
                <m:sty m:val="p"/>
              </m:rPr>
              <w:rPr>
                <w:rFonts w:ascii="Cambria Math" w:hAnsi="Cambria Math"/>
                <w:lang w:val="en-GB"/>
              </w:rPr>
              <m:t>M</m:t>
            </m:r>
          </m:e>
        </m:acc>
      </m:oMath>
      <w:r w:rsidR="00923361" w:rsidRPr="009B0B37">
        <w:rPr>
          <w:lang w:val="en-GB"/>
        </w:rPr>
        <w:t xml:space="preserve"> is</w:t>
      </w:r>
      <w:r w:rsidR="00923361">
        <w:rPr>
          <w:lang w:val="en-GB"/>
        </w:rPr>
        <w:t xml:space="preserve"> the mass Matrix, and index I means the particular control volume. </w:t>
      </w:r>
      <w:r w:rsidR="00C97ADF">
        <w:rPr>
          <w:lang w:val="en-GB"/>
        </w:rPr>
        <w:fldChar w:fldCharType="begin"/>
      </w:r>
      <w:r w:rsidR="00923361">
        <w:rPr>
          <w:lang w:val="en-GB"/>
        </w:rPr>
        <w:instrText xml:space="preserve"> REF _Ref370288258 </w:instrText>
      </w:r>
      <w:r w:rsidR="00C97ADF">
        <w:rPr>
          <w:lang w:val="en-GB"/>
        </w:rPr>
        <w:fldChar w:fldCharType="separate"/>
      </w:r>
      <w:r w:rsidR="00706147" w:rsidRPr="00761F74">
        <w:t xml:space="preserve">Eq. </w:t>
      </w:r>
      <w:r w:rsidR="00706147">
        <w:rPr>
          <w:noProof/>
        </w:rPr>
        <w:t>34</w:t>
      </w:r>
      <w:r w:rsidR="00C97ADF">
        <w:rPr>
          <w:lang w:val="en-GB"/>
        </w:rPr>
        <w:fldChar w:fldCharType="end"/>
      </w:r>
      <w:r w:rsidR="00923361">
        <w:rPr>
          <w:lang w:val="en-GB"/>
        </w:rPr>
        <w:t xml:space="preserve"> has to be </w:t>
      </w:r>
      <w:r>
        <w:rPr>
          <w:lang w:val="en-GB"/>
        </w:rPr>
        <w:t>iterated</w:t>
      </w:r>
      <w:r w:rsidR="00923361">
        <w:rPr>
          <w:lang w:val="en-GB"/>
        </w:rPr>
        <w:t xml:space="preserve"> in time to obtain a steady-state </w:t>
      </w:r>
      <w:r w:rsidR="00923361" w:rsidRPr="009B0B37">
        <w:rPr>
          <w:lang w:val="en-GB"/>
        </w:rPr>
        <w:t>solution (</w:t>
      </w:r>
      <m:oMath>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R</m:t>
                </m:r>
              </m:e>
            </m:acc>
          </m:e>
          <m:sub>
            <m:r>
              <w:rPr>
                <w:rFonts w:ascii="Cambria Math" w:hAnsi="Cambria Math"/>
                <w:lang w:val="en-GB"/>
              </w:rPr>
              <m:t>I</m:t>
            </m:r>
          </m:sub>
        </m:sSub>
        <m:r>
          <w:rPr>
            <w:rFonts w:ascii="Cambria Math" w:hAnsi="Cambria Math"/>
            <w:lang w:val="en-GB"/>
          </w:rPr>
          <m:t>=0</m:t>
        </m:r>
      </m:oMath>
      <w:r w:rsidR="00923361">
        <w:rPr>
          <w:lang w:val="en-GB"/>
        </w:rPr>
        <w:t xml:space="preserve">), or to reproduce the time history of an unsteady flow. For unsteady flow, the 3-point backwards Euler scheme with second-order accurate temporal discretization is used, as shown in </w:t>
      </w:r>
      <w:r w:rsidR="00C97ADF">
        <w:rPr>
          <w:lang w:val="en-GB"/>
        </w:rPr>
        <w:fldChar w:fldCharType="begin"/>
      </w:r>
      <w:r w:rsidR="00923361">
        <w:rPr>
          <w:lang w:val="en-GB"/>
        </w:rPr>
        <w:instrText xml:space="preserve"> REF _Ref370288477 </w:instrText>
      </w:r>
      <w:r w:rsidR="00C97ADF">
        <w:rPr>
          <w:lang w:val="en-GB"/>
        </w:rPr>
        <w:fldChar w:fldCharType="separate"/>
      </w:r>
      <w:r w:rsidR="00706147" w:rsidRPr="009B0B37">
        <w:t xml:space="preserve">Eq. </w:t>
      </w:r>
      <w:r w:rsidR="00706147">
        <w:rPr>
          <w:noProof/>
        </w:rPr>
        <w:t>35</w:t>
      </w:r>
      <w:r w:rsidR="00C97ADF">
        <w:rPr>
          <w:lang w:val="en-GB"/>
        </w:rP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923361" w:rsidRPr="009B0B37" w:rsidTr="008D591B">
        <w:tc>
          <w:tcPr>
            <w:tcW w:w="7196" w:type="dxa"/>
          </w:tcPr>
          <w:p w:rsidR="00923361" w:rsidRPr="009B0B37" w:rsidRDefault="00C97ADF" w:rsidP="008D591B">
            <w:pPr>
              <w:spacing w:before="120"/>
              <w:rPr>
                <w:lang w:val="en-GB"/>
              </w:rPr>
            </w:pPr>
            <m:oMathPara>
              <m:oMath>
                <m:f>
                  <m:fPr>
                    <m:ctrlPr>
                      <w:rPr>
                        <w:rFonts w:ascii="Cambria Math" w:hAnsi="Cambria Math"/>
                        <w:i/>
                        <w:lang w:val="en-GB"/>
                      </w:rPr>
                    </m:ctrlPr>
                  </m:fPr>
                  <m:num>
                    <m:r>
                      <w:rPr>
                        <w:rFonts w:ascii="Cambria Math" w:hAnsi="Cambria Math"/>
                        <w:lang w:val="en-GB"/>
                      </w:rPr>
                      <m:t>3</m:t>
                    </m:r>
                    <m:sSubSup>
                      <m:sSubSupPr>
                        <m:ctrlPr>
                          <w:rPr>
                            <w:rFonts w:ascii="Cambria Math" w:hAnsi="Cambria Math"/>
                            <w:i/>
                            <w:lang w:val="en-GB"/>
                          </w:rPr>
                        </m:ctrlPr>
                      </m:sSubSupPr>
                      <m:e>
                        <m:d>
                          <m:dPr>
                            <m:ctrlPr>
                              <w:rPr>
                                <w:rFonts w:ascii="Cambria Math" w:hAnsi="Cambria Math"/>
                                <w:i/>
                                <w:lang w:val="en-GB"/>
                              </w:rPr>
                            </m:ctrlPr>
                          </m:dPr>
                          <m:e>
                            <m:r>
                              <m:rPr>
                                <m:sty m:val="p"/>
                              </m:rPr>
                              <w:rPr>
                                <w:rFonts w:ascii="Cambria Math" w:hAnsi="Cambria Math"/>
                                <w:lang w:val="en-GB"/>
                              </w:rPr>
                              <m:t>Ω</m:t>
                            </m:r>
                            <m:acc>
                              <m:accPr>
                                <m:chr m:val="̅"/>
                                <m:ctrlPr>
                                  <w:rPr>
                                    <w:rFonts w:ascii="Cambria Math" w:hAnsi="Cambria Math"/>
                                    <w:lang w:val="en-GB"/>
                                  </w:rPr>
                                </m:ctrlPr>
                              </m:accPr>
                              <m:e>
                                <m:r>
                                  <m:rPr>
                                    <m:sty m:val="p"/>
                                  </m:rPr>
                                  <w:rPr>
                                    <w:rFonts w:ascii="Cambria Math" w:hAnsi="Cambria Math"/>
                                    <w:lang w:val="en-GB"/>
                                  </w:rPr>
                                  <m:t>M</m:t>
                                </m:r>
                              </m:e>
                            </m:acc>
                          </m:e>
                        </m:d>
                      </m:e>
                      <m:sub>
                        <m:r>
                          <w:rPr>
                            <w:rFonts w:ascii="Cambria Math" w:hAnsi="Cambria Math"/>
                            <w:lang w:val="en-GB"/>
                          </w:rPr>
                          <m:t>I</m:t>
                        </m:r>
                      </m:sub>
                      <m:sup>
                        <m:r>
                          <w:rPr>
                            <w:rFonts w:ascii="Cambria Math" w:hAnsi="Cambria Math"/>
                            <w:lang w:val="en-GB"/>
                          </w:rPr>
                          <m:t>n+1</m:t>
                        </m:r>
                      </m:sup>
                    </m:sSubSup>
                    <m:sSubSup>
                      <m:sSubSupPr>
                        <m:ctrlPr>
                          <w:rPr>
                            <w:rFonts w:ascii="Cambria Math" w:hAnsi="Cambria Math"/>
                            <w:lang w:val="en-GB"/>
                          </w:rPr>
                        </m:ctrlPr>
                      </m:sSubSupPr>
                      <m:e>
                        <m:acc>
                          <m:accPr>
                            <m:chr m:val="⃗"/>
                            <m:ctrlPr>
                              <w:rPr>
                                <w:rFonts w:ascii="Cambria Math" w:hAnsi="Cambria Math"/>
                                <w:lang w:val="en-GB"/>
                              </w:rPr>
                            </m:ctrlPr>
                          </m:accPr>
                          <m:e>
                            <m:r>
                              <m:rPr>
                                <m:sty m:val="p"/>
                              </m:rPr>
                              <w:rPr>
                                <w:rFonts w:ascii="Cambria Math" w:hAnsi="Cambria Math"/>
                                <w:lang w:val="en-GB"/>
                              </w:rPr>
                              <m:t>W</m:t>
                            </m:r>
                          </m:e>
                        </m:acc>
                      </m:e>
                      <m:sub>
                        <m:r>
                          <m:rPr>
                            <m:sty m:val="p"/>
                          </m:rPr>
                          <w:rPr>
                            <w:rFonts w:ascii="Cambria Math" w:hAnsi="Cambria Math"/>
                            <w:lang w:val="en-GB"/>
                          </w:rPr>
                          <m:t>I</m:t>
                        </m:r>
                      </m:sub>
                      <m:sup>
                        <m:r>
                          <m:rPr>
                            <m:sty m:val="p"/>
                          </m:rPr>
                          <w:rPr>
                            <w:rFonts w:ascii="Cambria Math" w:hAnsi="Cambria Math"/>
                            <w:lang w:val="en-GB"/>
                          </w:rPr>
                          <m:t>n+1</m:t>
                        </m:r>
                      </m:sup>
                    </m:sSubSup>
                    <m:r>
                      <w:rPr>
                        <w:rFonts w:ascii="Cambria Math" w:hAnsi="Cambria Math"/>
                        <w:lang w:val="en-GB"/>
                      </w:rPr>
                      <m:t>-4</m:t>
                    </m:r>
                    <m:sSubSup>
                      <m:sSubSupPr>
                        <m:ctrlPr>
                          <w:rPr>
                            <w:rFonts w:ascii="Cambria Math" w:hAnsi="Cambria Math"/>
                            <w:i/>
                            <w:lang w:val="en-GB"/>
                          </w:rPr>
                        </m:ctrlPr>
                      </m:sSubSupPr>
                      <m:e>
                        <m:d>
                          <m:dPr>
                            <m:ctrlPr>
                              <w:rPr>
                                <w:rFonts w:ascii="Cambria Math" w:hAnsi="Cambria Math"/>
                                <w:i/>
                                <w:lang w:val="en-GB"/>
                              </w:rPr>
                            </m:ctrlPr>
                          </m:dPr>
                          <m:e>
                            <m:r>
                              <m:rPr>
                                <m:sty m:val="p"/>
                              </m:rPr>
                              <w:rPr>
                                <w:rFonts w:ascii="Cambria Math" w:hAnsi="Cambria Math"/>
                                <w:lang w:val="en-GB"/>
                              </w:rPr>
                              <m:t>Ω</m:t>
                            </m:r>
                            <m:acc>
                              <m:accPr>
                                <m:chr m:val="̅"/>
                                <m:ctrlPr>
                                  <w:rPr>
                                    <w:rFonts w:ascii="Cambria Math" w:hAnsi="Cambria Math"/>
                                    <w:lang w:val="en-GB"/>
                                  </w:rPr>
                                </m:ctrlPr>
                              </m:accPr>
                              <m:e>
                                <m:r>
                                  <m:rPr>
                                    <m:sty m:val="p"/>
                                  </m:rPr>
                                  <w:rPr>
                                    <w:rFonts w:ascii="Cambria Math" w:hAnsi="Cambria Math"/>
                                    <w:lang w:val="en-GB"/>
                                  </w:rPr>
                                  <m:t>M</m:t>
                                </m:r>
                              </m:e>
                            </m:acc>
                          </m:e>
                        </m:d>
                      </m:e>
                      <m:sub>
                        <m:r>
                          <w:rPr>
                            <w:rFonts w:ascii="Cambria Math" w:hAnsi="Cambria Math"/>
                            <w:lang w:val="en-GB"/>
                          </w:rPr>
                          <m:t>I</m:t>
                        </m:r>
                      </m:sub>
                      <m:sup>
                        <m:r>
                          <w:rPr>
                            <w:rFonts w:ascii="Cambria Math" w:hAnsi="Cambria Math"/>
                            <w:lang w:val="en-GB"/>
                          </w:rPr>
                          <m:t>n</m:t>
                        </m:r>
                      </m:sup>
                    </m:sSubSup>
                    <m:sSubSup>
                      <m:sSubSupPr>
                        <m:ctrlPr>
                          <w:rPr>
                            <w:rFonts w:ascii="Cambria Math" w:hAnsi="Cambria Math"/>
                            <w:lang w:val="en-GB"/>
                          </w:rPr>
                        </m:ctrlPr>
                      </m:sSubSupPr>
                      <m:e>
                        <m:acc>
                          <m:accPr>
                            <m:chr m:val="⃗"/>
                            <m:ctrlPr>
                              <w:rPr>
                                <w:rFonts w:ascii="Cambria Math" w:hAnsi="Cambria Math"/>
                                <w:lang w:val="en-GB"/>
                              </w:rPr>
                            </m:ctrlPr>
                          </m:accPr>
                          <m:e>
                            <m:r>
                              <m:rPr>
                                <m:sty m:val="p"/>
                              </m:rPr>
                              <w:rPr>
                                <w:rFonts w:ascii="Cambria Math" w:hAnsi="Cambria Math"/>
                                <w:lang w:val="en-GB"/>
                              </w:rPr>
                              <m:t>W</m:t>
                            </m:r>
                          </m:e>
                        </m:acc>
                      </m:e>
                      <m:sub>
                        <m:r>
                          <m:rPr>
                            <m:sty m:val="p"/>
                          </m:rPr>
                          <w:rPr>
                            <w:rFonts w:ascii="Cambria Math" w:hAnsi="Cambria Math"/>
                            <w:lang w:val="en-GB"/>
                          </w:rPr>
                          <m:t>I</m:t>
                        </m:r>
                      </m:sub>
                      <m:sup>
                        <m:r>
                          <m:rPr>
                            <m:sty m:val="p"/>
                          </m:rPr>
                          <w:rPr>
                            <w:rFonts w:ascii="Cambria Math" w:hAnsi="Cambria Math"/>
                            <w:lang w:val="en-GB"/>
                          </w:rPr>
                          <m:t>n</m:t>
                        </m:r>
                      </m:sup>
                    </m:sSubSup>
                    <m:r>
                      <w:rPr>
                        <w:rFonts w:ascii="Cambria Math" w:hAnsi="Cambria Math"/>
                        <w:lang w:val="en-GB"/>
                      </w:rPr>
                      <m:t>+</m:t>
                    </m:r>
                    <m:sSubSup>
                      <m:sSubSupPr>
                        <m:ctrlPr>
                          <w:rPr>
                            <w:rFonts w:ascii="Cambria Math" w:hAnsi="Cambria Math"/>
                            <w:i/>
                            <w:lang w:val="en-GB"/>
                          </w:rPr>
                        </m:ctrlPr>
                      </m:sSubSupPr>
                      <m:e>
                        <m:d>
                          <m:dPr>
                            <m:ctrlPr>
                              <w:rPr>
                                <w:rFonts w:ascii="Cambria Math" w:hAnsi="Cambria Math"/>
                                <w:i/>
                                <w:lang w:val="en-GB"/>
                              </w:rPr>
                            </m:ctrlPr>
                          </m:dPr>
                          <m:e>
                            <m:r>
                              <m:rPr>
                                <m:sty m:val="p"/>
                              </m:rPr>
                              <w:rPr>
                                <w:rFonts w:ascii="Cambria Math" w:hAnsi="Cambria Math"/>
                                <w:lang w:val="en-GB"/>
                              </w:rPr>
                              <m:t>Ω</m:t>
                            </m:r>
                            <m:acc>
                              <m:accPr>
                                <m:chr m:val="̅"/>
                                <m:ctrlPr>
                                  <w:rPr>
                                    <w:rFonts w:ascii="Cambria Math" w:hAnsi="Cambria Math"/>
                                    <w:lang w:val="en-GB"/>
                                  </w:rPr>
                                </m:ctrlPr>
                              </m:accPr>
                              <m:e>
                                <m:r>
                                  <m:rPr>
                                    <m:sty m:val="p"/>
                                  </m:rPr>
                                  <w:rPr>
                                    <w:rFonts w:ascii="Cambria Math" w:hAnsi="Cambria Math"/>
                                    <w:lang w:val="en-GB"/>
                                  </w:rPr>
                                  <m:t>M</m:t>
                                </m:r>
                              </m:e>
                            </m:acc>
                          </m:e>
                        </m:d>
                      </m:e>
                      <m:sub>
                        <m:r>
                          <w:rPr>
                            <w:rFonts w:ascii="Cambria Math" w:hAnsi="Cambria Math"/>
                            <w:lang w:val="en-GB"/>
                          </w:rPr>
                          <m:t>I</m:t>
                        </m:r>
                      </m:sub>
                      <m:sup>
                        <m:r>
                          <w:rPr>
                            <w:rFonts w:ascii="Cambria Math" w:hAnsi="Cambria Math"/>
                            <w:lang w:val="en-GB"/>
                          </w:rPr>
                          <m:t>n-1</m:t>
                        </m:r>
                      </m:sup>
                    </m:sSubSup>
                    <m:sSubSup>
                      <m:sSubSupPr>
                        <m:ctrlPr>
                          <w:rPr>
                            <w:rFonts w:ascii="Cambria Math" w:hAnsi="Cambria Math"/>
                            <w:lang w:val="en-GB"/>
                          </w:rPr>
                        </m:ctrlPr>
                      </m:sSubSupPr>
                      <m:e>
                        <m:acc>
                          <m:accPr>
                            <m:chr m:val="⃗"/>
                            <m:ctrlPr>
                              <w:rPr>
                                <w:rFonts w:ascii="Cambria Math" w:hAnsi="Cambria Math"/>
                                <w:lang w:val="en-GB"/>
                              </w:rPr>
                            </m:ctrlPr>
                          </m:accPr>
                          <m:e>
                            <m:r>
                              <m:rPr>
                                <m:sty m:val="p"/>
                              </m:rPr>
                              <w:rPr>
                                <w:rFonts w:ascii="Cambria Math" w:hAnsi="Cambria Math"/>
                                <w:lang w:val="en-GB"/>
                              </w:rPr>
                              <m:t>W</m:t>
                            </m:r>
                          </m:e>
                        </m:acc>
                      </m:e>
                      <m:sub>
                        <m:r>
                          <m:rPr>
                            <m:sty m:val="p"/>
                          </m:rPr>
                          <w:rPr>
                            <w:rFonts w:ascii="Cambria Math" w:hAnsi="Cambria Math"/>
                            <w:lang w:val="en-GB"/>
                          </w:rPr>
                          <m:t>I</m:t>
                        </m:r>
                      </m:sub>
                      <m:sup>
                        <m:r>
                          <m:rPr>
                            <m:sty m:val="p"/>
                          </m:rPr>
                          <w:rPr>
                            <w:rFonts w:ascii="Cambria Math" w:hAnsi="Cambria Math"/>
                            <w:lang w:val="en-GB"/>
                          </w:rPr>
                          <m:t>n-1</m:t>
                        </m:r>
                      </m:sup>
                    </m:sSubSup>
                  </m:num>
                  <m:den>
                    <m:r>
                      <m:rPr>
                        <m:sty m:val="p"/>
                      </m:rPr>
                      <w:rPr>
                        <w:rFonts w:ascii="Cambria Math" w:hAnsi="Cambria Math"/>
                        <w:lang w:val="en-GB"/>
                      </w:rPr>
                      <m:t>2Δ</m:t>
                    </m:r>
                    <m:r>
                      <w:rPr>
                        <w:rFonts w:ascii="Cambria Math" w:hAnsi="Cambria Math"/>
                        <w:lang w:val="en-GB"/>
                      </w:rPr>
                      <m:t>t</m:t>
                    </m:r>
                  </m:den>
                </m:f>
                <m:r>
                  <w:rPr>
                    <w:rFonts w:ascii="Cambria Math" w:hAnsi="Cambria Math"/>
                    <w:lang w:val="en-GB"/>
                  </w:rPr>
                  <m:t>= -</m:t>
                </m:r>
                <m:sSubSup>
                  <m:sSubSupPr>
                    <m:ctrlPr>
                      <w:rPr>
                        <w:rFonts w:ascii="Cambria Math" w:hAnsi="Cambria Math"/>
                        <w:i/>
                        <w:lang w:val="en-GB"/>
                      </w:rPr>
                    </m:ctrlPr>
                  </m:sSubSupPr>
                  <m:e>
                    <m:acc>
                      <m:accPr>
                        <m:chr m:val="⃗"/>
                        <m:ctrlPr>
                          <w:rPr>
                            <w:rFonts w:ascii="Cambria Math" w:hAnsi="Cambria Math"/>
                            <w:i/>
                            <w:lang w:val="en-GB"/>
                          </w:rPr>
                        </m:ctrlPr>
                      </m:accPr>
                      <m:e>
                        <m:r>
                          <w:rPr>
                            <w:rFonts w:ascii="Cambria Math" w:hAnsi="Cambria Math"/>
                            <w:lang w:val="en-GB"/>
                          </w:rPr>
                          <m:t>R</m:t>
                        </m:r>
                      </m:e>
                    </m:acc>
                  </m:e>
                  <m:sub>
                    <m:r>
                      <w:rPr>
                        <w:rFonts w:ascii="Cambria Math" w:hAnsi="Cambria Math"/>
                        <w:lang w:val="en-GB"/>
                      </w:rPr>
                      <m:t>I</m:t>
                    </m:r>
                  </m:sub>
                  <m:sup>
                    <m:r>
                      <w:rPr>
                        <w:rFonts w:ascii="Cambria Math" w:hAnsi="Cambria Math"/>
                        <w:lang w:val="en-GB"/>
                      </w:rPr>
                      <m:t>n+1</m:t>
                    </m:r>
                  </m:sup>
                </m:sSubSup>
              </m:oMath>
            </m:oMathPara>
          </w:p>
        </w:tc>
        <w:tc>
          <w:tcPr>
            <w:tcW w:w="1326" w:type="dxa"/>
          </w:tcPr>
          <w:p w:rsidR="00923361" w:rsidRPr="009B0B37" w:rsidRDefault="00923361" w:rsidP="006B0303">
            <w:pPr>
              <w:pStyle w:val="Caption"/>
            </w:pPr>
          </w:p>
          <w:p w:rsidR="00923361" w:rsidRPr="009B0B37" w:rsidRDefault="00923361" w:rsidP="006B0303">
            <w:pPr>
              <w:pStyle w:val="Caption"/>
              <w:rPr>
                <w:lang w:val="en-GB"/>
              </w:rPr>
            </w:pPr>
            <w:bookmarkStart w:id="47" w:name="_Ref370288477"/>
            <w:r w:rsidRPr="009B0B37">
              <w:t xml:space="preserve">Eq. </w:t>
            </w:r>
            <w:fldSimple w:instr=" SEQ Eq. \* ARABIC ">
              <w:r w:rsidR="00706147">
                <w:t>35</w:t>
              </w:r>
            </w:fldSimple>
            <w:bookmarkEnd w:id="47"/>
          </w:p>
        </w:tc>
      </w:tr>
    </w:tbl>
    <w:p w:rsidR="00923361" w:rsidRDefault="00923361" w:rsidP="00331A48">
      <w:pPr>
        <w:rPr>
          <w:rFonts w:eastAsiaTheme="minorEastAsia"/>
          <w:szCs w:val="20"/>
        </w:rPr>
      </w:pPr>
      <w:r>
        <w:t xml:space="preserve">In </w:t>
      </w:r>
      <w:fldSimple w:instr=" REF _Ref370288477 ">
        <w:r w:rsidR="00706147" w:rsidRPr="009B0B37">
          <w:t xml:space="preserve">Eq. </w:t>
        </w:r>
        <w:r w:rsidR="00706147">
          <w:rPr>
            <w:noProof/>
          </w:rPr>
          <w:t>35</w:t>
        </w:r>
      </w:fldSimple>
      <w:r>
        <w:t xml:space="preserve">, </w:t>
      </w:r>
      <m:oMath>
        <m:r>
          <m:rPr>
            <m:sty m:val="p"/>
          </m:rPr>
          <w:rPr>
            <w:rFonts w:ascii="Cambria Math" w:hAnsi="Cambria Math"/>
            <w:lang w:val="en-GB"/>
          </w:rPr>
          <m:t>Δ</m:t>
        </m:r>
        <m:r>
          <w:rPr>
            <w:rFonts w:ascii="Cambria Math" w:hAnsi="Cambria Math"/>
            <w:lang w:val="en-GB"/>
          </w:rPr>
          <m:t>t</m:t>
        </m:r>
      </m:oMath>
      <w:r>
        <w:rPr>
          <w:lang w:val="en-GB"/>
        </w:rPr>
        <w:t xml:space="preserve"> denotes the global physical time step. n+1 is the value at next time level</w:t>
      </w:r>
      <w:r w:rsidR="001C0AF2">
        <w:rPr>
          <w:lang w:val="en-GB"/>
        </w:rPr>
        <w:t>, i.e. t+∆t</w:t>
      </w:r>
      <w:r>
        <w:rPr>
          <w:lang w:val="en-GB"/>
        </w:rPr>
        <w:t>, n is the value at the current time level</w:t>
      </w:r>
      <w:r w:rsidR="001C0AF2">
        <w:rPr>
          <w:lang w:val="en-GB"/>
        </w:rPr>
        <w:t>, i.e. t</w:t>
      </w:r>
      <w:r>
        <w:rPr>
          <w:lang w:val="en-GB"/>
        </w:rPr>
        <w:t>, and n-1 is the value at the previous time level</w:t>
      </w:r>
      <w:r w:rsidR="001C0AF2">
        <w:rPr>
          <w:lang w:val="en-GB"/>
        </w:rPr>
        <w:t>, i.e. t-∆t</w:t>
      </w:r>
      <w:r>
        <w:rPr>
          <w:lang w:val="en-GB"/>
        </w:rPr>
        <w:t>.</w:t>
      </w:r>
    </w:p>
    <w:p w:rsidR="00923361" w:rsidRDefault="00923361" w:rsidP="00331A48">
      <w:pPr>
        <w:rPr>
          <w:rFonts w:eastAsiaTheme="minorEastAsia"/>
          <w:szCs w:val="20"/>
        </w:rPr>
      </w:pPr>
    </w:p>
    <w:p w:rsidR="00923361" w:rsidRDefault="00923361" w:rsidP="00331A48">
      <w:pPr>
        <w:rPr>
          <w:rFonts w:eastAsiaTheme="minorEastAsia"/>
          <w:szCs w:val="20"/>
        </w:rPr>
      </w:pPr>
    </w:p>
    <w:p w:rsidR="00EC7402" w:rsidRDefault="00C77411">
      <w:pPr>
        <w:pStyle w:val="Heading4"/>
        <w:numPr>
          <w:ilvl w:val="2"/>
          <w:numId w:val="75"/>
        </w:numPr>
        <w:ind w:left="567" w:hanging="567"/>
      </w:pPr>
      <w:bookmarkStart w:id="48" w:name="_Toc376426057"/>
      <w:r>
        <w:t>Spatial Discretization</w:t>
      </w:r>
      <w:bookmarkEnd w:id="48"/>
    </w:p>
    <w:p w:rsidR="00923361" w:rsidRDefault="00923361" w:rsidP="00325660">
      <w:r>
        <w:t xml:space="preserve">Based on the grid, control volumes are defined in order to evaluate the integrals of the convection and viscous fluxes as well as the source term. The time derivative of the conservation variables </w:t>
      </w:r>
      <m:oMath>
        <m:acc>
          <m:accPr>
            <m:chr m:val="⃗"/>
            <m:ctrlPr>
              <w:rPr>
                <w:rFonts w:ascii="Cambria Math" w:hAnsi="Cambria Math"/>
                <w:i/>
              </w:rPr>
            </m:ctrlPr>
          </m:accPr>
          <m:e>
            <m:r>
              <w:rPr>
                <w:rFonts w:ascii="Cambria Math" w:hAnsi="Cambria Math"/>
              </w:rPr>
              <m:t>W</m:t>
            </m:r>
          </m:e>
        </m:acc>
      </m:oMath>
      <w:r>
        <w:t xml:space="preserve">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923361" w:rsidTr="00923361">
        <w:tc>
          <w:tcPr>
            <w:tcW w:w="7196" w:type="dxa"/>
          </w:tcPr>
          <w:p w:rsidR="00923361" w:rsidRDefault="00C97ADF" w:rsidP="00923361">
            <w:pPr>
              <w:rPr>
                <w:rFonts w:eastAsiaTheme="minorEastAsia"/>
                <w:szCs w:val="20"/>
              </w:rPr>
            </w:pPr>
            <m:oMathPara>
              <m:oMath>
                <m:f>
                  <m:fPr>
                    <m:ctrlPr>
                      <w:rPr>
                        <w:rFonts w:ascii="Cambria Math" w:eastAsiaTheme="minorEastAsia" w:hAnsi="Cambria Math"/>
                        <w:i/>
                        <w:szCs w:val="20"/>
                      </w:rPr>
                    </m:ctrlPr>
                  </m:fPr>
                  <m:num>
                    <m:r>
                      <w:rPr>
                        <w:rFonts w:ascii="Cambria Math" w:eastAsiaTheme="minorEastAsia" w:hAnsi="Cambria Math"/>
                        <w:szCs w:val="20"/>
                      </w:rPr>
                      <m:t>∂</m:t>
                    </m:r>
                    <m:acc>
                      <m:accPr>
                        <m:chr m:val="⃗"/>
                        <m:ctrlPr>
                          <w:rPr>
                            <w:rFonts w:ascii="Cambria Math" w:hAnsi="Cambria Math"/>
                            <w:lang w:val="en-GB"/>
                          </w:rPr>
                        </m:ctrlPr>
                      </m:accPr>
                      <m:e>
                        <m:r>
                          <m:rPr>
                            <m:sty m:val="p"/>
                          </m:rPr>
                          <w:rPr>
                            <w:rFonts w:ascii="Cambria Math" w:hAnsi="Cambria Math"/>
                            <w:lang w:val="en-GB"/>
                          </w:rPr>
                          <m:t>W</m:t>
                        </m:r>
                      </m:e>
                    </m:acc>
                  </m:num>
                  <m:den>
                    <m:r>
                      <w:rPr>
                        <w:rFonts w:ascii="Cambria Math" w:eastAsiaTheme="minorEastAsia" w:hAnsi="Cambria Math"/>
                        <w:szCs w:val="20"/>
                      </w:rPr>
                      <m:t>∂t</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1</m:t>
                    </m:r>
                  </m:num>
                  <m:den>
                    <m:r>
                      <m:rPr>
                        <m:sty m:val="p"/>
                      </m:rPr>
                      <w:rPr>
                        <w:rFonts w:ascii="Cambria Math" w:eastAsiaTheme="minorEastAsia" w:hAnsi="Cambria Math"/>
                        <w:szCs w:val="20"/>
                      </w:rPr>
                      <m:t>Ω</m:t>
                    </m:r>
                  </m:den>
                </m:f>
                <m:d>
                  <m:dPr>
                    <m:begChr m:val="["/>
                    <m:endChr m:val="]"/>
                    <m:ctrlPr>
                      <w:rPr>
                        <w:rFonts w:ascii="Cambria Math" w:eastAsiaTheme="minorEastAsia" w:hAnsi="Cambria Math"/>
                        <w:i/>
                        <w:szCs w:val="20"/>
                      </w:rPr>
                    </m:ctrlPr>
                  </m:dPr>
                  <m:e>
                    <m:nary>
                      <m:naryPr>
                        <m:chr m:val="∮"/>
                        <m:limLoc m:val="subSup"/>
                        <m:ctrlPr>
                          <w:rPr>
                            <w:rFonts w:ascii="Cambria Math" w:eastAsiaTheme="minorEastAsia" w:hAnsi="Cambria Math"/>
                            <w:i/>
                            <w:szCs w:val="20"/>
                          </w:rPr>
                        </m:ctrlPr>
                      </m:naryPr>
                      <m:sub>
                        <m:r>
                          <w:rPr>
                            <w:rFonts w:ascii="Cambria Math" w:eastAsiaTheme="minorEastAsia" w:hAnsi="Cambria Math"/>
                            <w:szCs w:val="20"/>
                          </w:rPr>
                          <m:t>∂</m:t>
                        </m:r>
                        <m:r>
                          <m:rPr>
                            <m:sty m:val="p"/>
                          </m:rPr>
                          <w:rPr>
                            <w:rFonts w:ascii="Cambria Math" w:eastAsiaTheme="minorEastAsia" w:hAnsi="Cambria Math"/>
                            <w:szCs w:val="20"/>
                          </w:rPr>
                          <m:t>Ω</m:t>
                        </m:r>
                      </m:sub>
                      <m:sup/>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v</m:t>
                                </m:r>
                              </m:sub>
                            </m:sSub>
                          </m:e>
                        </m:d>
                        <m:r>
                          <w:rPr>
                            <w:rFonts w:ascii="Cambria Math" w:eastAsiaTheme="minorEastAsia" w:hAnsi="Cambria Math"/>
                            <w:szCs w:val="20"/>
                          </w:rPr>
                          <m:t>dS-</m:t>
                        </m:r>
                        <m:nary>
                          <m:naryPr>
                            <m:limLoc m:val="subSup"/>
                            <m:ctrlPr>
                              <w:rPr>
                                <w:rFonts w:ascii="Cambria Math" w:eastAsiaTheme="minorEastAsia" w:hAnsi="Cambria Math"/>
                                <w:i/>
                                <w:szCs w:val="20"/>
                              </w:rPr>
                            </m:ctrlPr>
                          </m:naryPr>
                          <m:sub>
                            <m:r>
                              <m:rPr>
                                <m:sty m:val="p"/>
                              </m:rPr>
                              <w:rPr>
                                <w:rFonts w:ascii="Cambria Math" w:eastAsiaTheme="minorEastAsia" w:hAnsi="Cambria Math"/>
                                <w:szCs w:val="20"/>
                              </w:rPr>
                              <m:t>Ω</m:t>
                            </m:r>
                          </m:sub>
                          <m:sup/>
                          <m:e>
                            <m:acc>
                              <m:accPr>
                                <m:chr m:val="⃗"/>
                                <m:ctrlPr>
                                  <w:rPr>
                                    <w:rFonts w:ascii="Cambria Math" w:eastAsiaTheme="minorEastAsia" w:hAnsi="Cambria Math"/>
                                    <w:i/>
                                    <w:szCs w:val="20"/>
                                  </w:rPr>
                                </m:ctrlPr>
                              </m:accPr>
                              <m:e>
                                <m:r>
                                  <w:rPr>
                                    <w:rFonts w:ascii="Cambria Math" w:eastAsiaTheme="minorEastAsia" w:hAnsi="Cambria Math"/>
                                    <w:szCs w:val="20"/>
                                  </w:rPr>
                                  <m:t>Q</m:t>
                                </m:r>
                              </m:e>
                            </m:acc>
                          </m:e>
                        </m:nary>
                        <m:r>
                          <w:rPr>
                            <w:rFonts w:ascii="Cambria Math" w:eastAsiaTheme="minorEastAsia" w:hAnsi="Cambria Math"/>
                            <w:szCs w:val="20"/>
                          </w:rPr>
                          <m:t xml:space="preserve"> d</m:t>
                        </m:r>
                        <m:r>
                          <m:rPr>
                            <m:sty m:val="p"/>
                          </m:rPr>
                          <w:rPr>
                            <w:rFonts w:ascii="Cambria Math" w:eastAsiaTheme="minorEastAsia" w:hAnsi="Cambria Math"/>
                            <w:szCs w:val="20"/>
                          </w:rPr>
                          <m:t>Ω</m:t>
                        </m:r>
                      </m:e>
                    </m:nary>
                  </m:e>
                </m:d>
              </m:oMath>
            </m:oMathPara>
          </w:p>
        </w:tc>
        <w:tc>
          <w:tcPr>
            <w:tcW w:w="1326" w:type="dxa"/>
          </w:tcPr>
          <w:p w:rsidR="00923361" w:rsidRDefault="00923361" w:rsidP="00F65735">
            <w:pPr>
              <w:jc w:val="right"/>
              <w:rPr>
                <w:rFonts w:eastAsiaTheme="minorEastAsia"/>
                <w:szCs w:val="20"/>
              </w:rPr>
            </w:pPr>
            <w:bookmarkStart w:id="49" w:name="_Ref372109941"/>
            <w:r>
              <w:t xml:space="preserve">Eq. </w:t>
            </w:r>
            <w:fldSimple w:instr=" SEQ Eq. \* ARABIC ">
              <w:r w:rsidR="00706147">
                <w:rPr>
                  <w:noProof/>
                </w:rPr>
                <w:t>36</w:t>
              </w:r>
            </w:fldSimple>
            <w:bookmarkEnd w:id="49"/>
          </w:p>
        </w:tc>
      </w:tr>
    </w:tbl>
    <w:p w:rsidR="00923361" w:rsidRDefault="00923361" w:rsidP="00923361">
      <w:pPr>
        <w:rPr>
          <w:rFonts w:eastAsiaTheme="minorEastAsia"/>
          <w:szCs w:val="20"/>
        </w:rPr>
      </w:pPr>
      <w:r>
        <w:rPr>
          <w:rFonts w:eastAsiaTheme="minorEastAsia"/>
          <w:szCs w:val="20"/>
        </w:rPr>
        <w:t xml:space="preserve">The surface integral on the right hand side of </w:t>
      </w:r>
      <w:r w:rsidR="00C97ADF">
        <w:rPr>
          <w:rFonts w:eastAsiaTheme="minorEastAsia"/>
          <w:szCs w:val="20"/>
        </w:rPr>
        <w:fldChar w:fldCharType="begin"/>
      </w:r>
      <w:r>
        <w:rPr>
          <w:rFonts w:eastAsiaTheme="minorEastAsia"/>
          <w:szCs w:val="20"/>
        </w:rPr>
        <w:instrText xml:space="preserve"> REF _Ref372109941 \h </w:instrText>
      </w:r>
      <w:r w:rsidR="00C97ADF">
        <w:rPr>
          <w:rFonts w:eastAsiaTheme="minorEastAsia"/>
          <w:szCs w:val="20"/>
        </w:rPr>
      </w:r>
      <w:r w:rsidR="00C97ADF">
        <w:rPr>
          <w:rFonts w:eastAsiaTheme="minorEastAsia"/>
          <w:szCs w:val="20"/>
        </w:rPr>
        <w:fldChar w:fldCharType="separate"/>
      </w:r>
      <w:r w:rsidR="00706147">
        <w:t xml:space="preserve">Eq. </w:t>
      </w:r>
      <w:r w:rsidR="00706147">
        <w:rPr>
          <w:noProof/>
        </w:rPr>
        <w:t>36</w:t>
      </w:r>
      <w:r w:rsidR="00C97ADF">
        <w:rPr>
          <w:rFonts w:eastAsiaTheme="minorEastAsia"/>
          <w:szCs w:val="20"/>
        </w:rPr>
        <w:fldChar w:fldCharType="end"/>
      </w:r>
      <w:r>
        <w:rPr>
          <w:rFonts w:eastAsiaTheme="minorEastAsia"/>
          <w:szCs w:val="20"/>
        </w:rPr>
        <w:t xml:space="preserve"> is approximated by a sum of the fluxes crossing the faces of the control volume. This approximation is called spatial discretization. It is usually supposed that the flux is constant along the indi</w:t>
      </w:r>
      <w:r w:rsidR="00195B3C">
        <w:rPr>
          <w:rFonts w:eastAsiaTheme="minorEastAsia"/>
          <w:szCs w:val="20"/>
        </w:rPr>
        <w:t>v</w:t>
      </w:r>
      <w:r>
        <w:rPr>
          <w:rFonts w:eastAsiaTheme="minorEastAsia"/>
          <w:szCs w:val="20"/>
        </w:rPr>
        <w:t>idual face and that it is evaluated at the middle of the surface. The source term inside the control volume is assumed to be constant. Therefore, for a particular control volume</w:t>
      </w:r>
      <w:proofErr w:type="gramStart"/>
      <w:r>
        <w:rPr>
          <w:rFonts w:eastAsiaTheme="minorEastAsia"/>
          <w:szCs w:val="20"/>
        </w:rPr>
        <w:t xml:space="preserve">, </w:t>
      </w:r>
      <m:oMath>
        <w:proofErr w:type="gramEnd"/>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I,  J, K</m:t>
            </m:r>
          </m:sub>
        </m:sSub>
      </m:oMath>
      <w:r>
        <w:rPr>
          <w:rFonts w:eastAsiaTheme="minorEastAsia"/>
          <w:szCs w:val="20"/>
        </w:rPr>
        <w:t xml:space="preserve">, </w:t>
      </w:r>
      <w:r w:rsidR="00C97ADF">
        <w:rPr>
          <w:rFonts w:eastAsiaTheme="minorEastAsia"/>
          <w:szCs w:val="20"/>
        </w:rPr>
        <w:fldChar w:fldCharType="begin"/>
      </w:r>
      <w:r>
        <w:rPr>
          <w:rFonts w:eastAsiaTheme="minorEastAsia"/>
          <w:szCs w:val="20"/>
        </w:rPr>
        <w:instrText xml:space="preserve"> REF _Ref372109941 \h </w:instrText>
      </w:r>
      <w:r w:rsidR="00C97ADF">
        <w:rPr>
          <w:rFonts w:eastAsiaTheme="minorEastAsia"/>
          <w:szCs w:val="20"/>
        </w:rPr>
      </w:r>
      <w:r w:rsidR="00C97ADF">
        <w:rPr>
          <w:rFonts w:eastAsiaTheme="minorEastAsia"/>
          <w:szCs w:val="20"/>
        </w:rPr>
        <w:fldChar w:fldCharType="separate"/>
      </w:r>
      <w:r w:rsidR="00706147">
        <w:t xml:space="preserve">Eq. </w:t>
      </w:r>
      <w:r w:rsidR="00706147">
        <w:rPr>
          <w:noProof/>
        </w:rPr>
        <w:t>36</w:t>
      </w:r>
      <w:r w:rsidR="00C97ADF">
        <w:rPr>
          <w:rFonts w:eastAsiaTheme="minorEastAsia"/>
          <w:szCs w:val="20"/>
        </w:rPr>
        <w:fldChar w:fldCharType="end"/>
      </w:r>
      <w:r>
        <w:rPr>
          <w:rFonts w:eastAsiaTheme="minorEastAsia"/>
          <w:szCs w:val="20"/>
        </w:rPr>
        <w:t xml:space="preserve">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923361" w:rsidTr="008D591B">
        <w:tc>
          <w:tcPr>
            <w:tcW w:w="7196" w:type="dxa"/>
          </w:tcPr>
          <w:p w:rsidR="00923361" w:rsidRDefault="00C97ADF" w:rsidP="008D591B">
            <w:pPr>
              <w:rPr>
                <w:rFonts w:eastAsiaTheme="minorEastAsia"/>
                <w:szCs w:val="20"/>
              </w:rPr>
            </w:pPr>
            <m:oMathPara>
              <m:oMath>
                <m:f>
                  <m:fPr>
                    <m:ctrlPr>
                      <w:rPr>
                        <w:rFonts w:ascii="Cambria Math" w:eastAsiaTheme="minorEastAsia" w:hAnsi="Cambria Math"/>
                        <w:i/>
                        <w:szCs w:val="20"/>
                      </w:rPr>
                    </m:ctrlPr>
                  </m:fPr>
                  <m:num>
                    <m:r>
                      <w:rPr>
                        <w:rFonts w:ascii="Cambria Math" w:eastAsiaTheme="minorEastAsia" w:hAnsi="Cambria Math"/>
                        <w:szCs w:val="20"/>
                      </w:rPr>
                      <m:t>d</m:t>
                    </m:r>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W</m:t>
                            </m:r>
                          </m:e>
                        </m:acc>
                      </m:e>
                      <m:sub>
                        <m:r>
                          <m:rPr>
                            <m:sty m:val="p"/>
                          </m:rPr>
                          <w:rPr>
                            <w:rFonts w:ascii="Cambria Math" w:hAnsi="Cambria Math"/>
                            <w:lang w:val="en-GB"/>
                          </w:rPr>
                          <m:t>I,J,K</m:t>
                        </m:r>
                      </m:sub>
                    </m:sSub>
                  </m:num>
                  <m:den>
                    <m:r>
                      <w:rPr>
                        <w:rFonts w:ascii="Cambria Math" w:eastAsiaTheme="minorEastAsia" w:hAnsi="Cambria Math"/>
                        <w:szCs w:val="20"/>
                      </w:rPr>
                      <m:t>dt</m:t>
                    </m:r>
                  </m:den>
                </m:f>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1</m:t>
                    </m:r>
                  </m:num>
                  <m:den>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I,J,K</m:t>
                        </m:r>
                      </m:sub>
                    </m:sSub>
                  </m:den>
                </m:f>
                <m:d>
                  <m:dPr>
                    <m:begChr m:val="["/>
                    <m:endChr m:val="]"/>
                    <m:ctrlPr>
                      <w:rPr>
                        <w:rFonts w:ascii="Cambria Math" w:eastAsiaTheme="minorEastAsia" w:hAnsi="Cambria Math"/>
                        <w:i/>
                        <w:szCs w:val="20"/>
                      </w:rPr>
                    </m:ctrlPr>
                  </m:dPr>
                  <m:e>
                    <m:nary>
                      <m:naryPr>
                        <m:chr m:val="∑"/>
                        <m:limLoc m:val="undOvr"/>
                        <m:ctrlPr>
                          <w:rPr>
                            <w:rFonts w:ascii="Cambria Math" w:eastAsiaTheme="minorEastAsia" w:hAnsi="Cambria Math"/>
                            <w:i/>
                            <w:szCs w:val="20"/>
                          </w:rPr>
                        </m:ctrlPr>
                      </m:naryPr>
                      <m:sub>
                        <m:r>
                          <w:rPr>
                            <w:rFonts w:ascii="Cambria Math" w:eastAsiaTheme="minorEastAsia" w:hAnsi="Cambria Math"/>
                            <w:szCs w:val="20"/>
                          </w:rPr>
                          <m:t>m=1</m:t>
                        </m:r>
                      </m:sub>
                      <m:sup>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f</m:t>
                            </m:r>
                          </m:sub>
                        </m:sSub>
                      </m:sup>
                      <m:e>
                        <m:sSub>
                          <m:sSubPr>
                            <m:ctrlPr>
                              <w:rPr>
                                <w:rFonts w:ascii="Cambria Math" w:eastAsiaTheme="minorEastAsia" w:hAnsi="Cambria Math"/>
                                <w:i/>
                                <w:szCs w:val="20"/>
                              </w:rPr>
                            </m:ctrlPr>
                          </m:sSubPr>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v</m:t>
                                    </m:r>
                                  </m:sub>
                                </m:sSub>
                              </m:e>
                            </m:d>
                          </m:e>
                          <m:sub>
                            <m:r>
                              <w:rPr>
                                <w:rFonts w:ascii="Cambria Math" w:eastAsiaTheme="minorEastAsia" w:hAnsi="Cambria Math"/>
                                <w:szCs w:val="20"/>
                              </w:rPr>
                              <m:t>m</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m</m:t>
                            </m:r>
                          </m:sub>
                        </m:sSub>
                        <m:r>
                          <w:rPr>
                            <w:rFonts w:ascii="Cambria Math" w:eastAsiaTheme="minorEastAsia" w:hAnsi="Cambria Math"/>
                            <w:szCs w:val="20"/>
                          </w:rPr>
                          <m:t xml:space="preserve">- </m:t>
                        </m:r>
                      </m:e>
                    </m:nary>
                    <m:sSub>
                      <m:sSubPr>
                        <m:ctrlPr>
                          <w:rPr>
                            <w:rFonts w:ascii="Cambria Math" w:eastAsiaTheme="minorEastAsia" w:hAnsi="Cambria Math"/>
                            <w:i/>
                            <w:szCs w:val="20"/>
                          </w:rPr>
                        </m:ctrlPr>
                      </m:sSubPr>
                      <m:e>
                        <m:d>
                          <m:dPr>
                            <m:ctrlPr>
                              <w:rPr>
                                <w:rFonts w:ascii="Cambria Math" w:eastAsiaTheme="minorEastAsia" w:hAnsi="Cambria Math"/>
                                <w:i/>
                                <w:szCs w:val="20"/>
                              </w:rPr>
                            </m:ctrlPr>
                          </m:dPr>
                          <m:e>
                            <m:acc>
                              <m:accPr>
                                <m:chr m:val="⃗"/>
                                <m:ctrlPr>
                                  <w:rPr>
                                    <w:rFonts w:ascii="Cambria Math" w:eastAsiaTheme="minorEastAsia" w:hAnsi="Cambria Math"/>
                                    <w:i/>
                                    <w:szCs w:val="20"/>
                                  </w:rPr>
                                </m:ctrlPr>
                              </m:accPr>
                              <m:e>
                                <m:r>
                                  <w:rPr>
                                    <w:rFonts w:ascii="Cambria Math" w:eastAsiaTheme="minorEastAsia" w:hAnsi="Cambria Math"/>
                                    <w:szCs w:val="20"/>
                                  </w:rPr>
                                  <m:t>Q</m:t>
                                </m:r>
                              </m:e>
                            </m:acc>
                            <m:r>
                              <m:rPr>
                                <m:sty m:val="p"/>
                              </m:rPr>
                              <w:rPr>
                                <w:rFonts w:ascii="Cambria Math" w:eastAsiaTheme="minorEastAsia" w:hAnsi="Cambria Math"/>
                                <w:szCs w:val="20"/>
                              </w:rPr>
                              <m:t>Ω</m:t>
                            </m:r>
                          </m:e>
                        </m:d>
                      </m:e>
                      <m:sub>
                        <m:r>
                          <w:rPr>
                            <w:rFonts w:ascii="Cambria Math" w:eastAsiaTheme="minorEastAsia" w:hAnsi="Cambria Math"/>
                            <w:szCs w:val="20"/>
                          </w:rPr>
                          <m:t>I,J,K</m:t>
                        </m:r>
                      </m:sub>
                    </m:sSub>
                  </m:e>
                </m:d>
              </m:oMath>
            </m:oMathPara>
          </w:p>
        </w:tc>
        <w:tc>
          <w:tcPr>
            <w:tcW w:w="1326" w:type="dxa"/>
          </w:tcPr>
          <w:p w:rsidR="00923361" w:rsidRDefault="00923361" w:rsidP="006B0303">
            <w:pPr>
              <w:pStyle w:val="Caption"/>
            </w:pPr>
          </w:p>
          <w:p w:rsidR="00923361" w:rsidRDefault="00923361" w:rsidP="006B0303">
            <w:pPr>
              <w:pStyle w:val="Caption"/>
              <w:rPr>
                <w:rFonts w:eastAsiaTheme="minorEastAsia"/>
                <w:szCs w:val="20"/>
              </w:rPr>
            </w:pPr>
            <w:bookmarkStart w:id="50" w:name="_Ref372110459"/>
            <w:r>
              <w:t xml:space="preserve">Eq. </w:t>
            </w:r>
            <w:fldSimple w:instr=" SEQ Eq. \* ARABIC ">
              <w:r w:rsidR="00706147">
                <w:t>37</w:t>
              </w:r>
            </w:fldSimple>
            <w:bookmarkEnd w:id="50"/>
          </w:p>
        </w:tc>
      </w:tr>
    </w:tbl>
    <w:p w:rsidR="000114A7" w:rsidRDefault="004444A3" w:rsidP="00923361">
      <w:pPr>
        <w:rPr>
          <w:rFonts w:eastAsiaTheme="minorEastAsia"/>
          <w:szCs w:val="20"/>
        </w:rPr>
      </w:pPr>
      <w:r>
        <w:rPr>
          <w:rFonts w:eastAsiaTheme="minorEastAsia"/>
          <w:szCs w:val="20"/>
        </w:rPr>
        <w:t xml:space="preserve">The </w:t>
      </w:r>
      <m:oMath>
        <m:r>
          <m:rPr>
            <m:sty m:val="p"/>
          </m:rPr>
          <w:rPr>
            <w:rFonts w:ascii="Cambria Math" w:hAnsi="Cambria Math"/>
            <w:lang w:val="en-GB"/>
          </w:rPr>
          <m:t>I,J,K</m:t>
        </m:r>
      </m:oMath>
      <w:r>
        <w:rPr>
          <w:rFonts w:eastAsiaTheme="minorEastAsia"/>
          <w:lang w:val="en-GB"/>
        </w:rPr>
        <w:t xml:space="preserve"> in the </w:t>
      </w:r>
      <w:r w:rsidR="00C97ADF">
        <w:rPr>
          <w:rFonts w:eastAsiaTheme="minorEastAsia"/>
          <w:lang w:val="en-GB"/>
        </w:rPr>
        <w:fldChar w:fldCharType="begin"/>
      </w:r>
      <w:r>
        <w:rPr>
          <w:rFonts w:eastAsiaTheme="minorEastAsia"/>
          <w:lang w:val="en-GB"/>
        </w:rPr>
        <w:instrText xml:space="preserve"> REF _Ref372110459 \h </w:instrText>
      </w:r>
      <w:r w:rsidR="00C97ADF">
        <w:rPr>
          <w:rFonts w:eastAsiaTheme="minorEastAsia"/>
          <w:lang w:val="en-GB"/>
        </w:rPr>
      </w:r>
      <w:r w:rsidR="00C97ADF">
        <w:rPr>
          <w:rFonts w:eastAsiaTheme="minorEastAsia"/>
          <w:lang w:val="en-GB"/>
        </w:rPr>
        <w:fldChar w:fldCharType="separate"/>
      </w:r>
      <w:r w:rsidR="00706147">
        <w:t xml:space="preserve">Eq. </w:t>
      </w:r>
      <w:r w:rsidR="00706147">
        <w:rPr>
          <w:noProof/>
        </w:rPr>
        <w:t>37</w:t>
      </w:r>
      <w:r w:rsidR="00C97ADF">
        <w:rPr>
          <w:rFonts w:eastAsiaTheme="minorEastAsia"/>
          <w:lang w:val="en-GB"/>
        </w:rPr>
        <w:fldChar w:fldCharType="end"/>
      </w:r>
      <w:r>
        <w:rPr>
          <w:rFonts w:eastAsiaTheme="minorEastAsia"/>
          <w:lang w:val="en-GB"/>
        </w:rPr>
        <w:t xml:space="preserve"> represents the control volume in computational space, </w:t>
      </w:r>
      <m:oMath>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f</m:t>
            </m:r>
          </m:sub>
        </m:sSub>
      </m:oMath>
      <w:r>
        <w:rPr>
          <w:rFonts w:eastAsiaTheme="minorEastAsia"/>
          <w:szCs w:val="20"/>
        </w:rPr>
        <w:t xml:space="preserve"> are the number of faces around a control volume (</w:t>
      </w:r>
      <m:oMath>
        <m:sSub>
          <m:sSubPr>
            <m:ctrlPr>
              <w:rPr>
                <w:rFonts w:ascii="Cambria Math" w:eastAsiaTheme="minorEastAsia" w:hAnsi="Cambria Math"/>
                <w:i/>
                <w:szCs w:val="20"/>
              </w:rPr>
            </m:ctrlPr>
          </m:sSubPr>
          <m:e>
            <m:r>
              <w:rPr>
                <w:rFonts w:ascii="Cambria Math" w:eastAsiaTheme="minorEastAsia" w:hAnsi="Cambria Math"/>
                <w:szCs w:val="20"/>
              </w:rPr>
              <m:t>N</m:t>
            </m:r>
          </m:e>
          <m:sub>
            <m:r>
              <w:rPr>
                <w:rFonts w:ascii="Cambria Math" w:eastAsiaTheme="minorEastAsia" w:hAnsi="Cambria Math"/>
                <w:szCs w:val="20"/>
              </w:rPr>
              <m:t>f</m:t>
            </m:r>
          </m:sub>
        </m:sSub>
        <m:r>
          <w:rPr>
            <w:rFonts w:ascii="Cambria Math" w:eastAsiaTheme="minorEastAsia" w:hAnsi="Cambria Math"/>
            <w:szCs w:val="20"/>
          </w:rPr>
          <m:t>=6</m:t>
        </m:r>
      </m:oMath>
      <w:r>
        <w:rPr>
          <w:rFonts w:eastAsiaTheme="minorEastAsia"/>
          <w:szCs w:val="20"/>
        </w:rPr>
        <w:t xml:space="preserve"> for 3d case)</w:t>
      </w:r>
      <w:r w:rsidR="001C0AF2">
        <w:rPr>
          <w:rFonts w:eastAsiaTheme="minorEastAsia"/>
          <w:szCs w:val="20"/>
        </w:rPr>
        <w:t>.</w:t>
      </w:r>
      <w:r>
        <w:rPr>
          <w:rFonts w:eastAsiaTheme="minorEastAsia"/>
          <w:szCs w:val="20"/>
        </w:rPr>
        <w:t xml:space="preserve"> </w:t>
      </w:r>
      <w:r w:rsidR="001C0AF2">
        <w:rPr>
          <w:rFonts w:eastAsiaTheme="minorEastAsia"/>
          <w:szCs w:val="20"/>
        </w:rPr>
        <w:t>T</w:t>
      </w:r>
      <w:r>
        <w:rPr>
          <w:rFonts w:eastAsiaTheme="minorEastAsia"/>
          <w:szCs w:val="20"/>
        </w:rPr>
        <w:t xml:space="preserve">he variable </w:t>
      </w:r>
      <m:oMath>
        <m:r>
          <w:rPr>
            <w:rFonts w:ascii="Cambria Math" w:eastAsiaTheme="minorEastAsia" w:hAnsi="Cambria Math"/>
            <w:szCs w:val="20"/>
          </w:rPr>
          <m:t>∆</m:t>
        </m:r>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m</m:t>
            </m:r>
          </m:sub>
        </m:sSub>
      </m:oMath>
      <w:r>
        <w:rPr>
          <w:rFonts w:eastAsiaTheme="minorEastAsia"/>
          <w:szCs w:val="20"/>
        </w:rPr>
        <w:t xml:space="preserve"> stands for the area of the face</w:t>
      </w:r>
      <m:oMath>
        <m:r>
          <w:rPr>
            <w:rFonts w:ascii="Cambria Math" w:eastAsiaTheme="minorEastAsia" w:hAnsi="Cambria Math"/>
            <w:szCs w:val="20"/>
          </w:rPr>
          <m:t xml:space="preserve"> m</m:t>
        </m:r>
      </m:oMath>
      <w:r>
        <w:rPr>
          <w:rFonts w:eastAsiaTheme="minorEastAsia"/>
          <w:szCs w:val="20"/>
        </w:rPr>
        <w:t xml:space="preserve">. The term inside the square bracket on the right hand side of </w:t>
      </w:r>
      <w:r w:rsidR="00C97ADF">
        <w:rPr>
          <w:rFonts w:eastAsiaTheme="minorEastAsia"/>
          <w:szCs w:val="20"/>
        </w:rPr>
        <w:fldChar w:fldCharType="begin"/>
      </w:r>
      <w:r>
        <w:rPr>
          <w:rFonts w:eastAsiaTheme="minorEastAsia"/>
          <w:szCs w:val="20"/>
        </w:rPr>
        <w:instrText xml:space="preserve"> REF _Ref372110459 \h </w:instrText>
      </w:r>
      <w:r w:rsidR="00C97ADF">
        <w:rPr>
          <w:rFonts w:eastAsiaTheme="minorEastAsia"/>
          <w:szCs w:val="20"/>
        </w:rPr>
      </w:r>
      <w:r w:rsidR="00C97ADF">
        <w:rPr>
          <w:rFonts w:eastAsiaTheme="minorEastAsia"/>
          <w:szCs w:val="20"/>
        </w:rPr>
        <w:fldChar w:fldCharType="separate"/>
      </w:r>
      <w:r w:rsidR="00706147">
        <w:t xml:space="preserve">Eq. </w:t>
      </w:r>
      <w:r w:rsidR="00706147">
        <w:rPr>
          <w:noProof/>
        </w:rPr>
        <w:t>37</w:t>
      </w:r>
      <w:r w:rsidR="00C97ADF">
        <w:rPr>
          <w:rFonts w:eastAsiaTheme="minorEastAsia"/>
          <w:szCs w:val="20"/>
        </w:rPr>
        <w:fldChar w:fldCharType="end"/>
      </w:r>
      <w:r>
        <w:rPr>
          <w:rFonts w:eastAsiaTheme="minorEastAsia"/>
          <w:szCs w:val="20"/>
        </w:rPr>
        <w:t xml:space="preserve"> is usually called the </w:t>
      </w:r>
      <w:r w:rsidR="00871BE1">
        <w:rPr>
          <w:rFonts w:eastAsiaTheme="minorEastAsia"/>
          <w:szCs w:val="20"/>
        </w:rPr>
        <w:t>residual</w:t>
      </w:r>
      <w:r w:rsidR="000114A7">
        <w:rPr>
          <w:rFonts w:eastAsiaTheme="minorEastAsia"/>
          <w:szCs w:val="20"/>
        </w:rPr>
        <w:t xml:space="preserve"> which can be </w:t>
      </w:r>
      <w:r w:rsidR="001C0AF2">
        <w:rPr>
          <w:rFonts w:eastAsiaTheme="minorEastAsia"/>
          <w:szCs w:val="20"/>
        </w:rPr>
        <w:t>written</w:t>
      </w:r>
      <w:r w:rsidR="000114A7">
        <w:rPr>
          <w:rFonts w:eastAsiaTheme="minorEastAsia"/>
          <w:szCs w:val="20"/>
        </w:rPr>
        <w:t xml:space="preserv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0114A7" w:rsidTr="00F65735">
        <w:tc>
          <w:tcPr>
            <w:tcW w:w="7196" w:type="dxa"/>
          </w:tcPr>
          <w:p w:rsidR="000114A7" w:rsidRDefault="00C97ADF" w:rsidP="000114A7">
            <w:pPr>
              <w:rPr>
                <w:rFonts w:eastAsiaTheme="minorEastAsia"/>
                <w:szCs w:val="20"/>
              </w:rPr>
            </w:pPr>
            <m:oMathPara>
              <m:oMath>
                <m:f>
                  <m:fPr>
                    <m:ctrlPr>
                      <w:rPr>
                        <w:rFonts w:ascii="Cambria Math" w:eastAsiaTheme="minorEastAsia" w:hAnsi="Cambria Math"/>
                        <w:i/>
                        <w:szCs w:val="20"/>
                      </w:rPr>
                    </m:ctrlPr>
                  </m:fPr>
                  <m:num>
                    <m:r>
                      <w:rPr>
                        <w:rFonts w:ascii="Cambria Math" w:eastAsiaTheme="minorEastAsia" w:hAnsi="Cambria Math"/>
                        <w:szCs w:val="20"/>
                      </w:rPr>
                      <m:t>d</m:t>
                    </m:r>
                    <m:sSub>
                      <m:sSubPr>
                        <m:ctrlPr>
                          <w:rPr>
                            <w:rFonts w:ascii="Cambria Math" w:hAnsi="Cambria Math"/>
                            <w:lang w:val="en-GB"/>
                          </w:rPr>
                        </m:ctrlPr>
                      </m:sSubPr>
                      <m:e>
                        <m:acc>
                          <m:accPr>
                            <m:chr m:val="⃗"/>
                            <m:ctrlPr>
                              <w:rPr>
                                <w:rFonts w:ascii="Cambria Math" w:hAnsi="Cambria Math"/>
                                <w:lang w:val="en-GB"/>
                              </w:rPr>
                            </m:ctrlPr>
                          </m:accPr>
                          <m:e>
                            <m:r>
                              <m:rPr>
                                <m:sty m:val="p"/>
                              </m:rPr>
                              <w:rPr>
                                <w:rFonts w:ascii="Cambria Math" w:hAnsi="Cambria Math"/>
                                <w:lang w:val="en-GB"/>
                              </w:rPr>
                              <m:t>W</m:t>
                            </m:r>
                          </m:e>
                        </m:acc>
                      </m:e>
                      <m:sub>
                        <m:r>
                          <m:rPr>
                            <m:sty m:val="p"/>
                          </m:rPr>
                          <w:rPr>
                            <w:rFonts w:ascii="Cambria Math" w:hAnsi="Cambria Math"/>
                            <w:lang w:val="en-GB"/>
                          </w:rPr>
                          <m:t>I,J,K</m:t>
                        </m:r>
                      </m:sub>
                    </m:sSub>
                  </m:num>
                  <m:den>
                    <m:r>
                      <w:rPr>
                        <w:rFonts w:ascii="Cambria Math" w:eastAsiaTheme="minorEastAsia" w:hAnsi="Cambria Math"/>
                        <w:szCs w:val="20"/>
                      </w:rPr>
                      <m:t>dt</m:t>
                    </m:r>
                  </m:den>
                </m:f>
                <m:r>
                  <w:rPr>
                    <w:rFonts w:ascii="Cambria Math" w:eastAsiaTheme="minorEastAsia" w:hAnsi="Cambria Math"/>
                    <w:szCs w:val="20"/>
                  </w:rPr>
                  <m:t>= -</m:t>
                </m:r>
                <m:f>
                  <m:fPr>
                    <m:ctrlPr>
                      <w:rPr>
                        <w:rFonts w:ascii="Cambria Math" w:eastAsiaTheme="minorEastAsia" w:hAnsi="Cambria Math"/>
                        <w:i/>
                        <w:szCs w:val="20"/>
                      </w:rPr>
                    </m:ctrlPr>
                  </m:fPr>
                  <m:num>
                    <m:r>
                      <w:rPr>
                        <w:rFonts w:ascii="Cambria Math" w:eastAsiaTheme="minorEastAsia" w:hAnsi="Cambria Math"/>
                        <w:szCs w:val="20"/>
                      </w:rPr>
                      <m:t>1</m:t>
                    </m:r>
                  </m:num>
                  <m:den>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I,J,K</m:t>
                        </m:r>
                      </m:sub>
                    </m:sSub>
                  </m:den>
                </m:f>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R</m:t>
                        </m:r>
                      </m:e>
                    </m:acc>
                  </m:e>
                  <m:sub>
                    <m:r>
                      <w:rPr>
                        <w:rFonts w:ascii="Cambria Math" w:eastAsiaTheme="minorEastAsia" w:hAnsi="Cambria Math"/>
                        <w:szCs w:val="20"/>
                      </w:rPr>
                      <m:t>I,J,K</m:t>
                    </m:r>
                  </m:sub>
                </m:sSub>
              </m:oMath>
            </m:oMathPara>
          </w:p>
          <w:p w:rsidR="008D591B" w:rsidRDefault="008D591B" w:rsidP="008D591B">
            <w:pPr>
              <w:jc w:val="center"/>
              <w:rPr>
                <w:rFonts w:eastAsiaTheme="minorEastAsia"/>
                <w:szCs w:val="20"/>
              </w:rPr>
            </w:pPr>
            <w:r>
              <w:rPr>
                <w:rFonts w:eastAsiaTheme="minorEastAsia"/>
                <w:szCs w:val="20"/>
              </w:rPr>
              <w:t xml:space="preserve">and </w:t>
            </w:r>
            <m:oMath>
              <m:sSub>
                <m:sSubPr>
                  <m:ctrlPr>
                    <w:rPr>
                      <w:rFonts w:ascii="Cambria Math" w:eastAsiaTheme="minorEastAsia" w:hAnsi="Cambria Math"/>
                      <w:szCs w:val="20"/>
                    </w:rPr>
                  </m:ctrlPr>
                </m:sSubPr>
                <m:e>
                  <m:r>
                    <m:rPr>
                      <m:sty m:val="p"/>
                    </m:rPr>
                    <w:rPr>
                      <w:rFonts w:ascii="Cambria Math" w:eastAsiaTheme="minorEastAsia" w:hAnsi="Cambria Math"/>
                      <w:szCs w:val="20"/>
                    </w:rPr>
                    <m:t>Ω</m:t>
                  </m:r>
                </m:e>
                <m:sub>
                  <m:r>
                    <m:rPr>
                      <m:sty m:val="p"/>
                    </m:rPr>
                    <w:rPr>
                      <w:rFonts w:ascii="Cambria Math" w:eastAsiaTheme="minorEastAsia" w:hAnsi="Cambria Math"/>
                      <w:szCs w:val="20"/>
                    </w:rPr>
                    <m:t>I,J,K</m:t>
                  </m:r>
                </m:sub>
              </m:sSub>
              <m:r>
                <m:rPr>
                  <m:sty m:val="p"/>
                </m:rPr>
                <w:rPr>
                  <w:rFonts w:ascii="Cambria Math" w:eastAsiaTheme="minorEastAsia" w:hAnsi="Cambria Math"/>
                  <w:szCs w:val="20"/>
                </w:rPr>
                <m:t>=</m:t>
              </m:r>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3</m:t>
                  </m:r>
                </m:den>
              </m:f>
              <m:nary>
                <m:naryPr>
                  <m:chr m:val="∑"/>
                  <m:limLoc m:val="undOvr"/>
                  <m:ctrlPr>
                    <w:rPr>
                      <w:rFonts w:ascii="Cambria Math" w:eastAsiaTheme="minorEastAsia" w:hAnsi="Cambria Math"/>
                      <w:i/>
                      <w:szCs w:val="20"/>
                    </w:rPr>
                  </m:ctrlPr>
                </m:naryPr>
                <m:sub>
                  <m:r>
                    <w:rPr>
                      <w:rFonts w:ascii="Cambria Math" w:eastAsiaTheme="minorEastAsia" w:hAnsi="Cambria Math"/>
                      <w:szCs w:val="20"/>
                    </w:rPr>
                    <m:t>m=1</m:t>
                  </m:r>
                </m:sub>
                <m:sup>
                  <m:r>
                    <w:rPr>
                      <w:rFonts w:ascii="Cambria Math" w:eastAsiaTheme="minorEastAsia" w:hAnsi="Cambria Math"/>
                      <w:szCs w:val="20"/>
                    </w:rPr>
                    <m:t>m=6</m:t>
                  </m:r>
                </m:sup>
                <m:e>
                  <m:sSub>
                    <m:sSubPr>
                      <m:ctrlPr>
                        <w:rPr>
                          <w:rFonts w:ascii="Cambria Math" w:eastAsiaTheme="minorEastAsia" w:hAnsi="Cambria Math"/>
                          <w:i/>
                          <w:szCs w:val="20"/>
                        </w:rPr>
                      </m:ctrlPr>
                    </m:sSubPr>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r</m:t>
                                  </m:r>
                                </m:e>
                              </m:acc>
                            </m:e>
                            <m:sub>
                              <m:r>
                                <w:rPr>
                                  <w:rFonts w:ascii="Cambria Math" w:eastAsiaTheme="minorEastAsia" w:hAnsi="Cambria Math"/>
                                  <w:szCs w:val="20"/>
                                </w:rPr>
                                <m:t>mid</m:t>
                              </m:r>
                            </m:sub>
                          </m:sSub>
                          <m:r>
                            <w:rPr>
                              <w:rFonts w:ascii="Cambria Math" w:eastAsiaTheme="minorEastAsia" w:hAnsi="Cambria Math"/>
                              <w:szCs w:val="20"/>
                            </w:rPr>
                            <m:t>∙</m:t>
                          </m:r>
                          <m:acc>
                            <m:accPr>
                              <m:chr m:val="⃗"/>
                              <m:ctrlPr>
                                <w:rPr>
                                  <w:rFonts w:ascii="Cambria Math" w:eastAsiaTheme="minorEastAsia" w:hAnsi="Cambria Math"/>
                                  <w:i/>
                                  <w:szCs w:val="20"/>
                                </w:rPr>
                              </m:ctrlPr>
                            </m:accPr>
                            <m:e>
                              <m:r>
                                <w:rPr>
                                  <w:rFonts w:ascii="Cambria Math" w:eastAsiaTheme="minorEastAsia" w:hAnsi="Cambria Math"/>
                                  <w:szCs w:val="20"/>
                                </w:rPr>
                                <m:t>S</m:t>
                              </m:r>
                            </m:e>
                          </m:acc>
                        </m:e>
                      </m:d>
                    </m:e>
                    <m:sub>
                      <m:r>
                        <w:rPr>
                          <w:rFonts w:ascii="Cambria Math" w:eastAsiaTheme="minorEastAsia" w:hAnsi="Cambria Math"/>
                          <w:szCs w:val="20"/>
                        </w:rPr>
                        <m:t>m</m:t>
                      </m:r>
                    </m:sub>
                  </m:sSub>
                </m:e>
              </m:nary>
            </m:oMath>
          </w:p>
          <w:p w:rsidR="00F65735" w:rsidRDefault="00C97ADF" w:rsidP="008D591B">
            <w:pPr>
              <w:jc w:val="center"/>
              <w:rPr>
                <w:rFonts w:eastAsiaTheme="minorEastAsia"/>
                <w:szCs w:val="20"/>
              </w:rPr>
            </w:pPr>
            <m:oMathPara>
              <m:oMath>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S</m:t>
                        </m:r>
                      </m:e>
                    </m:acc>
                  </m:e>
                  <m:sub>
                    <m:r>
                      <w:rPr>
                        <w:rFonts w:ascii="Cambria Math" w:eastAsiaTheme="minorEastAsia" w:hAnsi="Cambria Math"/>
                        <w:szCs w:val="20"/>
                      </w:rPr>
                      <m:t>m</m:t>
                    </m:r>
                  </m:sub>
                </m:sSub>
                <m:r>
                  <w:rPr>
                    <w:rFonts w:ascii="Cambria Math" w:eastAsiaTheme="minorEastAsia" w:hAnsi="Cambria Math"/>
                    <w:szCs w:val="20"/>
                  </w:rPr>
                  <m:t xml:space="preserve">= </m:t>
                </m:r>
                <m:d>
                  <m:dPr>
                    <m:begChr m:val="["/>
                    <m:endChr m:val="]"/>
                    <m:ctrlPr>
                      <w:rPr>
                        <w:rFonts w:ascii="Cambria Math" w:eastAsiaTheme="minorEastAsia" w:hAnsi="Cambria Math"/>
                        <w:i/>
                        <w:szCs w:val="20"/>
                      </w:rPr>
                    </m:ctrlPr>
                  </m:dPr>
                  <m:e>
                    <m:m>
                      <m:mPr>
                        <m:mcs>
                          <m:mc>
                            <m:mcPr>
                              <m:count m:val="1"/>
                              <m:mcJc m:val="center"/>
                            </m:mcPr>
                          </m:mc>
                        </m:mcs>
                        <m:ctrlPr>
                          <w:rPr>
                            <w:rFonts w:ascii="Cambria Math" w:eastAsiaTheme="minorEastAsia" w:hAnsi="Cambria Math"/>
                            <w:i/>
                            <w:szCs w:val="20"/>
                          </w:rPr>
                        </m:ctrlPr>
                      </m:mPr>
                      <m:mr>
                        <m:e>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x,m</m:t>
                              </m:r>
                            </m:sub>
                          </m:sSub>
                        </m:e>
                      </m:mr>
                      <m:mr>
                        <m:e>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y,m</m:t>
                              </m:r>
                            </m:sub>
                          </m:sSub>
                        </m:e>
                      </m:mr>
                      <m:mr>
                        <m:e>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z,m</m:t>
                              </m:r>
                            </m:sub>
                          </m:sSub>
                        </m:e>
                      </m:mr>
                    </m:m>
                  </m:e>
                </m:d>
                <m:r>
                  <w:rPr>
                    <w:rFonts w:ascii="Cambria Math" w:eastAsiaTheme="minorEastAsia" w:hAnsi="Cambria Math"/>
                    <w:szCs w:val="20"/>
                  </w:rPr>
                  <m:t>=</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n</m:t>
                        </m:r>
                      </m:e>
                    </m:acc>
                  </m:e>
                  <m:sub>
                    <m:r>
                      <w:rPr>
                        <w:rFonts w:ascii="Cambria Math" w:eastAsiaTheme="minorEastAsia" w:hAnsi="Cambria Math"/>
                        <w:szCs w:val="20"/>
                      </w:rPr>
                      <m:t>m</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m</m:t>
                    </m:r>
                  </m:sub>
                </m:sSub>
              </m:oMath>
            </m:oMathPara>
          </w:p>
          <w:p w:rsidR="00F65735" w:rsidRDefault="00F65735" w:rsidP="00F65735">
            <w:pPr>
              <w:jc w:val="center"/>
              <w:rPr>
                <w:rFonts w:eastAsiaTheme="minorEastAsia"/>
                <w:szCs w:val="20"/>
              </w:rPr>
            </w:pPr>
            <m:oMathPara>
              <m:oMath>
                <m:r>
                  <w:rPr>
                    <w:rFonts w:ascii="Cambria Math" w:eastAsiaTheme="minorEastAsia" w:hAnsi="Cambria Math"/>
                    <w:szCs w:val="20"/>
                  </w:rPr>
                  <m:t>∆</m:t>
                </m:r>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m</m:t>
                    </m:r>
                  </m:sub>
                </m:sSub>
                <m:r>
                  <w:rPr>
                    <w:rFonts w:ascii="Cambria Math" w:eastAsiaTheme="minorEastAsia" w:hAnsi="Cambria Math"/>
                    <w:szCs w:val="20"/>
                  </w:rPr>
                  <m:t xml:space="preserve">= </m:t>
                </m:r>
                <m:d>
                  <m:dPr>
                    <m:begChr m:val="|"/>
                    <m:endChr m:val="|"/>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S</m:t>
                            </m:r>
                          </m:e>
                        </m:acc>
                      </m:e>
                      <m:sub>
                        <m:r>
                          <w:rPr>
                            <w:rFonts w:ascii="Cambria Math" w:eastAsiaTheme="minorEastAsia" w:hAnsi="Cambria Math"/>
                            <w:szCs w:val="20"/>
                          </w:rPr>
                          <m:t>m</m:t>
                        </m:r>
                      </m:sub>
                    </m:sSub>
                  </m:e>
                </m:d>
                <m:r>
                  <w:rPr>
                    <w:rFonts w:ascii="Cambria Math" w:eastAsiaTheme="minorEastAsia" w:hAnsi="Cambria Math"/>
                    <w:szCs w:val="20"/>
                  </w:rPr>
                  <m:t>=</m:t>
                </m:r>
                <m:rad>
                  <m:radPr>
                    <m:degHide m:val="on"/>
                    <m:ctrlPr>
                      <w:rPr>
                        <w:rFonts w:ascii="Cambria Math" w:eastAsiaTheme="minorEastAsia" w:hAnsi="Cambria Math"/>
                        <w:i/>
                        <w:szCs w:val="20"/>
                      </w:rPr>
                    </m:ctrlPr>
                  </m:radPr>
                  <m:deg/>
                  <m:e>
                    <m:sSubSup>
                      <m:sSubSupPr>
                        <m:ctrlPr>
                          <w:rPr>
                            <w:rFonts w:ascii="Cambria Math" w:eastAsiaTheme="minorEastAsia" w:hAnsi="Cambria Math"/>
                            <w:i/>
                            <w:szCs w:val="20"/>
                          </w:rPr>
                        </m:ctrlPr>
                      </m:sSubSupPr>
                      <m:e>
                        <m:r>
                          <w:rPr>
                            <w:rFonts w:ascii="Cambria Math" w:eastAsiaTheme="minorEastAsia" w:hAnsi="Cambria Math"/>
                            <w:szCs w:val="20"/>
                          </w:rPr>
                          <m:t>S</m:t>
                        </m:r>
                      </m:e>
                      <m:sub>
                        <m:r>
                          <w:rPr>
                            <w:rFonts w:ascii="Cambria Math" w:eastAsiaTheme="minorEastAsia" w:hAnsi="Cambria Math"/>
                            <w:szCs w:val="20"/>
                          </w:rPr>
                          <m:t>x,m</m:t>
                        </m:r>
                      </m:sub>
                      <m:sup>
                        <m:r>
                          <w:rPr>
                            <w:rFonts w:ascii="Cambria Math" w:eastAsiaTheme="minorEastAsia" w:hAnsi="Cambria Math"/>
                            <w:szCs w:val="20"/>
                          </w:rPr>
                          <m:t>2</m:t>
                        </m:r>
                      </m:sup>
                    </m:sSubSup>
                    <m:sSubSup>
                      <m:sSubSupPr>
                        <m:ctrlPr>
                          <w:rPr>
                            <w:rFonts w:ascii="Cambria Math" w:eastAsiaTheme="minorEastAsia" w:hAnsi="Cambria Math"/>
                            <w:i/>
                            <w:szCs w:val="20"/>
                          </w:rPr>
                        </m:ctrlPr>
                      </m:sSubSupPr>
                      <m:e>
                        <m:r>
                          <w:rPr>
                            <w:rFonts w:ascii="Cambria Math" w:eastAsiaTheme="minorEastAsia" w:hAnsi="Cambria Math"/>
                            <w:szCs w:val="20"/>
                          </w:rPr>
                          <m:t>+S</m:t>
                        </m:r>
                      </m:e>
                      <m:sub>
                        <m:r>
                          <w:rPr>
                            <w:rFonts w:ascii="Cambria Math" w:eastAsiaTheme="minorEastAsia" w:hAnsi="Cambria Math"/>
                            <w:szCs w:val="20"/>
                          </w:rPr>
                          <m:t>y,m</m:t>
                        </m:r>
                      </m:sub>
                      <m:sup>
                        <m:r>
                          <w:rPr>
                            <w:rFonts w:ascii="Cambria Math" w:eastAsiaTheme="minorEastAsia" w:hAnsi="Cambria Math"/>
                            <w:szCs w:val="20"/>
                          </w:rPr>
                          <m:t>2</m:t>
                        </m:r>
                      </m:sup>
                    </m:sSubSup>
                    <m:sSubSup>
                      <m:sSubSupPr>
                        <m:ctrlPr>
                          <w:rPr>
                            <w:rFonts w:ascii="Cambria Math" w:eastAsiaTheme="minorEastAsia" w:hAnsi="Cambria Math"/>
                            <w:i/>
                            <w:szCs w:val="20"/>
                          </w:rPr>
                        </m:ctrlPr>
                      </m:sSubSupPr>
                      <m:e>
                        <m:r>
                          <w:rPr>
                            <w:rFonts w:ascii="Cambria Math" w:eastAsiaTheme="minorEastAsia" w:hAnsi="Cambria Math"/>
                            <w:szCs w:val="20"/>
                          </w:rPr>
                          <m:t>+S</m:t>
                        </m:r>
                      </m:e>
                      <m:sub>
                        <m:r>
                          <w:rPr>
                            <w:rFonts w:ascii="Cambria Math" w:eastAsiaTheme="minorEastAsia" w:hAnsi="Cambria Math"/>
                            <w:szCs w:val="20"/>
                          </w:rPr>
                          <m:t>z,m</m:t>
                        </m:r>
                      </m:sub>
                      <m:sup>
                        <m:r>
                          <w:rPr>
                            <w:rFonts w:ascii="Cambria Math" w:eastAsiaTheme="minorEastAsia" w:hAnsi="Cambria Math"/>
                            <w:szCs w:val="20"/>
                          </w:rPr>
                          <m:t>2</m:t>
                        </m:r>
                      </m:sup>
                    </m:sSubSup>
                  </m:e>
                </m:rad>
              </m:oMath>
            </m:oMathPara>
          </w:p>
        </w:tc>
        <w:tc>
          <w:tcPr>
            <w:tcW w:w="1326" w:type="dxa"/>
          </w:tcPr>
          <w:p w:rsidR="00F65735" w:rsidRDefault="00F65735" w:rsidP="006B0303">
            <w:pPr>
              <w:pStyle w:val="Caption"/>
            </w:pPr>
          </w:p>
          <w:p w:rsidR="00F65735" w:rsidRDefault="00F65735" w:rsidP="006B0303">
            <w:pPr>
              <w:pStyle w:val="Caption"/>
            </w:pPr>
            <w:bookmarkStart w:id="51" w:name="_Ref372117333"/>
          </w:p>
          <w:p w:rsidR="00F65735" w:rsidRDefault="00F65735" w:rsidP="006B0303">
            <w:pPr>
              <w:pStyle w:val="Caption"/>
            </w:pPr>
          </w:p>
          <w:p w:rsidR="000114A7" w:rsidRDefault="000114A7" w:rsidP="006B0303">
            <w:pPr>
              <w:pStyle w:val="Caption"/>
              <w:rPr>
                <w:rFonts w:eastAsiaTheme="minorEastAsia"/>
                <w:szCs w:val="20"/>
              </w:rPr>
            </w:pPr>
            <w:bookmarkStart w:id="52" w:name="_Ref375128079"/>
            <w:r>
              <w:t xml:space="preserve">Eq. </w:t>
            </w:r>
            <w:fldSimple w:instr=" SEQ Eq. \* ARABIC ">
              <w:r w:rsidR="00706147">
                <w:t>38</w:t>
              </w:r>
            </w:fldSimple>
            <w:bookmarkEnd w:id="51"/>
            <w:bookmarkEnd w:id="52"/>
          </w:p>
          <w:p w:rsidR="000114A7" w:rsidRDefault="000114A7" w:rsidP="00923361">
            <w:pPr>
              <w:rPr>
                <w:rFonts w:eastAsiaTheme="minorEastAsia"/>
                <w:szCs w:val="20"/>
              </w:rPr>
            </w:pPr>
          </w:p>
        </w:tc>
      </w:tr>
    </w:tbl>
    <w:p w:rsidR="00F65735" w:rsidRDefault="001C0AF2" w:rsidP="000456D2">
      <w:proofErr w:type="gramStart"/>
      <w:r>
        <w:t>w</w:t>
      </w:r>
      <w:r w:rsidR="008D591B">
        <w:t>here</w:t>
      </w:r>
      <w:proofErr w:type="gramEnd"/>
      <w:r w:rsidR="008D591B">
        <w:t xml:space="preserve"> </w:t>
      </w:r>
      <w:r w:rsidR="00F65735">
        <w:t>for a 3D cell with a control volume,</w:t>
      </w:r>
      <m:oMath>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Ω</m:t>
            </m:r>
          </m:e>
          <m:sub>
            <m:r>
              <m:rPr>
                <m:sty m:val="p"/>
              </m:rPr>
              <w:rPr>
                <w:rFonts w:ascii="Cambria Math" w:hAnsi="Cambria Math"/>
              </w:rPr>
              <m:t>I,J,K</m:t>
            </m:r>
          </m:sub>
        </m:sSub>
      </m:oMath>
      <w:r w:rsidR="00F65735">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mid</m:t>
            </m:r>
          </m:sub>
        </m:sSub>
      </m:oMath>
      <w:r w:rsidR="00F65735">
        <w:t xml:space="preserve"> denotes the midpoint of the control volume face </w:t>
      </w:r>
      <m:oMath>
        <m:r>
          <w:rPr>
            <w:rFonts w:ascii="Cambria Math" w:hAnsi="Cambria Math"/>
          </w:rPr>
          <m:t>m</m:t>
        </m:r>
      </m:oMath>
      <w:r w:rsidR="00F65735">
        <w:t xml:space="preserve"> (i.e. for a 3D cell, number of faces </w:t>
      </w:r>
      <m:oMath>
        <m:r>
          <w:rPr>
            <w:rFonts w:ascii="Cambria Math" w:hAnsi="Cambria Math"/>
          </w:rPr>
          <m:t>m=6</m:t>
        </m:r>
      </m:oMath>
      <w:r w:rsidR="00F65735">
        <w:t xml:space="preserve">), </w:t>
      </w:r>
      <m:oMath>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m</m:t>
            </m:r>
          </m:sub>
        </m:sSub>
      </m:oMath>
      <w:r w:rsidR="00F65735">
        <w:t xml:space="preserve"> in </w:t>
      </w:r>
      <w:r w:rsidR="00C97ADF">
        <w:fldChar w:fldCharType="begin"/>
      </w:r>
      <w:r w:rsidR="00EE4933">
        <w:instrText xml:space="preserve"> REF _Ref375128079 </w:instrText>
      </w:r>
      <w:r w:rsidR="00C97ADF">
        <w:fldChar w:fldCharType="separate"/>
      </w:r>
      <w:r w:rsidR="00706147">
        <w:t xml:space="preserve">Eq. </w:t>
      </w:r>
      <w:r w:rsidR="00706147">
        <w:rPr>
          <w:noProof/>
        </w:rPr>
        <w:t>38</w:t>
      </w:r>
      <w:r w:rsidR="00C97ADF">
        <w:fldChar w:fldCharType="end"/>
      </w:r>
      <w:r w:rsidR="00EE4933">
        <w:t xml:space="preserve"> </w:t>
      </w:r>
      <w:r w:rsidR="00F65735">
        <w:t xml:space="preserve">is the area of the face </w:t>
      </w:r>
      <m:oMath>
        <m:r>
          <w:rPr>
            <w:rFonts w:ascii="Cambria Math" w:hAnsi="Cambria Math"/>
          </w:rPr>
          <m:t>m</m:t>
        </m:r>
      </m:oMath>
      <w:r w:rsidR="00F65735">
        <w:t xml:space="preserve">, and </w:t>
      </w:r>
      <m:oMath>
        <m:acc>
          <m:accPr>
            <m:chr m:val="⃗"/>
            <m:ctrlPr>
              <w:rPr>
                <w:rFonts w:ascii="Cambria Math" w:hAnsi="Cambria Math"/>
                <w:i/>
              </w:rPr>
            </m:ctrlPr>
          </m:accPr>
          <m:e>
            <m:r>
              <w:rPr>
                <w:rFonts w:ascii="Cambria Math" w:hAnsi="Cambria Math"/>
              </w:rPr>
              <m:t>r</m:t>
            </m:r>
          </m:e>
        </m:acc>
        <m:r>
          <w:rPr>
            <w:rFonts w:ascii="Cambria Math" w:hAnsi="Cambria Math"/>
          </w:rPr>
          <m:t xml:space="preserve"> </m:t>
        </m:r>
      </m:oMath>
      <w:r w:rsidR="00F65735">
        <w:t xml:space="preserve">is the location in space of some point of the control volume </w:t>
      </w:r>
      <m:oMath>
        <m:r>
          <m:rPr>
            <m:sty m:val="p"/>
          </m:rPr>
          <w:rPr>
            <w:rFonts w:ascii="Cambria Math" w:hAnsi="Cambria Math"/>
          </w:rPr>
          <m:t>Ω which can be written as</m:t>
        </m:r>
        <m:r>
          <w:rPr>
            <w:rFonts w:ascii="Cambria Math" w:hAnsi="Cambria Math"/>
          </w:rPr>
          <m:t xml:space="preserve"> </m:t>
        </m:r>
        <m:sSup>
          <m:sSupPr>
            <m:ctrlPr>
              <w:rPr>
                <w:rFonts w:ascii="Cambria Math" w:hAnsi="Cambria Math"/>
                <w:i/>
              </w:rPr>
            </m:ctrlPr>
          </m:sSupPr>
          <m:e>
            <m:acc>
              <m:accPr>
                <m:chr m:val="⃗"/>
                <m:ctrlPr>
                  <w:rPr>
                    <w:rFonts w:ascii="Cambria Math" w:hAnsi="Cambria Math"/>
                    <w:i/>
                  </w:rPr>
                </m:ctrlPr>
              </m:accPr>
              <m:e>
                <m:r>
                  <w:rPr>
                    <w:rFonts w:ascii="Cambria Math" w:hAnsi="Cambria Math"/>
                  </w:rPr>
                  <m:t>r</m:t>
                </m:r>
              </m:e>
            </m:acc>
            <m:r>
              <w:rPr>
                <w:rFonts w:ascii="Cambria Math" w:hAnsi="Cambria Math"/>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x</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z</m:t>
                    </m:r>
                  </m:sub>
                </m:sSub>
              </m:e>
            </m:d>
          </m:e>
          <m:sup>
            <m:r>
              <w:rPr>
                <w:rFonts w:ascii="Cambria Math" w:hAnsi="Cambria Math"/>
              </w:rPr>
              <m:t>T</m:t>
            </m:r>
          </m:sup>
        </m:sSup>
      </m:oMath>
      <w:r w:rsidR="00F65735">
        <w:t>.</w:t>
      </w:r>
    </w:p>
    <w:p w:rsidR="007E486B" w:rsidRDefault="007E486B" w:rsidP="00923361">
      <w:pPr>
        <w:rPr>
          <w:rFonts w:eastAsiaTheme="minorEastAsia"/>
          <w:szCs w:val="20"/>
        </w:rPr>
      </w:pPr>
      <w:r>
        <w:rPr>
          <w:rFonts w:eastAsiaTheme="minorEastAsia"/>
          <w:szCs w:val="20"/>
        </w:rPr>
        <w:t>The cell-centre scheme</w:t>
      </w:r>
      <w:r w:rsidR="00F65735">
        <w:rPr>
          <w:rFonts w:eastAsiaTheme="minorEastAsia"/>
          <w:szCs w:val="20"/>
        </w:rPr>
        <w:t xml:space="preserve">, as shown in </w:t>
      </w:r>
      <w:r w:rsidR="00C97ADF">
        <w:rPr>
          <w:rFonts w:eastAsiaTheme="minorEastAsia"/>
          <w:szCs w:val="20"/>
        </w:rPr>
        <w:fldChar w:fldCharType="begin"/>
      </w:r>
      <w:r w:rsidR="00F65735">
        <w:rPr>
          <w:rFonts w:eastAsiaTheme="minorEastAsia"/>
          <w:szCs w:val="20"/>
        </w:rPr>
        <w:instrText xml:space="preserve"> REF _Ref347412210 </w:instrText>
      </w:r>
      <w:r w:rsidR="00C97ADF">
        <w:rPr>
          <w:rFonts w:eastAsiaTheme="minorEastAsia"/>
          <w:szCs w:val="20"/>
        </w:rPr>
        <w:fldChar w:fldCharType="separate"/>
      </w:r>
      <w:r w:rsidR="00706147">
        <w:t xml:space="preserve">Figure </w:t>
      </w:r>
      <w:r w:rsidR="00706147">
        <w:rPr>
          <w:noProof/>
        </w:rPr>
        <w:t>4</w:t>
      </w:r>
      <w:r w:rsidR="00C97ADF">
        <w:rPr>
          <w:rFonts w:eastAsiaTheme="minorEastAsia"/>
          <w:szCs w:val="20"/>
        </w:rPr>
        <w:fldChar w:fldCharType="end"/>
      </w:r>
      <w:r w:rsidR="00F65735">
        <w:rPr>
          <w:rFonts w:eastAsiaTheme="minorEastAsia"/>
          <w:szCs w:val="20"/>
        </w:rPr>
        <w:t xml:space="preserve"> (b),</w:t>
      </w:r>
      <w:r>
        <w:rPr>
          <w:rFonts w:eastAsiaTheme="minorEastAsia"/>
          <w:szCs w:val="20"/>
        </w:rPr>
        <w:t xml:space="preserve"> has been used in Fluent, </w:t>
      </w:r>
      <w:r w:rsidR="001C0AF2">
        <w:rPr>
          <w:rFonts w:eastAsiaTheme="minorEastAsia"/>
          <w:szCs w:val="20"/>
        </w:rPr>
        <w:t>and the</w:t>
      </w:r>
      <w:r>
        <w:rPr>
          <w:rFonts w:eastAsiaTheme="minorEastAsia"/>
          <w:szCs w:val="20"/>
        </w:rPr>
        <w:t xml:space="preserve"> control volumes are identical </w:t>
      </w:r>
      <w:r w:rsidR="001C0AF2">
        <w:rPr>
          <w:rFonts w:eastAsiaTheme="minorEastAsia"/>
          <w:szCs w:val="20"/>
        </w:rPr>
        <w:t>to</w:t>
      </w:r>
      <w:r>
        <w:rPr>
          <w:rFonts w:eastAsiaTheme="minorEastAsia"/>
          <w:szCs w:val="20"/>
        </w:rPr>
        <w:t xml:space="preserve"> the grid cells and the flow variables are associated with their centroids</w:t>
      </w:r>
      <w:r w:rsidR="001C0AF2">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&lt;EndNote&gt;&lt;Cite&gt;&lt;Author&gt;Blazek&lt;/Author&gt;&lt;Year&gt;2001&lt;/Year&gt;&lt;RecNum&gt;249&lt;/RecNum&gt;&lt;record&gt;&lt;rec-number&gt;249&lt;/rec-number&gt;&lt;foreign-keys&gt;&lt;key app="EN" db-id="ezxeeezw9favw7et0zk5x0avs5ds2erswet0"&gt;249&lt;/key&gt;&lt;/foreign-keys&gt;&lt;ref-type name="Book"&gt;6&lt;/ref-type&gt;&lt;contributors&gt;&lt;authors&gt;&lt;author&gt;&lt;style face="normal" font="default" charset="134" size="100%"&gt;Blazek, J&lt;/style&gt;&lt;/author&gt;&lt;/authors&gt;&lt;/contributors&gt;&lt;titles&gt;&lt;title&gt;CFD Computational Fluid Dynamics - Principles and Application &lt;/title&gt;&lt;/titles&gt;&lt;section&gt;85-87&lt;/section&gt;&lt;dates&gt;&lt;year&gt;&lt;style face="normal" font="default" charset="134" size="100%"&gt;2001&lt;/style&gt;&lt;/year&gt;&lt;/dates&gt;&lt;publisher&gt;ELSEVIER&lt;/publisher&gt;&lt;urls&gt;&lt;/urls&gt;&lt;/record&gt;&lt;/Cite&gt;&lt;/EndNote&gt;</w:instrText>
      </w:r>
      <w:r w:rsidR="00C97ADF">
        <w:rPr>
          <w:rFonts w:eastAsiaTheme="minorEastAsia"/>
          <w:szCs w:val="20"/>
        </w:rPr>
        <w:fldChar w:fldCharType="separate"/>
      </w:r>
      <w:r w:rsidR="007F045B">
        <w:rPr>
          <w:rFonts w:eastAsiaTheme="minorEastAsia"/>
          <w:noProof/>
          <w:szCs w:val="20"/>
        </w:rPr>
        <w:t>[54]</w:t>
      </w:r>
      <w:r w:rsidR="00C97ADF">
        <w:rPr>
          <w:rFonts w:eastAsiaTheme="minorEastAsia"/>
          <w:szCs w:val="20"/>
        </w:rPr>
        <w:fldChar w:fldCharType="end"/>
      </w:r>
      <w:r>
        <w:rPr>
          <w:rFonts w:eastAsiaTheme="minorEastAsia"/>
          <w:szCs w:val="20"/>
        </w:rPr>
        <w:t xml:space="preserve">. </w:t>
      </w:r>
      <w:r w:rsidR="00F65735">
        <w:rPr>
          <w:rFonts w:eastAsiaTheme="minorEastAsia"/>
          <w:szCs w:val="20"/>
        </w:rPr>
        <w:t xml:space="preserve">Thus, the cell face </w:t>
      </w:r>
      <m:oMath>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n</m:t>
                </m:r>
              </m:e>
            </m:acc>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oMath>
      <w:r w:rsidR="00F65735">
        <w:rPr>
          <w:rFonts w:eastAsiaTheme="minorEastAsia"/>
          <w:szCs w:val="20"/>
        </w:rPr>
        <w:t xml:space="preserve"> </w:t>
      </w:r>
      <w:r w:rsidR="001C0AF2">
        <w:rPr>
          <w:rFonts w:eastAsiaTheme="minorEastAsia"/>
          <w:szCs w:val="20"/>
        </w:rPr>
        <w:t xml:space="preserve">is </w:t>
      </w:r>
      <w:r w:rsidR="00F65735">
        <w:rPr>
          <w:rFonts w:eastAsiaTheme="minorEastAsia"/>
          <w:szCs w:val="20"/>
        </w:rPr>
        <w:t xml:space="preserve">the face between cell </w:t>
      </w:r>
      <m:oMath>
        <m:r>
          <w:rPr>
            <w:rFonts w:ascii="Cambria Math" w:eastAsiaTheme="minorEastAsia" w:hAnsi="Cambria Math"/>
            <w:szCs w:val="20"/>
          </w:rPr>
          <m:t>I,J,K</m:t>
        </m:r>
      </m:oMath>
      <w:r w:rsidR="00F65735">
        <w:rPr>
          <w:rFonts w:eastAsiaTheme="minorEastAsia"/>
          <w:szCs w:val="20"/>
        </w:rPr>
        <w:t xml:space="preserve"> and</w:t>
      </w:r>
      <m:oMath>
        <m:r>
          <w:rPr>
            <w:rFonts w:ascii="Cambria Math" w:eastAsiaTheme="minorEastAsia" w:hAnsi="Cambria Math"/>
            <w:szCs w:val="20"/>
          </w:rPr>
          <m:t xml:space="preserve"> I+1,J,K</m:t>
        </m:r>
      </m:oMath>
      <w:r w:rsidR="00F65735">
        <w:rPr>
          <w:rFonts w:eastAsiaTheme="minorEastAsia"/>
          <w:szCs w:val="20"/>
        </w:rPr>
        <w:t xml:space="preserve"> in </w:t>
      </w:r>
      <w:r w:rsidR="00C97ADF">
        <w:rPr>
          <w:rFonts w:eastAsiaTheme="minorEastAsia"/>
          <w:szCs w:val="20"/>
        </w:rPr>
        <w:fldChar w:fldCharType="begin"/>
      </w:r>
      <w:r w:rsidR="00F65735">
        <w:rPr>
          <w:rFonts w:eastAsiaTheme="minorEastAsia"/>
          <w:szCs w:val="20"/>
        </w:rPr>
        <w:instrText xml:space="preserve"> REF _Ref347412210 </w:instrText>
      </w:r>
      <w:r w:rsidR="00C97ADF">
        <w:rPr>
          <w:rFonts w:eastAsiaTheme="minorEastAsia"/>
          <w:szCs w:val="20"/>
        </w:rPr>
        <w:fldChar w:fldCharType="separate"/>
      </w:r>
      <w:r w:rsidR="00706147">
        <w:t xml:space="preserve">Figure </w:t>
      </w:r>
      <w:r w:rsidR="00706147">
        <w:rPr>
          <w:noProof/>
        </w:rPr>
        <w:t>4</w:t>
      </w:r>
      <w:r w:rsidR="00C97ADF">
        <w:rPr>
          <w:rFonts w:eastAsiaTheme="minorEastAsia"/>
          <w:szCs w:val="20"/>
        </w:rPr>
        <w:fldChar w:fldCharType="end"/>
      </w:r>
      <w:r w:rsidR="00F65735">
        <w:rPr>
          <w:rFonts w:eastAsiaTheme="minorEastAsia"/>
          <w:szCs w:val="20"/>
        </w:rPr>
        <w:t xml:space="preserve"> (b). Therefore, the convective fluxes through the face (</w:t>
      </w:r>
      <m:oMath>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oMath>
      <w:r w:rsidR="00F65735">
        <w:rPr>
          <w:rFonts w:eastAsiaTheme="minorEastAsia"/>
          <w:szCs w:val="20"/>
        </w:rPr>
        <w:t>) reads: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2"/>
        <w:gridCol w:w="1610"/>
      </w:tblGrid>
      <w:tr w:rsidR="00F65735" w:rsidTr="00F65735">
        <w:tc>
          <w:tcPr>
            <w:tcW w:w="6912" w:type="dxa"/>
          </w:tcPr>
          <w:p w:rsidR="00F65735" w:rsidRDefault="00C97ADF" w:rsidP="00F65735">
            <w:pPr>
              <w:rPr>
                <w:rFonts w:eastAsiaTheme="minorEastAsia"/>
                <w:szCs w:val="20"/>
              </w:rPr>
            </w:pPr>
            <m:oMathPara>
              <m:oMath>
                <m:sSub>
                  <m:sSubPr>
                    <m:ctrlPr>
                      <w:rPr>
                        <w:rFonts w:ascii="Cambria Math" w:eastAsiaTheme="minorEastAsia" w:hAnsi="Cambria Math"/>
                        <w:i/>
                        <w:szCs w:val="20"/>
                      </w:rPr>
                    </m:ctrlPr>
                  </m:sSubPr>
                  <m:e>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r>
                          <w:rPr>
                            <w:rFonts w:ascii="Cambria Math" w:eastAsiaTheme="minorEastAsia" w:hAnsi="Cambria Math"/>
                            <w:szCs w:val="20"/>
                          </w:rPr>
                          <m:t xml:space="preserve"> ∆S</m:t>
                        </m:r>
                      </m:e>
                    </m:d>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r>
                  <w:rPr>
                    <w:rFonts w:ascii="Cambria Math" w:eastAsiaTheme="minorEastAsia" w:hAnsi="Cambria Math"/>
                    <w:szCs w:val="20"/>
                  </w:rPr>
                  <m:t xml:space="preserve">≈ </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F</m:t>
                        </m:r>
                      </m:e>
                    </m:acc>
                  </m:e>
                  <m:sub>
                    <m:r>
                      <w:rPr>
                        <w:rFonts w:ascii="Cambria Math" w:eastAsiaTheme="minorEastAsia" w:hAnsi="Cambria Math"/>
                        <w:szCs w:val="20"/>
                      </w:rPr>
                      <m:t>c</m:t>
                    </m:r>
                  </m:sub>
                </m:sSub>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W</m:t>
                            </m:r>
                          </m:e>
                        </m:acc>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e>
                </m:d>
                <m:r>
                  <w:rPr>
                    <w:rFonts w:ascii="Cambria Math" w:eastAsiaTheme="minorEastAsia" w:hAnsi="Cambria Math"/>
                    <w:szCs w:val="20"/>
                  </w:rPr>
                  <m:t>∆</m:t>
                </m:r>
                <m:sSub>
                  <m:sSubPr>
                    <m:ctrlPr>
                      <w:rPr>
                        <w:rFonts w:ascii="Cambria Math" w:eastAsiaTheme="minorEastAsia" w:hAnsi="Cambria Math"/>
                        <w:i/>
                        <w:szCs w:val="20"/>
                      </w:rPr>
                    </m:ctrlPr>
                  </m:sSubPr>
                  <m:e>
                    <m:r>
                      <w:rPr>
                        <w:rFonts w:ascii="Cambria Math" w:eastAsiaTheme="minorEastAsia" w:hAnsi="Cambria Math"/>
                        <w:szCs w:val="20"/>
                      </w:rPr>
                      <m:t>S</m:t>
                    </m:r>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r>
                  <w:rPr>
                    <w:rFonts w:ascii="Cambria Math" w:eastAsiaTheme="minorEastAsia" w:hAnsi="Cambria Math"/>
                    <w:szCs w:val="20"/>
                  </w:rPr>
                  <m:t>-</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D</m:t>
                        </m:r>
                      </m:e>
                    </m:acc>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oMath>
            </m:oMathPara>
          </w:p>
          <w:p w:rsidR="00F65735" w:rsidRDefault="00C97ADF" w:rsidP="00F65735">
            <w:pPr>
              <w:rPr>
                <w:rFonts w:eastAsiaTheme="minorEastAsia"/>
                <w:szCs w:val="20"/>
              </w:rPr>
            </w:pPr>
            <m:oMathPara>
              <m:oMath>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W</m:t>
                        </m:r>
                      </m:e>
                    </m:acc>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d>
                  <m:dPr>
                    <m:ctrlPr>
                      <w:rPr>
                        <w:rFonts w:ascii="Cambria Math" w:eastAsiaTheme="minorEastAsia" w:hAnsi="Cambria Math"/>
                        <w:i/>
                        <w:szCs w:val="20"/>
                      </w:rPr>
                    </m:ctrlPr>
                  </m:dPr>
                  <m:e>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W</m:t>
                            </m:r>
                          </m:e>
                        </m:acc>
                      </m:e>
                      <m:sub>
                        <m:r>
                          <w:rPr>
                            <w:rFonts w:ascii="Cambria Math" w:eastAsiaTheme="minorEastAsia" w:hAnsi="Cambria Math"/>
                            <w:szCs w:val="20"/>
                          </w:rPr>
                          <m:t>I,J,K</m:t>
                        </m:r>
                      </m:sub>
                    </m:sSub>
                    <m:r>
                      <w:rPr>
                        <w:rFonts w:ascii="Cambria Math" w:eastAsiaTheme="minorEastAsia" w:hAnsi="Cambria Math"/>
                        <w:szCs w:val="20"/>
                      </w:rPr>
                      <m:t>+</m:t>
                    </m:r>
                    <m:sSub>
                      <m:sSubPr>
                        <m:ctrlPr>
                          <w:rPr>
                            <w:rFonts w:ascii="Cambria Math" w:eastAsiaTheme="minorEastAsia" w:hAnsi="Cambria Math"/>
                            <w:i/>
                            <w:szCs w:val="20"/>
                          </w:rPr>
                        </m:ctrlPr>
                      </m:sSubPr>
                      <m:e>
                        <m:acc>
                          <m:accPr>
                            <m:chr m:val="⃗"/>
                            <m:ctrlPr>
                              <w:rPr>
                                <w:rFonts w:ascii="Cambria Math" w:eastAsiaTheme="minorEastAsia" w:hAnsi="Cambria Math"/>
                                <w:i/>
                                <w:szCs w:val="20"/>
                              </w:rPr>
                            </m:ctrlPr>
                          </m:accPr>
                          <m:e>
                            <m:r>
                              <w:rPr>
                                <w:rFonts w:ascii="Cambria Math" w:eastAsiaTheme="minorEastAsia" w:hAnsi="Cambria Math"/>
                                <w:szCs w:val="20"/>
                              </w:rPr>
                              <m:t>W</m:t>
                            </m:r>
                          </m:e>
                        </m:acc>
                      </m:e>
                      <m:sub>
                        <m:r>
                          <w:rPr>
                            <w:rFonts w:ascii="Cambria Math" w:eastAsiaTheme="minorEastAsia" w:hAnsi="Cambria Math"/>
                            <w:szCs w:val="20"/>
                          </w:rPr>
                          <m:t>I+1,J,K</m:t>
                        </m:r>
                      </m:sub>
                    </m:sSub>
                  </m:e>
                </m:d>
              </m:oMath>
            </m:oMathPara>
          </w:p>
        </w:tc>
        <w:tc>
          <w:tcPr>
            <w:tcW w:w="1610" w:type="dxa"/>
          </w:tcPr>
          <w:p w:rsidR="00F65735" w:rsidRDefault="00F65735" w:rsidP="006B0303">
            <w:pPr>
              <w:pStyle w:val="Caption"/>
              <w:rPr>
                <w:rFonts w:eastAsiaTheme="minorEastAsia"/>
                <w:szCs w:val="20"/>
              </w:rPr>
            </w:pPr>
            <w:r>
              <w:t xml:space="preserve">Eq. </w:t>
            </w:r>
            <w:fldSimple w:instr=" SEQ Eq. \* ARABIC ">
              <w:r w:rsidR="00706147">
                <w:t>39</w:t>
              </w:r>
            </w:fldSimple>
          </w:p>
        </w:tc>
      </w:tr>
    </w:tbl>
    <w:p w:rsidR="00F65735" w:rsidRDefault="00F65735" w:rsidP="00923361">
      <w:pPr>
        <w:rPr>
          <w:rFonts w:eastAsiaTheme="minorEastAsia"/>
          <w:szCs w:val="20"/>
        </w:rPr>
      </w:pPr>
      <w:r>
        <w:rPr>
          <w:rFonts w:eastAsiaTheme="minorEastAsia"/>
          <w:szCs w:val="20"/>
        </w:rPr>
        <w:t xml:space="preserve">where </w:t>
      </w:r>
      <m:oMath>
        <m:acc>
          <m:accPr>
            <m:chr m:val="⃗"/>
            <m:ctrlPr>
              <w:rPr>
                <w:rFonts w:ascii="Cambria Math" w:eastAsiaTheme="minorEastAsia" w:hAnsi="Cambria Math"/>
                <w:i/>
                <w:szCs w:val="20"/>
              </w:rPr>
            </m:ctrlPr>
          </m:accPr>
          <m:e>
            <m:r>
              <w:rPr>
                <w:rFonts w:ascii="Cambria Math" w:eastAsiaTheme="minorEastAsia" w:hAnsi="Cambria Math"/>
                <w:szCs w:val="20"/>
              </w:rPr>
              <m:t>D</m:t>
            </m:r>
          </m:e>
        </m:acc>
      </m:oMath>
      <w:r>
        <w:rPr>
          <w:rFonts w:eastAsiaTheme="minorEastAsia"/>
          <w:szCs w:val="20"/>
        </w:rPr>
        <w:t xml:space="preserve"> is the artificial dissipation which is added to the central fluxes for stability </w:t>
      </w:r>
      <w:r w:rsidR="00C97ADF">
        <w:rPr>
          <w:rFonts w:eastAsiaTheme="minorEastAsia"/>
          <w:szCs w:val="20"/>
        </w:rPr>
        <w:fldChar w:fldCharType="begin"/>
      </w:r>
      <w:r w:rsidR="00095AF8">
        <w:rPr>
          <w:rFonts w:eastAsiaTheme="minorEastAsia"/>
          <w:szCs w:val="20"/>
        </w:rPr>
        <w:instrText xml:space="preserve"> ADDIN EN.CITE &lt;EndNote&gt;&lt;Cite&gt;&lt;Author&gt;Pulliam&lt;/Author&gt;&lt;Year&gt;1986&lt;/Year&gt;&lt;RecNum&gt;1554&lt;/RecNum&gt;&lt;record&gt;&lt;rec-number&gt;1554&lt;/rec-number&gt;&lt;foreign-keys&gt;&lt;key app="EN" db-id="ezxeeezw9favw7et0zk5x0avs5ds2erswet0"&gt;1554&lt;/key&gt;&lt;/foreign-keys&gt;&lt;ref-type name="Journal Article"&gt;17&lt;/ref-type&gt;&lt;contributors&gt;&lt;authors&gt;&lt;author&gt;Pulliam, Thomas H.&lt;/author&gt;&lt;/authors&gt;&lt;/contributors&gt;&lt;titles&gt;&lt;title&gt;Artificial dissipation models for the Euler equations&lt;/title&gt;&lt;secondary-title&gt;AIAA Journal&lt;/secondary-title&gt;&lt;/titles&gt;&lt;periodical&gt;&lt;full-title&gt;AIAA Journal&lt;/full-title&gt;&lt;/periodical&gt;&lt;pages&gt;1931-1940&lt;/pages&gt;&lt;volume&gt;24&lt;/volume&gt;&lt;number&gt;12&lt;/number&gt;&lt;dates&gt;&lt;year&gt;1986&lt;/year&gt;&lt;pub-dates&gt;&lt;date&gt;1986/12/01&lt;/date&gt;&lt;/pub-dates&gt;&lt;/dates&gt;&lt;publisher&gt;American Institute of Aeronautics and Astronautics&lt;/publisher&gt;&lt;isbn&gt;0001-1452&lt;/isbn&gt;&lt;work-type&gt;doi: 10.2514/3.9550&lt;/work-type&gt;&lt;urls&gt;&lt;related-urls&gt;&lt;url&gt;http://dx.doi.org/10.2514/3.9550&lt;/url&gt;&lt;/related-urls&gt;&lt;/urls&gt;&lt;electronic-resource-num&gt;10.2514/3.9550&lt;/electronic-resource-num&gt;&lt;access-date&gt;2013/11/13&lt;/access-date&gt;&lt;/record&gt;&lt;/Cite&gt;&lt;/EndNote&gt;</w:instrText>
      </w:r>
      <w:r w:rsidR="00C97ADF">
        <w:rPr>
          <w:rFonts w:eastAsiaTheme="minorEastAsia"/>
          <w:szCs w:val="20"/>
        </w:rPr>
        <w:fldChar w:fldCharType="separate"/>
      </w:r>
      <w:r w:rsidR="007F045B">
        <w:rPr>
          <w:rFonts w:eastAsiaTheme="minorEastAsia"/>
          <w:noProof/>
          <w:szCs w:val="20"/>
        </w:rPr>
        <w:t>[55]</w:t>
      </w:r>
      <w:r w:rsidR="00C97ADF">
        <w:rPr>
          <w:rFonts w:eastAsiaTheme="minorEastAsia"/>
          <w:szCs w:val="20"/>
        </w:rPr>
        <w:fldChar w:fldCharType="end"/>
      </w:r>
    </w:p>
    <w:p w:rsidR="00C77411" w:rsidRDefault="00F65735" w:rsidP="00331A48">
      <w:pPr>
        <w:rPr>
          <w:rFonts w:eastAsiaTheme="minorEastAsia"/>
          <w:szCs w:val="20"/>
        </w:rPr>
      </w:pPr>
      <w:r>
        <w:rPr>
          <w:rFonts w:eastAsiaTheme="minorEastAsia"/>
          <w:szCs w:val="20"/>
        </w:rPr>
        <w:t xml:space="preserve">The discretization of the viscous flux </w:t>
      </w:r>
      <m:oMath>
        <m:sSub>
          <m:sSubPr>
            <m:ctrlPr>
              <w:rPr>
                <w:rFonts w:ascii="Cambria Math" w:hAnsi="Cambria Math"/>
                <w:i/>
                <w:sz w:val="21"/>
                <w:szCs w:val="21"/>
              </w:rPr>
            </m:ctrlPr>
          </m:sSubPr>
          <m:e>
            <m:acc>
              <m:accPr>
                <m:chr m:val="⃗"/>
                <m:ctrlPr>
                  <w:rPr>
                    <w:rFonts w:ascii="Cambria Math" w:hAnsi="Cambria Math"/>
                    <w:i/>
                    <w:sz w:val="21"/>
                    <w:szCs w:val="21"/>
                  </w:rPr>
                </m:ctrlPr>
              </m:accPr>
              <m:e>
                <m:r>
                  <w:rPr>
                    <w:rFonts w:ascii="Cambria Math" w:hAnsi="Cambria Math"/>
                    <w:sz w:val="21"/>
                    <w:szCs w:val="21"/>
                  </w:rPr>
                  <m:t>F</m:t>
                </m:r>
              </m:e>
            </m:acc>
          </m:e>
          <m:sub>
            <m:r>
              <w:rPr>
                <w:rFonts w:ascii="Cambria Math" w:hAnsi="Cambria Math"/>
                <w:sz w:val="21"/>
                <w:szCs w:val="21"/>
              </w:rPr>
              <m:t>v</m:t>
            </m:r>
          </m:sub>
        </m:sSub>
      </m:oMath>
      <w:r>
        <w:rPr>
          <w:rFonts w:eastAsiaTheme="minorEastAsia"/>
          <w:szCs w:val="20"/>
        </w:rPr>
        <w:t xml:space="preserve"> in </w:t>
      </w:r>
      <w:r w:rsidR="00C97ADF">
        <w:rPr>
          <w:rFonts w:eastAsiaTheme="minorEastAsia"/>
          <w:szCs w:val="20"/>
        </w:rPr>
        <w:fldChar w:fldCharType="begin"/>
      </w:r>
      <w:r>
        <w:rPr>
          <w:rFonts w:eastAsiaTheme="minorEastAsia"/>
          <w:szCs w:val="20"/>
        </w:rPr>
        <w:instrText xml:space="preserve"> REF _Ref372120989 </w:instrText>
      </w:r>
      <w:r w:rsidR="00C97ADF">
        <w:rPr>
          <w:rFonts w:eastAsiaTheme="minorEastAsia"/>
          <w:szCs w:val="20"/>
        </w:rPr>
        <w:fldChar w:fldCharType="separate"/>
      </w:r>
      <w:r w:rsidR="00706147">
        <w:t xml:space="preserve">Eq. </w:t>
      </w:r>
      <w:r w:rsidR="00706147">
        <w:rPr>
          <w:noProof/>
        </w:rPr>
        <w:t>7</w:t>
      </w:r>
      <w:r w:rsidR="00C97ADF">
        <w:rPr>
          <w:rFonts w:eastAsiaTheme="minorEastAsia"/>
          <w:szCs w:val="20"/>
        </w:rPr>
        <w:fldChar w:fldCharType="end"/>
      </w:r>
      <w:r>
        <w:rPr>
          <w:rFonts w:eastAsiaTheme="minorEastAsia"/>
          <w:szCs w:val="20"/>
        </w:rPr>
        <w:t xml:space="preserve"> is often calculated from cell </w:t>
      </w:r>
      <w:r>
        <w:rPr>
          <w:rFonts w:eastAsiaTheme="minorEastAsia"/>
          <w:szCs w:val="20"/>
        </w:rPr>
        <w:lastRenderedPageBreak/>
        <w:t xml:space="preserve">interface. The central difference scheme is used for calculating the variables on the cell </w:t>
      </w:r>
      <m:oMath>
        <m:r>
          <w:rPr>
            <w:rFonts w:ascii="Cambria Math" w:eastAsiaTheme="minorEastAsia" w:hAnsi="Cambria Math"/>
            <w:szCs w:val="20"/>
          </w:rPr>
          <m:t>I,J,K</m:t>
        </m:r>
      </m:oMath>
      <w:r>
        <w:rPr>
          <w:rFonts w:eastAsiaTheme="minorEastAsia"/>
          <w:szCs w:val="20"/>
        </w:rPr>
        <w:t xml:space="preserve"> and</w:t>
      </w:r>
      <m:oMath>
        <m:r>
          <w:rPr>
            <w:rFonts w:ascii="Cambria Math" w:eastAsiaTheme="minorEastAsia" w:hAnsi="Cambria Math"/>
            <w:szCs w:val="20"/>
          </w:rPr>
          <m:t xml:space="preserve"> I+1,J,K</m:t>
        </m:r>
      </m:oMath>
      <w:r>
        <w:rPr>
          <w:rFonts w:eastAsiaTheme="minorEastAsia"/>
          <w:szCs w:val="20"/>
        </w:rPr>
        <w:t>. Therefore, the variable on the interface as denoted by</w:t>
      </w:r>
      <m:oMath>
        <m:r>
          <w:rPr>
            <w:rFonts w:ascii="Cambria Math" w:eastAsiaTheme="minorEastAsia" w:hAnsi="Cambria Math"/>
            <w:szCs w:val="20"/>
          </w:rPr>
          <m:t xml:space="preserve"> 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oMath>
      <w:r>
        <w:rPr>
          <w:rFonts w:eastAsiaTheme="minorEastAsia"/>
          <w:szCs w:val="20"/>
        </w:rPr>
        <w:t xml:space="preserve">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F65735" w:rsidTr="00C47D02">
        <w:tc>
          <w:tcPr>
            <w:tcW w:w="7196" w:type="dxa"/>
          </w:tcPr>
          <w:p w:rsidR="00F65735" w:rsidRDefault="00C97ADF" w:rsidP="00F65735">
            <w:pPr>
              <w:rPr>
                <w:rFonts w:eastAsiaTheme="minorEastAsia"/>
                <w:szCs w:val="20"/>
              </w:rPr>
            </w:pPr>
            <m:oMathPara>
              <m:oMath>
                <m:sSub>
                  <m:sSubPr>
                    <m:ctrlPr>
                      <w:rPr>
                        <w:rFonts w:ascii="Cambria Math" w:eastAsiaTheme="minorEastAsia" w:hAnsi="Cambria Math"/>
                        <w:i/>
                        <w:szCs w:val="20"/>
                      </w:rPr>
                    </m:ctrlPr>
                  </m:sSubPr>
                  <m:e>
                    <m:r>
                      <w:rPr>
                        <w:rFonts w:ascii="Cambria Math" w:eastAsiaTheme="minorEastAsia" w:hAnsi="Cambria Math"/>
                        <w:szCs w:val="20"/>
                      </w:rPr>
                      <m:t>U</m:t>
                    </m:r>
                  </m:e>
                  <m:sub>
                    <m:r>
                      <w:rPr>
                        <w:rFonts w:ascii="Cambria Math" w:eastAsiaTheme="minorEastAsia" w:hAnsi="Cambria Math"/>
                        <w:szCs w:val="20"/>
                      </w:rPr>
                      <m:t>I+</m:t>
                    </m:r>
                    <m:f>
                      <m:fPr>
                        <m:type m:val="lin"/>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,J,K</m:t>
                    </m:r>
                  </m:sub>
                </m:sSub>
                <m:r>
                  <w:rPr>
                    <w:rFonts w:ascii="Cambria Math" w:eastAsiaTheme="minorEastAsia" w:hAnsi="Cambria Math"/>
                    <w:szCs w:val="20"/>
                  </w:rPr>
                  <m:t xml:space="preserve">= </m:t>
                </m:r>
                <m:f>
                  <m:fPr>
                    <m:ctrlPr>
                      <w:rPr>
                        <w:rFonts w:ascii="Cambria Math" w:eastAsiaTheme="minorEastAsia" w:hAnsi="Cambria Math"/>
                        <w:i/>
                        <w:szCs w:val="20"/>
                      </w:rPr>
                    </m:ctrlPr>
                  </m:fPr>
                  <m:num>
                    <m:r>
                      <w:rPr>
                        <w:rFonts w:ascii="Cambria Math" w:eastAsiaTheme="minorEastAsia" w:hAnsi="Cambria Math"/>
                        <w:szCs w:val="20"/>
                      </w:rPr>
                      <m:t>1</m:t>
                    </m:r>
                  </m:num>
                  <m:den>
                    <m:r>
                      <w:rPr>
                        <w:rFonts w:ascii="Cambria Math" w:eastAsiaTheme="minorEastAsia" w:hAnsi="Cambria Math"/>
                        <w:szCs w:val="20"/>
                      </w:rPr>
                      <m:t>2</m:t>
                    </m:r>
                  </m:den>
                </m:f>
                <m:r>
                  <w:rPr>
                    <w:rFonts w:ascii="Cambria Math" w:eastAsiaTheme="minorEastAsia" w:hAnsi="Cambria Math"/>
                    <w:szCs w:val="20"/>
                  </w:rPr>
                  <m:t xml:space="preserve"> </m:t>
                </m:r>
                <m:d>
                  <m:dPr>
                    <m:ctrlPr>
                      <w:rPr>
                        <w:rFonts w:ascii="Cambria Math" w:eastAsiaTheme="minorEastAsia" w:hAnsi="Cambria Math"/>
                        <w:i/>
                        <w:szCs w:val="20"/>
                      </w:rPr>
                    </m:ctrlPr>
                  </m:dPr>
                  <m:e>
                    <m:sSub>
                      <m:sSubPr>
                        <m:ctrlPr>
                          <w:rPr>
                            <w:rFonts w:ascii="Cambria Math" w:eastAsiaTheme="minorEastAsia" w:hAnsi="Cambria Math"/>
                            <w:i/>
                            <w:szCs w:val="20"/>
                          </w:rPr>
                        </m:ctrlPr>
                      </m:sSubPr>
                      <m:e>
                        <m:r>
                          <w:rPr>
                            <w:rFonts w:ascii="Cambria Math" w:eastAsiaTheme="minorEastAsia" w:hAnsi="Cambria Math"/>
                            <w:szCs w:val="20"/>
                          </w:rPr>
                          <m:t>U</m:t>
                        </m:r>
                      </m:e>
                      <m:sub>
                        <m:r>
                          <w:rPr>
                            <w:rFonts w:ascii="Cambria Math" w:eastAsiaTheme="minorEastAsia" w:hAnsi="Cambria Math"/>
                            <w:szCs w:val="20"/>
                          </w:rPr>
                          <m:t>I,J,K</m:t>
                        </m:r>
                      </m:sub>
                    </m:sSub>
                    <m:r>
                      <w:rPr>
                        <w:rFonts w:ascii="Cambria Math" w:eastAsiaTheme="minorEastAsia" w:hAnsi="Cambria Math"/>
                        <w:szCs w:val="20"/>
                      </w:rPr>
                      <m:t>+</m:t>
                    </m:r>
                    <m:sSub>
                      <m:sSubPr>
                        <m:ctrlPr>
                          <w:rPr>
                            <w:rFonts w:ascii="Cambria Math" w:eastAsiaTheme="minorEastAsia" w:hAnsi="Cambria Math"/>
                            <w:i/>
                            <w:szCs w:val="20"/>
                          </w:rPr>
                        </m:ctrlPr>
                      </m:sSubPr>
                      <m:e>
                        <m:r>
                          <w:rPr>
                            <w:rFonts w:ascii="Cambria Math" w:eastAsiaTheme="minorEastAsia" w:hAnsi="Cambria Math"/>
                            <w:szCs w:val="20"/>
                          </w:rPr>
                          <m:t>U</m:t>
                        </m:r>
                      </m:e>
                      <m:sub>
                        <m:r>
                          <w:rPr>
                            <w:rFonts w:ascii="Cambria Math" w:eastAsiaTheme="minorEastAsia" w:hAnsi="Cambria Math"/>
                            <w:szCs w:val="20"/>
                          </w:rPr>
                          <m:t>I+1,J,K</m:t>
                        </m:r>
                      </m:sub>
                    </m:sSub>
                  </m:e>
                </m:d>
              </m:oMath>
            </m:oMathPara>
          </w:p>
        </w:tc>
        <w:tc>
          <w:tcPr>
            <w:tcW w:w="1326" w:type="dxa"/>
          </w:tcPr>
          <w:p w:rsidR="00F65735" w:rsidRDefault="00F65735" w:rsidP="006B0303">
            <w:pPr>
              <w:pStyle w:val="Caption"/>
              <w:rPr>
                <w:rFonts w:eastAsiaTheme="minorEastAsia"/>
                <w:szCs w:val="20"/>
              </w:rPr>
            </w:pPr>
            <w:r>
              <w:t xml:space="preserve">Eq. </w:t>
            </w:r>
            <w:fldSimple w:instr=" SEQ Eq. \* ARABIC ">
              <w:r w:rsidR="00706147">
                <w:t>40</w:t>
              </w:r>
            </w:fldSimple>
          </w:p>
        </w:tc>
      </w:tr>
    </w:tbl>
    <w:p w:rsidR="00F65735" w:rsidRDefault="001C0AF2" w:rsidP="00331A48">
      <w:pPr>
        <w:rPr>
          <w:rFonts w:eastAsiaTheme="minorEastAsia"/>
          <w:szCs w:val="20"/>
        </w:rPr>
      </w:pPr>
      <w:r>
        <w:rPr>
          <w:rFonts w:eastAsiaTheme="minorEastAsia"/>
          <w:szCs w:val="20"/>
        </w:rPr>
        <w:t>where</w:t>
      </w:r>
      <w:r w:rsidR="00F65735">
        <w:rPr>
          <w:rFonts w:eastAsiaTheme="minorEastAsia"/>
          <w:szCs w:val="20"/>
        </w:rPr>
        <w:t xml:space="preserve"> </w:t>
      </w:r>
      <m:oMath>
        <m:r>
          <w:rPr>
            <w:rFonts w:ascii="Cambria Math" w:eastAsiaTheme="minorEastAsia" w:hAnsi="Cambria Math"/>
            <w:szCs w:val="20"/>
          </w:rPr>
          <m:t>U</m:t>
        </m:r>
      </m:oMath>
      <w:r w:rsidR="00F65735">
        <w:rPr>
          <w:rFonts w:eastAsiaTheme="minorEastAsia"/>
          <w:szCs w:val="20"/>
        </w:rPr>
        <w:t xml:space="preserve"> are all the flow variables that </w:t>
      </w:r>
      <w:r>
        <w:rPr>
          <w:rFonts w:eastAsiaTheme="minorEastAsia"/>
          <w:szCs w:val="20"/>
        </w:rPr>
        <w:t xml:space="preserve">are </w:t>
      </w:r>
      <w:r w:rsidR="00F65735">
        <w:rPr>
          <w:rFonts w:eastAsiaTheme="minorEastAsia"/>
          <w:szCs w:val="20"/>
        </w:rPr>
        <w:t xml:space="preserve">stored </w:t>
      </w:r>
      <w:r>
        <w:rPr>
          <w:rFonts w:eastAsiaTheme="minorEastAsia"/>
          <w:szCs w:val="20"/>
        </w:rPr>
        <w:t>at</w:t>
      </w:r>
      <w:r w:rsidR="00F65735">
        <w:rPr>
          <w:rFonts w:eastAsiaTheme="minorEastAsia"/>
          <w:szCs w:val="20"/>
        </w:rPr>
        <w:t xml:space="preserve"> the centr</w:t>
      </w:r>
      <w:r>
        <w:rPr>
          <w:rFonts w:eastAsiaTheme="minorEastAsia"/>
          <w:szCs w:val="20"/>
        </w:rPr>
        <w:t>e</w:t>
      </w:r>
      <w:r w:rsidR="00F65735">
        <w:rPr>
          <w:rFonts w:eastAsiaTheme="minorEastAsia"/>
          <w:szCs w:val="20"/>
        </w:rPr>
        <w:t xml:space="preserve"> of the control volume (e.g. </w:t>
      </w:r>
      <m:oMath>
        <m:r>
          <w:rPr>
            <w:rFonts w:ascii="Cambria Math" w:eastAsiaTheme="minorEastAsia" w:hAnsi="Cambria Math"/>
            <w:szCs w:val="20"/>
          </w:rPr>
          <m:t>p, u, v, w, T, et</m:t>
        </m:r>
        <m:r>
          <w:rPr>
            <w:rFonts w:ascii="Cambria Math" w:eastAsiaTheme="minorEastAsia" w:hAnsi="Cambria Math"/>
            <w:szCs w:val="20"/>
          </w:rPr>
          <m:t>c</m:t>
        </m:r>
      </m:oMath>
      <w:r w:rsidR="00F65735">
        <w:rPr>
          <w:rFonts w:eastAsiaTheme="minorEastAsia"/>
          <w:szCs w:val="20"/>
        </w:rPr>
        <w:t xml:space="preserve">) and the gradient (such as </w:t>
      </w:r>
      <m:oMath>
        <m:f>
          <m:fPr>
            <m:ctrlPr>
              <w:rPr>
                <w:rFonts w:ascii="Cambria Math" w:eastAsiaTheme="minorEastAsia" w:hAnsi="Cambria Math"/>
                <w:i/>
                <w:szCs w:val="20"/>
              </w:rPr>
            </m:ctrlPr>
          </m:fPr>
          <m:num>
            <m:r>
              <w:rPr>
                <w:rFonts w:ascii="Cambria Math" w:eastAsiaTheme="minorEastAsia" w:hAnsi="Cambria Math"/>
                <w:szCs w:val="20"/>
              </w:rPr>
              <m:t>∂U</m:t>
            </m:r>
          </m:num>
          <m:den>
            <m:r>
              <w:rPr>
                <w:rFonts w:ascii="Cambria Math" w:eastAsiaTheme="minorEastAsia" w:hAnsi="Cambria Math"/>
                <w:szCs w:val="20"/>
              </w:rPr>
              <m:t>∂x</m:t>
            </m:r>
          </m:den>
        </m:f>
      </m:oMath>
      <w:r w:rsidR="00F65735">
        <w:rPr>
          <w:rFonts w:eastAsiaTheme="minorEastAsia"/>
          <w:szCs w:val="20"/>
        </w:rPr>
        <w:t xml:space="preserve"> in the </w:t>
      </w:r>
      <m:oMath>
        <m:r>
          <w:rPr>
            <w:rFonts w:ascii="Cambria Math" w:eastAsiaTheme="minorEastAsia" w:hAnsi="Cambria Math"/>
            <w:szCs w:val="20"/>
          </w:rPr>
          <m:t>x</m:t>
        </m:r>
      </m:oMath>
      <w:r w:rsidR="00F65735">
        <w:rPr>
          <w:rFonts w:eastAsiaTheme="minorEastAsia"/>
          <w:szCs w:val="20"/>
        </w:rPr>
        <w:t xml:space="preserve">-direction). Xia and Qin </w:t>
      </w:r>
      <w:r w:rsidR="00C97ADF">
        <w:rPr>
          <w:rFonts w:eastAsiaTheme="minorEastAsia"/>
          <w:szCs w:val="20"/>
        </w:rPr>
        <w:fldChar w:fldCharType="begin"/>
      </w:r>
      <w:r w:rsidR="00095AF8">
        <w:rPr>
          <w:rFonts w:eastAsiaTheme="minorEastAsia"/>
          <w:szCs w:val="20"/>
        </w:rPr>
        <w:instrText xml:space="preserve"> ADDIN EN.CITE &lt;EndNote&gt;&lt;Cite&gt;&lt;Author&gt;H.&lt;/Author&gt;&lt;Year&gt;2005&lt;/Year&gt;&lt;RecNum&gt;1555&lt;/RecNum&gt;&lt;record&gt;&lt;rec-number&gt;1555&lt;/rec-number&gt;&lt;foreign-keys&gt;&lt;key app="EN" db-id="ezxeeezw9favw7et0zk5x0avs5ds2erswet0"&gt;1555&lt;/key&gt;&lt;/foreign-keys&gt;&lt;ref-type name="Thesis"&gt;32&lt;/ref-type&gt;&lt;contributors&gt;&lt;authors&gt;&lt;author&gt;Xia, H.&lt;/author&gt;&lt;author&gt;Qin, N.,&lt;/author&gt;&lt;/authors&gt;&lt;/contributors&gt;&lt;titles&gt;&lt;title&gt;Dynamic grid detached eddy simulation for synthetic jet flows. Thesis&lt;/title&gt;&lt;secondary-title&gt;Mechanical Department&lt;/secondary-title&gt;&lt;/titles&gt;&lt;dates&gt;&lt;year&gt;2005&lt;/year&gt;&lt;/dates&gt;&lt;pub-location&gt;Sheffield&lt;/pub-location&gt;&lt;publisher&gt;The University of Sheffield.&lt;/publisher&gt;&lt;urls&gt;&lt;/urls&gt;&lt;/record&gt;&lt;/Cite&gt;&lt;/EndNote&gt;</w:instrText>
      </w:r>
      <w:r w:rsidR="00C97ADF">
        <w:rPr>
          <w:rFonts w:eastAsiaTheme="minorEastAsia"/>
          <w:szCs w:val="20"/>
        </w:rPr>
        <w:fldChar w:fldCharType="separate"/>
      </w:r>
      <w:r w:rsidR="007F045B">
        <w:rPr>
          <w:rFonts w:eastAsiaTheme="minorEastAsia"/>
          <w:noProof/>
          <w:szCs w:val="20"/>
        </w:rPr>
        <w:t>[56]</w:t>
      </w:r>
      <w:r w:rsidR="00C97ADF">
        <w:rPr>
          <w:rFonts w:eastAsiaTheme="minorEastAsia"/>
          <w:szCs w:val="20"/>
        </w:rPr>
        <w:fldChar w:fldCharType="end"/>
      </w:r>
      <w:r w:rsidR="00F65735">
        <w:rPr>
          <w:rFonts w:eastAsiaTheme="minorEastAsia"/>
          <w:szCs w:val="20"/>
        </w:rPr>
        <w:t xml:space="preserve"> investigated and g</w:t>
      </w:r>
      <w:r>
        <w:rPr>
          <w:rFonts w:eastAsiaTheme="minorEastAsia"/>
          <w:szCs w:val="20"/>
        </w:rPr>
        <w:t>ave the method</w:t>
      </w:r>
      <w:r w:rsidR="00F65735">
        <w:rPr>
          <w:rFonts w:eastAsiaTheme="minorEastAsia"/>
          <w:szCs w:val="20"/>
        </w:rPr>
        <w:t xml:space="preserve"> to evaluate variable gradients in a cell, </w:t>
      </w:r>
      <w:r>
        <w:rPr>
          <w:rFonts w:eastAsiaTheme="minorEastAsia"/>
          <w:szCs w:val="20"/>
        </w:rPr>
        <w:t>and</w:t>
      </w:r>
      <w:r w:rsidR="00F65735">
        <w:rPr>
          <w:rFonts w:eastAsiaTheme="minorEastAsia"/>
          <w:szCs w:val="20"/>
        </w:rPr>
        <w:t xml:space="preserve"> to estimation of variables on a face</w:t>
      </w:r>
      <w:r>
        <w:rPr>
          <w:rFonts w:eastAsiaTheme="minorEastAsia"/>
          <w:szCs w:val="20"/>
        </w:rPr>
        <w:t xml:space="preserve"> by</w:t>
      </w:r>
      <w:r w:rsidR="00F65735">
        <w:rPr>
          <w:rFonts w:eastAsiaTheme="minorEastAsia"/>
          <w:szCs w:val="20"/>
        </w:rPr>
        <w:t xml:space="preserve"> high order flux reconstruction.</w:t>
      </w:r>
    </w:p>
    <w:p w:rsidR="00C77411" w:rsidRDefault="00C77411" w:rsidP="00331A48">
      <w:pPr>
        <w:rPr>
          <w:rFonts w:eastAsiaTheme="minorEastAsia"/>
          <w:szCs w:val="20"/>
        </w:rPr>
      </w:pPr>
    </w:p>
    <w:p w:rsidR="00926888" w:rsidRDefault="00926888" w:rsidP="00092B8D"/>
    <w:p w:rsidR="00EC7402" w:rsidRDefault="009D64A3">
      <w:pPr>
        <w:pStyle w:val="Heading3"/>
        <w:numPr>
          <w:ilvl w:val="1"/>
          <w:numId w:val="75"/>
        </w:numPr>
      </w:pPr>
      <w:bookmarkStart w:id="53" w:name="_Toc376426058"/>
      <w:r>
        <w:t>Fluid-structure interaction theoretical formulation</w:t>
      </w:r>
      <w:bookmarkEnd w:id="53"/>
    </w:p>
    <w:p w:rsidR="00926888" w:rsidRDefault="001C0AF2" w:rsidP="00EC47DE">
      <w:pPr>
        <w:spacing w:before="100" w:beforeAutospacing="1"/>
      </w:pPr>
      <w:r>
        <w:t>For flexible wing,</w:t>
      </w:r>
      <w:r w:rsidR="0086414F">
        <w:t xml:space="preserve"> the fluid flow and the structure </w:t>
      </w:r>
      <w:r>
        <w:t>can not</w:t>
      </w:r>
      <w:r w:rsidR="0086414F">
        <w:t xml:space="preserve"> be solved separately. The tow domains </w:t>
      </w:r>
      <w:r>
        <w:t xml:space="preserve">are needs to be </w:t>
      </w:r>
      <w:r w:rsidR="0086414F">
        <w:t xml:space="preserve">coupled along their common boundaries. Both forces and moments induced by the flow will introduce to the structure domain and the fluid dynamics was coupled to the kinematic and kinetic variables along the structure walls. In order to decouple the physical models and to solve them in a partitioned approach an iterative procedure was introduced as shown in </w:t>
      </w:r>
      <w:fldSimple w:instr=" REF _Ref366492494 ">
        <w:r w:rsidR="00706147">
          <w:t xml:space="preserve">Figure </w:t>
        </w:r>
        <w:r w:rsidR="00706147">
          <w:rPr>
            <w:noProof/>
          </w:rPr>
          <w:t>8</w:t>
        </w:r>
      </w:fldSimple>
      <w:r w:rsidR="0086414F">
        <w:t xml:space="preserve">. </w:t>
      </w:r>
      <w:r>
        <w:t>F</w:t>
      </w:r>
      <w:r w:rsidR="0086414F">
        <w:t>luid and structur</w:t>
      </w:r>
      <w:r>
        <w:t>e</w:t>
      </w:r>
      <w:r w:rsidR="0086414F">
        <w:t xml:space="preserve"> were solved </w:t>
      </w:r>
      <w:r w:rsidR="000343C5">
        <w:t xml:space="preserve">alternatively. </w:t>
      </w:r>
    </w:p>
    <w:p w:rsidR="001C0AF2" w:rsidRDefault="001C0AF2" w:rsidP="001C0AF2"/>
    <w:p w:rsidR="0086414F" w:rsidRDefault="00F65735" w:rsidP="006B0303">
      <w:pPr>
        <w:pStyle w:val="Caption"/>
      </w:pPr>
      <w:r>
        <w:drawing>
          <wp:inline distT="0" distB="0" distL="0" distR="0">
            <wp:extent cx="5116679" cy="1733660"/>
            <wp:effectExtent l="19050" t="0" r="7771" b="0"/>
            <wp:docPr id="13" name="Picture 40" descr="C:\Users\jason\Desktop\vector_plot\FSI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jason\Desktop\vector_plot\FSI_diagram.png"/>
                    <pic:cNvPicPr>
                      <a:picLocks noChangeAspect="1" noChangeArrowheads="1"/>
                    </pic:cNvPicPr>
                  </pic:nvPicPr>
                  <pic:blipFill>
                    <a:blip r:embed="rId41" cstate="print"/>
                    <a:srcRect/>
                    <a:stretch>
                      <a:fillRect/>
                    </a:stretch>
                  </pic:blipFill>
                  <pic:spPr bwMode="auto">
                    <a:xfrm>
                      <a:off x="0" y="0"/>
                      <a:ext cx="5117784" cy="1734035"/>
                    </a:xfrm>
                    <a:prstGeom prst="rect">
                      <a:avLst/>
                    </a:prstGeom>
                    <a:noFill/>
                    <a:ln w="9525">
                      <a:noFill/>
                      <a:miter lim="800000"/>
                      <a:headEnd/>
                      <a:tailEnd/>
                    </a:ln>
                  </pic:spPr>
                </pic:pic>
              </a:graphicData>
            </a:graphic>
          </wp:inline>
        </w:drawing>
      </w:r>
    </w:p>
    <w:p w:rsidR="0086414F" w:rsidRPr="0086414F" w:rsidRDefault="0086414F" w:rsidP="006B0303">
      <w:pPr>
        <w:pStyle w:val="Caption"/>
      </w:pPr>
      <w:bookmarkStart w:id="54" w:name="_Ref366492494"/>
      <w:r>
        <w:t xml:space="preserve">Figure </w:t>
      </w:r>
      <w:fldSimple w:instr=" SEQ Figure \* ARABIC ">
        <w:r w:rsidR="00706147">
          <w:t>8</w:t>
        </w:r>
      </w:fldSimple>
      <w:bookmarkEnd w:id="54"/>
      <w:r>
        <w:t xml:space="preserve"> Schematic of the fluid-structure interactions in a partition approach</w:t>
      </w:r>
    </w:p>
    <w:p w:rsidR="004446B5" w:rsidRDefault="004446B5" w:rsidP="00926888"/>
    <w:p w:rsidR="004D4DE1" w:rsidRDefault="004D4DE1" w:rsidP="00926888">
      <w:r>
        <w:t xml:space="preserve">The </w:t>
      </w:r>
      <w:r w:rsidR="007D68EF">
        <w:t xml:space="preserve">Lagrangian </w:t>
      </w:r>
      <w:r w:rsidR="00BD2599">
        <w:t xml:space="preserve">algorithm shows that each individual node of the computational mesh </w:t>
      </w:r>
      <w:r w:rsidR="00BD2599">
        <w:lastRenderedPageBreak/>
        <w:t>follows the associated material particle during motion, and mainly used for the structural mechanics. The Lagrange description allows an easy tracking of free surfaces and interfaces between two different materials. However, the disadvantage of using the Lagrange algorithm is that it needs re-mesh frequently for the large distortions of computation domains</w:t>
      </w:r>
      <w:r>
        <w:t xml:space="preserve">. </w:t>
      </w:r>
    </w:p>
    <w:p w:rsidR="00BD2599" w:rsidRDefault="004D4DE1" w:rsidP="00926888">
      <w:r>
        <w:t xml:space="preserve">The Eulerian algorithm is widely used in the fluid dynamics, </w:t>
      </w:r>
      <w:r w:rsidR="001C0AF2">
        <w:t>in</w:t>
      </w:r>
      <w:r>
        <w:t xml:space="preserve"> which the computational mesh is fixed and the continuum moves with respect to the grid. In the Eulerian algorithm, large distortions in the continuum motion can be handled with relative ease. However, high resolution/precision is require</w:t>
      </w:r>
      <w:r w:rsidR="001C0AF2">
        <w:t>d for the interface definitions.</w:t>
      </w:r>
    </w:p>
    <w:p w:rsidR="001D5C10" w:rsidRDefault="004D4DE1" w:rsidP="00926888">
      <w:r>
        <w:t>The combin</w:t>
      </w:r>
      <w:r w:rsidR="003736E3">
        <w:t>ation</w:t>
      </w:r>
      <w:r>
        <w:t xml:space="preserve"> of both Lagrange algorithm and Eulerian algorithm </w:t>
      </w:r>
      <w:r w:rsidR="003736E3">
        <w:t xml:space="preserve">is called the </w:t>
      </w:r>
      <w:r w:rsidR="007D68EF">
        <w:t xml:space="preserve">arbitrary Lagrange </w:t>
      </w:r>
      <w:r w:rsidR="003736E3">
        <w:t>Eulerian description (i.e. ALE). In the ALE description, the nodes of the computational mesh may be moved with the continuum in normal Lagrange method, or be held fixed in Eulerian method, or be moved in some arbitrary specified rezoning capability. The capability of the ALE is that greater distortions of the continuum can be handled than the pure Lagrangian scheme</w:t>
      </w:r>
      <w:r w:rsidR="005B2631">
        <w:t>, and with more resolution than that offered by the pure Eulerian method.</w:t>
      </w:r>
    </w:p>
    <w:p w:rsidR="007D68EF" w:rsidRDefault="007D68EF" w:rsidP="00926888">
      <w:r>
        <w:t>The equilibrium equation</w:t>
      </w:r>
      <w:r w:rsidR="00C253CF">
        <w:t xml:space="preserve"> to be solved </w:t>
      </w:r>
      <w:r>
        <w:t xml:space="preserve">between the solid domain and fluid domain </w:t>
      </w:r>
      <w:r w:rsidR="00C253CF">
        <w:t xml:space="preserve">is the </w:t>
      </w:r>
      <w:r>
        <w:t>conservation of momentum</w:t>
      </w:r>
      <w:r w:rsidR="00C253CF">
        <w:t xml:space="preserve"> and the conservation of mass, momentum, and energy.</w:t>
      </w:r>
    </w:p>
    <w:p w:rsidR="00786E9E" w:rsidRDefault="004446B5" w:rsidP="009D64A3">
      <w:r>
        <w:t xml:space="preserve">Before introducing both structural and fluid solvers/domains, the general equations for continuum mechanics for both solid and fluid domain will be detailed. This makes an easier understanding on the whole fluid-structure interaction system as </w:t>
      </w:r>
      <w:r w:rsidR="00786E9E">
        <w:t>because</w:t>
      </w:r>
      <w:r>
        <w:t xml:space="preserve"> the only diff</w:t>
      </w:r>
      <w:r w:rsidR="00325660">
        <w:t>erence between their solvers is</w:t>
      </w:r>
      <w:r>
        <w:t xml:space="preserve"> the constitutive relationships. The equations a</w:t>
      </w:r>
      <w:r w:rsidR="007D68EF">
        <w:t>re cast in an ALE</w:t>
      </w:r>
      <w:r w:rsidR="00425F87">
        <w:t xml:space="preserve"> which provides a very general framework that captures the Eulerian, La</w:t>
      </w:r>
      <w:r w:rsidR="0015500F">
        <w:t>g</w:t>
      </w:r>
      <w:r w:rsidR="00425F87">
        <w:t>rangian, or an arbitrary frame of reference</w:t>
      </w:r>
      <w:r w:rsidR="0015500F">
        <w:t>, Dutsch in 2002</w:t>
      </w:r>
      <w:r w:rsidR="00282070">
        <w:t xml:space="preserve"> </w:t>
      </w:r>
      <w:r w:rsidR="00C97ADF">
        <w:fldChar w:fldCharType="begin"/>
      </w:r>
      <w:r w:rsidR="00095AF8">
        <w:instrText xml:space="preserve"> ADDIN EN.CITE &lt;EndNote&gt;&lt;Cite&gt;&lt;Author&gt;DÜTSCH&lt;/Author&gt;&lt;Year&gt;2002&lt;/Year&gt;&lt;RecNum&gt;1262&lt;/RecNum&gt;&lt;record&gt;&lt;rec-number&gt;1262&lt;/rec-number&gt;&lt;foreign-keys&gt;&lt;key app="EN" db-id="ezxeeezw9favw7et0zk5x0avs5ds2erswet0"&gt;1262&lt;/key&gt;&lt;/foreign-keys&gt;&lt;ref-type name="Journal Article"&gt;17&lt;/ref-type&gt;&lt;contributors&gt;&lt;authors&gt;&lt;author&gt;Dutsch,H.&lt;/author&gt;&lt;author&gt;Durst,F.&lt;/author&gt;&lt;author&gt;Melling,A.&lt;/author&gt;&lt;/authors&gt;&lt;/contributors&gt;&lt;titles&gt;&lt;title&gt;Fluid–structure interactions of a torsion spring pendulum at large initial amplitudes&lt;/title&gt;&lt;secondary-title&gt;Journal of Fluid Mechanics&lt;/secondary-title&gt;&lt;/titles&gt;&lt;periodical&gt;&lt;full-title&gt;Journal of Fluid Mechanics&lt;/full-title&gt;&lt;/periodical&gt;&lt;pages&gt;219-238&lt;/pages&gt;&lt;volume&gt;471&lt;/volume&gt;&lt;dates&gt;&lt;year&gt;2002&lt;/year&gt;&lt;/dates&gt;&lt;publisher&gt;Cambridge Journals Online&lt;/publisher&gt;&lt;isbn&gt;1469-7645&lt;/isbn&gt;&lt;urls&gt;&lt;related-urls&gt;&lt;url&gt;http://dx.doi.org/10.1017/S0022112002002057&lt;/url&gt;&lt;/related-urls&gt;&lt;/urls&gt;&lt;electronic-resource-num&gt;doi:10.1017/S0022112002002057&lt;/electronic-resource-num&gt;&lt;access-date&gt;2002&lt;/access-date&gt;&lt;/record&gt;&lt;/Cite&gt;&lt;/EndNote&gt;</w:instrText>
      </w:r>
      <w:r w:rsidR="00C97ADF">
        <w:fldChar w:fldCharType="separate"/>
      </w:r>
      <w:r w:rsidR="007F045B">
        <w:rPr>
          <w:noProof/>
        </w:rPr>
        <w:t>[57]</w:t>
      </w:r>
      <w:r w:rsidR="00C97ADF">
        <w:fldChar w:fldCharType="end"/>
      </w:r>
      <w:r w:rsidR="0015500F">
        <w:t xml:space="preserve">, </w:t>
      </w:r>
      <w:r w:rsidR="00282070">
        <w:t xml:space="preserve">Campbell </w:t>
      </w:r>
      <w:r w:rsidR="00C97ADF">
        <w:fldChar w:fldCharType="begin"/>
      </w:r>
      <w:r w:rsidR="00095AF8">
        <w:instrText xml:space="preserve"> ADDIN EN.CITE &lt;EndNote&gt;&lt;Cite&gt;&lt;Author&gt;Campbell&lt;/Author&gt;&lt;Year&gt;2011&lt;/Year&gt;&lt;RecNum&gt;1470&lt;/RecNum&gt;&lt;record&gt;&lt;rec-number&gt;1470&lt;/rec-number&gt;&lt;foreign-keys&gt;&lt;key app="EN" db-id="ezxeeezw9favw7et0zk5x0avs5ds2erswet0"&gt;1470&lt;/key&gt;&lt;/foreign-keys&gt;&lt;ref-type name="Journal Article"&gt;17&lt;/ref-type&gt;&lt;contributors&gt;&lt;authors&gt;&lt;author&gt;Campbell, R. L.&lt;/author&gt;&lt;author&gt;Paterson, E. G.&lt;/author&gt;&lt;/authors&gt;&lt;/contributors&gt;&lt;titles&gt;&lt;title&gt;Fluid–structure interaction analysis of flexible turbomachinery&lt;/title&gt;&lt;secondary-title&gt;Journal of Fluids and Structures&lt;/secondary-title&gt;&lt;/titles&gt;&lt;periodical&gt;&lt;full-title&gt;Journal of Fluids and Structures&lt;/full-title&gt;&lt;abbr-1&gt;J Fluid Struct&lt;/abbr-1&gt;&lt;/periodical&gt;&lt;pages&gt;1376-1391&lt;/pages&gt;&lt;volume&gt;27&lt;/volume&gt;&lt;number&gt;8&lt;/number&gt;&lt;keywords&gt;&lt;keyword&gt;Fluid–structure interaction&lt;/keyword&gt;&lt;keyword&gt;Viscoelasticity&lt;/keyword&gt;&lt;keyword&gt;Turbomachinery&lt;/keyword&gt;&lt;keyword&gt;Expandable pump&lt;/keyword&gt;&lt;/keywords&gt;&lt;dates&gt;&lt;year&gt;2011&lt;/year&gt;&lt;/dates&gt;&lt;isbn&gt;0889-9746&lt;/isbn&gt;&lt;urls&gt;&lt;related-urls&gt;&lt;url&gt;http://www.sciencedirect.com/science/article/pii/S0889974611001319&lt;/url&gt;&lt;/related-urls&gt;&lt;/urls&gt;&lt;electronic-resource-num&gt;http://dx.doi.org/10.1016/j.jfluidstructs.2011.08.010&lt;/electronic-resource-num&gt;&lt;/record&gt;&lt;/Cite&gt;&lt;/EndNote&gt;</w:instrText>
      </w:r>
      <w:r w:rsidR="00C97ADF">
        <w:fldChar w:fldCharType="separate"/>
      </w:r>
      <w:r w:rsidR="007F045B">
        <w:rPr>
          <w:noProof/>
        </w:rPr>
        <w:t>[58]</w:t>
      </w:r>
      <w:r w:rsidR="00C97ADF">
        <w:fldChar w:fldCharType="end"/>
      </w:r>
      <w:r w:rsidR="00282070">
        <w:t xml:space="preserve"> and Gomes in 2011 </w:t>
      </w:r>
      <w:r w:rsidR="00C97ADF">
        <w:fldChar w:fldCharType="begin"/>
      </w:r>
      <w:r w:rsidR="00095AF8">
        <w:instrText xml:space="preserve"> ADDIN EN.CITE &lt;EndNote&gt;&lt;Cite&gt;&lt;Author&gt;Gomes&lt;/Author&gt;&lt;Year&gt;2011&lt;/Year&gt;&lt;RecNum&gt;1440&lt;/RecNum&gt;&lt;record&gt;&lt;rec-number&gt;1440&lt;/rec-number&gt;&lt;foreign-keys&gt;&lt;key app="EN" db-id="ezxeeezw9favw7et0zk5x0avs5ds2erswet0"&gt;1440&lt;/key&gt;&lt;/foreign-keys&gt;&lt;ref-type name="Journal Article"&gt;17&lt;/ref-type&gt;&lt;contributors&gt;&lt;authors&gt;&lt;author&gt;Gomes, J. Pereira&lt;/author&gt;&lt;author&gt;Yigit, S.&lt;/author&gt;&lt;author&gt;Lienhart, H.&lt;/author&gt;&lt;author&gt;Schäfer, M.&lt;/author&gt;&lt;/authors&gt;&lt;/contributors&gt;&lt;titles&gt;&lt;title&gt;Experimental and numerical study on a laminar fluid–structure interaction reference test case&lt;/title&gt;&lt;secondary-title&gt;Journal of Fluids and Structures&lt;/secondary-title&gt;&lt;/titles&gt;&lt;periodical&gt;&lt;full-title&gt;Journal of Fluids and Structures&lt;/full-title&gt;&lt;abbr-1&gt;J Fluid Struct&lt;/abbr-1&gt;&lt;/periodical&gt;&lt;pages&gt;43-61&lt;/pages&gt;&lt;volume&gt;27&lt;/volume&gt;&lt;number&gt;1&lt;/number&gt;&lt;keywords&gt;&lt;keyword&gt;Fluid–structure interaction&lt;/keyword&gt;&lt;keyword&gt;Self-induced excitation&lt;/keyword&gt;&lt;keyword&gt;Reference experiment&lt;/keyword&gt;&lt;keyword&gt;Numerical simulation&lt;/keyword&gt;&lt;keyword&gt;Laminar flow&lt;/keyword&gt;&lt;/keywords&gt;&lt;dates&gt;&lt;year&gt;2011&lt;/year&gt;&lt;/dates&gt;&lt;isbn&gt;0889-9746&lt;/isbn&gt;&lt;urls&gt;&lt;related-urls&gt;&lt;url&gt;http://www.sciencedirect.com/science/article/pii/S0889974610001179&lt;/url&gt;&lt;/related-urls&gt;&lt;/urls&gt;&lt;electronic-resource-num&gt;http://dx.doi.org/10.1016/j.jfluidstructs.2010.09.004&lt;/electronic-resource-num&gt;&lt;/record&gt;&lt;/Cite&gt;&lt;/EndNote&gt;</w:instrText>
      </w:r>
      <w:r w:rsidR="00C97ADF">
        <w:fldChar w:fldCharType="separate"/>
      </w:r>
      <w:r w:rsidR="007F045B">
        <w:rPr>
          <w:noProof/>
        </w:rPr>
        <w:t>[59]</w:t>
      </w:r>
      <w:r w:rsidR="00C97ADF">
        <w:fldChar w:fldCharType="end"/>
      </w:r>
      <w:r w:rsidR="00282070">
        <w:t xml:space="preserve">, and </w:t>
      </w:r>
      <w:r w:rsidR="0015500F">
        <w:t xml:space="preserve">Facci </w:t>
      </w:r>
      <w:r w:rsidR="00C97ADF">
        <w:fldChar w:fldCharType="begin"/>
      </w:r>
      <w:r w:rsidR="00095AF8">
        <w:instrText xml:space="preserve"> ADDIN EN.CITE &lt;EndNote&gt;&lt;Cite&gt;&lt;Author&gt;Facci&lt;/Author&gt;&lt;Year&gt;2013&lt;/Year&gt;&lt;RecNum&gt;1468&lt;/RecNum&gt;&lt;record&gt;&lt;rec-number&gt;1468&lt;/rec-number&gt;&lt;foreign-keys&gt;&lt;key app="EN" db-id="ezxeeezw9favw7et0zk5x0avs5ds2erswet0"&gt;1468&lt;/key&gt;&lt;/foreign-keys&gt;&lt;ref-type name="Journal Article"&gt;17&lt;/ref-type&gt;&lt;contributors&gt;&lt;authors&gt;&lt;author&gt;Facci, Andrea L.&lt;/author&gt;&lt;author&gt;Porfiri, Maurizio&lt;/author&gt;&lt;/authors&gt;&lt;/contributors&gt;&lt;titles&gt;&lt;title&gt;Analysis of three-dimensional effects in oscillating cantilevers immersed in viscous fluids&lt;/title&gt;&lt;secondary-title&gt;Journal of Fluids and Structures&lt;/secondary-title&gt;&lt;/titles&gt;&lt;periodical&gt;&lt;full-title&gt;Journal of Fluids and Structures&lt;/full-title&gt;&lt;abbr-1&gt;J Fluid Struct&lt;/abbr-1&gt;&lt;/periodical&gt;&lt;pages&gt;205-222&lt;/pages&gt;&lt;volume&gt;38&lt;/volume&gt;&lt;number&gt;0&lt;/number&gt;&lt;keywords&gt;&lt;keyword&gt;Biomimetic propulsion&lt;/keyword&gt;&lt;keyword&gt;Computational fluid dynamics&lt;/keyword&gt;&lt;keyword&gt;Hydrodynamic function&lt;/keyword&gt;&lt;keyword&gt;Underwater vibration&lt;/keyword&gt;&lt;keyword&gt;Underwater propulsion&lt;/keyword&gt;&lt;/keywords&gt;&lt;dates&gt;&lt;year&gt;2013&lt;/year&gt;&lt;/dates&gt;&lt;isbn&gt;0889-9746&lt;/isbn&gt;&lt;urls&gt;&lt;related-urls&gt;&lt;url&gt;http://www.sciencedirect.com/science/article/pii/S0889974612002101&lt;/url&gt;&lt;/related-urls&gt;&lt;/urls&gt;&lt;electronic-resource-num&gt;http://dx.doi.org/10.1016/j.jfluidstructs.2012.11.006&lt;/electronic-resource-num&gt;&lt;/record&gt;&lt;/Cite&gt;&lt;/EndNote&gt;</w:instrText>
      </w:r>
      <w:r w:rsidR="00C97ADF">
        <w:fldChar w:fldCharType="separate"/>
      </w:r>
      <w:r w:rsidR="007F045B">
        <w:rPr>
          <w:noProof/>
        </w:rPr>
        <w:t>[60]</w:t>
      </w:r>
      <w:r w:rsidR="00C97ADF">
        <w:fldChar w:fldCharType="end"/>
      </w:r>
      <w:r w:rsidR="00282070">
        <w:t xml:space="preserve"> in 2013</w:t>
      </w:r>
      <w:r w:rsidR="00786E9E">
        <w:t>.</w:t>
      </w:r>
    </w:p>
    <w:p w:rsidR="00361892" w:rsidRDefault="00361892" w:rsidP="009D64A3">
      <w:r>
        <w:t xml:space="preserve">For fluid-structure interaction, the N-S equation can be rearranged for ALE format </w:t>
      </w:r>
      <w:r w:rsidR="00C97ADF">
        <w:fldChar w:fldCharType="begin"/>
      </w:r>
      <w:r w:rsidR="00095AF8">
        <w:instrText xml:space="preserve"> ADDIN EN.CITE &lt;EndNote&gt;&lt;Cite&gt;&lt;Author&gt;Blazek&lt;/Author&gt;&lt;Year&gt;2001&lt;/Year&gt;&lt;RecNum&gt;249&lt;/RecNum&gt;&lt;record&gt;&lt;rec-number&gt;249&lt;/rec-number&gt;&lt;foreign-keys&gt;&lt;key app="EN" db-id="ezxeeezw9favw7et0zk5x0avs5ds2erswet0"&gt;249&lt;/key&gt;&lt;/foreign-keys&gt;&lt;ref-type name="Book"&gt;6&lt;/ref-type&gt;&lt;contributors&gt;&lt;authors&gt;&lt;author&gt;&lt;style face="normal" font="default" charset="134" size="100%"&gt;Blazek, J&lt;/style&gt;&lt;/author&gt;&lt;/authors&gt;&lt;/contributors&gt;&lt;titles&gt;&lt;title&gt;CFD Computational Fluid Dynamics - Principles and Application &lt;/title&gt;&lt;/titles&gt;&lt;section&gt;85-87&lt;/section&gt;&lt;dates&gt;&lt;year&gt;&lt;style face="normal" font="default" charset="134" size="100%"&gt;2001&lt;/style&gt;&lt;/year&gt;&lt;/dates&gt;&lt;publisher&gt;ELSEVIER&lt;/publisher&gt;&lt;urls&gt;&lt;/urls&gt;&lt;/record&gt;&lt;/Cite&gt;&lt;/EndNote&gt;</w:instrText>
      </w:r>
      <w:r w:rsidR="00C97ADF">
        <w:fldChar w:fldCharType="separate"/>
      </w:r>
      <w:r w:rsidR="007F045B">
        <w:rPr>
          <w:noProof/>
        </w:rPr>
        <w:t>[54]</w:t>
      </w:r>
      <w:r w:rsidR="00C97ADF">
        <w:fldChar w:fldCharType="end"/>
      </w:r>
      <w:r w:rsidR="00786E9E">
        <w:t>.</w:t>
      </w:r>
      <w:r>
        <w:t xml:space="preserve"> </w:t>
      </w:r>
      <w:r w:rsidR="00786E9E">
        <w:t>For</w:t>
      </w:r>
      <w:r>
        <w:t xml:space="preserve"> the time-dependent integral form for a moving or deforming control volume </w:t>
      </w:r>
      <m:oMath>
        <m:r>
          <m:rPr>
            <m:sty m:val="p"/>
          </m:rPr>
          <w:rPr>
            <w:rFonts w:ascii="Cambria Math" w:hAnsi="Cambria Math"/>
          </w:rPr>
          <m:t>Ω</m:t>
        </m:r>
      </m:oMath>
      <w:r>
        <w:t xml:space="preserve"> with a surface element </w:t>
      </w:r>
      <m:oMath>
        <m:r>
          <m:rPr>
            <m:sty m:val="p"/>
          </m:rPr>
          <w:rPr>
            <w:rFonts w:ascii="Cambria Math" w:hAnsi="Cambria Math"/>
          </w:rPr>
          <m:t>dS</m:t>
        </m:r>
      </m:oMath>
      <w:r>
        <w:t xml:space="preserve">, </w:t>
      </w:r>
      <w:fldSimple w:instr=" REF _Ref372109149 ">
        <w:r w:rsidR="00706147">
          <w:t xml:space="preserve">Eq. </w:t>
        </w:r>
        <w:r w:rsidR="00706147">
          <w:rPr>
            <w:noProof/>
          </w:rPr>
          <w:t>6</w:t>
        </w:r>
      </w:fldSimple>
      <w:r w:rsidR="00786E9E">
        <w:t xml:space="preserve">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361892" w:rsidTr="00EE4933">
        <w:tc>
          <w:tcPr>
            <w:tcW w:w="7479" w:type="dxa"/>
          </w:tcPr>
          <w:p w:rsidR="00361892" w:rsidRDefault="00C97ADF" w:rsidP="00361892">
            <m:oMathPara>
              <m:oMath>
                <m:f>
                  <m:fPr>
                    <m:ctrlPr>
                      <w:rPr>
                        <w:rFonts w:ascii="Cambria Math" w:hAnsi="Cambria Math"/>
                        <w:i/>
                      </w:rPr>
                    </m:ctrlPr>
                  </m:fPr>
                  <m:num>
                    <m:r>
                      <w:rPr>
                        <w:rFonts w:ascii="Cambria Math" w:hAnsi="Cambria Math"/>
                      </w:rPr>
                      <m:t>∂</m:t>
                    </m:r>
                  </m:num>
                  <m:den>
                    <m:r>
                      <w:rPr>
                        <w:rFonts w:ascii="Cambria Math" w:hAnsi="Cambria Math"/>
                      </w:rPr>
                      <m:t>∂t</m:t>
                    </m:r>
                  </m:den>
                </m:f>
                <m:nary>
                  <m:naryPr>
                    <m:limLoc m:val="subSup"/>
                    <m:ctrlPr>
                      <w:rPr>
                        <w:rFonts w:ascii="Cambria Math" w:hAnsi="Cambria Math"/>
                        <w:i/>
                      </w:rPr>
                    </m:ctrlPr>
                  </m:naryPr>
                  <m:sub>
                    <m:r>
                      <m:rPr>
                        <m:sty m:val="p"/>
                      </m:rPr>
                      <w:rPr>
                        <w:rFonts w:ascii="Cambria Math" w:hAnsi="Cambria Math"/>
                      </w:rPr>
                      <m:t>Ω</m:t>
                    </m:r>
                  </m:sub>
                  <m:sup/>
                  <m:e>
                    <m:acc>
                      <m:accPr>
                        <m:chr m:val="⃗"/>
                        <m:ctrlPr>
                          <w:rPr>
                            <w:rFonts w:ascii="Cambria Math" w:hAnsi="Cambria Math"/>
                            <w:i/>
                          </w:rPr>
                        </m:ctrlPr>
                      </m:accPr>
                      <m:e>
                        <m:r>
                          <w:rPr>
                            <w:rFonts w:ascii="Cambria Math" w:hAnsi="Cambria Math"/>
                          </w:rPr>
                          <m:t>W</m:t>
                        </m:r>
                      </m:e>
                    </m:acc>
                  </m:e>
                </m:nary>
                <m:r>
                  <w:rPr>
                    <w:rFonts w:ascii="Cambria Math" w:hAnsi="Cambria Math"/>
                  </w:rPr>
                  <m:t>d</m:t>
                </m:r>
                <m:r>
                  <m:rPr>
                    <m:sty m:val="p"/>
                  </m:rPr>
                  <w:rPr>
                    <w:rFonts w:ascii="Cambria Math" w:hAnsi="Cambria Math"/>
                  </w:rPr>
                  <m:t xml:space="preserve">Ω+ </m:t>
                </m:r>
                <m:nary>
                  <m:naryPr>
                    <m:chr m:val="∮"/>
                    <m:limLoc m:val="subSup"/>
                    <m:ctrlPr>
                      <w:rPr>
                        <w:rFonts w:ascii="Cambria Math" w:hAnsi="Cambria Math"/>
                      </w:rPr>
                    </m:ctrlPr>
                  </m:naryPr>
                  <m:sub>
                    <m:r>
                      <m:rPr>
                        <m:sty m:val="p"/>
                      </m:rPr>
                      <w:rPr>
                        <w:rFonts w:ascii="Cambria Math" w:hAnsi="Cambria Math"/>
                      </w:rPr>
                      <m:t>∂Ω</m:t>
                    </m:r>
                  </m:sub>
                  <m:sup/>
                  <m:e>
                    <m:d>
                      <m:dPr>
                        <m:ctrlPr>
                          <w:rPr>
                            <w:rFonts w:ascii="Cambria Math" w:hAnsi="Cambria Math"/>
                          </w:rPr>
                        </m:ctrlPr>
                      </m:dPr>
                      <m:e>
                        <m:sSubSup>
                          <m:sSubSupPr>
                            <m:ctrlPr>
                              <w:rPr>
                                <w:rFonts w:ascii="Cambria Math" w:hAnsi="Cambria Math"/>
                                <w:i/>
                              </w:rPr>
                            </m:ctrlPr>
                          </m:sSubSupPr>
                          <m:e>
                            <m:acc>
                              <m:accPr>
                                <m:chr m:val="⃗"/>
                                <m:ctrlPr>
                                  <w:rPr>
                                    <w:rFonts w:ascii="Cambria Math" w:hAnsi="Cambria Math"/>
                                    <w:i/>
                                  </w:rPr>
                                </m:ctrlPr>
                              </m:accPr>
                              <m:e>
                                <m:r>
                                  <w:rPr>
                                    <w:rFonts w:ascii="Cambria Math" w:hAnsi="Cambria Math"/>
                                  </w:rPr>
                                  <m:t>F</m:t>
                                </m:r>
                              </m:e>
                            </m:acc>
                          </m:e>
                          <m:sub>
                            <m:r>
                              <w:rPr>
                                <w:rFonts w:ascii="Cambria Math" w:hAnsi="Cambria Math"/>
                              </w:rPr>
                              <m:t>c</m:t>
                            </m:r>
                          </m:sub>
                          <m:sup>
                            <m:r>
                              <w:rPr>
                                <w:rFonts w:ascii="Cambria Math" w:hAnsi="Cambria Math"/>
                              </w:rPr>
                              <m:t>M</m:t>
                            </m:r>
                          </m:sup>
                        </m:sSubSup>
                        <m:r>
                          <m:rPr>
                            <m:sty m:val="p"/>
                          </m:rPr>
                          <w:rPr>
                            <w:rFonts w:ascii="Cambria Math" w:hAnsi="Cambria Math"/>
                          </w:rPr>
                          <m:t>-</m:t>
                        </m:r>
                        <m:sSub>
                          <m:sSubPr>
                            <m:ctrlPr>
                              <w:rPr>
                                <w:rFonts w:ascii="Cambria Math" w:hAnsi="Cambria Math"/>
                              </w:rPr>
                            </m:ctrlPr>
                          </m:sSubPr>
                          <m:e>
                            <m:acc>
                              <m:accPr>
                                <m:chr m:val="⃗"/>
                                <m:ctrlPr>
                                  <w:rPr>
                                    <w:rFonts w:ascii="Cambria Math" w:hAnsi="Cambria Math"/>
                                  </w:rPr>
                                </m:ctrlPr>
                              </m:accPr>
                              <m:e>
                                <m:r>
                                  <m:rPr>
                                    <m:sty m:val="p"/>
                                  </m:rPr>
                                  <w:rPr>
                                    <w:rFonts w:ascii="Cambria Math" w:hAnsi="Cambria Math"/>
                                  </w:rPr>
                                  <m:t>F</m:t>
                                </m:r>
                              </m:e>
                            </m:acc>
                          </m:e>
                          <m:sub>
                            <m:r>
                              <m:rPr>
                                <m:sty m:val="p"/>
                              </m:rPr>
                              <w:rPr>
                                <w:rFonts w:ascii="Cambria Math" w:hAnsi="Cambria Math"/>
                              </w:rPr>
                              <m:t>v</m:t>
                            </m:r>
                          </m:sub>
                        </m:sSub>
                      </m:e>
                    </m:d>
                  </m:e>
                </m:nary>
                <m:r>
                  <m:rPr>
                    <m:sty m:val="p"/>
                  </m:rPr>
                  <w:rPr>
                    <w:rFonts w:ascii="Cambria Math" w:hAnsi="Cambria Math"/>
                  </w:rPr>
                  <m:t xml:space="preserve">dS= </m:t>
                </m:r>
                <m:nary>
                  <m:naryPr>
                    <m:limLoc m:val="subSup"/>
                    <m:ctrlPr>
                      <w:rPr>
                        <w:rFonts w:ascii="Cambria Math" w:hAnsi="Cambria Math"/>
                      </w:rPr>
                    </m:ctrlPr>
                  </m:naryPr>
                  <m:sub>
                    <m:r>
                      <m:rPr>
                        <m:sty m:val="p"/>
                      </m:rPr>
                      <w:rPr>
                        <w:rFonts w:ascii="Cambria Math" w:hAnsi="Cambria Math"/>
                      </w:rPr>
                      <m:t>Ω</m:t>
                    </m:r>
                  </m:sub>
                  <m:sup/>
                  <m:e>
                    <m:acc>
                      <m:accPr>
                        <m:chr m:val="⃗"/>
                        <m:ctrlPr>
                          <w:rPr>
                            <w:rFonts w:ascii="Cambria Math" w:hAnsi="Cambria Math"/>
                          </w:rPr>
                        </m:ctrlPr>
                      </m:accPr>
                      <m:e>
                        <m:r>
                          <m:rPr>
                            <m:sty m:val="p"/>
                          </m:rPr>
                          <w:rPr>
                            <w:rFonts w:ascii="Cambria Math" w:hAnsi="Cambria Math"/>
                          </w:rPr>
                          <m:t>Q</m:t>
                        </m:r>
                      </m:e>
                    </m:acc>
                  </m:e>
                </m:nary>
                <m:r>
                  <m:rPr>
                    <m:sty m:val="p"/>
                  </m:rPr>
                  <w:rPr>
                    <w:rFonts w:ascii="Cambria Math" w:hAnsi="Cambria Math"/>
                  </w:rPr>
                  <m:t xml:space="preserve"> dΩ</m:t>
                </m:r>
              </m:oMath>
            </m:oMathPara>
          </w:p>
        </w:tc>
        <w:tc>
          <w:tcPr>
            <w:tcW w:w="1043" w:type="dxa"/>
          </w:tcPr>
          <w:p w:rsidR="00361892" w:rsidRDefault="00361892" w:rsidP="006B0303">
            <w:pPr>
              <w:pStyle w:val="Caption"/>
            </w:pPr>
            <w:bookmarkStart w:id="55" w:name="_Ref372194261"/>
            <w:r>
              <w:t xml:space="preserve">Eq. </w:t>
            </w:r>
            <w:fldSimple w:instr=" SEQ Eq. \* ARABIC ">
              <w:r w:rsidR="00706147">
                <w:t>41</w:t>
              </w:r>
            </w:fldSimple>
            <w:bookmarkEnd w:id="55"/>
          </w:p>
          <w:p w:rsidR="00361892" w:rsidRDefault="00361892" w:rsidP="009D64A3"/>
        </w:tc>
      </w:tr>
    </w:tbl>
    <w:p w:rsidR="00361892" w:rsidRDefault="00361892" w:rsidP="009D64A3">
      <w:r>
        <w:t xml:space="preserve">where vector </w:t>
      </w:r>
      <m:oMath>
        <m:acc>
          <m:accPr>
            <m:chr m:val="⃗"/>
            <m:ctrlPr>
              <w:rPr>
                <w:rFonts w:ascii="Cambria Math" w:hAnsi="Cambria Math"/>
                <w:i/>
              </w:rPr>
            </m:ctrlPr>
          </m:accPr>
          <m:e>
            <m:r>
              <w:rPr>
                <w:rFonts w:ascii="Cambria Math" w:hAnsi="Cambria Math"/>
              </w:rPr>
              <m:t>W</m:t>
            </m:r>
          </m:e>
        </m:acc>
      </m:oMath>
      <w:r>
        <w:t xml:space="preserve"> is the same as shown in </w:t>
      </w:r>
      <w:fldSimple w:instr=" REF _Ref372120989 ">
        <w:r w:rsidR="00706147">
          <w:t xml:space="preserve">Eq. </w:t>
        </w:r>
        <w:r w:rsidR="00706147">
          <w:rPr>
            <w:noProof/>
          </w:rPr>
          <w:t>7</w:t>
        </w:r>
      </w:fldSimple>
      <w:r>
        <w:t xml:space="preserve">. The vector of the convective fluxes </w:t>
      </w:r>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F</m:t>
                </m:r>
              </m:e>
            </m:acc>
          </m:e>
          <m:sub>
            <m:r>
              <w:rPr>
                <w:rFonts w:ascii="Cambria Math" w:hAnsi="Cambria Math"/>
              </w:rPr>
              <m:t>c</m:t>
            </m:r>
          </m:sub>
          <m:sup>
            <m:r>
              <w:rPr>
                <w:rFonts w:ascii="Cambria Math" w:hAnsi="Cambria Math"/>
              </w:rPr>
              <m:t>M</m:t>
            </m:r>
          </m:sup>
        </m:sSubSup>
      </m:oMath>
      <w:r>
        <w:t xml:space="preserve"> becomes on dynamic </w:t>
      </w:r>
      <w:proofErr w:type="gramStart"/>
      <w:r>
        <w:t xml:space="preserve">grids </w:t>
      </w:r>
      <m:oMath>
        <w:proofErr w:type="gramEnd"/>
        <m:sSubSup>
          <m:sSubSupPr>
            <m:ctrlPr>
              <w:rPr>
                <w:rFonts w:ascii="Cambria Math" w:hAnsi="Cambria Math"/>
                <w:i/>
              </w:rPr>
            </m:ctrlPr>
          </m:sSubSupPr>
          <m:e>
            <m:acc>
              <m:accPr>
                <m:chr m:val="⃗"/>
                <m:ctrlPr>
                  <w:rPr>
                    <w:rFonts w:ascii="Cambria Math" w:hAnsi="Cambria Math"/>
                    <w:i/>
                  </w:rPr>
                </m:ctrlPr>
              </m:accPr>
              <m:e>
                <m:r>
                  <w:rPr>
                    <w:rFonts w:ascii="Cambria Math" w:hAnsi="Cambria Math"/>
                  </w:rPr>
                  <m:t>F</m:t>
                </m:r>
              </m:e>
            </m:acc>
          </m:e>
          <m:sub>
            <m:r>
              <w:rPr>
                <w:rFonts w:ascii="Cambria Math" w:hAnsi="Cambria Math"/>
              </w:rPr>
              <m:t>c</m:t>
            </m:r>
          </m:sub>
          <m:sup>
            <m:r>
              <w:rPr>
                <w:rFonts w:ascii="Cambria Math" w:hAnsi="Cambria Math"/>
              </w:rPr>
              <m:t>M</m:t>
            </m:r>
          </m:sup>
        </m:sSubSup>
        <m:r>
          <m:rPr>
            <m:sty m:val="p"/>
          </m:rP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c</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t</m:t>
            </m:r>
          </m:sub>
        </m:sSub>
        <m:acc>
          <m:accPr>
            <m:chr m:val="⃗"/>
            <m:ctrlPr>
              <w:rPr>
                <w:rFonts w:ascii="Cambria Math" w:hAnsi="Cambria Math"/>
              </w:rPr>
            </m:ctrlPr>
          </m:accPr>
          <m:e>
            <m:r>
              <m:rPr>
                <m:sty m:val="p"/>
              </m:rPr>
              <w:rPr>
                <w:rFonts w:ascii="Cambria Math" w:hAnsi="Cambria Math"/>
              </w:rPr>
              <m:t>W</m:t>
            </m:r>
          </m:e>
        </m:acc>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c</m:t>
            </m:r>
          </m:sub>
        </m:sSub>
      </m:oMath>
      <w:r>
        <w:t xml:space="preserve"> is given in </w:t>
      </w:r>
      <w:fldSimple w:instr=" REF _Ref372120989 ">
        <w:r w:rsidR="00706147">
          <w:t xml:space="preserve">Eq. </w:t>
        </w:r>
        <w:r w:rsidR="00706147">
          <w:rPr>
            <w:noProof/>
          </w:rPr>
          <w:t>7</w:t>
        </w:r>
      </w:fldSimple>
      <w: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t</m:t>
            </m:r>
          </m:sub>
        </m:sSub>
      </m:oMath>
      <w:r>
        <w:t xml:space="preserve"> is the contravariant velocity </w:t>
      </w:r>
      <w:r w:rsidR="00786E9E">
        <w:t xml:space="preserve">at </w:t>
      </w:r>
      <w:r>
        <w:t>the face of the control volume, and hence,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361892" w:rsidTr="00EE4933">
        <w:tc>
          <w:tcPr>
            <w:tcW w:w="7479" w:type="dxa"/>
          </w:tcPr>
          <w:p w:rsidR="00361892" w:rsidRDefault="00C97ADF" w:rsidP="00361892">
            <m:oMathPara>
              <m:oMath>
                <m:sSub>
                  <m:sSubPr>
                    <m:ctrlPr>
                      <w:rPr>
                        <w:rFonts w:ascii="Cambria Math" w:hAnsi="Cambria Math"/>
                        <w:i/>
                      </w:rPr>
                    </m:ctrlPr>
                  </m:sSubPr>
                  <m:e>
                    <m:r>
                      <w:rPr>
                        <w:rFonts w:ascii="Cambria Math" w:hAnsi="Cambria Math"/>
                      </w:rPr>
                      <m:t>V</m:t>
                    </m:r>
                  </m:e>
                  <m:sub>
                    <m:r>
                      <w:rPr>
                        <w:rFonts w:ascii="Cambria Math" w:hAnsi="Cambria Math"/>
                      </w:rPr>
                      <m:t>t</m:t>
                    </m:r>
                  </m:sub>
                </m:sSub>
                <m:r>
                  <w:rPr>
                    <w:rFonts w:ascii="Cambria Math" w:hAnsi="Cambria Math"/>
                  </w:rPr>
                  <m:t>=</m:t>
                </m:r>
                <m:acc>
                  <m:accPr>
                    <m:chr m:val="⃗"/>
                    <m:ctrlPr>
                      <w:rPr>
                        <w:rFonts w:ascii="Cambria Math" w:hAnsi="Cambria Math"/>
                        <w:i/>
                      </w:rPr>
                    </m:ctrlPr>
                  </m:accPr>
                  <m:e>
                    <m:r>
                      <w:rPr>
                        <w:rFonts w:ascii="Cambria Math" w:hAnsi="Cambria Math"/>
                      </w:rPr>
                      <m:t>g</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f>
                  <m:fPr>
                    <m:ctrlPr>
                      <w:rPr>
                        <w:rFonts w:ascii="Cambria Math" w:hAnsi="Cambria Math"/>
                        <w:i/>
                      </w:rPr>
                    </m:ctrlPr>
                  </m:fPr>
                  <m:num>
                    <m:r>
                      <w:rPr>
                        <w:rFonts w:ascii="Cambria Math" w:hAnsi="Cambria Math"/>
                      </w:rPr>
                      <m:t>∂x</m:t>
                    </m:r>
                  </m:num>
                  <m:den>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f>
                  <m:fPr>
                    <m:ctrlPr>
                      <w:rPr>
                        <w:rFonts w:ascii="Cambria Math" w:hAnsi="Cambria Math"/>
                        <w:i/>
                      </w:rPr>
                    </m:ctrlPr>
                  </m:fPr>
                  <m:num>
                    <m:r>
                      <w:rPr>
                        <w:rFonts w:ascii="Cambria Math" w:hAnsi="Cambria Math"/>
                      </w:rPr>
                      <m:t>∂y</m:t>
                    </m:r>
                  </m:num>
                  <m:den>
                    <m:r>
                      <w:rPr>
                        <w:rFonts w:ascii="Cambria Math" w:hAnsi="Cambria Math"/>
                      </w:rPr>
                      <m:t>∂t</m:t>
                    </m:r>
                  </m:den>
                </m:f>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z</m:t>
                    </m:r>
                  </m:sub>
                </m:sSub>
                <m:f>
                  <m:fPr>
                    <m:ctrlPr>
                      <w:rPr>
                        <w:rFonts w:ascii="Cambria Math" w:hAnsi="Cambria Math"/>
                        <w:i/>
                      </w:rPr>
                    </m:ctrlPr>
                  </m:fPr>
                  <m:num>
                    <m:r>
                      <w:rPr>
                        <w:rFonts w:ascii="Cambria Math" w:hAnsi="Cambria Math"/>
                      </w:rPr>
                      <m:t>∂z</m:t>
                    </m:r>
                  </m:num>
                  <m:den>
                    <m:r>
                      <w:rPr>
                        <w:rFonts w:ascii="Cambria Math" w:hAnsi="Cambria Math"/>
                      </w:rPr>
                      <m:t>∂t</m:t>
                    </m:r>
                  </m:den>
                </m:f>
              </m:oMath>
            </m:oMathPara>
          </w:p>
        </w:tc>
        <w:tc>
          <w:tcPr>
            <w:tcW w:w="1043" w:type="dxa"/>
          </w:tcPr>
          <w:p w:rsidR="00361892" w:rsidRDefault="00361892" w:rsidP="006B0303">
            <w:pPr>
              <w:pStyle w:val="Caption"/>
            </w:pPr>
            <w:r>
              <w:t xml:space="preserve">Eq. </w:t>
            </w:r>
            <w:fldSimple w:instr=" SEQ Eq. \* ARABIC ">
              <w:r w:rsidR="00706147">
                <w:t>42</w:t>
              </w:r>
            </w:fldSimple>
          </w:p>
        </w:tc>
      </w:tr>
    </w:tbl>
    <w:p w:rsidR="00361892" w:rsidRDefault="00361892" w:rsidP="009D64A3">
      <w:r>
        <w:t xml:space="preserve">where </w:t>
      </w:r>
      <m:oMath>
        <m:acc>
          <m:accPr>
            <m:chr m:val="⃗"/>
            <m:ctrlPr>
              <w:rPr>
                <w:rFonts w:ascii="Cambria Math" w:hAnsi="Cambria Math"/>
                <w:i/>
              </w:rPr>
            </m:ctrlPr>
          </m:accPr>
          <m:e>
            <m:r>
              <w:rPr>
                <w:rFonts w:ascii="Cambria Math" w:hAnsi="Cambria Math"/>
              </w:rPr>
              <m:t>g</m:t>
            </m:r>
          </m:e>
        </m:acc>
      </m:oMath>
      <w:r>
        <w:t xml:space="preserve"> represents the grid velocity, and </w:t>
      </w:r>
      <m:oMath>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y</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z</m:t>
            </m:r>
          </m:sub>
        </m:sSub>
      </m:oMath>
      <w:r>
        <w:t xml:space="preserve"> denote the components of the outwards facing unit vector of the surface </w:t>
      </w:r>
      <m:oMath>
        <m:r>
          <m:rPr>
            <m:sty m:val="p"/>
          </m:rPr>
          <w:rPr>
            <w:rFonts w:ascii="Cambria Math" w:hAnsi="Cambria Math"/>
          </w:rPr>
          <m:t>∂Ω</m:t>
        </m:r>
      </m:oMath>
      <w:r>
        <w:t xml:space="preserve">. Therefore, the convective flux </w:t>
      </w:r>
      <m:oMath>
        <m:sSubSup>
          <m:sSubSupPr>
            <m:ctrlPr>
              <w:rPr>
                <w:rFonts w:ascii="Cambria Math" w:hAnsi="Cambria Math"/>
              </w:rPr>
            </m:ctrlPr>
          </m:sSubSupPr>
          <m:e>
            <m:acc>
              <m:accPr>
                <m:chr m:val="⃗"/>
                <m:ctrlPr>
                  <w:rPr>
                    <w:rFonts w:ascii="Cambria Math" w:hAnsi="Cambria Math"/>
                  </w:rPr>
                </m:ctrlPr>
              </m:accPr>
              <m:e>
                <m:r>
                  <m:rPr>
                    <m:sty m:val="p"/>
                  </m:rPr>
                  <w:rPr>
                    <w:rFonts w:ascii="Cambria Math" w:hAnsi="Cambria Math"/>
                  </w:rPr>
                  <m:t>F</m:t>
                </m:r>
              </m:e>
            </m:acc>
          </m:e>
          <m:sub>
            <m:r>
              <m:rPr>
                <m:sty m:val="p"/>
              </m:rPr>
              <w:rPr>
                <w:rFonts w:ascii="Cambria Math" w:hAnsi="Cambria Math"/>
              </w:rPr>
              <m:t>c</m:t>
            </m:r>
          </m:sub>
          <m:sup>
            <m:r>
              <m:rPr>
                <m:sty m:val="p"/>
              </m:rPr>
              <w:rPr>
                <w:rFonts w:ascii="Cambria Math" w:hAnsi="Cambria Math"/>
              </w:rPr>
              <m:t>M</m:t>
            </m:r>
          </m:sup>
        </m:sSubSup>
      </m:oMath>
      <w:r>
        <w:t xml:space="preserve"> can be rearranged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361892" w:rsidTr="00EE4933">
        <w:tc>
          <w:tcPr>
            <w:tcW w:w="7479" w:type="dxa"/>
          </w:tcPr>
          <w:p w:rsidR="00361892" w:rsidRDefault="00C97ADF" w:rsidP="00361892">
            <m:oMathPara>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F</m:t>
                        </m:r>
                      </m:e>
                    </m:acc>
                  </m:e>
                  <m:sub>
                    <m:r>
                      <w:rPr>
                        <w:rFonts w:ascii="Cambria Math" w:hAnsi="Cambria Math"/>
                      </w:rPr>
                      <m:t>c</m:t>
                    </m:r>
                  </m:sub>
                  <m:sup>
                    <m:r>
                      <w:rPr>
                        <w:rFonts w:ascii="Cambria Math" w:hAnsi="Cambria Math"/>
                      </w:rPr>
                      <m:t>M</m:t>
                    </m:r>
                  </m:sup>
                </m:sSubSup>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ρ</m:t>
                          </m:r>
                          <m:sSub>
                            <m:sSubPr>
                              <m:ctrlPr>
                                <w:rPr>
                                  <w:rFonts w:ascii="Cambria Math" w:hAnsi="Cambria Math"/>
                                  <w:i/>
                                </w:rPr>
                              </m:ctrlPr>
                            </m:sSubPr>
                            <m:e>
                              <m:r>
                                <w:rPr>
                                  <w:rFonts w:ascii="Cambria Math" w:hAnsi="Cambria Math"/>
                                </w:rPr>
                                <m:t>V</m:t>
                              </m:r>
                            </m:e>
                            <m:sub>
                              <m:r>
                                <w:rPr>
                                  <w:rFonts w:ascii="Cambria Math" w:hAnsi="Cambria Math"/>
                                </w:rPr>
                                <m:t>r</m:t>
                              </m:r>
                            </m:sub>
                          </m:sSub>
                        </m:e>
                      </m:mr>
                      <m:mr>
                        <m:e>
                          <m:m>
                            <m:mPr>
                              <m:mcs>
                                <m:mc>
                                  <m:mcPr>
                                    <m:count m:val="1"/>
                                    <m:mcJc m:val="center"/>
                                  </m:mcPr>
                                </m:mc>
                              </m:mcs>
                              <m:ctrlPr>
                                <w:rPr>
                                  <w:rFonts w:ascii="Cambria Math" w:hAnsi="Cambria Math"/>
                                  <w:i/>
                                </w:rPr>
                              </m:ctrlPr>
                            </m:mPr>
                            <m:mr>
                              <m:e>
                                <m:r>
                                  <w:rPr>
                                    <w:rFonts w:ascii="Cambria Math" w:hAnsi="Cambria Math"/>
                                  </w:rPr>
                                  <m:t>ρu</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p</m:t>
                                </m:r>
                              </m:e>
                            </m:mr>
                            <m:mr>
                              <m:e>
                                <m:r>
                                  <w:rPr>
                                    <w:rFonts w:ascii="Cambria Math" w:hAnsi="Cambria Math"/>
                                  </w:rPr>
                                  <m:t>ρv</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r>
                                  <w:rPr>
                                    <w:rFonts w:ascii="Cambria Math" w:hAnsi="Cambria Math"/>
                                  </w:rPr>
                                  <m:t>p</m:t>
                                </m:r>
                              </m:e>
                            </m:mr>
                          </m:m>
                        </m:e>
                      </m:mr>
                      <m:mr>
                        <m:e>
                          <m:r>
                            <w:rPr>
                              <w:rFonts w:ascii="Cambria Math" w:hAnsi="Cambria Math"/>
                            </w:rPr>
                            <m:t>ρw</m:t>
                          </m:r>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p</m:t>
                          </m:r>
                        </m:e>
                      </m:mr>
                    </m:m>
                  </m:e>
                </m:d>
              </m:oMath>
            </m:oMathPara>
          </w:p>
          <w:p w:rsidR="00361892" w:rsidRDefault="00C97ADF" w:rsidP="00361892">
            <m:oMathPara>
              <m:oMath>
                <m:sSub>
                  <m:sSubPr>
                    <m:ctrlPr>
                      <w:rPr>
                        <w:rFonts w:ascii="Cambria Math" w:hAnsi="Cambria Math"/>
                        <w:i/>
                      </w:rPr>
                    </m:ctrlPr>
                  </m:sSubPr>
                  <m:e>
                    <m:r>
                      <w:rPr>
                        <w:rFonts w:ascii="Cambria Math" w:hAnsi="Cambria Math"/>
                      </w:rPr>
                      <m:t>V</m:t>
                    </m:r>
                  </m:e>
                  <m:sub>
                    <m:r>
                      <w:rPr>
                        <w:rFonts w:ascii="Cambria Math" w:hAnsi="Cambria Math"/>
                      </w:rPr>
                      <m:t>r</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u+</m:t>
                </m:r>
                <m:sSub>
                  <m:sSubPr>
                    <m:ctrlPr>
                      <w:rPr>
                        <w:rFonts w:ascii="Cambria Math" w:hAnsi="Cambria Math"/>
                        <w:i/>
                      </w:rPr>
                    </m:ctrlPr>
                  </m:sSubPr>
                  <m:e>
                    <m:r>
                      <w:rPr>
                        <w:rFonts w:ascii="Cambria Math" w:hAnsi="Cambria Math"/>
                      </w:rPr>
                      <m:t>n</m:t>
                    </m:r>
                  </m:e>
                  <m:sub>
                    <m:r>
                      <w:rPr>
                        <w:rFonts w:ascii="Cambria Math" w:hAnsi="Cambria Math"/>
                      </w:rPr>
                      <m:t>y</m:t>
                    </m:r>
                  </m:sub>
                </m:sSub>
                <m:r>
                  <w:rPr>
                    <w:rFonts w:ascii="Cambria Math" w:hAnsi="Cambria Math"/>
                  </w:rPr>
                  <m:t xml:space="preserve">v+ </m:t>
                </m:r>
                <m:sSub>
                  <m:sSubPr>
                    <m:ctrlPr>
                      <w:rPr>
                        <w:rFonts w:ascii="Cambria Math" w:hAnsi="Cambria Math"/>
                        <w:i/>
                      </w:rPr>
                    </m:ctrlPr>
                  </m:sSubPr>
                  <m:e>
                    <m:r>
                      <w:rPr>
                        <w:rFonts w:ascii="Cambria Math" w:hAnsi="Cambria Math"/>
                      </w:rPr>
                      <m:t>n</m:t>
                    </m:r>
                  </m:e>
                  <m:sub>
                    <m:r>
                      <w:rPr>
                        <w:rFonts w:ascii="Cambria Math" w:hAnsi="Cambria Math"/>
                      </w:rPr>
                      <m:t>w</m:t>
                    </m:r>
                  </m:sub>
                </m:sSub>
                <m:r>
                  <w:rPr>
                    <w:rFonts w:ascii="Cambria Math" w:hAnsi="Cambria Math"/>
                  </w:rPr>
                  <m:t>w-</m:t>
                </m:r>
                <m:sSub>
                  <m:sSubPr>
                    <m:ctrlPr>
                      <w:rPr>
                        <w:rFonts w:ascii="Cambria Math" w:hAnsi="Cambria Math"/>
                        <w:i/>
                      </w:rPr>
                    </m:ctrlPr>
                  </m:sSubPr>
                  <m:e>
                    <m:r>
                      <w:rPr>
                        <w:rFonts w:ascii="Cambria Math" w:hAnsi="Cambria Math"/>
                      </w:rPr>
                      <m:t>V</m:t>
                    </m:r>
                  </m:e>
                  <m:sub>
                    <m:r>
                      <w:rPr>
                        <w:rFonts w:ascii="Cambria Math" w:hAnsi="Cambria Math"/>
                      </w:rPr>
                      <m:t>t</m:t>
                    </m:r>
                  </m:sub>
                </m:sSub>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t</m:t>
                    </m:r>
                  </m:sub>
                </m:sSub>
              </m:oMath>
            </m:oMathPara>
          </w:p>
        </w:tc>
        <w:tc>
          <w:tcPr>
            <w:tcW w:w="1043" w:type="dxa"/>
          </w:tcPr>
          <w:p w:rsidR="00361892" w:rsidRDefault="00361892" w:rsidP="006B0303">
            <w:pPr>
              <w:pStyle w:val="Caption"/>
            </w:pPr>
          </w:p>
          <w:p w:rsidR="00361892" w:rsidRDefault="00361892" w:rsidP="006B0303">
            <w:pPr>
              <w:pStyle w:val="Caption"/>
            </w:pPr>
            <w:r>
              <w:t xml:space="preserve">Eq. </w:t>
            </w:r>
            <w:fldSimple w:instr=" SEQ Eq. \* ARABIC ">
              <w:r w:rsidR="00706147">
                <w:t>43</w:t>
              </w:r>
            </w:fldSimple>
          </w:p>
        </w:tc>
      </w:tr>
    </w:tbl>
    <w:p w:rsidR="00361892" w:rsidRDefault="00211E85" w:rsidP="009D64A3">
      <w:r>
        <w:t>where</w:t>
      </w:r>
      <w:r w:rsidR="00361892">
        <w:t xml:space="preserve"> </w:t>
      </w:r>
      <m:oMath>
        <m:sSub>
          <m:sSubPr>
            <m:ctrlPr>
              <w:rPr>
                <w:rFonts w:ascii="Cambria Math" w:hAnsi="Cambria Math"/>
                <w:i/>
              </w:rPr>
            </m:ctrlPr>
          </m:sSubPr>
          <m:e>
            <m:r>
              <w:rPr>
                <w:rFonts w:ascii="Cambria Math" w:hAnsi="Cambria Math"/>
              </w:rPr>
              <m:t>V</m:t>
            </m:r>
          </m:e>
          <m:sub>
            <m:r>
              <w:rPr>
                <w:rFonts w:ascii="Cambria Math" w:hAnsi="Cambria Math"/>
              </w:rPr>
              <m:t>r</m:t>
            </m:r>
          </m:sub>
        </m:sSub>
      </m:oMath>
      <w:r w:rsidR="00361892">
        <w:t xml:space="preserve"> denotes the contravariant velocity relative to the motion of the grid. </w:t>
      </w:r>
      <w:r w:rsidR="002C5D91">
        <w:t xml:space="preserve">The vector fluxes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v</m:t>
            </m:r>
          </m:sub>
        </m:sSub>
      </m:oMath>
      <w:r w:rsidR="002C5D91">
        <w:t xml:space="preserve"> and the source term </w:t>
      </w:r>
      <m:oMath>
        <m:acc>
          <m:accPr>
            <m:chr m:val="⃗"/>
            <m:ctrlPr>
              <w:rPr>
                <w:rFonts w:ascii="Cambria Math" w:hAnsi="Cambria Math"/>
                <w:i/>
              </w:rPr>
            </m:ctrlPr>
          </m:accPr>
          <m:e>
            <m:r>
              <w:rPr>
                <w:rFonts w:ascii="Cambria Math" w:hAnsi="Cambria Math"/>
              </w:rPr>
              <m:t>Q</m:t>
            </m:r>
          </m:e>
        </m:acc>
      </m:oMath>
      <w:r w:rsidR="002C5D91">
        <w:t xml:space="preserve"> </w:t>
      </w:r>
      <w:r w:rsidR="00A749CA">
        <w:t>remains</w:t>
      </w:r>
      <w:r w:rsidR="002C5D91">
        <w:t xml:space="preserve"> the same as shown in </w:t>
      </w:r>
      <w:fldSimple w:instr=" REF _Ref372109149 ">
        <w:r w:rsidR="00706147">
          <w:t xml:space="preserve">Eq. </w:t>
        </w:r>
        <w:r w:rsidR="00706147">
          <w:rPr>
            <w:noProof/>
          </w:rPr>
          <w:t>6</w:t>
        </w:r>
      </w:fldSimple>
      <w:r w:rsidR="002C5D91">
        <w:t xml:space="preserve"> and </w:t>
      </w:r>
      <w:fldSimple w:instr=" REF _Ref372120989 ">
        <w:r w:rsidR="00706147">
          <w:t xml:space="preserve">Eq. </w:t>
        </w:r>
        <w:r w:rsidR="00706147">
          <w:rPr>
            <w:noProof/>
          </w:rPr>
          <w:t>7</w:t>
        </w:r>
      </w:fldSimple>
      <w:r w:rsidR="002C5D91">
        <w:t>.</w:t>
      </w:r>
    </w:p>
    <w:p w:rsidR="00361892" w:rsidRDefault="002C5D91" w:rsidP="009D64A3">
      <w:r>
        <w:t xml:space="preserve">Beside the conservation of mass, momentum, and energy, the Geometric Conservation Law (GCL) must be applied in order to avoid errors duo to the deformation of the control volumes, which was originally introduced by Thomas and Lombard </w:t>
      </w:r>
      <w:r w:rsidR="00C97ADF">
        <w:fldChar w:fldCharType="begin"/>
      </w:r>
      <w:r w:rsidR="0014493E">
        <w:instrText xml:space="preserve"> ADDIN EN.CITE &lt;EndNote&gt;&lt;Cite&gt;&lt;Author&gt;Thomas&lt;/Author&gt;&lt;Year&gt;1979&lt;/Year&gt;&lt;RecNum&gt;1473&lt;/RecNum&gt;&lt;record&gt;&lt;rec-number&gt;1473&lt;/rec-number&gt;&lt;foreign-keys&gt;&lt;key app="EN" db-id="ezxeeezw9favw7et0zk5x0avs5ds2erswet0"&gt;1473&lt;/key&gt;&lt;/foreign-keys&gt;&lt;ref-type name="Journal Article"&gt;17&lt;/ref-type&gt;&lt;contributors&gt;&lt;authors&gt;&lt;author&gt;Thomas, P. D.&lt;/author&gt;&lt;author&gt;Lombard, C. K.&lt;/author&gt;&lt;/authors&gt;&lt;/contributors&gt;&lt;titles&gt;&lt;title&gt;Geometric Conservation Law and Its Application to Flow Computations on Moving Grids&lt;/title&gt;&lt;secondary-title&gt;AIAA Journal&lt;/secondary-title&gt;&lt;/titles&gt;&lt;periodical&gt;&lt;full-title&gt;AIAA Journal&lt;/full-title&gt;&lt;/periodical&gt;&lt;pages&gt;1030-1037&lt;/pages&gt;&lt;volume&gt;17&lt;/volume&gt;&lt;number&gt;10&lt;/number&gt;&lt;dates&gt;&lt;year&gt;1979&lt;/year&gt;&lt;pub-dates&gt;&lt;date&gt;1979/10/01&lt;/date&gt;&lt;/pub-dates&gt;&lt;/dates&gt;&lt;publisher&gt;American Institute of Aeronautics and Astronautics&lt;/publisher&gt;&lt;isbn&gt;0001-1452&lt;/isbn&gt;&lt;work-type&gt;doi: 10.2514/3.61273&lt;/work-type&gt;&lt;urls&gt;&lt;related-urls&gt;&lt;url&gt;http://dx.doi.org/10.2514/3.61273&lt;/url&gt;&lt;/related-urls&gt;&lt;/urls&gt;&lt;electronic-resource-num&gt;10.2514/3.61273&lt;/electronic-resource-num&gt;&lt;access-date&gt;2013/09/09&lt;/access-date&gt;&lt;/record&gt;&lt;/Cite&gt;&lt;/EndNote&gt;</w:instrText>
      </w:r>
      <w:r w:rsidR="00C97ADF">
        <w:fldChar w:fldCharType="separate"/>
      </w:r>
      <w:r w:rsidR="007F045B">
        <w:rPr>
          <w:noProof/>
        </w:rPr>
        <w:t>[61]</w:t>
      </w:r>
      <w:r w:rsidR="00C97ADF">
        <w:fldChar w:fldCharType="end"/>
      </w:r>
      <w:r>
        <w:t>.</w:t>
      </w:r>
    </w:p>
    <w:p w:rsidR="00B52D0F" w:rsidRDefault="00B52D0F" w:rsidP="00926888"/>
    <w:p w:rsidR="004A0D41" w:rsidRPr="00926888" w:rsidRDefault="004A0D41" w:rsidP="00926888"/>
    <w:p w:rsidR="00EC7402" w:rsidRDefault="00884342">
      <w:pPr>
        <w:pStyle w:val="Heading4"/>
        <w:numPr>
          <w:ilvl w:val="2"/>
          <w:numId w:val="75"/>
        </w:numPr>
        <w:ind w:left="567" w:hanging="567"/>
      </w:pPr>
      <w:bookmarkStart w:id="56" w:name="_Ref366583233"/>
      <w:bookmarkStart w:id="57" w:name="_Toc376426059"/>
      <w:r>
        <w:t>Finite element method for s</w:t>
      </w:r>
      <w:r w:rsidR="00112F17">
        <w:t>tructure domain</w:t>
      </w:r>
      <w:bookmarkEnd w:id="56"/>
      <w:bookmarkEnd w:id="57"/>
    </w:p>
    <w:p w:rsidR="00C47D02" w:rsidRDefault="00C47D02" w:rsidP="00EC47DE">
      <w:pPr>
        <w:spacing w:before="100" w:beforeAutospacing="1"/>
        <w:rPr>
          <w:lang w:val="en-GB"/>
        </w:rPr>
      </w:pPr>
      <w:r>
        <w:rPr>
          <w:lang w:val="en-GB"/>
        </w:rPr>
        <w:t>The Ansys commercial finite element code (ANSYS, 2012) is used as the nonlinear structure solver for this research. The method use</w:t>
      </w:r>
      <w:r w:rsidR="00F15C42">
        <w:rPr>
          <w:lang w:val="en-GB"/>
        </w:rPr>
        <w:t>s</w:t>
      </w:r>
      <w:r>
        <w:rPr>
          <w:lang w:val="en-GB"/>
        </w:rPr>
        <w:t xml:space="preserve"> the principle of virtual work combined with the Rayleigh-Ritz solution for the </w:t>
      </w:r>
      <w:r w:rsidR="00F15C42">
        <w:rPr>
          <w:lang w:val="en-GB"/>
        </w:rPr>
        <w:t>f</w:t>
      </w:r>
      <w:r>
        <w:rPr>
          <w:lang w:val="en-GB"/>
        </w:rPr>
        <w:t>inite element analysis. Therefore, the general form of the equations, in matrix notation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2F624C" w:rsidTr="00ED1AA2">
        <w:tc>
          <w:tcPr>
            <w:tcW w:w="7196" w:type="dxa"/>
          </w:tcPr>
          <w:p w:rsidR="002F624C" w:rsidRDefault="00C97ADF" w:rsidP="00C073E0">
            <w:pPr>
              <w:rPr>
                <w:lang w:val="en-GB"/>
              </w:rPr>
            </w:pPr>
            <m:oMathPara>
              <m:oMath>
                <m:d>
                  <m:dPr>
                    <m:ctrlPr>
                      <w:rPr>
                        <w:rFonts w:ascii="Cambria Math" w:hAnsi="Cambria Math"/>
                        <w:i/>
                        <w:lang w:val="en-GB"/>
                      </w:rPr>
                    </m:ctrlPr>
                  </m:dPr>
                  <m:e>
                    <m:r>
                      <w:rPr>
                        <w:rFonts w:ascii="Cambria Math" w:hAnsi="Cambria Math"/>
                        <w:lang w:val="en-GB"/>
                      </w:rPr>
                      <m:t>M</m:t>
                    </m:r>
                  </m:e>
                </m:d>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C</m:t>
                    </m:r>
                  </m:e>
                </m:d>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K</m:t>
                    </m:r>
                  </m:e>
                </m:d>
                <m:d>
                  <m:dPr>
                    <m:begChr m:val="{"/>
                    <m:endChr m:val="}"/>
                    <m:ctrlPr>
                      <w:rPr>
                        <w:rFonts w:ascii="Cambria Math" w:hAnsi="Cambria Math"/>
                        <w:i/>
                        <w:lang w:val="en-GB"/>
                      </w:rPr>
                    </m:ctrlPr>
                  </m:dPr>
                  <m:e>
                    <m:r>
                      <w:rPr>
                        <w:rFonts w:ascii="Cambria Math" w:hAnsi="Cambria Math"/>
                        <w:lang w:val="en-GB"/>
                      </w:rPr>
                      <m:t>x</m:t>
                    </m:r>
                  </m:e>
                </m:d>
                <m:r>
                  <w:rPr>
                    <w:rFonts w:ascii="Cambria Math" w:hAnsi="Cambria Math"/>
                    <w:lang w:val="en-GB"/>
                  </w:rPr>
                  <m:t xml:space="preserve">= </m:t>
                </m:r>
                <m:d>
                  <m:dPr>
                    <m:begChr m:val="{"/>
                    <m:endChr m:val="}"/>
                    <m:ctrlPr>
                      <w:rPr>
                        <w:rFonts w:ascii="Cambria Math" w:hAnsi="Cambria Math"/>
                        <w:i/>
                        <w:lang w:val="en-GB"/>
                      </w:rPr>
                    </m:ctrlPr>
                  </m:dPr>
                  <m:e>
                    <m:r>
                      <w:rPr>
                        <w:rFonts w:ascii="Cambria Math" w:hAnsi="Cambria Math"/>
                        <w:lang w:val="en-GB"/>
                      </w:rPr>
                      <m:t>F(t)</m:t>
                    </m:r>
                  </m:e>
                </m:d>
              </m:oMath>
            </m:oMathPara>
          </w:p>
        </w:tc>
        <w:tc>
          <w:tcPr>
            <w:tcW w:w="1326" w:type="dxa"/>
          </w:tcPr>
          <w:p w:rsidR="002F624C" w:rsidRDefault="002F624C" w:rsidP="00C47D02">
            <w:pPr>
              <w:jc w:val="right"/>
              <w:rPr>
                <w:lang w:val="en-GB"/>
              </w:rPr>
            </w:pPr>
            <w:bookmarkStart w:id="58" w:name="_Ref349656656"/>
            <w:r>
              <w:t xml:space="preserve">Eq. </w:t>
            </w:r>
            <w:fldSimple w:instr=" SEQ Eq. \* ARABIC ">
              <w:r w:rsidR="00706147">
                <w:rPr>
                  <w:noProof/>
                </w:rPr>
                <w:t>44</w:t>
              </w:r>
            </w:fldSimple>
            <w:bookmarkEnd w:id="58"/>
          </w:p>
        </w:tc>
      </w:tr>
    </w:tbl>
    <w:p w:rsidR="001B2039" w:rsidRDefault="00211E85" w:rsidP="002F624C">
      <w:pPr>
        <w:rPr>
          <w:lang w:val="en-GB"/>
        </w:rPr>
      </w:pPr>
      <w:r>
        <w:rPr>
          <w:lang w:val="en-GB"/>
        </w:rPr>
        <w:lastRenderedPageBreak/>
        <w:t>where</w:t>
      </w:r>
      <w:r w:rsidR="002F624C" w:rsidRPr="002F624C">
        <w:rPr>
          <w:lang w:val="en-GB"/>
        </w:rPr>
        <w:t xml:space="preserve"> </w:t>
      </w:r>
      <m:oMath>
        <m:d>
          <m:dPr>
            <m:ctrlPr>
              <w:rPr>
                <w:rFonts w:ascii="Cambria Math" w:hAnsi="Cambria Math"/>
                <w:i/>
                <w:lang w:val="en-GB"/>
              </w:rPr>
            </m:ctrlPr>
          </m:dPr>
          <m:e>
            <m:r>
              <w:rPr>
                <w:rFonts w:ascii="Cambria Math" w:hAnsi="Cambria Math"/>
                <w:lang w:val="en-GB"/>
              </w:rPr>
              <m:t>M</m:t>
            </m:r>
          </m:e>
        </m:d>
      </m:oMath>
      <w:r w:rsidR="002F624C" w:rsidRPr="002F624C">
        <w:rPr>
          <w:lang w:val="en-GB"/>
        </w:rPr>
        <w:t xml:space="preserve">, </w:t>
      </w:r>
      <m:oMath>
        <m:d>
          <m:dPr>
            <m:ctrlPr>
              <w:rPr>
                <w:rFonts w:ascii="Cambria Math" w:hAnsi="Cambria Math"/>
                <w:i/>
                <w:lang w:val="en-GB"/>
              </w:rPr>
            </m:ctrlPr>
          </m:dPr>
          <m:e>
            <m:r>
              <w:rPr>
                <w:rFonts w:ascii="Cambria Math" w:hAnsi="Cambria Math"/>
                <w:lang w:val="en-GB"/>
              </w:rPr>
              <m:t>C</m:t>
            </m:r>
          </m:e>
        </m:d>
      </m:oMath>
      <w:r w:rsidR="002F624C" w:rsidRPr="002F624C">
        <w:rPr>
          <w:lang w:val="en-GB"/>
        </w:rPr>
        <w:t xml:space="preserve">, and </w:t>
      </w:r>
      <m:oMath>
        <m:d>
          <m:dPr>
            <m:ctrlPr>
              <w:rPr>
                <w:rFonts w:ascii="Cambria Math" w:hAnsi="Cambria Math"/>
                <w:i/>
                <w:lang w:val="en-GB"/>
              </w:rPr>
            </m:ctrlPr>
          </m:dPr>
          <m:e>
            <m:r>
              <w:rPr>
                <w:rFonts w:ascii="Cambria Math" w:hAnsi="Cambria Math"/>
                <w:lang w:val="en-GB"/>
              </w:rPr>
              <m:t>K</m:t>
            </m:r>
          </m:e>
        </m:d>
      </m:oMath>
      <w:r w:rsidR="002F624C" w:rsidRPr="002F624C">
        <w:rPr>
          <w:lang w:val="en-GB"/>
        </w:rPr>
        <w:t xml:space="preserve"> are the generalized mass, damping, and stiffness matrices respectively. </w:t>
      </w:r>
      <m:oMath>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oMath>
      <w:r w:rsidR="002F624C" w:rsidRPr="002F624C">
        <w:rPr>
          <w:lang w:val="en-GB"/>
        </w:rPr>
        <w:t xml:space="preserve">, </w:t>
      </w:r>
      <m:oMath>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oMath>
      <w:r w:rsidR="002F624C" w:rsidRPr="002F624C">
        <w:rPr>
          <w:lang w:val="en-GB"/>
        </w:rPr>
        <w:t xml:space="preserve">, and </w:t>
      </w:r>
      <m:oMath>
        <m:d>
          <m:dPr>
            <m:begChr m:val="{"/>
            <m:endChr m:val="}"/>
            <m:ctrlPr>
              <w:rPr>
                <w:rFonts w:ascii="Cambria Math" w:hAnsi="Cambria Math"/>
                <w:i/>
                <w:lang w:val="en-GB"/>
              </w:rPr>
            </m:ctrlPr>
          </m:dPr>
          <m:e>
            <m:r>
              <w:rPr>
                <w:rFonts w:ascii="Cambria Math" w:hAnsi="Cambria Math"/>
                <w:lang w:val="en-GB"/>
              </w:rPr>
              <m:t>x</m:t>
            </m:r>
          </m:e>
        </m:d>
      </m:oMath>
      <w:r w:rsidR="002F624C" w:rsidRPr="002F624C">
        <w:rPr>
          <w:lang w:val="en-GB"/>
        </w:rPr>
        <w:t xml:space="preserve"> are the nodal acceleration vector, nodal velocity vector, and nodal displacement, respectively. The term </w:t>
      </w:r>
      <w:r w:rsidR="00F15C42">
        <w:rPr>
          <w:lang w:val="en-GB"/>
        </w:rPr>
        <w:t>at the</w:t>
      </w:r>
      <w:r w:rsidR="002F624C" w:rsidRPr="002F624C">
        <w:rPr>
          <w:lang w:val="en-GB"/>
        </w:rPr>
        <w:t xml:space="preserve"> right hand-side of </w:t>
      </w:r>
      <w:fldSimple w:instr=" REF _Ref349656656 \h  \* MERGEFORMAT ">
        <w:r w:rsidR="00706147">
          <w:t xml:space="preserve">Eq. </w:t>
        </w:r>
        <w:r w:rsidR="00706147">
          <w:rPr>
            <w:noProof/>
          </w:rPr>
          <w:t>44</w:t>
        </w:r>
      </w:fldSimple>
      <w:r w:rsidR="002F624C" w:rsidRPr="002F624C">
        <w:rPr>
          <w:lang w:val="en-GB"/>
        </w:rPr>
        <w:t xml:space="preserve">, </w:t>
      </w:r>
      <m:oMath>
        <m:d>
          <m:dPr>
            <m:begChr m:val="{"/>
            <m:endChr m:val="}"/>
            <m:ctrlPr>
              <w:rPr>
                <w:rFonts w:ascii="Cambria Math" w:hAnsi="Cambria Math"/>
                <w:i/>
                <w:lang w:val="en-GB"/>
              </w:rPr>
            </m:ctrlPr>
          </m:dPr>
          <m:e>
            <m:r>
              <w:rPr>
                <w:rFonts w:ascii="Cambria Math" w:hAnsi="Cambria Math"/>
                <w:lang w:val="en-GB"/>
              </w:rPr>
              <m:t>F(t)</m:t>
            </m:r>
          </m:e>
        </m:d>
      </m:oMath>
      <w:r w:rsidR="002F624C" w:rsidRPr="002F624C">
        <w:rPr>
          <w:lang w:val="en-GB"/>
        </w:rPr>
        <w:t>, is the force loading vector, which is responsible for linking the unsteady aerodynamic</w:t>
      </w:r>
      <w:r w:rsidR="00F15C42">
        <w:rPr>
          <w:lang w:val="en-GB"/>
        </w:rPr>
        <w:t>s</w:t>
      </w:r>
      <w:r w:rsidR="002F624C" w:rsidRPr="002F624C">
        <w:rPr>
          <w:lang w:val="en-GB"/>
        </w:rPr>
        <w:t xml:space="preserve"> and inertial loads with the structure dynamics. </w:t>
      </w:r>
      <w:fldSimple w:instr=" REF _Ref349656656 \h  \* MERGEFORMAT ">
        <w:r w:rsidR="00706147">
          <w:t xml:space="preserve">Eq. </w:t>
        </w:r>
        <w:r w:rsidR="00706147">
          <w:rPr>
            <w:noProof/>
          </w:rPr>
          <w:t>44</w:t>
        </w:r>
      </w:fldSimple>
      <w:r w:rsidR="002F624C" w:rsidRPr="002F624C">
        <w:rPr>
          <w:lang w:val="en-GB"/>
        </w:rPr>
        <w:t xml:space="preserve"> shows that there are distinct terms representing the structures, aerodynamics, and dynamics displacements. This gives the flexibility in choosing different models for any particular system. There are three different FSI (i.e. fluid-structure interaction) models as mentioned by Kamatoki </w:t>
      </w:r>
      <w:r w:rsidR="00C97ADF" w:rsidRPr="002F624C">
        <w:rPr>
          <w:lang w:val="en-GB"/>
        </w:rPr>
        <w:fldChar w:fldCharType="begin"/>
      </w:r>
      <w:r w:rsidR="00095AF8">
        <w:rPr>
          <w:lang w:val="en-GB"/>
        </w:rPr>
        <w:instrText xml:space="preserve"> ADDIN EN.CITE &lt;EndNote&gt;&lt;Cite&gt;&lt;Author&gt;Kamakoti&lt;/Author&gt;&lt;Year&gt;2004&lt;/Year&gt;&lt;RecNum&gt;724&lt;/RecNum&gt;&lt;record&gt;&lt;rec-number&gt;724&lt;/rec-number&gt;&lt;foreign-keys&gt;&lt;key app="EN" db-id="ezxeeezw9favw7et0zk5x0avs5ds2erswet0"&gt;724&lt;/key&gt;&lt;/foreign-keys&gt;&lt;ref-type name="Journal Article"&gt;17&lt;/ref-type&gt;&lt;contributors&gt;&lt;authors&gt;&lt;author&gt;Kamakoti, Ramji &lt;/author&gt;&lt;author&gt;Shyy, Wei &lt;/author&gt;&lt;/authors&gt;&lt;/contributors&gt;&lt;titles&gt;&lt;title&gt;&lt;style face="normal" font="default" size="100%"&gt;Fluid&lt;/style&gt;&lt;style face="normal" font="default" charset="134" size="100%"&gt;–&lt;/style&gt;&lt;style face="normal" font="default" size="100%"&gt;structure interaction for aeroelastic applications&lt;/style&gt;&lt;/title&gt;&lt;secondary-title&gt;Progress Aerospace Science,&lt;/secondary-title&gt;&lt;/titles&gt;&lt;periodical&gt;&lt;full-title&gt;Progress Aerospace Science,&lt;/full-title&gt;&lt;/periodical&gt;&lt;pages&gt;535-558&lt;/pages&gt;&lt;volume&gt;40&lt;/volume&gt;&lt;dates&gt;&lt;year&gt;2004&lt;/year&gt;&lt;/dates&gt;&lt;urls&gt;&lt;/urls&gt;&lt;/record&gt;&lt;/Cite&gt;&lt;/EndNote&gt;</w:instrText>
      </w:r>
      <w:r w:rsidR="00C97ADF" w:rsidRPr="002F624C">
        <w:rPr>
          <w:lang w:val="en-GB"/>
        </w:rPr>
        <w:fldChar w:fldCharType="separate"/>
      </w:r>
      <w:r w:rsidR="007F045B">
        <w:rPr>
          <w:noProof/>
          <w:lang w:val="en-GB"/>
        </w:rPr>
        <w:t>[62]</w:t>
      </w:r>
      <w:r w:rsidR="00C97ADF" w:rsidRPr="002F624C">
        <w:rPr>
          <w:lang w:val="en-GB"/>
        </w:rPr>
        <w:fldChar w:fldCharType="end"/>
      </w:r>
      <w:r w:rsidR="002F624C" w:rsidRPr="002F624C">
        <w:rPr>
          <w:lang w:val="en-GB"/>
        </w:rPr>
        <w:t xml:space="preserve">: fully coupled model, loosely coupled model, and closely coupled model. To resolve </w:t>
      </w:r>
      <w:fldSimple w:instr=" REF _Ref349656656 \h  \* MERGEFORMAT ">
        <w:r w:rsidR="00706147">
          <w:t xml:space="preserve">Eq. </w:t>
        </w:r>
        <w:r w:rsidR="00706147">
          <w:rPr>
            <w:noProof/>
          </w:rPr>
          <w:t>44</w:t>
        </w:r>
      </w:fldSimple>
      <w:r w:rsidR="002F624C" w:rsidRPr="002F624C">
        <w:rPr>
          <w:lang w:val="en-GB"/>
        </w:rPr>
        <w:t>, several different algorithms can be employed to obtain the solution</w:t>
      </w:r>
      <w:r w:rsidR="00F15C42">
        <w:rPr>
          <w:lang w:val="en-GB"/>
        </w:rPr>
        <w:t>.</w:t>
      </w:r>
      <w:r w:rsidR="002F624C" w:rsidRPr="002F624C">
        <w:rPr>
          <w:lang w:val="en-GB"/>
        </w:rPr>
        <w:t xml:space="preserve"> </w:t>
      </w:r>
      <w:r w:rsidR="00F15C42">
        <w:rPr>
          <w:lang w:val="en-GB"/>
        </w:rPr>
        <w:t>T</w:t>
      </w:r>
      <w:r w:rsidR="002F624C" w:rsidRPr="002F624C">
        <w:rPr>
          <w:lang w:val="en-GB"/>
        </w:rPr>
        <w:t xml:space="preserve">he central difference method is used for the explicit transient analyses which has mentioned by Hallquist </w:t>
      </w:r>
      <w:r w:rsidR="00C97ADF" w:rsidRPr="002F624C">
        <w:rPr>
          <w:lang w:val="en-GB"/>
        </w:rPr>
        <w:fldChar w:fldCharType="begin"/>
      </w:r>
      <w:r w:rsidR="00095AF8">
        <w:rPr>
          <w:lang w:val="en-GB"/>
        </w:rPr>
        <w:instrText xml:space="preserve"> ADDIN EN.CITE &lt;EndNote&gt;&lt;Cite&gt;&lt;Author&gt;Hallquist&lt;/Author&gt;&lt;Year&gt;1998&lt;/Year&gt;&lt;RecNum&gt;894&lt;/RecNum&gt;&lt;record&gt;&lt;rec-number&gt;894&lt;/rec-number&gt;&lt;foreign-keys&gt;&lt;key app="EN" db-id="ezxeeezw9favw7et0zk5x0avs5ds2erswet0"&gt;894&lt;/key&gt;&lt;/foreign-keys&gt;&lt;ref-type name="Report"&gt;27&lt;/ref-type&gt;&lt;contributors&gt;&lt;authors&gt;&lt;author&gt;Hallquist, John O. &lt;/author&gt;&lt;/authors&gt;&lt;/contributors&gt;&lt;titles&gt;&lt;title&gt;LS-DYNA Theoretical Manual&lt;/title&gt;&lt;secondary-title&gt;Livermore Software Technology Corporation&lt;/secondary-title&gt;&lt;/titles&gt;&lt;dates&gt;&lt;year&gt;1998&lt;/year&gt;&lt;/dates&gt;&lt;urls&gt;&lt;/urls&gt;&lt;/record&gt;&lt;/Cite&gt;&lt;/EndNote&gt;</w:instrText>
      </w:r>
      <w:r w:rsidR="00C97ADF" w:rsidRPr="002F624C">
        <w:rPr>
          <w:lang w:val="en-GB"/>
        </w:rPr>
        <w:fldChar w:fldCharType="separate"/>
      </w:r>
      <w:r w:rsidR="007F045B">
        <w:rPr>
          <w:noProof/>
          <w:lang w:val="en-GB"/>
        </w:rPr>
        <w:t>[63]</w:t>
      </w:r>
      <w:r w:rsidR="00C97ADF" w:rsidRPr="002F624C">
        <w:rPr>
          <w:lang w:val="en-GB"/>
        </w:rPr>
        <w:fldChar w:fldCharType="end"/>
      </w:r>
      <w:r w:rsidR="002F624C" w:rsidRPr="002F624C">
        <w:rPr>
          <w:lang w:val="en-GB"/>
        </w:rPr>
        <w:t xml:space="preserve">. The Newmark method </w:t>
      </w:r>
      <w:r w:rsidR="00C97ADF">
        <w:rPr>
          <w:lang w:val="en-GB"/>
        </w:rPr>
        <w:fldChar w:fldCharType="begin"/>
      </w:r>
      <w:r w:rsidR="00095AF8">
        <w:rPr>
          <w:lang w:val="en-GB"/>
        </w:rPr>
        <w:instrText xml:space="preserve"> ADDIN EN.CITE &lt;EndNote&gt;&lt;Cite&gt;&lt;Author&gt;NM&lt;/Author&gt;&lt;Year&gt;1959&lt;/Year&gt;&lt;RecNum&gt;1480&lt;/RecNum&gt;&lt;record&gt;&lt;rec-number&gt;1480&lt;/rec-number&gt;&lt;foreign-keys&gt;&lt;key app="EN" db-id="ezxeeezw9favw7et0zk5x0avs5ds2erswet0"&gt;1480&lt;/key&gt;&lt;/foreign-keys&gt;&lt;ref-type name="Journal Article"&gt;17&lt;/ref-type&gt;&lt;contributors&gt;&lt;authors&gt;&lt;author&gt;Newmark, NM.&lt;/author&gt;&lt;/authors&gt;&lt;/contributors&gt;&lt;titles&gt;&lt;title&gt;A Method of Computation for Structural Dynamics&lt;/title&gt;&lt;secondary-title&gt;I Eng Mech Div&lt;/secondary-title&gt;&lt;/titles&gt;&lt;periodical&gt;&lt;full-title&gt;I Eng Mech Div&lt;/full-title&gt;&lt;/periodical&gt;&lt;pages&gt;67-94&lt;/pages&gt;&lt;volume&gt;85&lt;/volume&gt;&lt;dates&gt;&lt;year&gt;1959&lt;/year&gt;&lt;/dates&gt;&lt;urls&gt;&lt;/urls&gt;&lt;/record&gt;&lt;/Cite&gt;&lt;Cite&gt;&lt;Author&gt;Bath&lt;/Author&gt;&lt;Year&gt;1996&lt;/Year&gt;&lt;RecNum&gt;895&lt;/RecNum&gt;&lt;record&gt;&lt;rec-number&gt;895&lt;/rec-number&gt;&lt;foreign-keys&gt;&lt;key app="EN" db-id="ezxeeezw9favw7et0zk5x0avs5ds2erswet0"&gt;895&lt;/key&gt;&lt;/foreign-keys&gt;&lt;ref-type name="Book"&gt;6&lt;/ref-type&gt;&lt;contributors&gt;&lt;authors&gt;&lt;author&gt;Bath, K. J. &lt;/author&gt;&lt;/authors&gt;&lt;/contributors&gt;&lt;titles&gt;&lt;title&gt;Finite Element Procedures&lt;/title&gt;&lt;/titles&gt;&lt;volume&gt;1st edition&lt;/volume&gt;&lt;section&gt;780-782&lt;/section&gt;&lt;dates&gt;&lt;year&gt;1996&lt;/year&gt;&lt;/dates&gt;&lt;pub-location&gt;New Jersey&lt;/pub-location&gt;&lt;publisher&gt;Prentice Hall&lt;/publisher&gt;&lt;isbn&gt;0133014584 &lt;/isbn&gt;&lt;urls&gt;&lt;/urls&gt;&lt;/record&gt;&lt;/Cite&gt;&lt;/EndNote&gt;</w:instrText>
      </w:r>
      <w:r w:rsidR="00C97ADF">
        <w:rPr>
          <w:lang w:val="en-GB"/>
        </w:rPr>
        <w:fldChar w:fldCharType="separate"/>
      </w:r>
      <w:r w:rsidR="007F045B">
        <w:rPr>
          <w:noProof/>
          <w:lang w:val="en-GB"/>
        </w:rPr>
        <w:t>[64-65]</w:t>
      </w:r>
      <w:r w:rsidR="00C97ADF">
        <w:rPr>
          <w:lang w:val="en-GB"/>
        </w:rPr>
        <w:fldChar w:fldCharType="end"/>
      </w:r>
      <w:r w:rsidR="002F624C" w:rsidRPr="002F624C">
        <w:rPr>
          <w:lang w:val="en-GB"/>
        </w:rPr>
        <w:t xml:space="preserve">, as another method, is used for implicit transient analysis, which uses finite difference expansions in the time interval </w:t>
      </w:r>
      <m:oMath>
        <m:r>
          <w:rPr>
            <w:rFonts w:ascii="Cambria Math" w:hAnsi="Cambria Math"/>
            <w:lang w:val="en-GB"/>
          </w:rPr>
          <m:t>∆t</m:t>
        </m:r>
      </m:oMath>
      <w:r w:rsidR="002F624C" w:rsidRPr="002F624C">
        <w:rPr>
          <w:lang w:val="en-GB"/>
        </w:rPr>
        <w:t xml:space="preserve">. </w:t>
      </w:r>
    </w:p>
    <w:p w:rsidR="006A1B43" w:rsidRDefault="001B2039" w:rsidP="002F624C">
      <w:pPr>
        <w:rPr>
          <w:lang w:val="en-GB"/>
        </w:rPr>
      </w:pPr>
      <w:r>
        <w:rPr>
          <w:lang w:val="en-GB"/>
        </w:rPr>
        <w:t xml:space="preserve">In this work, the Newmark scheme </w:t>
      </w:r>
      <w:r w:rsidR="00C97ADF">
        <w:rPr>
          <w:lang w:val="en-GB"/>
        </w:rPr>
        <w:fldChar w:fldCharType="begin"/>
      </w:r>
      <w:r w:rsidR="00095AF8">
        <w:rPr>
          <w:lang w:val="en-GB"/>
        </w:rPr>
        <w:instrText xml:space="preserve"> ADDIN EN.CITE &lt;EndNote&gt;&lt;Cite&gt;&lt;Author&gt;NM&lt;/Author&gt;&lt;Year&gt;1959&lt;/Year&gt;&lt;RecNum&gt;1480&lt;/RecNum&gt;&lt;record&gt;&lt;rec-number&gt;1480&lt;/rec-number&gt;&lt;foreign-keys&gt;&lt;key app="EN" db-id="ezxeeezw9favw7et0zk5x0avs5ds2erswet0"&gt;1480&lt;/key&gt;&lt;/foreign-keys&gt;&lt;ref-type name="Journal Article"&gt;17&lt;/ref-type&gt;&lt;contributors&gt;&lt;authors&gt;&lt;author&gt;Newmark, NM.&lt;/author&gt;&lt;/authors&gt;&lt;/contributors&gt;&lt;titles&gt;&lt;title&gt;A Method of Computation for Structural Dynamics&lt;/title&gt;&lt;secondary-title&gt;I Eng Mech Div&lt;/secondary-title&gt;&lt;/titles&gt;&lt;periodical&gt;&lt;full-title&gt;I Eng Mech Div&lt;/full-title&gt;&lt;/periodical&gt;&lt;pages&gt;67-94&lt;/pages&gt;&lt;volume&gt;85&lt;/volume&gt;&lt;dates&gt;&lt;year&gt;1959&lt;/year&gt;&lt;/dates&gt;&lt;urls&gt;&lt;/urls&gt;&lt;/record&gt;&lt;/Cite&gt;&lt;Cite&gt;&lt;Author&gt;Bath&lt;/Author&gt;&lt;Year&gt;1996&lt;/Year&gt;&lt;RecNum&gt;895&lt;/RecNum&gt;&lt;record&gt;&lt;rec-number&gt;895&lt;/rec-number&gt;&lt;foreign-keys&gt;&lt;key app="EN" db-id="ezxeeezw9favw7et0zk5x0avs5ds2erswet0"&gt;895&lt;/key&gt;&lt;/foreign-keys&gt;&lt;ref-type name="Book"&gt;6&lt;/ref-type&gt;&lt;contributors&gt;&lt;authors&gt;&lt;author&gt;Bath, K. J. &lt;/author&gt;&lt;/authors&gt;&lt;/contributors&gt;&lt;titles&gt;&lt;title&gt;Finite Element Procedures&lt;/title&gt;&lt;/titles&gt;&lt;volume&gt;1st edition&lt;/volume&gt;&lt;section&gt;780-782&lt;/section&gt;&lt;dates&gt;&lt;year&gt;1996&lt;/year&gt;&lt;/dates&gt;&lt;pub-location&gt;New Jersey&lt;/pub-location&gt;&lt;publisher&gt;Prentice Hall&lt;/publisher&gt;&lt;isbn&gt;0133014584 &lt;/isbn&gt;&lt;urls&gt;&lt;/urls&gt;&lt;/record&gt;&lt;/Cite&gt;&lt;/EndNote&gt;</w:instrText>
      </w:r>
      <w:r w:rsidR="00C97ADF">
        <w:rPr>
          <w:lang w:val="en-GB"/>
        </w:rPr>
        <w:fldChar w:fldCharType="separate"/>
      </w:r>
      <w:r w:rsidR="007F045B">
        <w:rPr>
          <w:noProof/>
          <w:lang w:val="en-GB"/>
        </w:rPr>
        <w:t>[64-65]</w:t>
      </w:r>
      <w:r w:rsidR="00C97ADF">
        <w:rPr>
          <w:lang w:val="en-GB"/>
        </w:rPr>
        <w:fldChar w:fldCharType="end"/>
      </w:r>
      <w:r>
        <w:rPr>
          <w:lang w:val="en-GB"/>
        </w:rPr>
        <w:t xml:space="preserve"> has been used for temporal discreti</w:t>
      </w:r>
      <w:r w:rsidR="006A1B43">
        <w:rPr>
          <w:lang w:val="en-GB"/>
        </w:rPr>
        <w:t>s</w:t>
      </w:r>
      <w:r>
        <w:rPr>
          <w:lang w:val="en-GB"/>
        </w:rPr>
        <w:t xml:space="preserve">ation for structure domain. </w:t>
      </w:r>
      <w:r w:rsidR="006A1B43">
        <w:rPr>
          <w:lang w:val="en-GB"/>
        </w:rPr>
        <w:t xml:space="preserve">This popular algorithm in structure dynamics is a truncated Taylor series collocation algorithm with quadratic expansion. A minimum second order is required for the problem. A typical one dimension Newmark scheme is showing </w:t>
      </w:r>
      <w:r w:rsidR="00F15C42">
        <w:rPr>
          <w:lang w:val="en-GB"/>
        </w:rPr>
        <w:t>here</w:t>
      </w:r>
      <w:r w:rsidR="006A1B43">
        <w:rPr>
          <w:lang w:val="en-GB"/>
        </w:rPr>
        <w:t>:</w:t>
      </w:r>
    </w:p>
    <w:tbl>
      <w:tblPr>
        <w:tblStyle w:val="TableGrid"/>
        <w:tblW w:w="0" w:type="auto"/>
        <w:tblLook w:val="04A0"/>
      </w:tblPr>
      <w:tblGrid>
        <w:gridCol w:w="7196"/>
        <w:gridCol w:w="1326"/>
      </w:tblGrid>
      <w:tr w:rsidR="006A1B43" w:rsidTr="00ED1AA2">
        <w:tc>
          <w:tcPr>
            <w:tcW w:w="7196" w:type="dxa"/>
            <w:tcBorders>
              <w:top w:val="nil"/>
              <w:left w:val="nil"/>
              <w:bottom w:val="nil"/>
              <w:right w:val="nil"/>
            </w:tcBorders>
          </w:tcPr>
          <w:p w:rsidR="006A1B43" w:rsidRDefault="00C97ADF" w:rsidP="006A1B43">
            <w:pPr>
              <w:rPr>
                <w:lang w:val="en-GB"/>
              </w:rPr>
            </w:pPr>
            <m:oMathPara>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 ∆t</m:t>
                </m:r>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2</m:t>
                        </m:r>
                      </m:sup>
                    </m:sSup>
                  </m:num>
                  <m:den>
                    <m:r>
                      <w:rPr>
                        <w:rFonts w:ascii="Cambria Math" w:hAnsi="Cambria Math"/>
                        <w:lang w:val="en-GB"/>
                      </w:rPr>
                      <m:t>2</m:t>
                    </m:r>
                  </m:den>
                </m:f>
                <m:d>
                  <m:dPr>
                    <m:begChr m:val="["/>
                    <m:endChr m:val="]"/>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1-2</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s</m:t>
                            </m:r>
                          </m:sub>
                        </m:sSub>
                      </m:e>
                    </m:d>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+ 2</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s</m:t>
                        </m:r>
                      </m:sub>
                    </m:sSub>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n+1</m:t>
                        </m:r>
                      </m:sub>
                    </m:sSub>
                  </m:e>
                </m:d>
              </m:oMath>
            </m:oMathPara>
          </w:p>
        </w:tc>
        <w:tc>
          <w:tcPr>
            <w:tcW w:w="1326" w:type="dxa"/>
            <w:tcBorders>
              <w:top w:val="nil"/>
              <w:left w:val="nil"/>
              <w:bottom w:val="nil"/>
              <w:right w:val="nil"/>
            </w:tcBorders>
          </w:tcPr>
          <w:p w:rsidR="006A1B43" w:rsidRDefault="006A1B43" w:rsidP="006B0303">
            <w:pPr>
              <w:pStyle w:val="Caption"/>
              <w:rPr>
                <w:lang w:val="en-GB"/>
              </w:rPr>
            </w:pPr>
            <w:bookmarkStart w:id="59" w:name="_Ref366673751"/>
            <w:r>
              <w:t xml:space="preserve">Eq. </w:t>
            </w:r>
            <w:fldSimple w:instr=" SEQ Eq. \* ARABIC ">
              <w:r w:rsidR="00706147">
                <w:t>45</w:t>
              </w:r>
            </w:fldSimple>
            <w:bookmarkEnd w:id="59"/>
          </w:p>
        </w:tc>
      </w:tr>
      <w:tr w:rsidR="006A1B43" w:rsidTr="00ED1AA2">
        <w:tc>
          <w:tcPr>
            <w:tcW w:w="7196" w:type="dxa"/>
            <w:tcBorders>
              <w:top w:val="nil"/>
              <w:left w:val="nil"/>
              <w:bottom w:val="nil"/>
              <w:right w:val="nil"/>
            </w:tcBorders>
          </w:tcPr>
          <w:p w:rsidR="006A1B43" w:rsidRPr="00022758" w:rsidRDefault="00C97ADF" w:rsidP="0006020C">
            <w:pPr>
              <w:rPr>
                <w:lang w:val="en-GB"/>
              </w:rPr>
            </w:pPr>
            <m:oMathPara>
              <m:oMath>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n+1</m:t>
                    </m:r>
                  </m:sub>
                </m:sSub>
                <m:r>
                  <w:rPr>
                    <w:rFonts w:ascii="Cambria Math" w:hAnsi="Cambria Math"/>
                    <w:lang w:val="en-GB"/>
                  </w:rPr>
                  <m:t>=</m:t>
                </m:r>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∆t</m:t>
                </m:r>
                <m:d>
                  <m:dPr>
                    <m:begChr m:val="["/>
                    <m:endChr m:val="]"/>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1-</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e>
                    </m:d>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n+1</m:t>
                        </m:r>
                      </m:sub>
                    </m:sSub>
                  </m:e>
                </m:d>
              </m:oMath>
            </m:oMathPara>
          </w:p>
        </w:tc>
        <w:tc>
          <w:tcPr>
            <w:tcW w:w="1326" w:type="dxa"/>
            <w:tcBorders>
              <w:top w:val="nil"/>
              <w:left w:val="nil"/>
              <w:bottom w:val="nil"/>
              <w:right w:val="nil"/>
            </w:tcBorders>
          </w:tcPr>
          <w:p w:rsidR="006A1B43" w:rsidRDefault="006A1B43" w:rsidP="006B0303">
            <w:pPr>
              <w:pStyle w:val="Caption"/>
            </w:pPr>
            <w:bookmarkStart w:id="60" w:name="_Ref366673752"/>
            <w:r>
              <w:t xml:space="preserve">Eq. </w:t>
            </w:r>
            <w:fldSimple w:instr=" SEQ Eq. \* ARABIC ">
              <w:r w:rsidR="00706147">
                <w:t>46</w:t>
              </w:r>
            </w:fldSimple>
            <w:bookmarkEnd w:id="60"/>
          </w:p>
        </w:tc>
      </w:tr>
    </w:tbl>
    <w:p w:rsidR="006A1B43" w:rsidRDefault="006A1B43" w:rsidP="002F624C">
      <w:pPr>
        <w:rPr>
          <w:lang w:val="en-GB"/>
        </w:rPr>
      </w:pPr>
      <w:r>
        <w:rPr>
          <w:lang w:val="en-GB"/>
        </w:rPr>
        <w:t xml:space="preserve">where </w:t>
      </w:r>
      <m:oMath>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s</m:t>
            </m:r>
          </m:sub>
        </m:sSub>
        <m:r>
          <w:rPr>
            <w:rFonts w:ascii="Cambria Math" w:hAnsi="Cambria Math"/>
            <w:lang w:val="en-GB"/>
          </w:rPr>
          <m:t xml:space="preserve"> and </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oMath>
      <w:r>
        <w:rPr>
          <w:lang w:val="en-GB"/>
        </w:rPr>
        <w:t xml:space="preserve"> are the factor</w:t>
      </w:r>
      <w:r w:rsidR="0006020C">
        <w:rPr>
          <w:lang w:val="en-GB"/>
        </w:rPr>
        <w:t xml:space="preserve">s which controls the stability and accuracy for the equation. The scheme is implicit for </w:t>
      </w:r>
      <m:oMath>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s</m:t>
            </m:r>
          </m:sub>
        </m:sSub>
        <m:r>
          <w:rPr>
            <w:rFonts w:ascii="Cambria Math" w:hAnsi="Cambria Math"/>
            <w:lang w:val="en-GB"/>
          </w:rPr>
          <m:t xml:space="preserve">&gt;0 </m:t>
        </m:r>
      </m:oMath>
      <w:r w:rsidR="0006020C">
        <w:rPr>
          <w:lang w:val="en-GB"/>
        </w:rPr>
        <w:t xml:space="preserve">and is uncondionally stable for </w:t>
      </w:r>
      <m:oMath>
        <m:sSub>
          <m:sSubPr>
            <m:ctrlPr>
              <w:rPr>
                <w:rFonts w:ascii="Cambria Math" w:hAnsi="Cambria Math"/>
                <w:i/>
                <w:lang w:val="en-GB"/>
              </w:rPr>
            </m:ctrlPr>
          </m:sSubPr>
          <m:e>
            <m:r>
              <w:rPr>
                <w:rFonts w:ascii="Cambria Math" w:hAnsi="Cambria Math"/>
                <w:lang w:val="en-GB"/>
              </w:rPr>
              <m:t>2β</m:t>
            </m:r>
          </m:e>
          <m:sub>
            <m:r>
              <w:rPr>
                <w:rFonts w:ascii="Cambria Math" w:hAnsi="Cambria Math"/>
                <w:lang w:val="en-GB"/>
              </w:rPr>
              <m:t>s</m:t>
            </m:r>
          </m:sub>
        </m:sSub>
        <m:r>
          <w:rPr>
            <w:rFonts w:ascii="Cambria Math" w:hAnsi="Cambria Math"/>
            <w:lang w:val="en-GB"/>
          </w:rPr>
          <m:t xml:space="preserve">&gt; </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oMath>
      <w:r w:rsidR="0006020C">
        <w:rPr>
          <w:lang w:val="en-GB"/>
        </w:rPr>
        <w:t>where</w:t>
      </w:r>
      <m:oMath>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r>
          <w:rPr>
            <w:rFonts w:ascii="Cambria Math" w:hAnsi="Cambria Math"/>
            <w:lang w:val="en-GB"/>
          </w:rPr>
          <m:t xml:space="preserve"> ≥0.5</m:t>
        </m:r>
      </m:oMath>
      <w:r w:rsidR="00C47D02">
        <w:rPr>
          <w:lang w:val="en-GB"/>
        </w:rPr>
        <w:t>.</w:t>
      </w:r>
      <w:r w:rsidR="0006020C">
        <w:rPr>
          <w:lang w:val="en-GB"/>
        </w:rPr>
        <w:t xml:space="preserve"> For </w:t>
      </w:r>
      <m:oMath>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s</m:t>
            </m:r>
          </m:sub>
        </m:sSub>
        <m:r>
          <w:rPr>
            <w:rFonts w:ascii="Cambria Math" w:hAnsi="Cambria Math"/>
            <w:lang w:val="en-GB"/>
          </w:rPr>
          <m:t>=0.2,</m:t>
        </m:r>
      </m:oMath>
      <w:r w:rsidR="00C47D02">
        <w:rPr>
          <w:lang w:val="en-GB"/>
        </w:rPr>
        <w:t xml:space="preserve"> a</w:t>
      </w:r>
      <w:r w:rsidR="00F15C42">
        <w:rPr>
          <w:lang w:val="en-GB"/>
        </w:rPr>
        <w:t>nd</w:t>
      </w:r>
      <m:oMath>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s</m:t>
            </m:r>
          </m:sub>
        </m:sSub>
        <m:r>
          <w:rPr>
            <w:rFonts w:ascii="Cambria Math" w:hAnsi="Cambria Math"/>
            <w:lang w:val="en-GB"/>
          </w:rPr>
          <m:t xml:space="preserve"> ≥0.5</m:t>
        </m:r>
      </m:oMath>
      <w:r w:rsidR="00F15C42">
        <w:rPr>
          <w:lang w:val="en-GB"/>
        </w:rPr>
        <w:t xml:space="preserve">, i.e. </w:t>
      </w:r>
      <w:r w:rsidR="0006020C">
        <w:rPr>
          <w:lang w:val="en-GB"/>
        </w:rPr>
        <w:t xml:space="preserve">a constant-average-acceleration or trapezoidal scheme, it has zero dissipation for all choices of time step. Linearising </w:t>
      </w:r>
      <w:r w:rsidR="00C97ADF">
        <w:rPr>
          <w:lang w:val="en-GB"/>
        </w:rPr>
        <w:fldChar w:fldCharType="begin"/>
      </w:r>
      <w:r w:rsidR="0006020C">
        <w:rPr>
          <w:lang w:val="en-GB"/>
        </w:rPr>
        <w:instrText xml:space="preserve"> REF _Ref349656656 \h </w:instrText>
      </w:r>
      <w:r w:rsidR="00C97ADF">
        <w:rPr>
          <w:lang w:val="en-GB"/>
        </w:rPr>
      </w:r>
      <w:r w:rsidR="00C97ADF">
        <w:rPr>
          <w:lang w:val="en-GB"/>
        </w:rPr>
        <w:fldChar w:fldCharType="separate"/>
      </w:r>
      <w:r w:rsidR="00706147">
        <w:t xml:space="preserve">Eq. </w:t>
      </w:r>
      <w:r w:rsidR="00706147">
        <w:rPr>
          <w:noProof/>
        </w:rPr>
        <w:t>44</w:t>
      </w:r>
      <w:r w:rsidR="00C97ADF">
        <w:rPr>
          <w:lang w:val="en-GB"/>
        </w:rPr>
        <w:fldChar w:fldCharType="end"/>
      </w:r>
      <w:r w:rsidR="0006020C">
        <w:rPr>
          <w:lang w:val="en-GB"/>
        </w:rPr>
        <w:t xml:space="preserve"> about time </w:t>
      </w:r>
      <w:proofErr w:type="gramStart"/>
      <w:r w:rsidR="0006020C">
        <w:rPr>
          <w:lang w:val="en-GB"/>
        </w:rPr>
        <w:t>t</w:t>
      </w:r>
      <w:r w:rsidR="0006020C" w:rsidRPr="0006020C">
        <w:rPr>
          <w:vertAlign w:val="subscript"/>
          <w:lang w:val="en-GB"/>
        </w:rPr>
        <w:t>n</w:t>
      </w:r>
      <w:proofErr w:type="gramEnd"/>
      <w:r w:rsidR="0006020C">
        <w:rPr>
          <w:lang w:val="en-GB"/>
        </w:rPr>
        <w:t xml:space="preserve"> to obtain the dynamic solution at time t</w:t>
      </w:r>
      <w:r w:rsidR="0006020C" w:rsidRPr="0006020C">
        <w:rPr>
          <w:vertAlign w:val="subscript"/>
          <w:lang w:val="en-GB"/>
        </w:rPr>
        <w:t xml:space="preserve">n+1 </w:t>
      </w:r>
      <w:r w:rsidR="00F15C42">
        <w:rPr>
          <w:lang w:val="en-GB"/>
        </w:rPr>
        <w:t>gives</w:t>
      </w:r>
      <w:r w:rsidR="0006020C">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486BC1" w:rsidTr="00ED1AA2">
        <w:tc>
          <w:tcPr>
            <w:tcW w:w="7338" w:type="dxa"/>
          </w:tcPr>
          <w:p w:rsidR="00486BC1" w:rsidRDefault="00C97ADF" w:rsidP="00170FC8">
            <w:pPr>
              <w:rPr>
                <w:lang w:val="en-GB"/>
              </w:rPr>
            </w:pPr>
            <m:oMathPara>
              <m:oMath>
                <m:d>
                  <m:dPr>
                    <m:ctrlPr>
                      <w:rPr>
                        <w:rFonts w:ascii="Cambria Math" w:hAnsi="Cambria Math"/>
                        <w:i/>
                        <w:lang w:val="en-GB"/>
                      </w:rPr>
                    </m:ctrlPr>
                  </m:dPr>
                  <m:e>
                    <m:r>
                      <w:rPr>
                        <w:rFonts w:ascii="Cambria Math" w:hAnsi="Cambria Math"/>
                        <w:lang w:val="en-GB"/>
                      </w:rPr>
                      <m:t>M</m:t>
                    </m:r>
                  </m:e>
                </m:d>
                <m:sSub>
                  <m:sSubPr>
                    <m:ctrlPr>
                      <w:rPr>
                        <w:rFonts w:ascii="Cambria Math" w:hAnsi="Cambria Math"/>
                        <w:i/>
                        <w:lang w:val="en-GB"/>
                      </w:rPr>
                    </m:ctrlPr>
                  </m:sSubPr>
                  <m:e>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e>
                  <m:sub>
                    <m:r>
                      <w:rPr>
                        <w:rFonts w:ascii="Cambria Math" w:hAnsi="Cambria Math"/>
                        <w:lang w:val="en-GB"/>
                      </w:rPr>
                      <m:t>n+1</m:t>
                    </m:r>
                  </m:sub>
                </m:sSub>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C</m:t>
                    </m:r>
                  </m:e>
                </m:d>
                <m:sSub>
                  <m:sSubPr>
                    <m:ctrlPr>
                      <w:rPr>
                        <w:rFonts w:ascii="Cambria Math" w:hAnsi="Cambria Math"/>
                        <w:i/>
                        <w:lang w:val="en-GB"/>
                      </w:rPr>
                    </m:ctrlPr>
                  </m:sSubPr>
                  <m:e>
                    <m:d>
                      <m:dPr>
                        <m:begChr m:val="{"/>
                        <m:endChr m:val="}"/>
                        <m:ctrlPr>
                          <w:rPr>
                            <w:rFonts w:ascii="Cambria Math" w:hAnsi="Cambria Math"/>
                            <w:i/>
                            <w:lang w:val="en-GB"/>
                          </w:rPr>
                        </m:ctrlPr>
                      </m:dPr>
                      <m:e>
                        <m:acc>
                          <m:accPr>
                            <m:chr m:val="̇"/>
                            <m:ctrlPr>
                              <w:rPr>
                                <w:rFonts w:ascii="Cambria Math" w:hAnsi="Cambria Math"/>
                                <w:i/>
                                <w:lang w:val="en-GB"/>
                              </w:rPr>
                            </m:ctrlPr>
                          </m:accPr>
                          <m:e>
                            <m:r>
                              <w:rPr>
                                <w:rFonts w:ascii="Cambria Math" w:hAnsi="Cambria Math"/>
                                <w:lang w:val="en-GB"/>
                              </w:rPr>
                              <m:t>x</m:t>
                            </m:r>
                          </m:e>
                        </m:acc>
                      </m:e>
                    </m:d>
                  </m:e>
                  <m:sub>
                    <m:r>
                      <w:rPr>
                        <w:rFonts w:ascii="Cambria Math" w:hAnsi="Cambria Math"/>
                        <w:lang w:val="en-GB"/>
                      </w:rPr>
                      <m:t>n+1</m:t>
                    </m:r>
                  </m:sub>
                </m:sSub>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K</m:t>
                    </m:r>
                  </m:e>
                </m:d>
                <m:d>
                  <m:dPr>
                    <m:begChr m:val="{"/>
                    <m:endChr m:val="}"/>
                    <m:ctrlPr>
                      <w:rPr>
                        <w:rFonts w:ascii="Cambria Math" w:hAnsi="Cambria Math"/>
                        <w:i/>
                        <w:lang w:val="en-GB"/>
                      </w:rPr>
                    </m:ctrlPr>
                  </m:dPr>
                  <m:e>
                    <m:r>
                      <w:rPr>
                        <w:rFonts w:ascii="Cambria Math" w:hAnsi="Cambria Math"/>
                        <w:lang w:val="en-GB"/>
                      </w:rPr>
                      <m:t>∆x</m:t>
                    </m:r>
                  </m:e>
                </m:d>
                <m:r>
                  <w:rPr>
                    <w:rFonts w:ascii="Cambria Math" w:hAnsi="Cambria Math"/>
                    <w:lang w:val="en-GB"/>
                  </w:rPr>
                  <m:t xml:space="preserve">= </m:t>
                </m:r>
                <m:d>
                  <m:dPr>
                    <m:begChr m:val="{"/>
                    <m:endChr m:val="}"/>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ext</m:t>
                        </m:r>
                      </m:sup>
                    </m:sSubSup>
                    <m:r>
                      <w:rPr>
                        <w:rFonts w:ascii="Cambria Math" w:hAnsi="Cambria Math"/>
                        <w:lang w:val="en-GB"/>
                      </w:rPr>
                      <m:t xml:space="preserve">- </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m:t>
                        </m:r>
                      </m:sub>
                      <m:sup>
                        <m:r>
                          <w:rPr>
                            <w:rFonts w:ascii="Cambria Math" w:hAnsi="Cambria Math"/>
                            <w:lang w:val="en-GB"/>
                          </w:rPr>
                          <m:t>int</m:t>
                        </m:r>
                      </m:sup>
                    </m:sSubSup>
                  </m:e>
                </m:d>
              </m:oMath>
            </m:oMathPara>
          </w:p>
        </w:tc>
        <w:tc>
          <w:tcPr>
            <w:tcW w:w="1184" w:type="dxa"/>
          </w:tcPr>
          <w:p w:rsidR="00486BC1" w:rsidRDefault="00170FC8" w:rsidP="006B0303">
            <w:pPr>
              <w:pStyle w:val="Caption"/>
              <w:rPr>
                <w:lang w:val="en-GB"/>
              </w:rPr>
            </w:pPr>
            <w:bookmarkStart w:id="61" w:name="_Ref366673754"/>
            <w:r>
              <w:t xml:space="preserve">Eq. </w:t>
            </w:r>
            <w:fldSimple w:instr=" SEQ Eq. \* ARABIC ">
              <w:r w:rsidR="00706147">
                <w:t>47</w:t>
              </w:r>
            </w:fldSimple>
            <w:bookmarkEnd w:id="61"/>
          </w:p>
        </w:tc>
      </w:tr>
    </w:tbl>
    <w:p w:rsidR="006A1B43" w:rsidRDefault="00170FC8" w:rsidP="002F624C">
      <w:pPr>
        <w:rPr>
          <w:lang w:val="en-GB"/>
        </w:rPr>
      </w:pPr>
      <w:r>
        <w:rPr>
          <w:lang w:val="en-GB"/>
        </w:rPr>
        <w:lastRenderedPageBreak/>
        <w:t xml:space="preserve">where </w:t>
      </w:r>
      <m:oMath>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ext</m:t>
            </m:r>
          </m:sup>
        </m:sSubSup>
      </m:oMath>
      <w:r>
        <w:rPr>
          <w:lang w:val="en-GB"/>
        </w:rPr>
        <w:t xml:space="preserve"> is the external force at t</w:t>
      </w:r>
      <w:r w:rsidRPr="00170FC8">
        <w:rPr>
          <w:vertAlign w:val="subscript"/>
          <w:lang w:val="en-GB"/>
        </w:rPr>
        <w:t xml:space="preserve">n+1 </w:t>
      </w:r>
      <w:r>
        <w:rPr>
          <w:lang w:val="en-GB"/>
        </w:rPr>
        <w:t xml:space="preserve">which in the context of fluid structure interaction is composed of the traction boundary condition imposed by the fluid and any other external applied loads. </w:t>
      </w:r>
      <m:oMath>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m:t>
            </m:r>
          </m:sub>
          <m:sup>
            <m:r>
              <w:rPr>
                <w:rFonts w:ascii="Cambria Math" w:hAnsi="Cambria Math"/>
                <w:lang w:val="en-GB"/>
              </w:rPr>
              <m:t>in</m:t>
            </m:r>
            <m:r>
              <w:rPr>
                <w:rFonts w:ascii="Cambria Math" w:hAnsi="Cambria Math"/>
                <w:lang w:val="en-GB"/>
              </w:rPr>
              <m:t>t</m:t>
            </m:r>
          </m:sup>
        </m:sSubSup>
      </m:oMath>
      <w:r>
        <w:rPr>
          <w:lang w:val="en-GB"/>
        </w:rPr>
        <w:t xml:space="preserve"> is the internal force at t</w:t>
      </w:r>
      <w:r w:rsidRPr="00170FC8">
        <w:rPr>
          <w:vertAlign w:val="subscript"/>
          <w:lang w:val="en-GB"/>
        </w:rPr>
        <w:t>n</w:t>
      </w:r>
      <w:r>
        <w:rPr>
          <w:lang w:val="en-GB"/>
        </w:rPr>
        <w:t xml:space="preserve"> and is composed of the internal stresses within the structure.</w:t>
      </w:r>
    </w:p>
    <w:p w:rsidR="006A1B43" w:rsidRDefault="00E41E0D" w:rsidP="002F624C">
      <w:pPr>
        <w:rPr>
          <w:lang w:val="en-GB"/>
        </w:rPr>
      </w:pPr>
      <w:r>
        <w:rPr>
          <w:lang w:val="en-GB"/>
        </w:rPr>
        <w:t xml:space="preserve">Substituting the Newmark equation </w:t>
      </w:r>
      <w:r w:rsidR="00C97ADF">
        <w:rPr>
          <w:lang w:val="en-GB"/>
        </w:rPr>
        <w:fldChar w:fldCharType="begin"/>
      </w:r>
      <w:r>
        <w:rPr>
          <w:lang w:val="en-GB"/>
        </w:rPr>
        <w:instrText xml:space="preserve"> REF _Ref366673751 \h </w:instrText>
      </w:r>
      <w:r w:rsidR="00C97ADF">
        <w:rPr>
          <w:lang w:val="en-GB"/>
        </w:rPr>
      </w:r>
      <w:r w:rsidR="00C97ADF">
        <w:rPr>
          <w:lang w:val="en-GB"/>
        </w:rPr>
        <w:fldChar w:fldCharType="separate"/>
      </w:r>
      <w:r w:rsidR="00706147">
        <w:t xml:space="preserve">Eq. </w:t>
      </w:r>
      <w:r w:rsidR="00706147">
        <w:rPr>
          <w:noProof/>
        </w:rPr>
        <w:t>45</w:t>
      </w:r>
      <w:r w:rsidR="00C97ADF">
        <w:rPr>
          <w:lang w:val="en-GB"/>
        </w:rPr>
        <w:fldChar w:fldCharType="end"/>
      </w:r>
      <w:r>
        <w:rPr>
          <w:lang w:val="en-GB"/>
        </w:rPr>
        <w:t xml:space="preserve"> and </w:t>
      </w:r>
      <w:r w:rsidR="00C97ADF">
        <w:rPr>
          <w:lang w:val="en-GB"/>
        </w:rPr>
        <w:fldChar w:fldCharType="begin"/>
      </w:r>
      <w:r>
        <w:rPr>
          <w:lang w:val="en-GB"/>
        </w:rPr>
        <w:instrText xml:space="preserve"> REF _Ref366673752 \h </w:instrText>
      </w:r>
      <w:r w:rsidR="00C97ADF">
        <w:rPr>
          <w:lang w:val="en-GB"/>
        </w:rPr>
      </w:r>
      <w:r w:rsidR="00C97ADF">
        <w:rPr>
          <w:lang w:val="en-GB"/>
        </w:rPr>
        <w:fldChar w:fldCharType="separate"/>
      </w:r>
      <w:r w:rsidR="00706147">
        <w:t xml:space="preserve">Eq. </w:t>
      </w:r>
      <w:r w:rsidR="00706147">
        <w:rPr>
          <w:noProof/>
        </w:rPr>
        <w:t>46</w:t>
      </w:r>
      <w:r w:rsidR="00C97ADF">
        <w:rPr>
          <w:lang w:val="en-GB"/>
        </w:rPr>
        <w:fldChar w:fldCharType="end"/>
      </w:r>
      <w:r>
        <w:rPr>
          <w:lang w:val="en-GB"/>
        </w:rPr>
        <w:t xml:space="preserve"> into </w:t>
      </w:r>
      <w:r w:rsidR="00C97ADF">
        <w:rPr>
          <w:lang w:val="en-GB"/>
        </w:rPr>
        <w:fldChar w:fldCharType="begin"/>
      </w:r>
      <w:r>
        <w:rPr>
          <w:lang w:val="en-GB"/>
        </w:rPr>
        <w:instrText xml:space="preserve"> REF _Ref366673754 \h </w:instrText>
      </w:r>
      <w:r w:rsidR="00C97ADF">
        <w:rPr>
          <w:lang w:val="en-GB"/>
        </w:rPr>
      </w:r>
      <w:r w:rsidR="00C97ADF">
        <w:rPr>
          <w:lang w:val="en-GB"/>
        </w:rPr>
        <w:fldChar w:fldCharType="separate"/>
      </w:r>
      <w:r w:rsidR="00706147">
        <w:t xml:space="preserve">Eq. </w:t>
      </w:r>
      <w:r w:rsidR="00706147">
        <w:rPr>
          <w:noProof/>
        </w:rPr>
        <w:t>47</w:t>
      </w:r>
      <w:r w:rsidR="00C97ADF">
        <w:rPr>
          <w:lang w:val="en-GB"/>
        </w:rPr>
        <w:fldChar w:fldCharType="end"/>
      </w:r>
      <w:r w:rsidR="00F15C42">
        <w:rPr>
          <w:lang w:val="en-GB"/>
        </w:rPr>
        <w:t>,</w:t>
      </w:r>
      <w:r>
        <w:rPr>
          <w:lang w:val="en-GB"/>
        </w:rPr>
        <w:t xml:space="preserve"> </w:t>
      </w:r>
      <w:r w:rsidR="00F15C42">
        <w:rPr>
          <w:lang w:val="en-GB"/>
        </w:rPr>
        <w:t>the</w:t>
      </w:r>
      <w:r>
        <w:rPr>
          <w:lang w:val="en-GB"/>
        </w:rPr>
        <w:t xml:space="preserve"> new equation can be written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E41E0D" w:rsidTr="00ED1AA2">
        <w:tc>
          <w:tcPr>
            <w:tcW w:w="7338" w:type="dxa"/>
          </w:tcPr>
          <w:p w:rsidR="00E41E0D" w:rsidRDefault="00C97ADF" w:rsidP="00E41E0D">
            <w:pPr>
              <w:rPr>
                <w:lang w:val="en-GB"/>
              </w:rPr>
            </w:pPr>
            <m:oMathPara>
              <m:oMath>
                <m:d>
                  <m:dPr>
                    <m:ctrlPr>
                      <w:rPr>
                        <w:rFonts w:ascii="Cambria Math" w:hAnsi="Cambria Math"/>
                        <w:i/>
                        <w:lang w:val="en-GB"/>
                      </w:rPr>
                    </m:ctrlPr>
                  </m:dPr>
                  <m:e>
                    <m:r>
                      <w:rPr>
                        <w:rFonts w:ascii="Cambria Math" w:hAnsi="Cambria Math"/>
                        <w:lang w:val="en-GB"/>
                      </w:rPr>
                      <m:t xml:space="preserve">K+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2</m:t>
                            </m:r>
                          </m:sup>
                        </m:sSup>
                      </m:den>
                    </m:f>
                    <m:r>
                      <w:rPr>
                        <w:rFonts w:ascii="Cambria Math" w:hAnsi="Cambria Math"/>
                        <w:lang w:val="en-GB"/>
                      </w:rPr>
                      <m:t xml:space="preserve">M+ </m:t>
                    </m:r>
                    <m:f>
                      <m:fPr>
                        <m:ctrlPr>
                          <w:rPr>
                            <w:rFonts w:ascii="Cambria Math" w:hAnsi="Cambria Math"/>
                            <w:i/>
                            <w:lang w:val="en-GB"/>
                          </w:rPr>
                        </m:ctrlPr>
                      </m:fPr>
                      <m:num>
                        <m:r>
                          <w:rPr>
                            <w:rFonts w:ascii="Cambria Math" w:hAnsi="Cambria Math"/>
                            <w:lang w:val="en-GB"/>
                          </w:rPr>
                          <m:t>γ</m:t>
                        </m:r>
                      </m:num>
                      <m:den>
                        <m:r>
                          <w:rPr>
                            <w:rFonts w:ascii="Cambria Math" w:hAnsi="Cambria Math"/>
                            <w:lang w:val="en-GB"/>
                          </w:rPr>
                          <m:t>β∆t</m:t>
                        </m:r>
                      </m:den>
                    </m:f>
                    <m:r>
                      <w:rPr>
                        <w:rFonts w:ascii="Cambria Math" w:hAnsi="Cambria Math"/>
                        <w:lang w:val="en-GB"/>
                      </w:rPr>
                      <m:t>C</m:t>
                    </m:r>
                  </m:e>
                </m:d>
                <m:r>
                  <w:rPr>
                    <w:rFonts w:ascii="Cambria Math" w:hAnsi="Cambria Math"/>
                    <w:lang w:val="en-GB"/>
                  </w:rPr>
                  <m:t>∆</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0</m:t>
                    </m:r>
                  </m:sup>
                </m:s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0</m:t>
                    </m:r>
                  </m:sup>
                </m:sSubSup>
              </m:oMath>
            </m:oMathPara>
          </w:p>
        </w:tc>
        <w:tc>
          <w:tcPr>
            <w:tcW w:w="1184" w:type="dxa"/>
          </w:tcPr>
          <w:p w:rsidR="00C06A31" w:rsidRDefault="00C06A31" w:rsidP="006B0303">
            <w:pPr>
              <w:pStyle w:val="Caption"/>
              <w:rPr>
                <w:lang w:val="en-GB"/>
              </w:rPr>
            </w:pPr>
            <w:bookmarkStart w:id="62" w:name="_Ref366674306"/>
            <w:r>
              <w:t xml:space="preserve">Eq. </w:t>
            </w:r>
            <w:fldSimple w:instr=" SEQ Eq. \* ARABIC ">
              <w:r w:rsidR="00706147">
                <w:t>48</w:t>
              </w:r>
            </w:fldSimple>
            <w:bookmarkEnd w:id="62"/>
          </w:p>
          <w:p w:rsidR="00E41E0D" w:rsidRDefault="00E41E0D" w:rsidP="002F624C">
            <w:pPr>
              <w:rPr>
                <w:lang w:val="en-GB"/>
              </w:rPr>
            </w:pPr>
          </w:p>
        </w:tc>
      </w:tr>
    </w:tbl>
    <w:p w:rsidR="002F624C" w:rsidRDefault="00F15C42" w:rsidP="002F624C">
      <w:r>
        <w:t>where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C06A31" w:rsidTr="00ED1AA2">
        <w:tc>
          <w:tcPr>
            <w:tcW w:w="7338" w:type="dxa"/>
          </w:tcPr>
          <w:p w:rsidR="00C06A31" w:rsidRDefault="00C97ADF" w:rsidP="00C06A31">
            <m:oMathPara>
              <m:oMath>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0</m:t>
                    </m:r>
                  </m:sup>
                </m:sSubSup>
                <m:r>
                  <w:rPr>
                    <w:rFonts w:ascii="Cambria Math" w:hAnsi="Cambria Math"/>
                    <w:lang w:val="en-GB"/>
                  </w:rPr>
                  <m:t xml:space="preserve">= </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ext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m:t>
                    </m:r>
                  </m:sub>
                  <m:sup>
                    <m:r>
                      <w:rPr>
                        <w:rFonts w:ascii="Cambria Math" w:hAnsi="Cambria Math"/>
                        <w:lang w:val="en-GB"/>
                      </w:rPr>
                      <m:t>int</m:t>
                    </m:r>
                  </m:sup>
                </m:sSubSup>
                <m:r>
                  <w:rPr>
                    <w:rFonts w:ascii="Cambria Math" w:hAnsi="Cambria Math"/>
                    <w:lang w:val="en-GB"/>
                  </w:rPr>
                  <m:t>+</m:t>
                </m:r>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C</m:t>
                    </m:r>
                  </m:e>
                  <m:sup>
                    <m:r>
                      <w:rPr>
                        <w:rFonts w:ascii="Cambria Math" w:hAnsi="Cambria Math"/>
                        <w:lang w:val="en-GB"/>
                      </w:rPr>
                      <m:t>*</m:t>
                    </m:r>
                  </m:sup>
                </m:sSup>
              </m:oMath>
            </m:oMathPara>
          </w:p>
        </w:tc>
        <w:tc>
          <w:tcPr>
            <w:tcW w:w="1184" w:type="dxa"/>
          </w:tcPr>
          <w:p w:rsidR="00C06A31" w:rsidRDefault="00C06A31" w:rsidP="00C47D02">
            <w:pPr>
              <w:jc w:val="right"/>
            </w:pPr>
            <w:bookmarkStart w:id="63" w:name="_Ref366675390"/>
            <w:r>
              <w:t xml:space="preserve">Eq. </w:t>
            </w:r>
            <w:fldSimple w:instr=" SEQ Eq. \* ARABIC ">
              <w:r w:rsidR="00706147">
                <w:rPr>
                  <w:noProof/>
                </w:rPr>
                <w:t>49</w:t>
              </w:r>
            </w:fldSimple>
            <w:bookmarkEnd w:id="63"/>
          </w:p>
        </w:tc>
      </w:tr>
      <w:tr w:rsidR="00C06A31" w:rsidTr="00ED1AA2">
        <w:tc>
          <w:tcPr>
            <w:tcW w:w="7338" w:type="dxa"/>
          </w:tcPr>
          <w:p w:rsidR="00C06A31" w:rsidRDefault="00C97ADF" w:rsidP="00C06A31">
            <m:oMathPara>
              <m:oMath>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m:t>
                    </m:r>
                  </m:sup>
                </m:sSup>
                <m:r>
                  <w:rPr>
                    <w:rFonts w:ascii="Cambria Math" w:hAnsi="Cambria Math"/>
                    <w:lang w:val="en-GB"/>
                  </w:rPr>
                  <m:t>=M</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β∆t</m:t>
                        </m:r>
                      </m:den>
                    </m:f>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m:t>
                        </m:r>
                      </m:den>
                    </m:f>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 β</m:t>
                        </m:r>
                      </m:e>
                    </m:d>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e>
                </m:d>
              </m:oMath>
            </m:oMathPara>
          </w:p>
        </w:tc>
        <w:tc>
          <w:tcPr>
            <w:tcW w:w="1184" w:type="dxa"/>
          </w:tcPr>
          <w:p w:rsidR="00C06A31" w:rsidRDefault="00C06A31" w:rsidP="00C47D02">
            <w:pPr>
              <w:jc w:val="right"/>
            </w:pPr>
            <w:r>
              <w:t xml:space="preserve">Eq. </w:t>
            </w:r>
            <w:fldSimple w:instr=" SEQ Eq. \* ARABIC ">
              <w:r w:rsidR="00706147">
                <w:rPr>
                  <w:noProof/>
                </w:rPr>
                <w:t>50</w:t>
              </w:r>
            </w:fldSimple>
          </w:p>
        </w:tc>
      </w:tr>
      <w:tr w:rsidR="00C06A31" w:rsidTr="00ED1AA2">
        <w:tc>
          <w:tcPr>
            <w:tcW w:w="7338" w:type="dxa"/>
          </w:tcPr>
          <w:p w:rsidR="00C06A31" w:rsidRDefault="00C97ADF" w:rsidP="00C06A31">
            <m:oMathPara>
              <m:oMath>
                <m:sSup>
                  <m:sSupPr>
                    <m:ctrlPr>
                      <w:rPr>
                        <w:rFonts w:ascii="Cambria Math" w:hAnsi="Cambria Math"/>
                        <w:i/>
                        <w:lang w:val="en-GB"/>
                      </w:rPr>
                    </m:ctrlPr>
                  </m:sSupPr>
                  <m:e>
                    <m:r>
                      <w:rPr>
                        <w:rFonts w:ascii="Cambria Math" w:hAnsi="Cambria Math"/>
                        <w:lang w:val="en-GB"/>
                      </w:rPr>
                      <m:t>C</m:t>
                    </m:r>
                  </m:e>
                  <m:sup>
                    <m:r>
                      <w:rPr>
                        <w:rFonts w:ascii="Cambria Math" w:hAnsi="Cambria Math"/>
                        <w:lang w:val="en-GB"/>
                      </w:rPr>
                      <m:t>*</m:t>
                    </m:r>
                  </m:sup>
                </m:sSup>
                <m:r>
                  <w:rPr>
                    <w:rFonts w:ascii="Cambria Math" w:hAnsi="Cambria Math"/>
                    <w:lang w:val="en-GB"/>
                  </w:rPr>
                  <m:t>=C</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γ</m:t>
                        </m:r>
                      </m:num>
                      <m:den>
                        <m:r>
                          <w:rPr>
                            <w:rFonts w:ascii="Cambria Math" w:hAnsi="Cambria Math"/>
                            <w:lang w:val="en-GB"/>
                          </w:rPr>
                          <m:t>β</m:t>
                        </m:r>
                      </m:den>
                    </m:f>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γ</m:t>
                        </m:r>
                      </m:num>
                      <m:den>
                        <m:r>
                          <w:rPr>
                            <w:rFonts w:ascii="Cambria Math" w:hAnsi="Cambria Math"/>
                            <w:lang w:val="en-GB"/>
                          </w:rPr>
                          <m:t>β</m:t>
                        </m:r>
                      </m:den>
                    </m:f>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 β</m:t>
                        </m:r>
                      </m:e>
                    </m:d>
                    <m:r>
                      <w:rPr>
                        <w:rFonts w:ascii="Cambria Math" w:hAnsi="Cambria Math"/>
                        <w:lang w:val="en-GB"/>
                      </w:rPr>
                      <m:t>∆t</m:t>
                    </m:r>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e>
                </m:d>
              </m:oMath>
            </m:oMathPara>
          </w:p>
        </w:tc>
        <w:tc>
          <w:tcPr>
            <w:tcW w:w="1184" w:type="dxa"/>
          </w:tcPr>
          <w:p w:rsidR="00C06A31" w:rsidRDefault="00C06A31" w:rsidP="006B0303">
            <w:pPr>
              <w:pStyle w:val="Caption"/>
            </w:pPr>
            <w:r>
              <w:t xml:space="preserve">Eq. </w:t>
            </w:r>
            <w:fldSimple w:instr=" SEQ Eq. \* ARABIC ">
              <w:r w:rsidR="00706147">
                <w:t>51</w:t>
              </w:r>
            </w:fldSimple>
          </w:p>
        </w:tc>
      </w:tr>
    </w:tbl>
    <w:p w:rsidR="00C06A31" w:rsidRDefault="00C06A31" w:rsidP="002F624C">
      <w:r>
        <w:t xml:space="preserve">The changing of the displacement </w:t>
      </w:r>
      <m:oMath>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0</m:t>
            </m:r>
          </m:sup>
        </m:sSup>
      </m:oMath>
      <w:r>
        <w:t xml:space="preserve"> can be obtained by solving </w:t>
      </w:r>
      <w:r w:rsidR="00C97ADF">
        <w:fldChar w:fldCharType="begin"/>
      </w:r>
      <w:r>
        <w:instrText xml:space="preserve"> REF _Ref366674306 \h </w:instrText>
      </w:r>
      <w:r w:rsidR="00C97ADF">
        <w:fldChar w:fldCharType="separate"/>
      </w:r>
      <w:r w:rsidR="00706147">
        <w:t xml:space="preserve">Eq. </w:t>
      </w:r>
      <w:r w:rsidR="00706147">
        <w:rPr>
          <w:noProof/>
        </w:rPr>
        <w:t>48</w:t>
      </w:r>
      <w:r w:rsidR="00C97ADF">
        <w:fldChar w:fldCharType="end"/>
      </w:r>
      <w:r>
        <w:t xml:space="preserve">, rearranging </w:t>
      </w:r>
      <w:r w:rsidR="00C97ADF">
        <w:fldChar w:fldCharType="begin"/>
      </w:r>
      <w:r>
        <w:instrText xml:space="preserve"> REF _Ref366673751 \h </w:instrText>
      </w:r>
      <w:r w:rsidR="00C97ADF">
        <w:fldChar w:fldCharType="separate"/>
      </w:r>
      <w:r w:rsidR="00706147">
        <w:t xml:space="preserve">Eq. </w:t>
      </w:r>
      <w:r w:rsidR="00706147">
        <w:rPr>
          <w:noProof/>
        </w:rPr>
        <w:t>45</w:t>
      </w:r>
      <w:r w:rsidR="00C97ADF">
        <w:fldChar w:fldCharType="end"/>
      </w:r>
      <w:r>
        <w:t xml:space="preserve"> to obtain the updated nodal acceleration, velocity and displacement, as shown </w:t>
      </w:r>
      <w:r w:rsidR="00F15C42">
        <w:t>here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C06A31" w:rsidTr="00ED1AA2">
        <w:tc>
          <w:tcPr>
            <w:tcW w:w="7338" w:type="dxa"/>
          </w:tcPr>
          <w:p w:rsidR="00C06A31" w:rsidRDefault="00C97ADF" w:rsidP="004E0C0C">
            <m:oMathPara>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x</m:t>
                        </m:r>
                      </m:e>
                    </m:acc>
                  </m:e>
                  <m:sub>
                    <m:r>
                      <w:rPr>
                        <w:rFonts w:ascii="Cambria Math" w:hAnsi="Cambria Math"/>
                      </w:rPr>
                      <m:t>n+1</m:t>
                    </m:r>
                  </m:sub>
                  <m:sup>
                    <m:r>
                      <w:rPr>
                        <w:rFonts w:ascii="Cambria Math" w:hAnsi="Cambria Math"/>
                      </w:rPr>
                      <m:t>i+1</m:t>
                    </m:r>
                  </m:sup>
                </m:sSubSup>
                <m:r>
                  <w:rPr>
                    <w:rFonts w:ascii="Cambria Math" w:hAnsi="Cambria Math"/>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2</m:t>
                        </m:r>
                      </m:sup>
                    </m:sSup>
                  </m:den>
                </m:f>
                <m:r>
                  <w:rPr>
                    <w:rFonts w:ascii="Cambria Math" w:hAnsi="Cambria Math"/>
                    <w:lang w:val="en-GB"/>
                  </w:rPr>
                  <m:t>∆</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i</m:t>
                    </m:r>
                  </m:sup>
                </m:sSup>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β∆t</m:t>
                    </m:r>
                  </m:den>
                </m:f>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m:t>
                    </m:r>
                  </m:den>
                </m:f>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-β</m:t>
                    </m:r>
                  </m:e>
                </m:d>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oMath>
            </m:oMathPara>
          </w:p>
        </w:tc>
        <w:tc>
          <w:tcPr>
            <w:tcW w:w="1184" w:type="dxa"/>
          </w:tcPr>
          <w:p w:rsidR="00C06A31" w:rsidRDefault="00C06A31" w:rsidP="00C47D02">
            <w:pPr>
              <w:jc w:val="right"/>
            </w:pPr>
            <w:bookmarkStart w:id="64" w:name="_Ref366674956"/>
            <w:r>
              <w:t xml:space="preserve">Eq. </w:t>
            </w:r>
            <w:fldSimple w:instr=" SEQ Eq. \* ARABIC ">
              <w:r w:rsidR="00706147">
                <w:rPr>
                  <w:noProof/>
                </w:rPr>
                <w:t>52</w:t>
              </w:r>
            </w:fldSimple>
            <w:bookmarkEnd w:id="64"/>
          </w:p>
        </w:tc>
      </w:tr>
      <w:tr w:rsidR="00C06A31" w:rsidTr="00ED1AA2">
        <w:tc>
          <w:tcPr>
            <w:tcW w:w="7338" w:type="dxa"/>
          </w:tcPr>
          <w:p w:rsidR="00C06A31" w:rsidRDefault="00C97ADF" w:rsidP="004E0C0C">
            <m:oMathPara>
              <m:oMath>
                <m:sSubSup>
                  <m:sSubSupPr>
                    <m:ctrlPr>
                      <w:rPr>
                        <w:rFonts w:ascii="Cambria Math" w:hAnsi="Cambria Math"/>
                        <w:i/>
                      </w:rPr>
                    </m:ctrlPr>
                  </m:sSubSupPr>
                  <m:e>
                    <m:acc>
                      <m:accPr>
                        <m:chr m:val="̇"/>
                        <m:ctrlPr>
                          <w:rPr>
                            <w:rFonts w:ascii="Cambria Math" w:hAnsi="Cambria Math"/>
                            <w:i/>
                          </w:rPr>
                        </m:ctrlPr>
                      </m:accPr>
                      <m:e>
                        <m:r>
                          <w:rPr>
                            <w:rFonts w:ascii="Cambria Math" w:hAnsi="Cambria Math"/>
                          </w:rPr>
                          <m:t>x</m:t>
                        </m:r>
                      </m:e>
                    </m:acc>
                  </m:e>
                  <m:sub>
                    <m:r>
                      <w:rPr>
                        <w:rFonts w:ascii="Cambria Math" w:hAnsi="Cambria Math"/>
                      </w:rPr>
                      <m:t>n+1</m:t>
                    </m:r>
                  </m:sub>
                  <m:sup>
                    <m:r>
                      <w:rPr>
                        <w:rFonts w:ascii="Cambria Math" w:hAnsi="Cambria Math"/>
                      </w:rPr>
                      <m:t>i+1</m:t>
                    </m:r>
                  </m:sup>
                </m:sSubSup>
                <m:r>
                  <w:rPr>
                    <w:rFonts w:ascii="Cambria Math" w:hAnsi="Cambria Math"/>
                  </w:rPr>
                  <m:t xml:space="preserve">= </m:t>
                </m:r>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xml:space="preserve">+ </m:t>
                </m:r>
                <m:d>
                  <m:dPr>
                    <m:ctrlPr>
                      <w:rPr>
                        <w:rFonts w:ascii="Cambria Math" w:hAnsi="Cambria Math"/>
                        <w:i/>
                        <w:lang w:val="en-GB"/>
                      </w:rPr>
                    </m:ctrlPr>
                  </m:dPr>
                  <m:e>
                    <m:r>
                      <w:rPr>
                        <w:rFonts w:ascii="Cambria Math" w:hAnsi="Cambria Math"/>
                        <w:lang w:val="en-GB"/>
                      </w:rPr>
                      <m:t>1-γ</m:t>
                    </m:r>
                  </m:e>
                </m:d>
                <m:r>
                  <w:rPr>
                    <w:rFonts w:ascii="Cambria Math" w:hAnsi="Cambria Math"/>
                    <w:lang w:val="en-GB"/>
                  </w:rPr>
                  <m:t>∆t</m:t>
                </m:r>
                <m:sSub>
                  <m:sSubPr>
                    <m:ctrlPr>
                      <w:rPr>
                        <w:rFonts w:ascii="Cambria Math" w:hAnsi="Cambria Math"/>
                        <w:i/>
                        <w:lang w:val="en-GB"/>
                      </w:rPr>
                    </m:ctrlPr>
                  </m:sSub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m:t>
                    </m:r>
                  </m:sub>
                </m:sSub>
                <m:r>
                  <w:rPr>
                    <w:rFonts w:ascii="Cambria Math" w:hAnsi="Cambria Math"/>
                    <w:lang w:val="en-GB"/>
                  </w:rPr>
                  <m:t>+ γ∆t</m:t>
                </m:r>
                <m:sSubSup>
                  <m:sSubSupPr>
                    <m:ctrlPr>
                      <w:rPr>
                        <w:rFonts w:ascii="Cambria Math" w:hAnsi="Cambria Math"/>
                        <w:i/>
                      </w:rPr>
                    </m:ctrlPr>
                  </m:sSubSupPr>
                  <m:e>
                    <m:acc>
                      <m:accPr>
                        <m:chr m:val="̈"/>
                        <m:ctrlPr>
                          <w:rPr>
                            <w:rFonts w:ascii="Cambria Math" w:hAnsi="Cambria Math"/>
                            <w:i/>
                          </w:rPr>
                        </m:ctrlPr>
                      </m:accPr>
                      <m:e>
                        <m:r>
                          <w:rPr>
                            <w:rFonts w:ascii="Cambria Math" w:hAnsi="Cambria Math"/>
                          </w:rPr>
                          <m:t>x</m:t>
                        </m:r>
                      </m:e>
                    </m:acc>
                  </m:e>
                  <m:sub>
                    <m:r>
                      <w:rPr>
                        <w:rFonts w:ascii="Cambria Math" w:hAnsi="Cambria Math"/>
                      </w:rPr>
                      <m:t>n+1</m:t>
                    </m:r>
                  </m:sub>
                  <m:sup>
                    <m:r>
                      <w:rPr>
                        <w:rFonts w:ascii="Cambria Math" w:hAnsi="Cambria Math"/>
                      </w:rPr>
                      <m:t>i+1</m:t>
                    </m:r>
                  </m:sup>
                </m:sSubSup>
              </m:oMath>
            </m:oMathPara>
          </w:p>
        </w:tc>
        <w:tc>
          <w:tcPr>
            <w:tcW w:w="1184" w:type="dxa"/>
          </w:tcPr>
          <w:p w:rsidR="00C06A31" w:rsidRDefault="00C06A31" w:rsidP="00C47D02">
            <w:pPr>
              <w:jc w:val="right"/>
            </w:pPr>
            <w:r>
              <w:t xml:space="preserve">Eq. </w:t>
            </w:r>
            <w:fldSimple w:instr=" SEQ Eq. \* ARABIC ">
              <w:r w:rsidR="00706147">
                <w:rPr>
                  <w:noProof/>
                </w:rPr>
                <w:t>53</w:t>
              </w:r>
            </w:fldSimple>
          </w:p>
        </w:tc>
      </w:tr>
      <w:tr w:rsidR="00C06A31" w:rsidTr="00ED1AA2">
        <w:tc>
          <w:tcPr>
            <w:tcW w:w="7338" w:type="dxa"/>
          </w:tcPr>
          <w:p w:rsidR="00C06A31" w:rsidRDefault="00C97ADF" w:rsidP="004E0C0C">
            <m:oMathPara>
              <m:oMath>
                <m:sSubSup>
                  <m:sSubSupPr>
                    <m:ctrlPr>
                      <w:rPr>
                        <w:rFonts w:ascii="Cambria Math" w:hAnsi="Cambria Math"/>
                        <w:i/>
                      </w:rPr>
                    </m:ctrlPr>
                  </m:sSubSupPr>
                  <m:e>
                    <m:r>
                      <w:rPr>
                        <w:rFonts w:ascii="Cambria Math" w:hAnsi="Cambria Math"/>
                      </w:rPr>
                      <m:t>x</m:t>
                    </m:r>
                  </m:e>
                  <m:sub>
                    <m:r>
                      <w:rPr>
                        <w:rFonts w:ascii="Cambria Math" w:hAnsi="Cambria Math"/>
                      </w:rPr>
                      <m:t>n+1</m:t>
                    </m:r>
                  </m:sub>
                  <m:sup>
                    <m:r>
                      <w:rPr>
                        <w:rFonts w:ascii="Cambria Math" w:hAnsi="Cambria Math"/>
                      </w:rPr>
                      <m:t>i+1</m:t>
                    </m:r>
                  </m:sup>
                </m:sSubSup>
                <m:r>
                  <w:rPr>
                    <w:rFonts w:ascii="Cambria Math" w:hAnsi="Cambria Math"/>
                  </w:rPr>
                  <m:t xml:space="preserve">= </m:t>
                </m:r>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n</m:t>
                    </m:r>
                  </m:sub>
                  <m:sup>
                    <m:r>
                      <w:rPr>
                        <w:rFonts w:ascii="Cambria Math" w:hAnsi="Cambria Math"/>
                        <w:lang w:val="en-GB"/>
                      </w:rPr>
                      <m:t>i</m:t>
                    </m:r>
                  </m:sup>
                </m:sSubSup>
                <m:r>
                  <w:rPr>
                    <w:rFonts w:ascii="Cambria Math" w:hAnsi="Cambria Math"/>
                    <w:lang w:val="en-GB"/>
                  </w:rPr>
                  <m:t>+ ∆</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i</m:t>
                    </m:r>
                  </m:sup>
                </m:sSup>
              </m:oMath>
            </m:oMathPara>
          </w:p>
        </w:tc>
        <w:tc>
          <w:tcPr>
            <w:tcW w:w="1184" w:type="dxa"/>
          </w:tcPr>
          <w:p w:rsidR="00C06A31" w:rsidRDefault="00C06A31" w:rsidP="006B0303">
            <w:pPr>
              <w:pStyle w:val="Caption"/>
            </w:pPr>
            <w:bookmarkStart w:id="65" w:name="_Ref366674958"/>
            <w:r>
              <w:t xml:space="preserve">Eq. </w:t>
            </w:r>
            <w:fldSimple w:instr=" SEQ Eq. \* ARABIC ">
              <w:r w:rsidR="00706147">
                <w:t>54</w:t>
              </w:r>
            </w:fldSimple>
            <w:bookmarkEnd w:id="65"/>
          </w:p>
        </w:tc>
      </w:tr>
    </w:tbl>
    <w:p w:rsidR="007361A7" w:rsidRDefault="007361A7" w:rsidP="002F624C">
      <w:r>
        <w:t xml:space="preserve">Therefore, the approximation of the current time step’s acceleration, velocity, and the displacement can be obtained from </w:t>
      </w:r>
      <w:r w:rsidR="00C97ADF">
        <w:fldChar w:fldCharType="begin"/>
      </w:r>
      <w:r>
        <w:instrText xml:space="preserve"> REF _Ref366674956 \h </w:instrText>
      </w:r>
      <w:r w:rsidR="00C97ADF">
        <w:fldChar w:fldCharType="separate"/>
      </w:r>
      <w:r w:rsidR="00706147">
        <w:t xml:space="preserve">Eq. </w:t>
      </w:r>
      <w:r w:rsidR="00706147">
        <w:rPr>
          <w:noProof/>
        </w:rPr>
        <w:t>52</w:t>
      </w:r>
      <w:r w:rsidR="00C97ADF">
        <w:fldChar w:fldCharType="end"/>
      </w:r>
      <w:r>
        <w:t xml:space="preserve"> to </w:t>
      </w:r>
      <w:r w:rsidR="00C97ADF">
        <w:fldChar w:fldCharType="begin"/>
      </w:r>
      <w:r>
        <w:instrText xml:space="preserve"> REF _Ref366674958 \h </w:instrText>
      </w:r>
      <w:r w:rsidR="00C97ADF">
        <w:fldChar w:fldCharType="separate"/>
      </w:r>
      <w:r w:rsidR="00706147">
        <w:t xml:space="preserve">Eq. </w:t>
      </w:r>
      <w:r w:rsidR="00706147">
        <w:rPr>
          <w:noProof/>
        </w:rPr>
        <w:t>54</w:t>
      </w:r>
      <w:r w:rsidR="00C97ADF">
        <w:fldChar w:fldCharType="end"/>
      </w:r>
      <w:r>
        <w:t xml:space="preserve">, and the updated solution can be achieved based on the convergence criteria. </w:t>
      </w:r>
    </w:p>
    <w:p w:rsidR="00AC195B" w:rsidRDefault="007361A7" w:rsidP="002F624C">
      <w:r>
        <w:t xml:space="preserve">The </w:t>
      </w:r>
      <w:r w:rsidR="00AC195B">
        <w:t xml:space="preserve">updated equilibrium equation is now rearranged from </w:t>
      </w:r>
      <w:r w:rsidR="00C97ADF">
        <w:fldChar w:fldCharType="begin"/>
      </w:r>
      <w:r w:rsidR="00AC195B">
        <w:instrText xml:space="preserve"> REF _Ref366674306 \h </w:instrText>
      </w:r>
      <w:r w:rsidR="00C97ADF">
        <w:fldChar w:fldCharType="separate"/>
      </w:r>
      <w:r w:rsidR="00706147">
        <w:t xml:space="preserve">Eq. </w:t>
      </w:r>
      <w:r w:rsidR="00706147">
        <w:rPr>
          <w:noProof/>
        </w:rPr>
        <w:t>48</w:t>
      </w:r>
      <w:r w:rsidR="00C97ADF">
        <w:fldChar w:fldCharType="end"/>
      </w:r>
      <w:r w:rsidR="00AC195B">
        <w:t xml:space="preserve"> and </w:t>
      </w:r>
      <w:r w:rsidR="00C97ADF">
        <w:fldChar w:fldCharType="begin"/>
      </w:r>
      <w:r w:rsidR="00AC195B">
        <w:instrText xml:space="preserve"> REF _Ref366675390 \h </w:instrText>
      </w:r>
      <w:r w:rsidR="00C97ADF">
        <w:fldChar w:fldCharType="separate"/>
      </w:r>
      <w:r w:rsidR="00706147">
        <w:t xml:space="preserve">Eq. </w:t>
      </w:r>
      <w:r w:rsidR="00706147">
        <w:rPr>
          <w:noProof/>
        </w:rPr>
        <w:t>49</w:t>
      </w:r>
      <w:r w:rsidR="00C97ADF">
        <w:fldChar w:fldCharType="end"/>
      </w:r>
      <w:r w:rsidR="00AC19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AC195B" w:rsidTr="00ED1AA2">
        <w:tc>
          <w:tcPr>
            <w:tcW w:w="7338" w:type="dxa"/>
          </w:tcPr>
          <w:p w:rsidR="00AC195B" w:rsidRDefault="00C97ADF" w:rsidP="00AC195B">
            <m:oMathPara>
              <m:oMath>
                <m:d>
                  <m:dPr>
                    <m:ctrlPr>
                      <w:rPr>
                        <w:rFonts w:ascii="Cambria Math" w:hAnsi="Cambria Math"/>
                        <w:i/>
                        <w:lang w:val="en-GB"/>
                      </w:rPr>
                    </m:ctrlPr>
                  </m:dPr>
                  <m:e>
                    <m:r>
                      <w:rPr>
                        <w:rFonts w:ascii="Cambria Math" w:hAnsi="Cambria Math"/>
                        <w:lang w:val="en-GB"/>
                      </w:rPr>
                      <m:t xml:space="preserve">K+ </m:t>
                    </m:r>
                    <m:f>
                      <m:fPr>
                        <m:ctrlPr>
                          <w:rPr>
                            <w:rFonts w:ascii="Cambria Math" w:hAnsi="Cambria Math"/>
                            <w:i/>
                            <w:lang w:val="en-GB"/>
                          </w:rPr>
                        </m:ctrlPr>
                      </m:fPr>
                      <m:num>
                        <m:r>
                          <w:rPr>
                            <w:rFonts w:ascii="Cambria Math" w:hAnsi="Cambria Math"/>
                            <w:lang w:val="en-GB"/>
                          </w:rPr>
                          <m:t>1</m:t>
                        </m:r>
                      </m:num>
                      <m:den>
                        <m:r>
                          <w:rPr>
                            <w:rFonts w:ascii="Cambria Math" w:hAnsi="Cambria Math"/>
                            <w:lang w:val="en-GB"/>
                          </w:rPr>
                          <m:t>β∆</m:t>
                        </m:r>
                        <m:sSup>
                          <m:sSupPr>
                            <m:ctrlPr>
                              <w:rPr>
                                <w:rFonts w:ascii="Cambria Math" w:hAnsi="Cambria Math"/>
                                <w:i/>
                                <w:lang w:val="en-GB"/>
                              </w:rPr>
                            </m:ctrlPr>
                          </m:sSupPr>
                          <m:e>
                            <m:r>
                              <w:rPr>
                                <w:rFonts w:ascii="Cambria Math" w:hAnsi="Cambria Math"/>
                                <w:lang w:val="en-GB"/>
                              </w:rPr>
                              <m:t>t</m:t>
                            </m:r>
                          </m:e>
                          <m:sup>
                            <m:r>
                              <w:rPr>
                                <w:rFonts w:ascii="Cambria Math" w:hAnsi="Cambria Math"/>
                                <w:lang w:val="en-GB"/>
                              </w:rPr>
                              <m:t>2</m:t>
                            </m:r>
                          </m:sup>
                        </m:sSup>
                      </m:den>
                    </m:f>
                    <m:r>
                      <w:rPr>
                        <w:rFonts w:ascii="Cambria Math" w:hAnsi="Cambria Math"/>
                        <w:lang w:val="en-GB"/>
                      </w:rPr>
                      <m:t xml:space="preserve">M+ </m:t>
                    </m:r>
                    <m:f>
                      <m:fPr>
                        <m:ctrlPr>
                          <w:rPr>
                            <w:rFonts w:ascii="Cambria Math" w:hAnsi="Cambria Math"/>
                            <w:i/>
                            <w:lang w:val="en-GB"/>
                          </w:rPr>
                        </m:ctrlPr>
                      </m:fPr>
                      <m:num>
                        <m:r>
                          <w:rPr>
                            <w:rFonts w:ascii="Cambria Math" w:hAnsi="Cambria Math"/>
                            <w:lang w:val="en-GB"/>
                          </w:rPr>
                          <m:t>γ</m:t>
                        </m:r>
                      </m:num>
                      <m:den>
                        <m:r>
                          <w:rPr>
                            <w:rFonts w:ascii="Cambria Math" w:hAnsi="Cambria Math"/>
                            <w:lang w:val="en-GB"/>
                          </w:rPr>
                          <m:t>β∆t</m:t>
                        </m:r>
                      </m:den>
                    </m:f>
                    <m:r>
                      <w:rPr>
                        <w:rFonts w:ascii="Cambria Math" w:hAnsi="Cambria Math"/>
                        <w:lang w:val="en-GB"/>
                      </w:rPr>
                      <m:t>C</m:t>
                    </m:r>
                  </m:e>
                </m:d>
                <m:r>
                  <w:rPr>
                    <w:rFonts w:ascii="Cambria Math" w:hAnsi="Cambria Math"/>
                    <w:lang w:val="en-GB"/>
                  </w:rPr>
                  <m:t>∆</m:t>
                </m:r>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i</m:t>
                    </m:r>
                  </m:sup>
                </m:s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i</m:t>
                    </m:r>
                  </m:sup>
                </m:sSubSup>
              </m:oMath>
            </m:oMathPara>
          </w:p>
        </w:tc>
        <w:tc>
          <w:tcPr>
            <w:tcW w:w="1184" w:type="dxa"/>
          </w:tcPr>
          <w:p w:rsidR="00AC195B" w:rsidRDefault="00AC195B" w:rsidP="00C47D02">
            <w:pPr>
              <w:jc w:val="right"/>
            </w:pPr>
            <w:r>
              <w:t xml:space="preserve">Eq. </w:t>
            </w:r>
            <w:fldSimple w:instr=" SEQ Eq. \* ARABIC ">
              <w:r w:rsidR="00706147">
                <w:rPr>
                  <w:noProof/>
                </w:rPr>
                <w:t>55</w:t>
              </w:r>
            </w:fldSimple>
          </w:p>
        </w:tc>
      </w:tr>
      <w:tr w:rsidR="00AC195B" w:rsidTr="00ED1AA2">
        <w:tc>
          <w:tcPr>
            <w:tcW w:w="7338" w:type="dxa"/>
          </w:tcPr>
          <w:p w:rsidR="00AC195B" w:rsidRDefault="00F15C42" w:rsidP="003B1D7C">
            <w:pPr>
              <w:jc w:val="left"/>
            </w:pPr>
            <w:r>
              <w:t xml:space="preserve">Where </w:t>
            </w:r>
            <w:r w:rsidR="00AC195B">
              <w:t xml:space="preserve">         </w:t>
            </w:r>
            <m:oMath>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i</m:t>
                  </m:r>
                </m:sup>
              </m:sSubSup>
              <m:r>
                <w:rPr>
                  <w:rFonts w:ascii="Cambria Math" w:hAnsi="Cambria Math"/>
                  <w:lang w:val="en-GB"/>
                </w:rPr>
                <m:t xml:space="preserve">= </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n+1</m:t>
                  </m:r>
                </m:sub>
                <m:sup>
                  <m:r>
                    <w:rPr>
                      <w:rFonts w:ascii="Cambria Math" w:hAnsi="Cambria Math"/>
                      <w:lang w:val="en-GB"/>
                    </w:rPr>
                    <m:t>ext</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F</m:t>
                  </m:r>
                </m:e>
                <m:sub>
                  <m:r>
                    <w:rPr>
                      <w:rFonts w:ascii="Cambria Math" w:hAnsi="Cambria Math"/>
                      <w:lang w:val="en-GB"/>
                    </w:rPr>
                    <m:t>n</m:t>
                  </m:r>
                </m:sub>
                <m:sup>
                  <m:r>
                    <w:rPr>
                      <w:rFonts w:ascii="Cambria Math" w:hAnsi="Cambria Math"/>
                      <w:lang w:val="en-GB"/>
                    </w:rPr>
                    <m:t>int,i</m:t>
                  </m:r>
                </m:sup>
              </m:sSubSup>
              <m:r>
                <w:rPr>
                  <w:rFonts w:ascii="Cambria Math" w:hAnsi="Cambria Math"/>
                  <w:lang w:val="en-GB"/>
                </w:rPr>
                <m:t>+M</m:t>
              </m:r>
              <m:sSubSup>
                <m:sSubSupPr>
                  <m:ctrlPr>
                    <w:rPr>
                      <w:rFonts w:ascii="Cambria Math" w:hAnsi="Cambria Math"/>
                      <w:i/>
                      <w:lang w:val="en-GB"/>
                    </w:rPr>
                  </m:ctrlPr>
                </m:sSubSup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n+1</m:t>
                  </m:r>
                </m:sub>
                <m:sup>
                  <m:r>
                    <w:rPr>
                      <w:rFonts w:ascii="Cambria Math" w:hAnsi="Cambria Math"/>
                      <w:lang w:val="en-GB"/>
                    </w:rPr>
                    <m:t>i</m:t>
                  </m:r>
                </m:sup>
              </m:sSubSup>
              <m:r>
                <w:rPr>
                  <w:rFonts w:ascii="Cambria Math" w:hAnsi="Cambria Math"/>
                  <w:lang w:val="en-GB"/>
                </w:rPr>
                <m:t>+C</m:t>
              </m:r>
              <m:sSubSup>
                <m:sSubSupPr>
                  <m:ctrlPr>
                    <w:rPr>
                      <w:rFonts w:ascii="Cambria Math" w:hAnsi="Cambria Math"/>
                      <w:i/>
                      <w:lang w:val="en-GB"/>
                    </w:rPr>
                  </m:ctrlPr>
                </m:sSubSupPr>
                <m:e>
                  <m:acc>
                    <m:accPr>
                      <m:chr m:val="̇"/>
                      <m:ctrlPr>
                        <w:rPr>
                          <w:rFonts w:ascii="Cambria Math" w:hAnsi="Cambria Math"/>
                          <w:i/>
                          <w:lang w:val="en-GB"/>
                        </w:rPr>
                      </m:ctrlPr>
                    </m:accPr>
                    <m:e>
                      <m:r>
                        <w:rPr>
                          <w:rFonts w:ascii="Cambria Math" w:hAnsi="Cambria Math"/>
                          <w:lang w:val="en-GB"/>
                        </w:rPr>
                        <m:t>x</m:t>
                      </m:r>
                    </m:e>
                  </m:acc>
                </m:e>
                <m:sub>
                  <m:r>
                    <w:rPr>
                      <w:rFonts w:ascii="Cambria Math" w:hAnsi="Cambria Math"/>
                      <w:lang w:val="en-GB"/>
                    </w:rPr>
                    <m:t>n+1</m:t>
                  </m:r>
                </m:sub>
                <m:sup>
                  <m:r>
                    <w:rPr>
                      <w:rFonts w:ascii="Cambria Math" w:hAnsi="Cambria Math"/>
                      <w:lang w:val="en-GB"/>
                    </w:rPr>
                    <m:t>i</m:t>
                  </m:r>
                </m:sup>
              </m:sSubSup>
            </m:oMath>
          </w:p>
        </w:tc>
        <w:tc>
          <w:tcPr>
            <w:tcW w:w="1184" w:type="dxa"/>
          </w:tcPr>
          <w:p w:rsidR="00AC195B" w:rsidRDefault="00AC195B" w:rsidP="006B0303">
            <w:pPr>
              <w:pStyle w:val="Caption"/>
            </w:pPr>
            <w:r>
              <w:t xml:space="preserve">Eq. </w:t>
            </w:r>
            <w:fldSimple w:instr=" SEQ Eq. \* ARABIC ">
              <w:r w:rsidR="00706147">
                <w:t>56</w:t>
              </w:r>
            </w:fldSimple>
          </w:p>
        </w:tc>
      </w:tr>
    </w:tbl>
    <w:p w:rsidR="002F624C" w:rsidRDefault="00AC195B" w:rsidP="000456D2">
      <w:r>
        <w:t xml:space="preserve">The convergence criteria is based on the displacement Euclidean norm, as shown in </w:t>
      </w:r>
      <w:r w:rsidR="00C97ADF">
        <w:fldChar w:fldCharType="begin"/>
      </w:r>
      <w:r>
        <w:instrText xml:space="preserve"> REF _Ref366675726 \h </w:instrText>
      </w:r>
      <w:r w:rsidR="00C97ADF">
        <w:fldChar w:fldCharType="separate"/>
      </w:r>
      <w:r w:rsidR="00706147">
        <w:t xml:space="preserve">Eq. </w:t>
      </w:r>
      <w:r w:rsidR="00706147">
        <w:rPr>
          <w:noProof/>
        </w:rPr>
        <w:t>57</w:t>
      </w:r>
      <w:r w:rsidR="00C97ADF">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AC195B" w:rsidTr="00ED1AA2">
        <w:tc>
          <w:tcPr>
            <w:tcW w:w="7338" w:type="dxa"/>
          </w:tcPr>
          <w:p w:rsidR="00AC195B" w:rsidRDefault="00C97ADF" w:rsidP="00AC195B">
            <m:oMathPara>
              <m:oMath>
                <m:f>
                  <m:fPr>
                    <m:ctrlPr>
                      <w:rPr>
                        <w:rFonts w:ascii="Cambria Math" w:hAnsi="Cambria Math"/>
                        <w:i/>
                      </w:rPr>
                    </m:ctrlPr>
                  </m:fPr>
                  <m:num>
                    <m:d>
                      <m:dPr>
                        <m:begChr m:val="‖"/>
                        <m:endChr m:val="‖"/>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e>
                    </m:d>
                  </m:num>
                  <m:den>
                    <m:sSub>
                      <m:sSubPr>
                        <m:ctrlPr>
                          <w:rPr>
                            <w:rFonts w:ascii="Cambria Math" w:hAnsi="Cambria Math"/>
                            <w:i/>
                          </w:rPr>
                        </m:ctrlPr>
                      </m:sSubPr>
                      <m:e>
                        <m:r>
                          <w:rPr>
                            <w:rFonts w:ascii="Cambria Math" w:hAnsi="Cambria Math"/>
                          </w:rPr>
                          <m:t>x</m:t>
                        </m:r>
                      </m:e>
                      <m:sub>
                        <m:r>
                          <w:rPr>
                            <w:rFonts w:ascii="Cambria Math" w:hAnsi="Cambria Math"/>
                          </w:rPr>
                          <m:t>max</m:t>
                        </m:r>
                      </m:sub>
                    </m:sSub>
                  </m:den>
                </m:f>
                <m:r>
                  <w:rPr>
                    <w:rFonts w:ascii="Cambria Math" w:hAnsi="Cambria Math"/>
                  </w:rPr>
                  <m:t xml:space="preserve"> ≤ </m:t>
                </m:r>
                <m:sSub>
                  <m:sSubPr>
                    <m:ctrlPr>
                      <w:rPr>
                        <w:rFonts w:ascii="Cambria Math" w:hAnsi="Cambria Math"/>
                        <w:i/>
                      </w:rPr>
                    </m:ctrlPr>
                  </m:sSubPr>
                  <m:e>
                    <m:r>
                      <w:rPr>
                        <w:rFonts w:ascii="Cambria Math" w:hAnsi="Cambria Math"/>
                      </w:rPr>
                      <m:t>tol</m:t>
                    </m:r>
                  </m:e>
                  <m:sub>
                    <m:r>
                      <w:rPr>
                        <w:rFonts w:ascii="Cambria Math" w:hAnsi="Cambria Math"/>
                      </w:rPr>
                      <m:t>dis</m:t>
                    </m:r>
                  </m:sub>
                </m:sSub>
              </m:oMath>
            </m:oMathPara>
          </w:p>
        </w:tc>
        <w:tc>
          <w:tcPr>
            <w:tcW w:w="1184" w:type="dxa"/>
          </w:tcPr>
          <w:p w:rsidR="00AC195B" w:rsidRDefault="00AC195B" w:rsidP="00C47D02">
            <w:pPr>
              <w:jc w:val="right"/>
            </w:pPr>
            <w:bookmarkStart w:id="66" w:name="_Ref366675726"/>
            <w:r>
              <w:t xml:space="preserve">Eq. </w:t>
            </w:r>
            <w:fldSimple w:instr=" SEQ Eq. \* ARABIC ">
              <w:r w:rsidR="00706147">
                <w:rPr>
                  <w:noProof/>
                </w:rPr>
                <w:t>57</w:t>
              </w:r>
            </w:fldSimple>
            <w:bookmarkEnd w:id="66"/>
          </w:p>
        </w:tc>
      </w:tr>
    </w:tbl>
    <w:p w:rsidR="00AC195B" w:rsidRDefault="00F15C42" w:rsidP="002F624C">
      <w:proofErr w:type="gramStart"/>
      <w:r>
        <w:t>where</w:t>
      </w:r>
      <w:proofErr w:type="gramEnd"/>
      <w:r w:rsidR="00AC195B">
        <w:t xml:space="preserve"> </w:t>
      </w:r>
      <m:oMath>
        <m:d>
          <m:dPr>
            <m:begChr m:val="‖"/>
            <m:endChr m:val="‖"/>
            <m:ctrlPr>
              <w:rPr>
                <w:rFonts w:ascii="Cambria Math" w:hAnsi="Cambria Math"/>
                <w:i/>
              </w:rPr>
            </m:ctrlPr>
          </m:dPr>
          <m:e>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i</m:t>
                </m:r>
              </m:sup>
            </m:sSup>
          </m:e>
        </m:d>
      </m:oMath>
      <w:r w:rsidR="00AC195B">
        <w:t xml:space="preserve"> is the Euclidean norm </w:t>
      </w:r>
      <w:r w:rsidR="00B77D00">
        <w:t>increased</w:t>
      </w:r>
      <w:r w:rsidR="00AC195B">
        <w:t xml:space="preserve"> displacement for the </w:t>
      </w:r>
      <w:r w:rsidR="00AC195B" w:rsidRPr="00AC195B">
        <w:rPr>
          <w:i/>
        </w:rPr>
        <w:t>i</w:t>
      </w:r>
      <w:r w:rsidR="00AC195B">
        <w:t>th</w:t>
      </w:r>
      <w:r w:rsidR="00AE3111">
        <w:t xml:space="preserve"> equilibrium iteration, and </w:t>
      </w:r>
      <w:r w:rsidR="00AE3111" w:rsidRPr="00AE3111">
        <w:rPr>
          <w:i/>
        </w:rPr>
        <w:t>x</w:t>
      </w:r>
      <w:r w:rsidR="00AE3111" w:rsidRPr="00AE3111">
        <w:rPr>
          <w:i/>
          <w:vertAlign w:val="subscript"/>
        </w:rPr>
        <w:t>max</w:t>
      </w:r>
      <w:r w:rsidR="00AE3111" w:rsidRPr="00AE3111">
        <w:rPr>
          <w:vertAlign w:val="subscript"/>
        </w:rPr>
        <w:t xml:space="preserve"> </w:t>
      </w:r>
      <w:r w:rsidR="00AE3111">
        <w:t xml:space="preserve">is the maximum total displacement up to and including the current iteration. </w:t>
      </w:r>
      <m:oMath>
        <m:sSub>
          <m:sSubPr>
            <m:ctrlPr>
              <w:rPr>
                <w:rFonts w:ascii="Cambria Math" w:hAnsi="Cambria Math"/>
                <w:i/>
              </w:rPr>
            </m:ctrlPr>
          </m:sSubPr>
          <m:e>
            <m:r>
              <w:rPr>
                <w:rFonts w:ascii="Cambria Math" w:hAnsi="Cambria Math"/>
              </w:rPr>
              <m:t>tol</m:t>
            </m:r>
          </m:e>
          <m:sub>
            <m:r>
              <w:rPr>
                <w:rFonts w:ascii="Cambria Math" w:hAnsi="Cambria Math"/>
              </w:rPr>
              <m:t>dis</m:t>
            </m:r>
          </m:sub>
        </m:sSub>
      </m:oMath>
      <w:r w:rsidR="00AE3111">
        <w:t xml:space="preserve"> is the tolerance and typically set </w:t>
      </w:r>
      <w:r>
        <w:t xml:space="preserve">at </w:t>
      </w:r>
      <w:r w:rsidR="00AE3111">
        <w:t>a default value of 10</w:t>
      </w:r>
      <w:r w:rsidR="00AE3111" w:rsidRPr="00AE3111">
        <w:rPr>
          <w:vertAlign w:val="superscript"/>
        </w:rPr>
        <w:t>-3</w:t>
      </w:r>
      <w:r w:rsidR="00AE3111">
        <w:t xml:space="preserve">. </w:t>
      </w:r>
    </w:p>
    <w:p w:rsidR="00AC195B" w:rsidRDefault="00AC195B" w:rsidP="002F624C"/>
    <w:p w:rsidR="00AE3111" w:rsidRPr="002F624C" w:rsidRDefault="00AE3111" w:rsidP="002F624C"/>
    <w:p w:rsidR="00EC7402" w:rsidRDefault="002F624C">
      <w:pPr>
        <w:pStyle w:val="Heading4"/>
        <w:numPr>
          <w:ilvl w:val="2"/>
          <w:numId w:val="75"/>
        </w:numPr>
        <w:ind w:left="567" w:hanging="567"/>
      </w:pPr>
      <w:bookmarkStart w:id="67" w:name="_Ref366577176"/>
      <w:bookmarkStart w:id="68" w:name="_Toc376426060"/>
      <w:r>
        <w:t>Moving grid method</w:t>
      </w:r>
      <w:bookmarkEnd w:id="67"/>
      <w:bookmarkEnd w:id="68"/>
    </w:p>
    <w:p w:rsidR="002F624C" w:rsidRDefault="002F624C" w:rsidP="00EC47DE">
      <w:pPr>
        <w:spacing w:before="100" w:beforeAutospacing="1"/>
        <w:rPr>
          <w:szCs w:val="20"/>
          <w:lang w:val="en-GB"/>
        </w:rPr>
      </w:pPr>
      <w:r>
        <w:rPr>
          <w:szCs w:val="20"/>
        </w:rPr>
        <w:t>In</w:t>
      </w:r>
      <w:r>
        <w:rPr>
          <w:szCs w:val="20"/>
          <w:lang w:val="en-GB"/>
        </w:rPr>
        <w:t xml:space="preserve"> both </w:t>
      </w:r>
      <w:r w:rsidR="00C97ADF">
        <w:rPr>
          <w:szCs w:val="20"/>
          <w:lang w:val="en-GB"/>
        </w:rPr>
        <w:fldChar w:fldCharType="begin"/>
      </w:r>
      <w:r w:rsidR="00BE6DD2">
        <w:rPr>
          <w:szCs w:val="20"/>
          <w:lang w:val="en-GB"/>
        </w:rPr>
        <w:instrText xml:space="preserve"> REF _Ref370112009 \n \h </w:instrText>
      </w:r>
      <w:r w:rsidR="00C97ADF">
        <w:rPr>
          <w:szCs w:val="20"/>
          <w:lang w:val="en-GB"/>
        </w:rPr>
      </w:r>
      <w:r w:rsidR="00C97ADF">
        <w:rPr>
          <w:szCs w:val="20"/>
          <w:lang w:val="en-GB"/>
        </w:rPr>
        <w:fldChar w:fldCharType="separate"/>
      </w:r>
      <w:r w:rsidR="00706147">
        <w:rPr>
          <w:szCs w:val="20"/>
          <w:lang w:val="en-GB"/>
        </w:rPr>
        <w:t>Chapter 5</w:t>
      </w:r>
      <w:r w:rsidR="00C97ADF">
        <w:rPr>
          <w:szCs w:val="20"/>
          <w:lang w:val="en-GB"/>
        </w:rPr>
        <w:fldChar w:fldCharType="end"/>
      </w:r>
      <w:r w:rsidR="00BE6DD2">
        <w:rPr>
          <w:szCs w:val="20"/>
          <w:lang w:val="en-GB"/>
        </w:rPr>
        <w:t xml:space="preserve"> </w:t>
      </w:r>
      <w:r>
        <w:rPr>
          <w:szCs w:val="20"/>
          <w:lang w:val="en-GB"/>
        </w:rPr>
        <w:t xml:space="preserve">and </w:t>
      </w:r>
      <w:r w:rsidR="00C97ADF">
        <w:rPr>
          <w:szCs w:val="20"/>
          <w:lang w:val="en-GB"/>
        </w:rPr>
        <w:fldChar w:fldCharType="begin"/>
      </w:r>
      <w:r w:rsidR="00BE6DD2">
        <w:rPr>
          <w:szCs w:val="20"/>
          <w:lang w:val="en-GB"/>
        </w:rPr>
        <w:instrText xml:space="preserve"> REF _Ref369879258 \n \h </w:instrText>
      </w:r>
      <w:r w:rsidR="00C97ADF">
        <w:rPr>
          <w:szCs w:val="20"/>
          <w:lang w:val="en-GB"/>
        </w:rPr>
      </w:r>
      <w:r w:rsidR="00C97ADF">
        <w:rPr>
          <w:szCs w:val="20"/>
          <w:lang w:val="en-GB"/>
        </w:rPr>
        <w:fldChar w:fldCharType="separate"/>
      </w:r>
      <w:r w:rsidR="00706147">
        <w:rPr>
          <w:szCs w:val="20"/>
          <w:lang w:val="en-GB"/>
        </w:rPr>
        <w:t>Chapter 6</w:t>
      </w:r>
      <w:r w:rsidR="00C97ADF">
        <w:rPr>
          <w:szCs w:val="20"/>
          <w:lang w:val="en-GB"/>
        </w:rPr>
        <w:fldChar w:fldCharType="end"/>
      </w:r>
      <w:r w:rsidR="00BE6DD2">
        <w:rPr>
          <w:szCs w:val="20"/>
          <w:lang w:val="en-GB"/>
        </w:rPr>
        <w:t xml:space="preserve">, </w:t>
      </w:r>
      <w:r>
        <w:rPr>
          <w:szCs w:val="20"/>
          <w:lang w:val="en-GB"/>
        </w:rPr>
        <w:t xml:space="preserve">the moving grid technique will be applied on solving the dynamic problems: the rotating/sliding mesh for the propeller-wing aerodynamic interaction case and </w:t>
      </w:r>
      <w:r w:rsidR="00FC615A">
        <w:rPr>
          <w:szCs w:val="20"/>
          <w:lang w:val="en-GB"/>
        </w:rPr>
        <w:t>the dynamic mesh method will be applied for the fluid-structure interaction.</w:t>
      </w:r>
    </w:p>
    <w:p w:rsidR="00BE6DD2" w:rsidRDefault="00BE6DD2" w:rsidP="00BE6DD2">
      <w:pPr>
        <w:rPr>
          <w:szCs w:val="20"/>
          <w:lang w:val="en-GB"/>
        </w:rPr>
      </w:pPr>
    </w:p>
    <w:p w:rsidR="00FD631C" w:rsidRPr="00EE4933" w:rsidRDefault="00083BE6" w:rsidP="00EE4933">
      <w:pPr>
        <w:rPr>
          <w:b/>
          <w:lang w:val="en-GB"/>
        </w:rPr>
      </w:pPr>
      <w:r w:rsidRPr="00EE4933">
        <w:rPr>
          <w:b/>
          <w:lang w:val="en-GB"/>
        </w:rPr>
        <w:t>Sliding moving mesh</w:t>
      </w:r>
      <w:r w:rsidR="00BE6DD2" w:rsidRPr="00EE4933">
        <w:rPr>
          <w:b/>
          <w:lang w:val="en-GB"/>
        </w:rPr>
        <w:t xml:space="preserve"> for propeller simulation</w:t>
      </w:r>
    </w:p>
    <w:p w:rsidR="002F624C" w:rsidRDefault="002F624C" w:rsidP="00EC47DE">
      <w:pPr>
        <w:spacing w:before="100" w:beforeAutospacing="1"/>
        <w:rPr>
          <w:szCs w:val="20"/>
          <w:lang w:val="en-GB"/>
        </w:rPr>
      </w:pPr>
      <w:r>
        <w:rPr>
          <w:szCs w:val="20"/>
          <w:lang w:val="en-GB"/>
        </w:rPr>
        <w:t xml:space="preserve">The sliding mesh model is a special case of general dynamic mesh motion wherein the nodes move rigidly in a given dynamic mesh zone. Additionally, multiple cells zones are connected with each other through non-conformal interfaces (i.e. the non-conformal mesh would let the solid and fluid equations </w:t>
      </w:r>
      <w:r w:rsidR="002E1344">
        <w:rPr>
          <w:szCs w:val="20"/>
          <w:lang w:val="en-GB"/>
        </w:rPr>
        <w:t xml:space="preserve">be </w:t>
      </w:r>
      <w:r>
        <w:rPr>
          <w:szCs w:val="20"/>
          <w:lang w:val="en-GB"/>
        </w:rPr>
        <w:t>solved independently from each other with their respective grids, and re-meshing is not necessary</w:t>
      </w:r>
      <w:r w:rsidR="00C97ADF">
        <w:rPr>
          <w:szCs w:val="20"/>
          <w:lang w:val="en-GB"/>
        </w:rPr>
        <w:fldChar w:fldCharType="begin"/>
      </w:r>
      <w:r w:rsidR="00095AF8">
        <w:rPr>
          <w:szCs w:val="20"/>
          <w:lang w:val="en-GB"/>
        </w:rPr>
        <w:instrText xml:space="preserve"> ADDIN EN.CITE &lt;EndNote&gt;&lt;Cite&gt;&lt;Author&gt;Hou&lt;/Author&gt;&lt;Year&gt;2012&lt;/Year&gt;&lt;RecNum&gt;1018&lt;/RecNum&gt;&lt;record&gt;&lt;rec-number&gt;1018&lt;/rec-number&gt;&lt;foreign-keys&gt;&lt;key app="EN" db-id="ezxeeezw9favw7et0zk5x0avs5ds2erswet0"&gt;1018&lt;/key&gt;&lt;/foreign-keys&gt;&lt;ref-type name="Journal Article"&gt;17&lt;/ref-type&gt;&lt;contributors&gt;&lt;authors&gt;&lt;author&gt;Hou, Gene &lt;/author&gt;&lt;author&gt;Wang, Jin &lt;/author&gt;&lt;author&gt;&lt;style face="normal" font="default" size="100%"&gt;Layton, Anita&lt;/style&gt;&lt;style face="normal" font="default" charset="134" size="100%"&gt; &lt;/style&gt;&lt;/author&gt;&lt;/authors&gt;&lt;/contributors&gt;&lt;titles&gt;&lt;title&gt;&lt;style face="normal" font="default" size="100%"&gt;NumericalMethods for Fluid-Structure Interaction&lt;/style&gt;&lt;style face="normal" font="default" charset="134" size="100%"&gt;—&lt;/style&gt;&lt;style face="normal" font="default" size="100%"&gt; A Review&lt;/style&gt;&lt;/title&gt;&lt;secondary-title&gt;Commun. Comput. Phys.,&lt;/secondary-title&gt;&lt;/titles&gt;&lt;periodical&gt;&lt;full-title&gt;Commun. Comput. Phys.,&lt;/full-title&gt;&lt;/periodical&gt;&lt;pages&gt;337-377&lt;/pages&gt;&lt;volume&gt;12&lt;/volume&gt;&lt;number&gt;2&lt;/number&gt;&lt;dates&gt;&lt;year&gt;2012&lt;/year&gt;&lt;/dates&gt;&lt;urls&gt;&lt;/urls&gt;&lt;/record&gt;&lt;/Cite&gt;&lt;/EndNote&gt;</w:instrText>
      </w:r>
      <w:r w:rsidR="00C97ADF">
        <w:rPr>
          <w:szCs w:val="20"/>
          <w:lang w:val="en-GB"/>
        </w:rPr>
        <w:fldChar w:fldCharType="separate"/>
      </w:r>
      <w:r w:rsidR="007F045B">
        <w:rPr>
          <w:noProof/>
          <w:szCs w:val="20"/>
          <w:lang w:val="en-GB"/>
        </w:rPr>
        <w:t>[66]</w:t>
      </w:r>
      <w:r w:rsidR="00C97ADF">
        <w:rPr>
          <w:szCs w:val="20"/>
          <w:lang w:val="en-GB"/>
        </w:rPr>
        <w:fldChar w:fldCharType="end"/>
      </w:r>
      <w:r>
        <w:rPr>
          <w:szCs w:val="20"/>
          <w:lang w:val="en-GB"/>
        </w:rPr>
        <w:t xml:space="preserve">). As mesh motion is updated in time, the non-conformal interfaces are likewise updated to reflect the new positions each zone. It is important to note that the mesh motion must be prescribed such that zones linked through non-conformal interfaces remain in contact with each other as this would let the fluid to be able to flow from one mesh to the other. To compute the flux across the non-conformal boundary, it must first compute the intersection between the interface zones that comprise the boundary. The resulting intersection produces an interior zone where the two interface zones overlap, as shown in </w:t>
      </w:r>
      <w:r w:rsidR="00C97ADF">
        <w:rPr>
          <w:szCs w:val="20"/>
          <w:lang w:val="en-GB"/>
        </w:rPr>
        <w:fldChar w:fldCharType="begin"/>
      </w:r>
      <w:r>
        <w:rPr>
          <w:szCs w:val="20"/>
          <w:lang w:val="en-GB"/>
        </w:rPr>
        <w:instrText xml:space="preserve"> REF _Ref366237706 </w:instrText>
      </w:r>
      <w:r w:rsidR="00C97ADF">
        <w:rPr>
          <w:szCs w:val="20"/>
          <w:lang w:val="en-GB"/>
        </w:rPr>
        <w:fldChar w:fldCharType="separate"/>
      </w:r>
      <w:r w:rsidR="00706147">
        <w:t xml:space="preserve">Figure </w:t>
      </w:r>
      <w:r w:rsidR="00706147">
        <w:rPr>
          <w:noProof/>
        </w:rPr>
        <w:t>9</w:t>
      </w:r>
      <w:r w:rsidR="00C97ADF">
        <w:rPr>
          <w:szCs w:val="20"/>
          <w:lang w:val="en-GB"/>
        </w:rPr>
        <w:fldChar w:fldCharType="end"/>
      </w:r>
      <w:r>
        <w:rPr>
          <w:szCs w:val="20"/>
          <w:lang w:val="en-GB"/>
        </w:rPr>
        <w:t xml:space="preserve"> b and c. In </w:t>
      </w:r>
      <w:r w:rsidR="00C97ADF">
        <w:rPr>
          <w:szCs w:val="20"/>
          <w:lang w:val="en-GB"/>
        </w:rPr>
        <w:fldChar w:fldCharType="begin"/>
      </w:r>
      <w:r>
        <w:rPr>
          <w:szCs w:val="20"/>
          <w:lang w:val="en-GB"/>
        </w:rPr>
        <w:instrText xml:space="preserve"> REF _Ref366237706 </w:instrText>
      </w:r>
      <w:r w:rsidR="00C97ADF">
        <w:rPr>
          <w:szCs w:val="20"/>
          <w:lang w:val="en-GB"/>
        </w:rPr>
        <w:fldChar w:fldCharType="separate"/>
      </w:r>
      <w:r w:rsidR="00706147">
        <w:t xml:space="preserve">Figure </w:t>
      </w:r>
      <w:r w:rsidR="00706147">
        <w:rPr>
          <w:noProof/>
        </w:rPr>
        <w:t>9</w:t>
      </w:r>
      <w:r w:rsidR="00C97ADF">
        <w:rPr>
          <w:szCs w:val="20"/>
          <w:lang w:val="en-GB"/>
        </w:rPr>
        <w:fldChar w:fldCharType="end"/>
      </w:r>
      <w:r>
        <w:rPr>
          <w:szCs w:val="20"/>
          <w:lang w:val="en-GB"/>
        </w:rPr>
        <w:t xml:space="preserve"> (c), the interfaces are composed of faces A-B, B-C, and D-E, and the intersection of these zones produces the faces a-d, d-b, </w:t>
      </w:r>
      <w:r>
        <w:rPr>
          <w:szCs w:val="20"/>
          <w:lang w:val="en-GB"/>
        </w:rPr>
        <w:lastRenderedPageBreak/>
        <w:t xml:space="preserve">b-e, and e-c. The overlapping face can be seen in </w:t>
      </w:r>
      <w:r w:rsidR="00C97ADF">
        <w:rPr>
          <w:szCs w:val="20"/>
          <w:lang w:val="en-GB"/>
        </w:rPr>
        <w:fldChar w:fldCharType="begin"/>
      </w:r>
      <w:r>
        <w:rPr>
          <w:szCs w:val="20"/>
          <w:lang w:val="en-GB"/>
        </w:rPr>
        <w:instrText xml:space="preserve"> REF _Ref366237706 </w:instrText>
      </w:r>
      <w:r w:rsidR="00C97ADF">
        <w:rPr>
          <w:szCs w:val="20"/>
          <w:lang w:val="en-GB"/>
        </w:rPr>
        <w:fldChar w:fldCharType="separate"/>
      </w:r>
      <w:r w:rsidR="00706147">
        <w:t xml:space="preserve">Figure </w:t>
      </w:r>
      <w:r w:rsidR="00706147">
        <w:rPr>
          <w:noProof/>
        </w:rPr>
        <w:t>9</w:t>
      </w:r>
      <w:r w:rsidR="00C97ADF">
        <w:rPr>
          <w:szCs w:val="20"/>
          <w:lang w:val="en-GB"/>
        </w:rPr>
        <w:fldChar w:fldCharType="end"/>
      </w:r>
      <w:r>
        <w:rPr>
          <w:szCs w:val="20"/>
          <w:lang w:val="en-GB"/>
        </w:rPr>
        <w:t xml:space="preserve"> (a) as marked in solid red line and all the faces are grouped to form an interior zone. To compute the flux cross the interface into cell III, face D-E is ignored and instead faces d-b and b-e are used to bring information into cell III from cell I and II.</w:t>
      </w:r>
    </w:p>
    <w:p w:rsidR="002F624C" w:rsidRDefault="002F624C" w:rsidP="002F624C">
      <w:pPr>
        <w:spacing w:after="120"/>
        <w:rPr>
          <w:szCs w:val="20"/>
        </w:rPr>
      </w:pPr>
      <w:r>
        <w:rPr>
          <w:szCs w:val="20"/>
          <w:lang w:val="en-GB"/>
        </w:rPr>
        <w:t xml:space="preserve">With respect to dynamic mesh, </w:t>
      </w:r>
      <w:r w:rsidR="00C47D02">
        <w:rPr>
          <w:szCs w:val="20"/>
          <w:lang w:val="en-GB"/>
        </w:rPr>
        <w:t xml:space="preserve">and for simplicity purposes, </w:t>
      </w:r>
      <w:r>
        <w:rPr>
          <w:szCs w:val="20"/>
          <w:lang w:val="en-GB"/>
        </w:rPr>
        <w:t>the integral form of conservation</w:t>
      </w:r>
      <w:r w:rsidR="00C47D02">
        <w:rPr>
          <w:szCs w:val="20"/>
          <w:lang w:val="en-GB"/>
        </w:rPr>
        <w:t xml:space="preserve">s, as shown in </w:t>
      </w:r>
      <w:r w:rsidR="00C97ADF">
        <w:rPr>
          <w:szCs w:val="20"/>
          <w:lang w:val="en-GB"/>
        </w:rPr>
        <w:fldChar w:fldCharType="begin"/>
      </w:r>
      <w:r w:rsidR="00C47D02">
        <w:rPr>
          <w:szCs w:val="20"/>
          <w:lang w:val="en-GB"/>
        </w:rPr>
        <w:instrText xml:space="preserve"> REF _Ref372194261 </w:instrText>
      </w:r>
      <w:r w:rsidR="00C97ADF">
        <w:rPr>
          <w:szCs w:val="20"/>
          <w:lang w:val="en-GB"/>
        </w:rPr>
        <w:fldChar w:fldCharType="separate"/>
      </w:r>
      <w:r w:rsidR="00706147">
        <w:t xml:space="preserve">Eq. </w:t>
      </w:r>
      <w:r w:rsidR="00706147">
        <w:rPr>
          <w:noProof/>
        </w:rPr>
        <w:t>41</w:t>
      </w:r>
      <w:r w:rsidR="00C97ADF">
        <w:rPr>
          <w:szCs w:val="20"/>
          <w:lang w:val="en-GB"/>
        </w:rPr>
        <w:fldChar w:fldCharType="end"/>
      </w:r>
      <w:r w:rsidR="00C47D02">
        <w:rPr>
          <w:szCs w:val="20"/>
          <w:lang w:val="en-GB"/>
        </w:rPr>
        <w:t>, can be written</w:t>
      </w:r>
      <w:r>
        <w:rPr>
          <w:szCs w:val="20"/>
          <w:lang w:val="en-GB"/>
        </w:rPr>
        <w:t xml:space="preserve"> for a general scalar, </w:t>
      </w:r>
      <m:oMath>
        <m:r>
          <w:rPr>
            <w:rFonts w:ascii="Cambria Math" w:eastAsiaTheme="minorEastAsia" w:hAnsi="Cambria Math"/>
            <w:szCs w:val="20"/>
          </w:rPr>
          <m:t>ϕ</m:t>
        </m:r>
      </m:oMath>
      <w:r>
        <w:rPr>
          <w:szCs w:val="20"/>
        </w:rPr>
        <w:t xml:space="preserve">, on an arbitrary control volume, </w:t>
      </w:r>
      <m:oMath>
        <m:r>
          <m:rPr>
            <m:sty m:val="p"/>
          </m:rPr>
          <w:rPr>
            <w:rFonts w:ascii="Cambria Math" w:hAnsi="Cambria Math"/>
            <w:szCs w:val="20"/>
          </w:rPr>
          <m:t>Ω</m:t>
        </m:r>
      </m:oMath>
      <w:r>
        <w:rPr>
          <w:szCs w:val="20"/>
        </w:rPr>
        <w:t>, whose boundary is moving: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2F624C" w:rsidTr="00ED1AA2">
        <w:tc>
          <w:tcPr>
            <w:tcW w:w="7479" w:type="dxa"/>
          </w:tcPr>
          <w:p w:rsidR="002F624C" w:rsidRDefault="00C97ADF" w:rsidP="00C47D02">
            <w:pPr>
              <w:rPr>
                <w:szCs w:val="20"/>
              </w:rPr>
            </w:pPr>
            <m:oMathPara>
              <m:oMath>
                <m:f>
                  <m:fPr>
                    <m:ctrlPr>
                      <w:rPr>
                        <w:rFonts w:ascii="Cambria Math" w:hAnsi="Cambria Math"/>
                        <w:i/>
                        <w:szCs w:val="20"/>
                      </w:rPr>
                    </m:ctrlPr>
                  </m:fPr>
                  <m:num>
                    <m:r>
                      <w:rPr>
                        <w:rFonts w:ascii="Cambria Math" w:hAnsi="Cambria Math"/>
                        <w:szCs w:val="20"/>
                      </w:rPr>
                      <m:t>d</m:t>
                    </m:r>
                  </m:num>
                  <m:den>
                    <m:r>
                      <w:rPr>
                        <w:rFonts w:ascii="Cambria Math" w:hAnsi="Cambria Math"/>
                        <w:szCs w:val="20"/>
                      </w:rPr>
                      <m:t>dt</m:t>
                    </m:r>
                  </m:den>
                </m:f>
                <m:nary>
                  <m:naryPr>
                    <m:limLoc m:val="subSup"/>
                    <m:ctrlPr>
                      <w:rPr>
                        <w:rFonts w:ascii="Cambria Math" w:hAnsi="Cambria Math"/>
                        <w:i/>
                        <w:szCs w:val="20"/>
                      </w:rPr>
                    </m:ctrlPr>
                  </m:naryPr>
                  <m:sub>
                    <m:r>
                      <m:rPr>
                        <m:sty m:val="p"/>
                      </m:rPr>
                      <w:rPr>
                        <w:rFonts w:ascii="Cambria Math" w:hAnsi="Cambria Math"/>
                        <w:szCs w:val="20"/>
                      </w:rPr>
                      <m:t>Ω</m:t>
                    </m:r>
                  </m:sub>
                  <m:sup/>
                  <m:e>
                    <m:r>
                      <w:rPr>
                        <w:rFonts w:ascii="Cambria Math" w:hAnsi="Cambria Math"/>
                        <w:szCs w:val="20"/>
                      </w:rPr>
                      <m:t>ρϕ d</m:t>
                    </m:r>
                    <m:r>
                      <m:rPr>
                        <m:sty m:val="p"/>
                      </m:rPr>
                      <w:rPr>
                        <w:rFonts w:ascii="Cambria Math" w:hAnsi="Cambria Math"/>
                        <w:szCs w:val="20"/>
                      </w:rPr>
                      <m:t>Ω</m:t>
                    </m:r>
                  </m:e>
                </m:nary>
                <m:r>
                  <w:rPr>
                    <w:rFonts w:ascii="Cambria Math" w:hAnsi="Cambria Math"/>
                    <w:szCs w:val="20"/>
                  </w:rPr>
                  <m:t>+</m:t>
                </m:r>
                <m:nary>
                  <m:naryPr>
                    <m:limLoc m:val="subSup"/>
                    <m:ctrlPr>
                      <w:rPr>
                        <w:rFonts w:ascii="Cambria Math" w:hAnsi="Cambria Math"/>
                        <w:i/>
                        <w:szCs w:val="20"/>
                      </w:rPr>
                    </m:ctrlPr>
                  </m:naryPr>
                  <m:sub>
                    <m:r>
                      <w:rPr>
                        <w:rFonts w:ascii="Cambria Math" w:hAnsi="Cambria Math"/>
                        <w:szCs w:val="20"/>
                      </w:rPr>
                      <m:t>∂</m:t>
                    </m:r>
                    <m:r>
                      <m:rPr>
                        <m:sty m:val="p"/>
                      </m:rPr>
                      <w:rPr>
                        <w:rFonts w:ascii="Cambria Math" w:hAnsi="Cambria Math"/>
                        <w:szCs w:val="20"/>
                      </w:rPr>
                      <m:t>Ω</m:t>
                    </m:r>
                  </m:sub>
                  <m:sup/>
                  <m:e>
                    <m:r>
                      <w:rPr>
                        <w:rFonts w:ascii="Cambria Math" w:hAnsi="Cambria Math"/>
                        <w:szCs w:val="20"/>
                      </w:rPr>
                      <m:t>pϕ(</m:t>
                    </m:r>
                    <m:acc>
                      <m:accPr>
                        <m:chr m:val="⃗"/>
                        <m:ctrlPr>
                          <w:rPr>
                            <w:rFonts w:ascii="Cambria Math" w:hAnsi="Cambria Math"/>
                            <w:i/>
                            <w:szCs w:val="20"/>
                          </w:rPr>
                        </m:ctrlPr>
                      </m:accPr>
                      <m:e>
                        <m:r>
                          <w:rPr>
                            <w:rFonts w:ascii="Cambria Math" w:hAnsi="Cambria Math"/>
                            <w:szCs w:val="20"/>
                          </w:rPr>
                          <m:t>u</m:t>
                        </m:r>
                      </m:e>
                    </m:acc>
                    <m:r>
                      <w:rPr>
                        <w:rFonts w:ascii="Cambria Math" w:hAnsi="Cambria Math"/>
                        <w:szCs w:val="20"/>
                      </w:rPr>
                      <m:t>-</m:t>
                    </m:r>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u</m:t>
                            </m:r>
                          </m:e>
                        </m:acc>
                      </m:e>
                      <m:sub>
                        <m:r>
                          <w:rPr>
                            <w:rFonts w:ascii="Cambria Math" w:hAnsi="Cambria Math"/>
                            <w:szCs w:val="20"/>
                          </w:rPr>
                          <m:t>g</m:t>
                        </m:r>
                      </m:sub>
                    </m:sSub>
                    <m:r>
                      <w:rPr>
                        <w:rFonts w:ascii="Cambria Math" w:hAnsi="Cambria Math"/>
                        <w:szCs w:val="20"/>
                      </w:rPr>
                      <m:t>)</m:t>
                    </m:r>
                  </m:e>
                </m:nary>
                <m:r>
                  <w:rPr>
                    <w:rFonts w:ascii="Cambria Math" w:hAnsi="Cambria Math"/>
                    <w:szCs w:val="20"/>
                  </w:rPr>
                  <m:t>∙d</m:t>
                </m:r>
                <m:acc>
                  <m:accPr>
                    <m:chr m:val="⃗"/>
                    <m:ctrlPr>
                      <w:rPr>
                        <w:rFonts w:ascii="Cambria Math" w:hAnsi="Cambria Math"/>
                        <w:i/>
                        <w:szCs w:val="20"/>
                      </w:rPr>
                    </m:ctrlPr>
                  </m:accPr>
                  <m:e>
                    <m:r>
                      <w:rPr>
                        <w:rFonts w:ascii="Cambria Math" w:hAnsi="Cambria Math"/>
                        <w:szCs w:val="20"/>
                      </w:rPr>
                      <m:t>S</m:t>
                    </m:r>
                  </m:e>
                </m:acc>
                <m:r>
                  <w:rPr>
                    <w:rFonts w:ascii="Cambria Math" w:hAnsi="Cambria Math"/>
                    <w:szCs w:val="20"/>
                  </w:rPr>
                  <m:t>-</m:t>
                </m:r>
                <m:nary>
                  <m:naryPr>
                    <m:limLoc m:val="subSup"/>
                    <m:ctrlPr>
                      <w:rPr>
                        <w:rFonts w:ascii="Cambria Math" w:hAnsi="Cambria Math"/>
                        <w:i/>
                        <w:szCs w:val="20"/>
                      </w:rPr>
                    </m:ctrlPr>
                  </m:naryPr>
                  <m:sub>
                    <m:r>
                      <w:rPr>
                        <w:rFonts w:ascii="Cambria Math" w:hAnsi="Cambria Math"/>
                        <w:szCs w:val="20"/>
                      </w:rPr>
                      <m:t>∂</m:t>
                    </m:r>
                    <m:r>
                      <m:rPr>
                        <m:sty m:val="p"/>
                      </m:rPr>
                      <w:rPr>
                        <w:rFonts w:ascii="Cambria Math" w:hAnsi="Cambria Math"/>
                        <w:szCs w:val="20"/>
                      </w:rPr>
                      <m:t>Ω</m:t>
                    </m:r>
                  </m:sub>
                  <m:sup/>
                  <m:e>
                    <m:r>
                      <m:rPr>
                        <m:sty m:val="p"/>
                      </m:rPr>
                      <w:rPr>
                        <w:rFonts w:ascii="Cambria Math" w:hAnsi="Cambria Math"/>
                        <w:szCs w:val="20"/>
                      </w:rPr>
                      <m:t>Γ∇</m:t>
                    </m:r>
                    <m:r>
                      <w:rPr>
                        <w:rFonts w:ascii="Cambria Math" w:hAnsi="Cambria Math"/>
                        <w:szCs w:val="20"/>
                      </w:rPr>
                      <m:t>ϕ∙d</m:t>
                    </m:r>
                    <m:acc>
                      <m:accPr>
                        <m:chr m:val="⃗"/>
                        <m:ctrlPr>
                          <w:rPr>
                            <w:rFonts w:ascii="Cambria Math" w:hAnsi="Cambria Math"/>
                            <w:i/>
                            <w:szCs w:val="20"/>
                          </w:rPr>
                        </m:ctrlPr>
                      </m:accPr>
                      <m:e>
                        <m:r>
                          <w:rPr>
                            <w:rFonts w:ascii="Cambria Math" w:hAnsi="Cambria Math"/>
                            <w:szCs w:val="20"/>
                          </w:rPr>
                          <m:t>S</m:t>
                        </m:r>
                      </m:e>
                    </m:acc>
                  </m:e>
                </m:nary>
                <m:r>
                  <w:rPr>
                    <w:rFonts w:ascii="Cambria Math" w:hAnsi="Cambria Math"/>
                    <w:szCs w:val="20"/>
                  </w:rPr>
                  <m:t>=</m:t>
                </m:r>
                <m:nary>
                  <m:naryPr>
                    <m:limLoc m:val="subSup"/>
                    <m:ctrlPr>
                      <w:rPr>
                        <w:rFonts w:ascii="Cambria Math" w:hAnsi="Cambria Math"/>
                        <w:i/>
                        <w:szCs w:val="20"/>
                      </w:rPr>
                    </m:ctrlPr>
                  </m:naryPr>
                  <m:sub>
                    <m:r>
                      <m:rPr>
                        <m:sty m:val="p"/>
                      </m:rPr>
                      <w:rPr>
                        <w:rFonts w:ascii="Cambria Math" w:hAnsi="Cambria Math"/>
                        <w:szCs w:val="20"/>
                      </w:rPr>
                      <m:t>Ω</m:t>
                    </m:r>
                  </m:sub>
                  <m:sup/>
                  <m:e>
                    <m:sSub>
                      <m:sSubPr>
                        <m:ctrlPr>
                          <w:rPr>
                            <w:rFonts w:ascii="Cambria Math" w:hAnsi="Cambria Math"/>
                            <w:i/>
                            <w:szCs w:val="20"/>
                          </w:rPr>
                        </m:ctrlPr>
                      </m:sSubPr>
                      <m:e>
                        <m:r>
                          <w:rPr>
                            <w:rFonts w:ascii="Cambria Math" w:hAnsi="Cambria Math"/>
                            <w:szCs w:val="20"/>
                          </w:rPr>
                          <m:t>Q</m:t>
                        </m:r>
                      </m:e>
                      <m:sub>
                        <m:r>
                          <w:rPr>
                            <w:rFonts w:ascii="Cambria Math" w:hAnsi="Cambria Math"/>
                            <w:szCs w:val="20"/>
                          </w:rPr>
                          <m:t>ϕ</m:t>
                        </m:r>
                      </m:sub>
                    </m:sSub>
                    <m:r>
                      <w:rPr>
                        <w:rFonts w:ascii="Cambria Math" w:hAnsi="Cambria Math"/>
                        <w:szCs w:val="20"/>
                      </w:rPr>
                      <m:t>d</m:t>
                    </m:r>
                    <m:r>
                      <m:rPr>
                        <m:sty m:val="p"/>
                      </m:rPr>
                      <w:rPr>
                        <w:rFonts w:ascii="Cambria Math" w:hAnsi="Cambria Math"/>
                        <w:szCs w:val="20"/>
                      </w:rPr>
                      <m:t>Ω</m:t>
                    </m:r>
                  </m:e>
                </m:nary>
              </m:oMath>
            </m:oMathPara>
          </w:p>
        </w:tc>
        <w:tc>
          <w:tcPr>
            <w:tcW w:w="1043" w:type="dxa"/>
          </w:tcPr>
          <w:p w:rsidR="002F624C" w:rsidRDefault="002F624C" w:rsidP="006B0303">
            <w:pPr>
              <w:pStyle w:val="Caption"/>
              <w:rPr>
                <w:szCs w:val="20"/>
              </w:rPr>
            </w:pPr>
            <w:bookmarkStart w:id="69" w:name="_Ref366246483"/>
            <w:r>
              <w:t xml:space="preserve">Eq. </w:t>
            </w:r>
            <w:fldSimple w:instr=" SEQ Eq. \* ARABIC ">
              <w:r w:rsidR="00706147">
                <w:t>58</w:t>
              </w:r>
            </w:fldSimple>
            <w:bookmarkEnd w:id="69"/>
          </w:p>
        </w:tc>
      </w:tr>
    </w:tbl>
    <w:p w:rsidR="002F624C" w:rsidRDefault="00F15C42" w:rsidP="002F624C">
      <w:pPr>
        <w:spacing w:before="120"/>
        <w:rPr>
          <w:szCs w:val="20"/>
        </w:rPr>
      </w:pPr>
      <w:r>
        <w:rPr>
          <w:szCs w:val="20"/>
        </w:rPr>
        <w:t>where</w:t>
      </w:r>
      <w:r w:rsidR="002F624C">
        <w:rPr>
          <w:szCs w:val="20"/>
        </w:rPr>
        <w:t xml:space="preserve"> ρ is </w:t>
      </w:r>
      <w:r>
        <w:rPr>
          <w:szCs w:val="20"/>
        </w:rPr>
        <w:t xml:space="preserve">the </w:t>
      </w:r>
      <w:r w:rsidR="002F624C">
        <w:rPr>
          <w:szCs w:val="20"/>
        </w:rPr>
        <w:t xml:space="preserve">fluid density, </w:t>
      </w:r>
      <m:oMath>
        <m:acc>
          <m:accPr>
            <m:chr m:val="⃗"/>
            <m:ctrlPr>
              <w:rPr>
                <w:rFonts w:ascii="Cambria Math" w:hAnsi="Cambria Math"/>
                <w:i/>
                <w:szCs w:val="20"/>
              </w:rPr>
            </m:ctrlPr>
          </m:accPr>
          <m:e>
            <m:r>
              <w:rPr>
                <w:rFonts w:ascii="Cambria Math" w:hAnsi="Cambria Math"/>
                <w:szCs w:val="20"/>
              </w:rPr>
              <m:t>u</m:t>
            </m:r>
          </m:e>
        </m:acc>
      </m:oMath>
      <w:r w:rsidR="002F624C">
        <w:rPr>
          <w:szCs w:val="20"/>
        </w:rPr>
        <w:t xml:space="preserve"> is the flow velocity vector, </w:t>
      </w:r>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u</m:t>
                </m:r>
              </m:e>
            </m:acc>
          </m:e>
          <m:sub>
            <m:r>
              <w:rPr>
                <w:rFonts w:ascii="Cambria Math" w:hAnsi="Cambria Math"/>
                <w:szCs w:val="20"/>
              </w:rPr>
              <m:t>g</m:t>
            </m:r>
          </m:sub>
        </m:sSub>
      </m:oMath>
      <w:r w:rsidR="002F624C">
        <w:rPr>
          <w:szCs w:val="20"/>
        </w:rPr>
        <w:t xml:space="preserve"> is the mesh velocity of moving mesh, </w:t>
      </w:r>
      <m:oMath>
        <m:r>
          <m:rPr>
            <m:sty m:val="p"/>
          </m:rPr>
          <w:rPr>
            <w:rFonts w:ascii="Cambria Math" w:hAnsi="Cambria Math"/>
            <w:szCs w:val="20"/>
          </w:rPr>
          <m:t>Γ</m:t>
        </m:r>
      </m:oMath>
      <w:r w:rsidR="002F624C">
        <w:rPr>
          <w:szCs w:val="20"/>
        </w:rPr>
        <w:t xml:space="preserve"> is the diffusion coefficient, and </w:t>
      </w:r>
      <m:oMath>
        <m:sSub>
          <m:sSubPr>
            <m:ctrlPr>
              <w:rPr>
                <w:rFonts w:ascii="Cambria Math" w:hAnsi="Cambria Math"/>
                <w:i/>
                <w:szCs w:val="20"/>
              </w:rPr>
            </m:ctrlPr>
          </m:sSubPr>
          <m:e>
            <m:r>
              <w:rPr>
                <w:rFonts w:ascii="Cambria Math" w:hAnsi="Cambria Math"/>
                <w:szCs w:val="20"/>
              </w:rPr>
              <m:t>Q</m:t>
            </m:r>
          </m:e>
          <m:sub>
            <m:r>
              <w:rPr>
                <w:rFonts w:ascii="Cambria Math" w:hAnsi="Cambria Math"/>
                <w:szCs w:val="20"/>
              </w:rPr>
              <m:t>ϕ</m:t>
            </m:r>
          </m:sub>
        </m:sSub>
      </m:oMath>
      <w:r w:rsidR="002F624C">
        <w:rPr>
          <w:szCs w:val="20"/>
        </w:rPr>
        <w:t xml:space="preserve"> is the source term of </w:t>
      </w:r>
      <m:oMath>
        <m:r>
          <w:rPr>
            <w:rFonts w:ascii="Cambria Math" w:hAnsi="Cambria Math"/>
            <w:szCs w:val="20"/>
          </w:rPr>
          <m:t>ϕ.</m:t>
        </m:r>
      </m:oMath>
      <w:r w:rsidR="002F624C">
        <w:rPr>
          <w:szCs w:val="20"/>
        </w:rPr>
        <w:t xml:space="preserve"> </w:t>
      </w:r>
      <w:r>
        <w:rPr>
          <w:szCs w:val="20"/>
        </w:rPr>
        <w:t>I</w:t>
      </w:r>
      <w:r w:rsidR="002F624C">
        <w:rPr>
          <w:szCs w:val="20"/>
        </w:rPr>
        <w:t xml:space="preserve">n the above equation, </w:t>
      </w:r>
      <w:r w:rsidR="00C97ADF">
        <w:rPr>
          <w:szCs w:val="20"/>
        </w:rPr>
        <w:fldChar w:fldCharType="begin"/>
      </w:r>
      <w:r w:rsidR="002F624C">
        <w:rPr>
          <w:szCs w:val="20"/>
        </w:rPr>
        <w:instrText xml:space="preserve"> REF _Ref366246483 </w:instrText>
      </w:r>
      <w:r w:rsidR="00C97ADF">
        <w:rPr>
          <w:szCs w:val="20"/>
        </w:rPr>
        <w:fldChar w:fldCharType="separate"/>
      </w:r>
      <w:r w:rsidR="00706147">
        <w:t xml:space="preserve">Eq. </w:t>
      </w:r>
      <w:r w:rsidR="00706147">
        <w:rPr>
          <w:noProof/>
        </w:rPr>
        <w:t>58</w:t>
      </w:r>
      <w:r w:rsidR="00C97ADF">
        <w:rPr>
          <w:szCs w:val="20"/>
        </w:rPr>
        <w:fldChar w:fldCharType="end"/>
      </w:r>
      <w:r w:rsidR="002F624C">
        <w:rPr>
          <w:szCs w:val="20"/>
        </w:rPr>
        <w:t xml:space="preserve">, </w:t>
      </w:r>
      <m:oMath>
        <m:r>
          <w:rPr>
            <w:rFonts w:ascii="Cambria Math" w:hAnsi="Cambria Math"/>
            <w:szCs w:val="20"/>
          </w:rPr>
          <m:t>∂</m:t>
        </m:r>
        <m:r>
          <m:rPr>
            <m:sty m:val="p"/>
          </m:rPr>
          <w:rPr>
            <w:rFonts w:ascii="Cambria Math" w:hAnsi="Cambria Math"/>
            <w:szCs w:val="20"/>
          </w:rPr>
          <m:t>Ω</m:t>
        </m:r>
      </m:oMath>
      <w:r w:rsidR="002F624C">
        <w:rPr>
          <w:szCs w:val="20"/>
        </w:rPr>
        <w:t xml:space="preserve"> is used to represent the boundary of control volume, </w:t>
      </w:r>
      <m:oMath>
        <m:r>
          <m:rPr>
            <m:sty m:val="p"/>
          </m:rPr>
          <w:rPr>
            <w:rFonts w:ascii="Cambria Math" w:hAnsi="Cambria Math"/>
            <w:szCs w:val="20"/>
          </w:rPr>
          <m:t>Ω</m:t>
        </m:r>
      </m:oMath>
      <w:r w:rsidR="002F624C">
        <w:rPr>
          <w:szCs w:val="20"/>
        </w:rPr>
        <w:t>.</w:t>
      </w:r>
    </w:p>
    <w:p w:rsidR="002F624C" w:rsidRDefault="002F624C" w:rsidP="002F624C">
      <w:pPr>
        <w:rPr>
          <w:szCs w:val="20"/>
        </w:rPr>
      </w:pPr>
      <w:r>
        <w:rPr>
          <w:szCs w:val="20"/>
        </w:rPr>
        <w:t>For the sliding mesh, the mesh motion in the sliding mesh formulation is rigid; all cells retain their original shape and volume. As a result, the time rate of change of the cell volume is zero</w:t>
      </w:r>
      <w:r w:rsidR="00C47D02">
        <w:rPr>
          <w:szCs w:val="20"/>
        </w:rPr>
        <w:t>. Hence,</w:t>
      </w:r>
      <w:r>
        <w:rPr>
          <w:szCs w:val="20"/>
        </w:rPr>
        <w:t xml:space="preserve"> </w:t>
      </w:r>
      <w:r w:rsidR="00C47D02">
        <w:rPr>
          <w:szCs w:val="20"/>
        </w:rPr>
        <w:t xml:space="preserve">using the first-order back-wards difference formula, the time derivative term in </w:t>
      </w:r>
      <w:r w:rsidR="00C97ADF">
        <w:rPr>
          <w:szCs w:val="20"/>
        </w:rPr>
        <w:fldChar w:fldCharType="begin"/>
      </w:r>
      <w:r w:rsidR="00C47D02">
        <w:rPr>
          <w:szCs w:val="20"/>
        </w:rPr>
        <w:instrText xml:space="preserve"> REF _Ref366246483 </w:instrText>
      </w:r>
      <w:r w:rsidR="00C97ADF">
        <w:rPr>
          <w:szCs w:val="20"/>
        </w:rPr>
        <w:fldChar w:fldCharType="separate"/>
      </w:r>
      <w:r w:rsidR="00706147">
        <w:t xml:space="preserve">Eq. </w:t>
      </w:r>
      <w:r w:rsidR="00706147">
        <w:rPr>
          <w:noProof/>
        </w:rPr>
        <w:t>58</w:t>
      </w:r>
      <w:r w:rsidR="00C97ADF">
        <w:rPr>
          <w:szCs w:val="20"/>
        </w:rPr>
        <w:fldChar w:fldCharType="end"/>
      </w:r>
      <w:r w:rsidR="00F15C42">
        <w:rPr>
          <w:szCs w:val="20"/>
        </w:rP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2F624C" w:rsidTr="00ED1AA2">
        <w:trPr>
          <w:trHeight w:val="496"/>
        </w:trPr>
        <w:tc>
          <w:tcPr>
            <w:tcW w:w="7479" w:type="dxa"/>
          </w:tcPr>
          <w:p w:rsidR="002F624C" w:rsidRPr="00050CA1" w:rsidRDefault="00C97ADF" w:rsidP="00C073E0">
            <w:pPr>
              <w:rPr>
                <w:szCs w:val="20"/>
              </w:rPr>
            </w:pPr>
            <m:oMathPara>
              <m:oMath>
                <m:f>
                  <m:fPr>
                    <m:ctrlPr>
                      <w:rPr>
                        <w:rFonts w:ascii="Cambria Math" w:hAnsi="Cambria Math"/>
                        <w:i/>
                        <w:szCs w:val="20"/>
                      </w:rPr>
                    </m:ctrlPr>
                  </m:fPr>
                  <m:num>
                    <m:r>
                      <w:rPr>
                        <w:rFonts w:ascii="Cambria Math" w:hAnsi="Cambria Math"/>
                        <w:szCs w:val="20"/>
                      </w:rPr>
                      <m:t>d</m:t>
                    </m:r>
                  </m:num>
                  <m:den>
                    <m:r>
                      <w:rPr>
                        <w:rFonts w:ascii="Cambria Math" w:hAnsi="Cambria Math"/>
                        <w:szCs w:val="20"/>
                      </w:rPr>
                      <m:t>dt</m:t>
                    </m:r>
                  </m:den>
                </m:f>
                <m:nary>
                  <m:naryPr>
                    <m:limLoc m:val="subSup"/>
                    <m:ctrlPr>
                      <w:rPr>
                        <w:rFonts w:ascii="Cambria Math" w:hAnsi="Cambria Math"/>
                        <w:i/>
                        <w:szCs w:val="20"/>
                      </w:rPr>
                    </m:ctrlPr>
                  </m:naryPr>
                  <m:sub>
                    <m:r>
                      <m:rPr>
                        <m:sty m:val="p"/>
                      </m:rPr>
                      <w:rPr>
                        <w:rFonts w:ascii="Cambria Math" w:hAnsi="Cambria Math"/>
                        <w:szCs w:val="20"/>
                      </w:rPr>
                      <m:t>Ω</m:t>
                    </m:r>
                  </m:sub>
                  <m:sup/>
                  <m:e>
                    <m:r>
                      <w:rPr>
                        <w:rFonts w:ascii="Cambria Math" w:hAnsi="Cambria Math"/>
                        <w:szCs w:val="20"/>
                      </w:rPr>
                      <m:t>ρϕ d</m:t>
                    </m:r>
                    <m:r>
                      <m:rPr>
                        <m:sty m:val="p"/>
                      </m:rPr>
                      <w:rPr>
                        <w:rFonts w:ascii="Cambria Math" w:hAnsi="Cambria Math"/>
                        <w:szCs w:val="20"/>
                      </w:rPr>
                      <m:t>Ω</m:t>
                    </m:r>
                  </m:e>
                </m:nary>
                <m:r>
                  <w:rPr>
                    <w:rFonts w:ascii="Cambria Math" w:hAnsi="Cambria Math"/>
                    <w:szCs w:val="20"/>
                  </w:rPr>
                  <m:t xml:space="preserve">= </m:t>
                </m:r>
                <m:f>
                  <m:fPr>
                    <m:ctrlPr>
                      <w:rPr>
                        <w:rFonts w:ascii="Cambria Math" w:hAnsi="Cambria Math"/>
                        <w:i/>
                        <w:szCs w:val="20"/>
                      </w:rPr>
                    </m:ctrlPr>
                  </m:fPr>
                  <m:num>
                    <m:d>
                      <m:dPr>
                        <m:begChr m:val="["/>
                        <m:endChr m:val="]"/>
                        <m:ctrlPr>
                          <w:rPr>
                            <w:rFonts w:ascii="Cambria Math" w:hAnsi="Cambria Math"/>
                            <w:i/>
                            <w:szCs w:val="20"/>
                          </w:rPr>
                        </m:ctrlPr>
                      </m:dPr>
                      <m:e>
                        <m:sSup>
                          <m:sSupPr>
                            <m:ctrlPr>
                              <w:rPr>
                                <w:rFonts w:ascii="Cambria Math" w:hAnsi="Cambria Math"/>
                                <w:i/>
                                <w:szCs w:val="20"/>
                              </w:rPr>
                            </m:ctrlPr>
                          </m:sSupPr>
                          <m:e>
                            <m:d>
                              <m:dPr>
                                <m:ctrlPr>
                                  <w:rPr>
                                    <w:rFonts w:ascii="Cambria Math" w:hAnsi="Cambria Math"/>
                                    <w:i/>
                                    <w:szCs w:val="20"/>
                                  </w:rPr>
                                </m:ctrlPr>
                              </m:dPr>
                              <m:e>
                                <m:r>
                                  <w:rPr>
                                    <w:rFonts w:ascii="Cambria Math" w:hAnsi="Cambria Math"/>
                                    <w:szCs w:val="20"/>
                                  </w:rPr>
                                  <m:t>ρϕ</m:t>
                                </m:r>
                              </m:e>
                            </m:d>
                          </m:e>
                          <m:sup>
                            <m:r>
                              <w:rPr>
                                <w:rFonts w:ascii="Cambria Math" w:hAnsi="Cambria Math"/>
                                <w:szCs w:val="20"/>
                              </w:rPr>
                              <m:t>n+1</m:t>
                            </m:r>
                          </m:sup>
                        </m:sSup>
                        <m:r>
                          <w:rPr>
                            <w:rFonts w:ascii="Cambria Math" w:hAnsi="Cambria Math"/>
                            <w:szCs w:val="20"/>
                          </w:rPr>
                          <m:t>-</m:t>
                        </m:r>
                        <m:sSup>
                          <m:sSupPr>
                            <m:ctrlPr>
                              <w:rPr>
                                <w:rFonts w:ascii="Cambria Math" w:hAnsi="Cambria Math"/>
                                <w:i/>
                                <w:szCs w:val="20"/>
                              </w:rPr>
                            </m:ctrlPr>
                          </m:sSupPr>
                          <m:e>
                            <m:d>
                              <m:dPr>
                                <m:ctrlPr>
                                  <w:rPr>
                                    <w:rFonts w:ascii="Cambria Math" w:hAnsi="Cambria Math"/>
                                    <w:i/>
                                    <w:szCs w:val="20"/>
                                  </w:rPr>
                                </m:ctrlPr>
                              </m:dPr>
                              <m:e>
                                <m:r>
                                  <w:rPr>
                                    <w:rFonts w:ascii="Cambria Math" w:hAnsi="Cambria Math"/>
                                    <w:szCs w:val="20"/>
                                  </w:rPr>
                                  <m:t>ρϕ</m:t>
                                </m:r>
                              </m:e>
                            </m:d>
                          </m:e>
                          <m:sup>
                            <m:r>
                              <w:rPr>
                                <w:rFonts w:ascii="Cambria Math" w:hAnsi="Cambria Math"/>
                                <w:szCs w:val="20"/>
                              </w:rPr>
                              <m:t>n</m:t>
                            </m:r>
                          </m:sup>
                        </m:sSup>
                      </m:e>
                    </m:d>
                    <m:r>
                      <m:rPr>
                        <m:sty m:val="p"/>
                      </m:rPr>
                      <w:rPr>
                        <w:rFonts w:ascii="Cambria Math" w:hAnsi="Cambria Math"/>
                        <w:szCs w:val="20"/>
                      </w:rPr>
                      <m:t>Ω</m:t>
                    </m:r>
                  </m:num>
                  <m:den>
                    <m:r>
                      <m:rPr>
                        <m:sty m:val="p"/>
                      </m:rPr>
                      <w:rPr>
                        <w:rFonts w:ascii="Cambria Math" w:hAnsi="Cambria Math"/>
                        <w:szCs w:val="20"/>
                      </w:rPr>
                      <m:t>Δ</m:t>
                    </m:r>
                    <m:r>
                      <w:rPr>
                        <w:rFonts w:ascii="Cambria Math" w:hAnsi="Cambria Math"/>
                        <w:szCs w:val="20"/>
                      </w:rPr>
                      <m:t>t</m:t>
                    </m:r>
                  </m:den>
                </m:f>
              </m:oMath>
            </m:oMathPara>
          </w:p>
        </w:tc>
        <w:tc>
          <w:tcPr>
            <w:tcW w:w="1043" w:type="dxa"/>
            <w:vMerge w:val="restart"/>
          </w:tcPr>
          <w:p w:rsidR="002F624C" w:rsidRDefault="002F624C" w:rsidP="006B0303">
            <w:pPr>
              <w:pStyle w:val="Caption"/>
            </w:pPr>
          </w:p>
          <w:p w:rsidR="002F624C" w:rsidRDefault="002F624C" w:rsidP="006B0303">
            <w:pPr>
              <w:pStyle w:val="Caption"/>
            </w:pPr>
          </w:p>
          <w:p w:rsidR="002F624C" w:rsidRDefault="002F624C" w:rsidP="006B0303">
            <w:pPr>
              <w:pStyle w:val="Caption"/>
              <w:rPr>
                <w:szCs w:val="20"/>
              </w:rPr>
            </w:pPr>
            <w:r>
              <w:t xml:space="preserve">Eq. </w:t>
            </w:r>
            <w:fldSimple w:instr=" SEQ Eq. \* ARABIC ">
              <w:r w:rsidR="00706147">
                <w:t>59</w:t>
              </w:r>
            </w:fldSimple>
          </w:p>
          <w:p w:rsidR="002F624C" w:rsidRDefault="002F624C" w:rsidP="00C073E0">
            <w:pPr>
              <w:rPr>
                <w:szCs w:val="20"/>
              </w:rPr>
            </w:pPr>
          </w:p>
        </w:tc>
      </w:tr>
      <w:tr w:rsidR="002F624C" w:rsidTr="00ED1AA2">
        <w:trPr>
          <w:trHeight w:val="434"/>
        </w:trPr>
        <w:tc>
          <w:tcPr>
            <w:tcW w:w="7479" w:type="dxa"/>
          </w:tcPr>
          <w:p w:rsidR="002F624C" w:rsidRDefault="00C97ADF" w:rsidP="00C073E0">
            <w:pPr>
              <w:rPr>
                <w:szCs w:val="20"/>
              </w:rPr>
            </w:pPr>
            <m:oMathPara>
              <m:oMath>
                <m:sSup>
                  <m:sSupPr>
                    <m:ctrlPr>
                      <w:rPr>
                        <w:rFonts w:ascii="Cambria Math" w:hAnsi="Cambria Math"/>
                        <w:i/>
                        <w:szCs w:val="20"/>
                      </w:rPr>
                    </m:ctrlPr>
                  </m:sSupPr>
                  <m:e>
                    <m:r>
                      <m:rPr>
                        <m:sty m:val="p"/>
                      </m:rPr>
                      <w:rPr>
                        <w:rFonts w:ascii="Cambria Math" w:hAnsi="Cambria Math"/>
                        <w:szCs w:val="20"/>
                      </w:rPr>
                      <m:t>Ω</m:t>
                    </m:r>
                  </m:e>
                  <m:sup>
                    <m:r>
                      <w:rPr>
                        <w:rFonts w:ascii="Cambria Math" w:hAnsi="Cambria Math"/>
                        <w:szCs w:val="20"/>
                      </w:rPr>
                      <m:t>n+1</m:t>
                    </m:r>
                  </m:sup>
                </m:sSup>
                <m:r>
                  <w:rPr>
                    <w:rFonts w:ascii="Cambria Math" w:hAnsi="Cambria Math"/>
                    <w:szCs w:val="20"/>
                  </w:rPr>
                  <m:t xml:space="preserve">= </m:t>
                </m:r>
                <m:sSup>
                  <m:sSupPr>
                    <m:ctrlPr>
                      <w:rPr>
                        <w:rFonts w:ascii="Cambria Math" w:hAnsi="Cambria Math"/>
                        <w:i/>
                        <w:szCs w:val="20"/>
                      </w:rPr>
                    </m:ctrlPr>
                  </m:sSupPr>
                  <m:e>
                    <m:r>
                      <m:rPr>
                        <m:sty m:val="p"/>
                      </m:rPr>
                      <w:rPr>
                        <w:rFonts w:ascii="Cambria Math" w:hAnsi="Cambria Math"/>
                        <w:szCs w:val="20"/>
                      </w:rPr>
                      <m:t>Ω</m:t>
                    </m:r>
                  </m:e>
                  <m:sup>
                    <m:r>
                      <w:rPr>
                        <w:rFonts w:ascii="Cambria Math" w:hAnsi="Cambria Math"/>
                        <w:szCs w:val="20"/>
                      </w:rPr>
                      <m:t>n</m:t>
                    </m:r>
                  </m:sup>
                </m:sSup>
              </m:oMath>
            </m:oMathPara>
          </w:p>
        </w:tc>
        <w:tc>
          <w:tcPr>
            <w:tcW w:w="1043" w:type="dxa"/>
            <w:vMerge/>
          </w:tcPr>
          <w:p w:rsidR="002F624C" w:rsidRDefault="002F624C" w:rsidP="00C073E0">
            <w:pPr>
              <w:rPr>
                <w:szCs w:val="20"/>
              </w:rPr>
            </w:pPr>
          </w:p>
        </w:tc>
      </w:tr>
      <w:tr w:rsidR="002F624C" w:rsidTr="00ED1AA2">
        <w:tc>
          <w:tcPr>
            <w:tcW w:w="7479" w:type="dxa"/>
          </w:tcPr>
          <w:p w:rsidR="002F624C" w:rsidRPr="00050CA1" w:rsidRDefault="00C97ADF" w:rsidP="00C47D02">
            <w:pPr>
              <w:rPr>
                <w:szCs w:val="20"/>
              </w:rPr>
            </w:pPr>
            <m:oMathPara>
              <m:oMath>
                <m:f>
                  <m:fPr>
                    <m:ctrlPr>
                      <w:rPr>
                        <w:rFonts w:ascii="Cambria Math" w:hAnsi="Cambria Math"/>
                        <w:i/>
                        <w:szCs w:val="20"/>
                      </w:rPr>
                    </m:ctrlPr>
                  </m:fPr>
                  <m:num>
                    <m:r>
                      <w:rPr>
                        <w:rFonts w:ascii="Cambria Math" w:hAnsi="Cambria Math"/>
                        <w:szCs w:val="20"/>
                      </w:rPr>
                      <m:t>d</m:t>
                    </m:r>
                    <m:r>
                      <m:rPr>
                        <m:sty m:val="p"/>
                      </m:rPr>
                      <w:rPr>
                        <w:rFonts w:ascii="Cambria Math" w:hAnsi="Cambria Math"/>
                        <w:szCs w:val="20"/>
                      </w:rPr>
                      <m:t>Ω</m:t>
                    </m:r>
                  </m:num>
                  <m:den>
                    <m:r>
                      <w:rPr>
                        <w:rFonts w:ascii="Cambria Math" w:hAnsi="Cambria Math"/>
                        <w:szCs w:val="20"/>
                      </w:rPr>
                      <m:t>dt</m:t>
                    </m:r>
                  </m:den>
                </m:f>
                <m:r>
                  <w:rPr>
                    <w:rFonts w:ascii="Cambria Math" w:hAnsi="Cambria Math"/>
                    <w:szCs w:val="20"/>
                  </w:rPr>
                  <m:t xml:space="preserve">= </m:t>
                </m:r>
                <m:nary>
                  <m:naryPr>
                    <m:limLoc m:val="subSup"/>
                    <m:ctrlPr>
                      <w:rPr>
                        <w:rFonts w:ascii="Cambria Math" w:hAnsi="Cambria Math"/>
                        <w:i/>
                        <w:szCs w:val="20"/>
                      </w:rPr>
                    </m:ctrlPr>
                  </m:naryPr>
                  <m:sub>
                    <m:r>
                      <w:rPr>
                        <w:rFonts w:ascii="Cambria Math" w:hAnsi="Cambria Math"/>
                        <w:szCs w:val="20"/>
                      </w:rPr>
                      <m:t>∂</m:t>
                    </m:r>
                    <m:r>
                      <m:rPr>
                        <m:sty m:val="p"/>
                      </m:rPr>
                      <w:rPr>
                        <w:rFonts w:ascii="Cambria Math" w:hAnsi="Cambria Math"/>
                        <w:szCs w:val="20"/>
                      </w:rPr>
                      <m:t>Ω</m:t>
                    </m:r>
                  </m:sub>
                  <m:sup/>
                  <m:e>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u</m:t>
                            </m:r>
                          </m:e>
                        </m:acc>
                      </m:e>
                      <m:sub>
                        <m:r>
                          <w:rPr>
                            <w:rFonts w:ascii="Cambria Math" w:hAnsi="Cambria Math"/>
                            <w:szCs w:val="20"/>
                          </w:rPr>
                          <m:t>g</m:t>
                        </m:r>
                      </m:sub>
                    </m:sSub>
                    <m:r>
                      <w:rPr>
                        <w:rFonts w:ascii="Cambria Math" w:hAnsi="Cambria Math"/>
                        <w:szCs w:val="20"/>
                      </w:rPr>
                      <m:t>∙d</m:t>
                    </m:r>
                    <m:acc>
                      <m:accPr>
                        <m:chr m:val="⃗"/>
                        <m:ctrlPr>
                          <w:rPr>
                            <w:rFonts w:ascii="Cambria Math" w:hAnsi="Cambria Math"/>
                            <w:i/>
                            <w:szCs w:val="20"/>
                          </w:rPr>
                        </m:ctrlPr>
                      </m:accPr>
                      <m:e>
                        <m:r>
                          <w:rPr>
                            <w:rFonts w:ascii="Cambria Math" w:hAnsi="Cambria Math"/>
                            <w:szCs w:val="20"/>
                          </w:rPr>
                          <m:t>S</m:t>
                        </m:r>
                      </m:e>
                    </m:acc>
                  </m:e>
                </m:nary>
                <m:r>
                  <w:rPr>
                    <w:rFonts w:ascii="Cambria Math" w:hAnsi="Cambria Math"/>
                    <w:szCs w:val="20"/>
                  </w:rPr>
                  <m:t xml:space="preserve">= </m:t>
                </m:r>
                <m:nary>
                  <m:naryPr>
                    <m:chr m:val="∑"/>
                    <m:limLoc m:val="undOvr"/>
                    <m:ctrlPr>
                      <w:rPr>
                        <w:rFonts w:ascii="Cambria Math" w:hAnsi="Cambria Math"/>
                        <w:i/>
                        <w:szCs w:val="20"/>
                      </w:rPr>
                    </m:ctrlPr>
                  </m:naryPr>
                  <m:sub>
                    <m:r>
                      <w:rPr>
                        <w:rFonts w:ascii="Cambria Math" w:hAnsi="Cambria Math"/>
                        <w:szCs w:val="20"/>
                      </w:rPr>
                      <m:t>j</m:t>
                    </m:r>
                  </m:sub>
                  <m:sup>
                    <m:sSub>
                      <m:sSubPr>
                        <m:ctrlPr>
                          <w:rPr>
                            <w:rFonts w:ascii="Cambria Math" w:hAnsi="Cambria Math"/>
                            <w:i/>
                            <w:szCs w:val="20"/>
                          </w:rPr>
                        </m:ctrlPr>
                      </m:sSubPr>
                      <m:e>
                        <m:r>
                          <w:rPr>
                            <w:rFonts w:ascii="Cambria Math" w:hAnsi="Cambria Math"/>
                            <w:szCs w:val="20"/>
                          </w:rPr>
                          <m:t>n</m:t>
                        </m:r>
                      </m:e>
                      <m:sub>
                        <m:r>
                          <w:rPr>
                            <w:rFonts w:ascii="Cambria Math" w:hAnsi="Cambria Math"/>
                            <w:szCs w:val="20"/>
                          </w:rPr>
                          <m:t>f</m:t>
                        </m:r>
                      </m:sub>
                    </m:sSub>
                  </m:sup>
                  <m:e>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u</m:t>
                            </m:r>
                          </m:e>
                        </m:acc>
                      </m:e>
                      <m:sub>
                        <m:r>
                          <w:rPr>
                            <w:rFonts w:ascii="Cambria Math" w:hAnsi="Cambria Math"/>
                            <w:szCs w:val="20"/>
                          </w:rPr>
                          <m:t>gj</m:t>
                        </m:r>
                      </m:sub>
                    </m:sSub>
                    <m:r>
                      <w:rPr>
                        <w:rFonts w:ascii="Cambria Math" w:hAnsi="Cambria Math"/>
                        <w:szCs w:val="20"/>
                      </w:rPr>
                      <m:t>∙</m:t>
                    </m:r>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S</m:t>
                            </m:r>
                          </m:e>
                        </m:acc>
                      </m:e>
                      <m:sub>
                        <m:r>
                          <w:rPr>
                            <w:rFonts w:ascii="Cambria Math" w:hAnsi="Cambria Math"/>
                            <w:szCs w:val="20"/>
                          </w:rPr>
                          <m:t>j</m:t>
                        </m:r>
                      </m:sub>
                    </m:sSub>
                  </m:e>
                </m:nary>
                <m:r>
                  <w:rPr>
                    <w:rFonts w:ascii="Cambria Math" w:hAnsi="Cambria Math"/>
                    <w:szCs w:val="20"/>
                  </w:rPr>
                  <m:t>=0</m:t>
                </m:r>
              </m:oMath>
            </m:oMathPara>
          </w:p>
        </w:tc>
        <w:tc>
          <w:tcPr>
            <w:tcW w:w="1043" w:type="dxa"/>
            <w:vMerge/>
          </w:tcPr>
          <w:p w:rsidR="002F624C" w:rsidRDefault="002F624C" w:rsidP="00C073E0">
            <w:pPr>
              <w:rPr>
                <w:szCs w:val="20"/>
              </w:rPr>
            </w:pPr>
          </w:p>
        </w:tc>
      </w:tr>
    </w:tbl>
    <w:p w:rsidR="00C47D02" w:rsidRDefault="00211E85" w:rsidP="002F624C">
      <w:pPr>
        <w:rPr>
          <w:szCs w:val="20"/>
        </w:rPr>
      </w:pPr>
      <w:r>
        <w:rPr>
          <w:szCs w:val="20"/>
        </w:rPr>
        <w:t>where</w:t>
      </w:r>
      <w:r w:rsidR="00C47D02">
        <w:rPr>
          <w:szCs w:val="20"/>
        </w:rPr>
        <w:t xml:space="preserve"> </w:t>
      </w:r>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u</m:t>
                </m:r>
              </m:e>
            </m:acc>
          </m:e>
          <m:sub>
            <m:r>
              <w:rPr>
                <w:rFonts w:ascii="Cambria Math" w:hAnsi="Cambria Math"/>
                <w:szCs w:val="20"/>
              </w:rPr>
              <m:t>g</m:t>
            </m:r>
          </m:sub>
        </m:sSub>
      </m:oMath>
      <w:r w:rsidR="00C47D02">
        <w:rPr>
          <w:szCs w:val="20"/>
        </w:rPr>
        <w:t xml:space="preserve"> is the mesh velocity of the moving mesh, </w:t>
      </w:r>
      <m:oMath>
        <m:sSub>
          <m:sSubPr>
            <m:ctrlPr>
              <w:rPr>
                <w:rFonts w:ascii="Cambria Math" w:hAnsi="Cambria Math"/>
                <w:i/>
                <w:szCs w:val="20"/>
              </w:rPr>
            </m:ctrlPr>
          </m:sSubPr>
          <m:e>
            <m:r>
              <w:rPr>
                <w:rFonts w:ascii="Cambria Math" w:hAnsi="Cambria Math"/>
                <w:szCs w:val="20"/>
              </w:rPr>
              <m:t>n</m:t>
            </m:r>
          </m:e>
          <m:sub>
            <m:r>
              <w:rPr>
                <w:rFonts w:ascii="Cambria Math" w:hAnsi="Cambria Math"/>
                <w:szCs w:val="20"/>
              </w:rPr>
              <m:t>f</m:t>
            </m:r>
          </m:sub>
        </m:sSub>
      </m:oMath>
      <w:r w:rsidR="00C47D02">
        <w:rPr>
          <w:szCs w:val="20"/>
        </w:rPr>
        <w:t xml:space="preserve"> is the number of faces on the control volume, and </w:t>
      </w:r>
      <m:oMath>
        <m:sSub>
          <m:sSubPr>
            <m:ctrlPr>
              <w:rPr>
                <w:rFonts w:ascii="Cambria Math" w:hAnsi="Cambria Math"/>
                <w:i/>
                <w:szCs w:val="20"/>
              </w:rPr>
            </m:ctrlPr>
          </m:sSubPr>
          <m:e>
            <m:acc>
              <m:accPr>
                <m:chr m:val="⃗"/>
                <m:ctrlPr>
                  <w:rPr>
                    <w:rFonts w:ascii="Cambria Math" w:hAnsi="Cambria Math"/>
                    <w:i/>
                    <w:szCs w:val="20"/>
                  </w:rPr>
                </m:ctrlPr>
              </m:accPr>
              <m:e>
                <m:r>
                  <w:rPr>
                    <w:rFonts w:ascii="Cambria Math" w:hAnsi="Cambria Math"/>
                    <w:szCs w:val="20"/>
                  </w:rPr>
                  <m:t>S</m:t>
                </m:r>
              </m:e>
            </m:acc>
          </m:e>
          <m:sub>
            <m:r>
              <w:rPr>
                <w:rFonts w:ascii="Cambria Math" w:hAnsi="Cambria Math"/>
                <w:szCs w:val="20"/>
              </w:rPr>
              <m:t>j</m:t>
            </m:r>
          </m:sub>
        </m:sSub>
      </m:oMath>
      <w:r w:rsidR="00C47D02">
        <w:rPr>
          <w:szCs w:val="20"/>
        </w:rPr>
        <w:t xml:space="preserve"> is the </w:t>
      </w:r>
      <m:oMath>
        <m:r>
          <w:rPr>
            <w:rFonts w:ascii="Cambria Math" w:hAnsi="Cambria Math"/>
            <w:szCs w:val="20"/>
          </w:rPr>
          <m:t>j</m:t>
        </m:r>
      </m:oMath>
      <w:r w:rsidR="00C47D02">
        <w:rPr>
          <w:szCs w:val="20"/>
        </w:rPr>
        <w:t xml:space="preserve"> face area vector.</w:t>
      </w:r>
    </w:p>
    <w:p w:rsidR="002F624C" w:rsidRDefault="002F624C" w:rsidP="002F624C">
      <w:pPr>
        <w:rPr>
          <w:szCs w:val="20"/>
        </w:rPr>
      </w:pPr>
      <w:r>
        <w:rPr>
          <w:szCs w:val="20"/>
        </w:rPr>
        <w:t>The sliding mesh movement</w:t>
      </w:r>
      <w:r w:rsidR="00C47D02">
        <w:rPr>
          <w:szCs w:val="20"/>
        </w:rPr>
        <w:t xml:space="preserve"> </w:t>
      </w:r>
      <w:r>
        <w:rPr>
          <w:szCs w:val="20"/>
        </w:rPr>
        <w:t xml:space="preserve">is known a prior and thus the position of the new coordinates can be </w:t>
      </w:r>
      <w:r w:rsidRPr="002738E8">
        <w:rPr>
          <w:szCs w:val="20"/>
        </w:rPr>
        <w:t>analytically computed</w:t>
      </w:r>
      <w:r>
        <w:rPr>
          <w:szCs w:val="20"/>
        </w:rPr>
        <w:t>,</w:t>
      </w:r>
      <w:r w:rsidRPr="002738E8">
        <w:rPr>
          <w:szCs w:val="20"/>
        </w:rPr>
        <w:t xml:space="preserve"> as</w:t>
      </w:r>
      <w:r>
        <w:rPr>
          <w:szCs w:val="20"/>
        </w:rPr>
        <w:t xml:space="preserve"> shown in </w:t>
      </w:r>
      <w:r w:rsidR="00C97ADF">
        <w:rPr>
          <w:szCs w:val="20"/>
        </w:rPr>
        <w:fldChar w:fldCharType="begin"/>
      </w:r>
      <w:r>
        <w:rPr>
          <w:szCs w:val="20"/>
        </w:rPr>
        <w:instrText xml:space="preserve"> REF _Ref366488181 \h </w:instrText>
      </w:r>
      <w:r w:rsidR="00C97ADF">
        <w:rPr>
          <w:szCs w:val="20"/>
        </w:rPr>
      </w:r>
      <w:r w:rsidR="00C97ADF">
        <w:rPr>
          <w:szCs w:val="20"/>
        </w:rPr>
        <w:fldChar w:fldCharType="separate"/>
      </w:r>
      <w:r w:rsidR="00706147">
        <w:t xml:space="preserve">Eq. </w:t>
      </w:r>
      <w:r w:rsidR="00706147">
        <w:rPr>
          <w:noProof/>
        </w:rPr>
        <w:t>60</w:t>
      </w:r>
      <w:r w:rsidR="00C97ADF">
        <w:rPr>
          <w:szCs w:val="20"/>
        </w:rPr>
        <w:fldChar w:fldCharType="end"/>
      </w:r>
      <w:r>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2F624C" w:rsidTr="00ED1AA2">
        <w:tc>
          <w:tcPr>
            <w:tcW w:w="7479" w:type="dxa"/>
          </w:tcPr>
          <w:p w:rsidR="002F624C" w:rsidRDefault="00C97ADF" w:rsidP="001D4BCC">
            <w:pPr>
              <w:rPr>
                <w:szCs w:val="20"/>
              </w:rPr>
            </w:pPr>
            <m:oMathPara>
              <m:oMath>
                <m:sSup>
                  <m:sSupPr>
                    <m:ctrlPr>
                      <w:rPr>
                        <w:rFonts w:ascii="Cambria Math" w:hAnsi="Cambria Math"/>
                        <w:i/>
                        <w:szCs w:val="20"/>
                      </w:rPr>
                    </m:ctrlPr>
                  </m:sSupPr>
                  <m:e>
                    <m:acc>
                      <m:accPr>
                        <m:chr m:val="⃗"/>
                        <m:ctrlPr>
                          <w:rPr>
                            <w:rFonts w:ascii="Cambria Math" w:hAnsi="Cambria Math"/>
                            <w:i/>
                            <w:szCs w:val="20"/>
                          </w:rPr>
                        </m:ctrlPr>
                      </m:accPr>
                      <m:e>
                        <m:r>
                          <w:rPr>
                            <w:rFonts w:ascii="Cambria Math" w:hAnsi="Cambria Math"/>
                            <w:szCs w:val="20"/>
                          </w:rPr>
                          <m:t>x</m:t>
                        </m:r>
                      </m:e>
                    </m:acc>
                  </m:e>
                  <m:sup>
                    <m:r>
                      <w:rPr>
                        <w:rFonts w:ascii="Cambria Math" w:hAnsi="Cambria Math"/>
                        <w:szCs w:val="20"/>
                      </w:rPr>
                      <m:t>n+1</m:t>
                    </m:r>
                  </m:sup>
                </m:sSup>
                <m:r>
                  <w:rPr>
                    <w:rFonts w:ascii="Cambria Math" w:hAnsi="Cambria Math"/>
                    <w:szCs w:val="20"/>
                  </w:rPr>
                  <m:t>=R</m:t>
                </m:r>
                <m:sSup>
                  <m:sSupPr>
                    <m:ctrlPr>
                      <w:rPr>
                        <w:rFonts w:ascii="Cambria Math" w:hAnsi="Cambria Math"/>
                        <w:i/>
                        <w:szCs w:val="20"/>
                      </w:rPr>
                    </m:ctrlPr>
                  </m:sSupPr>
                  <m:e>
                    <m:acc>
                      <m:accPr>
                        <m:chr m:val="⃗"/>
                        <m:ctrlPr>
                          <w:rPr>
                            <w:rFonts w:ascii="Cambria Math" w:hAnsi="Cambria Math"/>
                            <w:i/>
                            <w:szCs w:val="20"/>
                          </w:rPr>
                        </m:ctrlPr>
                      </m:accPr>
                      <m:e>
                        <m:r>
                          <w:rPr>
                            <w:rFonts w:ascii="Cambria Math" w:hAnsi="Cambria Math"/>
                            <w:szCs w:val="20"/>
                          </w:rPr>
                          <m:t>x</m:t>
                        </m:r>
                      </m:e>
                    </m:acc>
                  </m:e>
                  <m:sup>
                    <m:r>
                      <w:rPr>
                        <w:rFonts w:ascii="Cambria Math" w:hAnsi="Cambria Math"/>
                        <w:szCs w:val="20"/>
                      </w:rPr>
                      <m:t>n</m:t>
                    </m:r>
                  </m:sup>
                </m:sSup>
                <m:r>
                  <w:rPr>
                    <w:rFonts w:ascii="Cambria Math" w:hAnsi="Cambria Math"/>
                    <w:szCs w:val="20"/>
                  </w:rPr>
                  <m:t>+∆</m:t>
                </m:r>
                <m:acc>
                  <m:accPr>
                    <m:chr m:val="⃗"/>
                    <m:ctrlPr>
                      <w:rPr>
                        <w:rFonts w:ascii="Cambria Math" w:hAnsi="Cambria Math"/>
                        <w:i/>
                        <w:szCs w:val="20"/>
                      </w:rPr>
                    </m:ctrlPr>
                  </m:accPr>
                  <m:e>
                    <m:r>
                      <w:rPr>
                        <w:rFonts w:ascii="Cambria Math" w:hAnsi="Cambria Math"/>
                        <w:szCs w:val="20"/>
                      </w:rPr>
                      <m:t>x</m:t>
                    </m:r>
                  </m:e>
                </m:acc>
              </m:oMath>
            </m:oMathPara>
          </w:p>
        </w:tc>
        <w:tc>
          <w:tcPr>
            <w:tcW w:w="1043" w:type="dxa"/>
          </w:tcPr>
          <w:p w:rsidR="002F624C" w:rsidRDefault="002F624C" w:rsidP="006B0303">
            <w:pPr>
              <w:pStyle w:val="Caption"/>
              <w:rPr>
                <w:szCs w:val="20"/>
              </w:rPr>
            </w:pPr>
            <w:bookmarkStart w:id="70" w:name="_Ref366488181"/>
            <w:r>
              <w:t xml:space="preserve">Eq. </w:t>
            </w:r>
            <w:fldSimple w:instr=" SEQ Eq. \* ARABIC ">
              <w:r w:rsidR="00706147">
                <w:t>60</w:t>
              </w:r>
            </w:fldSimple>
            <w:bookmarkEnd w:id="70"/>
          </w:p>
        </w:tc>
      </w:tr>
    </w:tbl>
    <w:p w:rsidR="000F3565" w:rsidRDefault="00F15C42" w:rsidP="002F624C">
      <w:pPr>
        <w:rPr>
          <w:szCs w:val="20"/>
        </w:rPr>
      </w:pPr>
      <w:r>
        <w:rPr>
          <w:szCs w:val="20"/>
          <w:lang w:val="en-GB"/>
        </w:rPr>
        <w:t>where</w:t>
      </w:r>
      <w:r w:rsidR="002F624C">
        <w:rPr>
          <w:szCs w:val="20"/>
          <w:lang w:val="en-GB"/>
        </w:rPr>
        <w:t xml:space="preserve"> </w:t>
      </w:r>
      <m:oMath>
        <m:sSup>
          <m:sSupPr>
            <m:ctrlPr>
              <w:rPr>
                <w:rFonts w:ascii="Cambria Math" w:hAnsi="Cambria Math"/>
                <w:i/>
                <w:szCs w:val="20"/>
              </w:rPr>
            </m:ctrlPr>
          </m:sSupPr>
          <m:e>
            <m:acc>
              <m:accPr>
                <m:chr m:val="⃗"/>
                <m:ctrlPr>
                  <w:rPr>
                    <w:rFonts w:ascii="Cambria Math" w:hAnsi="Cambria Math"/>
                    <w:i/>
                    <w:szCs w:val="20"/>
                  </w:rPr>
                </m:ctrlPr>
              </m:accPr>
              <m:e>
                <m:r>
                  <w:rPr>
                    <w:rFonts w:ascii="Cambria Math" w:hAnsi="Cambria Math"/>
                    <w:szCs w:val="20"/>
                  </w:rPr>
                  <m:t>x</m:t>
                </m:r>
              </m:e>
            </m:acc>
          </m:e>
          <m:sup>
            <m:r>
              <w:rPr>
                <w:rFonts w:ascii="Cambria Math" w:hAnsi="Cambria Math"/>
                <w:szCs w:val="20"/>
              </w:rPr>
              <m:t>n</m:t>
            </m:r>
          </m:sup>
        </m:sSup>
        <m:r>
          <w:rPr>
            <w:rFonts w:ascii="Cambria Math" w:hAnsi="Cambria Math"/>
            <w:szCs w:val="20"/>
          </w:rPr>
          <m:t xml:space="preserve">= </m:t>
        </m:r>
        <m:sSup>
          <m:sSupPr>
            <m:ctrlPr>
              <w:rPr>
                <w:rFonts w:ascii="Cambria Math" w:hAnsi="Cambria Math"/>
                <w:i/>
                <w:szCs w:val="20"/>
              </w:rPr>
            </m:ctrlPr>
          </m:sSupPr>
          <m:e>
            <m:d>
              <m:dPr>
                <m:begChr m:val="{"/>
                <m:endChr m:val="}"/>
                <m:ctrlPr>
                  <w:rPr>
                    <w:rFonts w:ascii="Cambria Math" w:hAnsi="Cambria Math"/>
                    <w:i/>
                    <w:szCs w:val="20"/>
                  </w:rPr>
                </m:ctrlPr>
              </m:dPr>
              <m:e>
                <m:r>
                  <w:rPr>
                    <w:rFonts w:ascii="Cambria Math" w:hAnsi="Cambria Math"/>
                    <w:szCs w:val="20"/>
                  </w:rPr>
                  <m:t>x,y,z</m:t>
                </m:r>
              </m:e>
            </m:d>
          </m:e>
          <m:sup>
            <m:r>
              <w:rPr>
                <w:rFonts w:ascii="Cambria Math" w:hAnsi="Cambria Math"/>
                <w:szCs w:val="20"/>
              </w:rPr>
              <m:t>T</m:t>
            </m:r>
          </m:sup>
        </m:sSup>
      </m:oMath>
      <w:r w:rsidR="002F624C">
        <w:rPr>
          <w:szCs w:val="20"/>
        </w:rPr>
        <w:t xml:space="preserve"> is the </w:t>
      </w:r>
      <w:r w:rsidR="000F3565">
        <w:rPr>
          <w:szCs w:val="20"/>
        </w:rPr>
        <w:t xml:space="preserve">current node position in Cartesian coordinates, </w:t>
      </w:r>
      <m:oMath>
        <m:sSup>
          <m:sSupPr>
            <m:ctrlPr>
              <w:rPr>
                <w:rFonts w:ascii="Cambria Math" w:hAnsi="Cambria Math"/>
                <w:i/>
                <w:szCs w:val="20"/>
              </w:rPr>
            </m:ctrlPr>
          </m:sSupPr>
          <m:e>
            <m:acc>
              <m:accPr>
                <m:chr m:val="⃗"/>
                <m:ctrlPr>
                  <w:rPr>
                    <w:rFonts w:ascii="Cambria Math" w:hAnsi="Cambria Math"/>
                    <w:i/>
                    <w:szCs w:val="20"/>
                  </w:rPr>
                </m:ctrlPr>
              </m:accPr>
              <m:e>
                <m:r>
                  <w:rPr>
                    <w:rFonts w:ascii="Cambria Math" w:hAnsi="Cambria Math"/>
                    <w:szCs w:val="20"/>
                  </w:rPr>
                  <m:t>x</m:t>
                </m:r>
              </m:e>
            </m:acc>
          </m:e>
          <m:sup>
            <m:r>
              <w:rPr>
                <w:rFonts w:ascii="Cambria Math" w:hAnsi="Cambria Math"/>
                <w:szCs w:val="20"/>
              </w:rPr>
              <m:t>n+1</m:t>
            </m:r>
          </m:sup>
        </m:sSup>
        <m:r>
          <w:rPr>
            <w:rFonts w:ascii="Cambria Math" w:hAnsi="Cambria Math"/>
            <w:szCs w:val="20"/>
          </w:rPr>
          <m:t xml:space="preserve"> </m:t>
        </m:r>
      </m:oMath>
      <w:r w:rsidR="000F3565">
        <w:rPr>
          <w:szCs w:val="20"/>
        </w:rPr>
        <w:t>is the updated node location at the next physical time instance,</w:t>
      </w:r>
      <w:r w:rsidR="002F624C">
        <w:rPr>
          <w:szCs w:val="20"/>
        </w:rPr>
        <w:t xml:space="preserve"> </w:t>
      </w:r>
      <m:oMath>
        <m:r>
          <w:rPr>
            <w:rFonts w:ascii="Cambria Math" w:hAnsi="Cambria Math"/>
            <w:szCs w:val="20"/>
          </w:rPr>
          <m:t>∆</m:t>
        </m:r>
        <m:acc>
          <m:accPr>
            <m:chr m:val="⃗"/>
            <m:ctrlPr>
              <w:rPr>
                <w:rFonts w:ascii="Cambria Math" w:hAnsi="Cambria Math"/>
                <w:i/>
                <w:szCs w:val="20"/>
              </w:rPr>
            </m:ctrlPr>
          </m:accPr>
          <m:e>
            <m:r>
              <w:rPr>
                <w:rFonts w:ascii="Cambria Math" w:hAnsi="Cambria Math"/>
                <w:szCs w:val="20"/>
              </w:rPr>
              <m:t>x</m:t>
            </m:r>
          </m:e>
        </m:acc>
        <m:r>
          <w:rPr>
            <w:rFonts w:ascii="Cambria Math" w:hAnsi="Cambria Math"/>
            <w:szCs w:val="20"/>
          </w:rPr>
          <m:t xml:space="preserve"> </m:t>
        </m:r>
      </m:oMath>
      <w:r w:rsidR="000F3565">
        <w:rPr>
          <w:szCs w:val="20"/>
        </w:rPr>
        <w:t xml:space="preserve">is a vector describing </w:t>
      </w:r>
      <w:r w:rsidR="000F3565">
        <w:rPr>
          <w:szCs w:val="20"/>
        </w:rPr>
        <w:lastRenderedPageBreak/>
        <w:t xml:space="preserve">the translation of the nodal coordinates between time steps, and in three dimensions, the rotation matrix, </w:t>
      </w:r>
      <m:oMath>
        <m:r>
          <w:rPr>
            <w:rFonts w:ascii="Cambria Math" w:hAnsi="Cambria Math"/>
            <w:szCs w:val="20"/>
          </w:rPr>
          <m:t>R</m:t>
        </m:r>
      </m:oMath>
      <w:r w:rsidR="000F3565">
        <w:rPr>
          <w:szCs w:val="20"/>
        </w:rPr>
        <w:t xml:space="preserve">, is defined in </w:t>
      </w:r>
      <w:r w:rsidR="00C97ADF">
        <w:rPr>
          <w:szCs w:val="20"/>
        </w:rPr>
        <w:fldChar w:fldCharType="begin"/>
      </w:r>
      <w:r w:rsidR="000F3565">
        <w:rPr>
          <w:szCs w:val="20"/>
        </w:rPr>
        <w:instrText xml:space="preserve"> REF _Ref366593818 </w:instrText>
      </w:r>
      <w:r w:rsidR="00C97ADF">
        <w:rPr>
          <w:szCs w:val="20"/>
        </w:rPr>
        <w:fldChar w:fldCharType="separate"/>
      </w:r>
      <w:r w:rsidR="00706147">
        <w:t xml:space="preserve">Eq. </w:t>
      </w:r>
      <w:r w:rsidR="00706147">
        <w:rPr>
          <w:noProof/>
        </w:rPr>
        <w:t>61</w:t>
      </w:r>
      <w:r w:rsidR="00C97ADF">
        <w:rPr>
          <w:szCs w:val="20"/>
        </w:rPr>
        <w:fldChar w:fldCharType="end"/>
      </w:r>
      <w:r w:rsidR="000F3565">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0F3565" w:rsidTr="00ED1AA2">
        <w:tc>
          <w:tcPr>
            <w:tcW w:w="7479" w:type="dxa"/>
          </w:tcPr>
          <w:p w:rsidR="000F3565" w:rsidRDefault="000F3565" w:rsidP="00CC423E">
            <w:pPr>
              <w:rPr>
                <w:szCs w:val="20"/>
              </w:rPr>
            </w:pPr>
            <m:oMathPara>
              <m:oMath>
                <m:r>
                  <w:rPr>
                    <w:rFonts w:ascii="Cambria Math" w:hAnsi="Cambria Math"/>
                    <w:sz w:val="18"/>
                    <w:szCs w:val="20"/>
                  </w:rPr>
                  <m:t xml:space="preserve">R= </m:t>
                </m:r>
                <m:d>
                  <m:dPr>
                    <m:begChr m:val="["/>
                    <m:endChr m:val="]"/>
                    <m:ctrlPr>
                      <w:rPr>
                        <w:rFonts w:ascii="Cambria Math" w:hAnsi="Cambria Math"/>
                        <w:i/>
                        <w:sz w:val="18"/>
                        <w:szCs w:val="20"/>
                      </w:rPr>
                    </m:ctrlPr>
                  </m:dPr>
                  <m:e>
                    <m:m>
                      <m:mPr>
                        <m:mcs>
                          <m:mc>
                            <m:mcPr>
                              <m:count m:val="3"/>
                              <m:mcJc m:val="center"/>
                            </m:mcPr>
                          </m:mc>
                        </m:mcs>
                        <m:ctrlPr>
                          <w:rPr>
                            <w:rFonts w:ascii="Cambria Math" w:hAnsi="Cambria Math"/>
                            <w:i/>
                            <w:sz w:val="18"/>
                            <w:szCs w:val="20"/>
                          </w:rPr>
                        </m:ctrlPr>
                      </m:mPr>
                      <m:mr>
                        <m:e>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e>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e>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mr>
                      <m:mr>
                        <m:e>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e>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e>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mr>
                      <m:mr>
                        <m:e>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e>
                        <m:e>
                          <m:r>
                            <w:rPr>
                              <w:rFonts w:ascii="Cambria Math" w:hAnsi="Cambria Math"/>
                              <w:sz w:val="18"/>
                              <w:szCs w:val="20"/>
                            </w:rPr>
                            <m:t>sin</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e>
                        <m:e>
                          <m:r>
                            <w:rPr>
                              <w:rFonts w:ascii="Cambria Math" w:hAnsi="Cambria Math"/>
                              <w:sz w:val="18"/>
                              <w:szCs w:val="20"/>
                            </w:rPr>
                            <m:t>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cos</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e>
                      </m:mr>
                    </m:m>
                  </m:e>
                </m:d>
              </m:oMath>
            </m:oMathPara>
          </w:p>
        </w:tc>
        <w:tc>
          <w:tcPr>
            <w:tcW w:w="1043" w:type="dxa"/>
          </w:tcPr>
          <w:p w:rsidR="000F3565" w:rsidRDefault="000F3565" w:rsidP="006B0303">
            <w:pPr>
              <w:pStyle w:val="Caption"/>
              <w:rPr>
                <w:szCs w:val="20"/>
              </w:rPr>
            </w:pPr>
            <w:bookmarkStart w:id="71" w:name="_Ref366593818"/>
            <w:r>
              <w:t xml:space="preserve">Eq. </w:t>
            </w:r>
            <w:fldSimple w:instr=" SEQ Eq. \* ARABIC ">
              <w:r w:rsidR="00706147">
                <w:t>61</w:t>
              </w:r>
            </w:fldSimple>
            <w:bookmarkEnd w:id="71"/>
          </w:p>
        </w:tc>
      </w:tr>
    </w:tbl>
    <w:p w:rsidR="00F342F8" w:rsidRDefault="00CC423E" w:rsidP="002F624C">
      <w:pPr>
        <w:rPr>
          <w:szCs w:val="20"/>
        </w:rPr>
      </w:pPr>
      <w:proofErr w:type="gramStart"/>
      <w:r>
        <w:rPr>
          <w:szCs w:val="20"/>
        </w:rPr>
        <w:t>with</w:t>
      </w:r>
      <w:proofErr w:type="gramEnd"/>
      <w:r>
        <w:rPr>
          <w:szCs w:val="20"/>
        </w:rPr>
        <w:t xml:space="preserve"> </w:t>
      </w:r>
      <m:oMath>
        <m:r>
          <w:rPr>
            <w:rFonts w:ascii="Cambria Math" w:hAnsi="Cambria Math"/>
            <w:szCs w:val="20"/>
          </w:rPr>
          <m:t>∆</m:t>
        </m:r>
        <m:acc>
          <m:accPr>
            <m:chr m:val="⃗"/>
            <m:ctrlPr>
              <w:rPr>
                <w:rFonts w:ascii="Cambria Math" w:hAnsi="Cambria Math"/>
                <w:i/>
                <w:szCs w:val="20"/>
              </w:rPr>
            </m:ctrlPr>
          </m:accPr>
          <m:e>
            <m:r>
              <w:rPr>
                <w:rFonts w:ascii="Cambria Math" w:hAnsi="Cambria Math"/>
                <w:szCs w:val="20"/>
              </w:rPr>
              <m:t>θ</m:t>
            </m:r>
          </m:e>
        </m:acc>
        <m:r>
          <w:rPr>
            <w:rFonts w:ascii="Cambria Math" w:hAnsi="Cambria Math"/>
            <w:szCs w:val="20"/>
          </w:rPr>
          <m:t xml:space="preserve">= </m:t>
        </m:r>
        <m:sSup>
          <m:sSupPr>
            <m:ctrlPr>
              <w:rPr>
                <w:rFonts w:ascii="Cambria Math" w:hAnsi="Cambria Math"/>
                <w:i/>
                <w:szCs w:val="20"/>
              </w:rPr>
            </m:ctrlPr>
          </m:sSupPr>
          <m:e>
            <m:d>
              <m:dPr>
                <m:begChr m:val="{"/>
                <m:endChr m:val="}"/>
                <m:ctrlPr>
                  <w:rPr>
                    <w:rFonts w:ascii="Cambria Math" w:hAnsi="Cambria Math"/>
                    <w:i/>
                    <w:szCs w:val="20"/>
                  </w:rPr>
                </m:ctrlPr>
              </m:dPr>
              <m:e>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x</m:t>
                    </m:r>
                  </m:sub>
                </m:sSub>
                <m:r>
                  <w:rPr>
                    <w:rFonts w:ascii="Cambria Math" w:hAnsi="Cambria Math"/>
                    <w:sz w:val="18"/>
                    <w:szCs w:val="20"/>
                  </w:rPr>
                  <m:t xml:space="preserve">, </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y</m:t>
                    </m:r>
                  </m:sub>
                </m:sSub>
                <m:r>
                  <w:rPr>
                    <w:rFonts w:ascii="Cambria Math" w:hAnsi="Cambria Math"/>
                    <w:sz w:val="18"/>
                    <w:szCs w:val="20"/>
                  </w:rPr>
                  <m:t xml:space="preserve">, </m:t>
                </m:r>
                <m:sSub>
                  <m:sSubPr>
                    <m:ctrlPr>
                      <w:rPr>
                        <w:rFonts w:ascii="Cambria Math" w:hAnsi="Cambria Math"/>
                        <w:i/>
                        <w:sz w:val="18"/>
                        <w:szCs w:val="20"/>
                      </w:rPr>
                    </m:ctrlPr>
                  </m:sSubPr>
                  <m:e>
                    <m:r>
                      <w:rPr>
                        <w:rFonts w:ascii="Cambria Math" w:hAnsi="Cambria Math"/>
                        <w:sz w:val="18"/>
                        <w:szCs w:val="20"/>
                      </w:rPr>
                      <m:t>θ</m:t>
                    </m:r>
                  </m:e>
                  <m:sub>
                    <m:r>
                      <w:rPr>
                        <w:rFonts w:ascii="Cambria Math" w:hAnsi="Cambria Math"/>
                        <w:sz w:val="18"/>
                        <w:szCs w:val="20"/>
                      </w:rPr>
                      <m:t>z</m:t>
                    </m:r>
                  </m:sub>
                </m:sSub>
              </m:e>
            </m:d>
          </m:e>
          <m:sup>
            <m:r>
              <w:rPr>
                <w:rFonts w:ascii="Cambria Math" w:hAnsi="Cambria Math"/>
                <w:szCs w:val="20"/>
              </w:rPr>
              <m:t>T</m:t>
            </m:r>
          </m:sup>
        </m:sSup>
      </m:oMath>
      <w:r>
        <w:rPr>
          <w:szCs w:val="20"/>
        </w:rPr>
        <w:t>being equal to the change in angular position of the nodal coordinates about the specific rotation centre between t</w:t>
      </w:r>
      <w:r w:rsidRPr="00CC423E">
        <w:rPr>
          <w:szCs w:val="20"/>
          <w:vertAlign w:val="superscript"/>
        </w:rPr>
        <w:t xml:space="preserve">n+1 </w:t>
      </w:r>
      <w:r>
        <w:rPr>
          <w:szCs w:val="20"/>
        </w:rPr>
        <w:t>and t</w:t>
      </w:r>
      <w:r w:rsidRPr="00CC423E">
        <w:rPr>
          <w:szCs w:val="20"/>
          <w:vertAlign w:val="superscript"/>
        </w:rPr>
        <w:t>n</w:t>
      </w:r>
      <w:r>
        <w:rPr>
          <w:szCs w:val="20"/>
          <w:vertAlign w:val="superscript"/>
        </w:rPr>
        <w:t xml:space="preserve"> </w:t>
      </w:r>
      <w:r>
        <w:rPr>
          <w:szCs w:val="20"/>
        </w:rPr>
        <w:t xml:space="preserve">(i.e. the rotation centre is shown in </w:t>
      </w:r>
      <w:r w:rsidR="00C97ADF">
        <w:rPr>
          <w:szCs w:val="20"/>
        </w:rPr>
        <w:fldChar w:fldCharType="begin"/>
      </w:r>
      <w:r>
        <w:rPr>
          <w:szCs w:val="20"/>
        </w:rPr>
        <w:instrText xml:space="preserve"> REF _Ref366237706 </w:instrText>
      </w:r>
      <w:r w:rsidR="00C97ADF">
        <w:rPr>
          <w:szCs w:val="20"/>
        </w:rPr>
        <w:fldChar w:fldCharType="separate"/>
      </w:r>
      <w:r w:rsidR="00706147">
        <w:t xml:space="preserve">Figure </w:t>
      </w:r>
      <w:r w:rsidR="00706147">
        <w:rPr>
          <w:noProof/>
        </w:rPr>
        <w:t>9</w:t>
      </w:r>
      <w:r w:rsidR="00C97ADF">
        <w:rPr>
          <w:szCs w:val="20"/>
        </w:rPr>
        <w:fldChar w:fldCharType="end"/>
      </w:r>
      <w:r>
        <w:rPr>
          <w:szCs w:val="20"/>
        </w:rPr>
        <w:t xml:space="preserve"> a)</w:t>
      </w:r>
      <w:r w:rsidR="00F342F8">
        <w:rPr>
          <w:szCs w:val="20"/>
        </w:rPr>
        <w:t xml:space="preserve">. The rotation direction for this matrix is based on the right-handed rule which first rotates about x-axis, then y-axis, and finally z-axis. However, the propeller is only rotating about the x-axis. Thus the </w:t>
      </w:r>
      <w:r w:rsidR="00C97ADF">
        <w:rPr>
          <w:szCs w:val="20"/>
        </w:rPr>
        <w:fldChar w:fldCharType="begin"/>
      </w:r>
      <w:r w:rsidR="00F342F8">
        <w:rPr>
          <w:szCs w:val="20"/>
        </w:rPr>
        <w:instrText xml:space="preserve"> REF _Ref366593818 </w:instrText>
      </w:r>
      <w:r w:rsidR="00C97ADF">
        <w:rPr>
          <w:szCs w:val="20"/>
        </w:rPr>
        <w:fldChar w:fldCharType="separate"/>
      </w:r>
      <w:r w:rsidR="00706147">
        <w:t xml:space="preserve">Eq. </w:t>
      </w:r>
      <w:r w:rsidR="00706147">
        <w:rPr>
          <w:noProof/>
        </w:rPr>
        <w:t>61</w:t>
      </w:r>
      <w:r w:rsidR="00C97ADF">
        <w:rPr>
          <w:szCs w:val="20"/>
        </w:rPr>
        <w:fldChar w:fldCharType="end"/>
      </w:r>
      <w:r w:rsidR="00F15C42">
        <w:rPr>
          <w:szCs w:val="20"/>
        </w:rPr>
        <w:t xml:space="preserve"> can be simplified</w:t>
      </w:r>
      <w:r w:rsidR="00F342F8">
        <w:rPr>
          <w:szCs w:val="20"/>
        </w:rPr>
        <w:t xml:space="preserve"> to: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F342F8" w:rsidTr="00ED1AA2">
        <w:tc>
          <w:tcPr>
            <w:tcW w:w="7479" w:type="dxa"/>
          </w:tcPr>
          <w:p w:rsidR="00F342F8" w:rsidRDefault="00F342F8" w:rsidP="00D13E28">
            <w:pPr>
              <w:rPr>
                <w:szCs w:val="20"/>
              </w:rPr>
            </w:pPr>
            <m:oMathPara>
              <m:oMath>
                <m:r>
                  <w:rPr>
                    <w:rFonts w:ascii="Cambria Math" w:hAnsi="Cambria Math"/>
                    <w:szCs w:val="20"/>
                  </w:rPr>
                  <m:t xml:space="preserve">R= </m:t>
                </m:r>
                <m:d>
                  <m:dPr>
                    <m:begChr m:val="["/>
                    <m:endChr m:val="]"/>
                    <m:ctrlPr>
                      <w:rPr>
                        <w:rFonts w:ascii="Cambria Math" w:hAnsi="Cambria Math"/>
                        <w:i/>
                        <w:szCs w:val="20"/>
                      </w:rPr>
                    </m:ctrlPr>
                  </m:dPr>
                  <m:e>
                    <m:m>
                      <m:mPr>
                        <m:mcs>
                          <m:mc>
                            <m:mcPr>
                              <m:count m:val="3"/>
                              <m:mcJc m:val="center"/>
                            </m:mcPr>
                          </m:mc>
                        </m:mcs>
                        <m:ctrlPr>
                          <w:rPr>
                            <w:rFonts w:ascii="Cambria Math" w:hAnsi="Cambria Math"/>
                            <w:i/>
                            <w:szCs w:val="20"/>
                          </w:rPr>
                        </m:ctrlPr>
                      </m:mPr>
                      <m:mr>
                        <m:e>
                          <m:r>
                            <w:rPr>
                              <w:rFonts w:ascii="Cambria Math" w:hAnsi="Cambria Math"/>
                              <w:szCs w:val="20"/>
                            </w:rPr>
                            <m:t>0</m:t>
                          </m:r>
                        </m:e>
                        <m:e>
                          <m:r>
                            <w:rPr>
                              <w:rFonts w:ascii="Cambria Math" w:hAnsi="Cambria Math"/>
                              <w:szCs w:val="20"/>
                            </w:rPr>
                            <m:t xml:space="preserve">0 </m:t>
                          </m:r>
                        </m:e>
                        <m:e>
                          <m:r>
                            <w:rPr>
                              <w:rFonts w:ascii="Cambria Math" w:hAnsi="Cambria Math"/>
                              <w:szCs w:val="20"/>
                            </w:rPr>
                            <m:t>0</m:t>
                          </m:r>
                        </m:e>
                      </m:mr>
                      <m:mr>
                        <m:e>
                          <m:r>
                            <w:rPr>
                              <w:rFonts w:ascii="Cambria Math" w:hAnsi="Cambria Math"/>
                              <w:szCs w:val="20"/>
                            </w:rPr>
                            <m:t>0</m:t>
                          </m:r>
                        </m:e>
                        <m:e>
                          <m:r>
                            <w:rPr>
                              <w:rFonts w:ascii="Cambria Math" w:hAnsi="Cambria Math"/>
                              <w:szCs w:val="20"/>
                            </w:rPr>
                            <m:t>cos</m:t>
                          </m:r>
                          <m:sSub>
                            <m:sSubPr>
                              <m:ctrlPr>
                                <w:rPr>
                                  <w:rFonts w:ascii="Cambria Math" w:hAnsi="Cambria Math"/>
                                  <w:i/>
                                  <w:szCs w:val="20"/>
                                </w:rPr>
                              </m:ctrlPr>
                            </m:sSubPr>
                            <m:e>
                              <m:r>
                                <w:rPr>
                                  <w:rFonts w:ascii="Cambria Math" w:hAnsi="Cambria Math"/>
                                  <w:szCs w:val="20"/>
                                </w:rPr>
                                <m:t>θ</m:t>
                              </m:r>
                            </m:e>
                            <m:sub>
                              <m:r>
                                <w:rPr>
                                  <w:rFonts w:ascii="Cambria Math" w:hAnsi="Cambria Math"/>
                                  <w:szCs w:val="20"/>
                                </w:rPr>
                                <m:t>x</m:t>
                              </m:r>
                            </m:sub>
                          </m:sSub>
                          <m:r>
                            <w:rPr>
                              <w:rFonts w:ascii="Cambria Math" w:hAnsi="Cambria Math"/>
                              <w:szCs w:val="20"/>
                            </w:rPr>
                            <m:t xml:space="preserve"> </m:t>
                          </m:r>
                        </m:e>
                        <m:e>
                          <m:r>
                            <w:rPr>
                              <w:rFonts w:ascii="Cambria Math" w:hAnsi="Cambria Math"/>
                              <w:szCs w:val="20"/>
                            </w:rPr>
                            <m:t>-sin</m:t>
                          </m:r>
                          <m:sSub>
                            <m:sSubPr>
                              <m:ctrlPr>
                                <w:rPr>
                                  <w:rFonts w:ascii="Cambria Math" w:hAnsi="Cambria Math"/>
                                  <w:i/>
                                  <w:szCs w:val="20"/>
                                </w:rPr>
                              </m:ctrlPr>
                            </m:sSubPr>
                            <m:e>
                              <m:r>
                                <w:rPr>
                                  <w:rFonts w:ascii="Cambria Math" w:hAnsi="Cambria Math"/>
                                  <w:szCs w:val="20"/>
                                </w:rPr>
                                <m:t>θ</m:t>
                              </m:r>
                            </m:e>
                            <m:sub>
                              <m:r>
                                <w:rPr>
                                  <w:rFonts w:ascii="Cambria Math" w:hAnsi="Cambria Math"/>
                                  <w:szCs w:val="20"/>
                                </w:rPr>
                                <m:t>x</m:t>
                              </m:r>
                            </m:sub>
                          </m:sSub>
                          <m:r>
                            <w:rPr>
                              <w:rFonts w:ascii="Cambria Math" w:hAnsi="Cambria Math"/>
                              <w:szCs w:val="20"/>
                            </w:rPr>
                            <m:t xml:space="preserve"> </m:t>
                          </m:r>
                        </m:e>
                      </m:mr>
                      <m:mr>
                        <m:e>
                          <m:r>
                            <w:rPr>
                              <w:rFonts w:ascii="Cambria Math" w:hAnsi="Cambria Math"/>
                              <w:szCs w:val="20"/>
                            </w:rPr>
                            <m:t>0</m:t>
                          </m:r>
                        </m:e>
                        <m:e>
                          <m:r>
                            <w:rPr>
                              <w:rFonts w:ascii="Cambria Math" w:hAnsi="Cambria Math"/>
                              <w:szCs w:val="20"/>
                            </w:rPr>
                            <m:t>sin</m:t>
                          </m:r>
                          <m:sSub>
                            <m:sSubPr>
                              <m:ctrlPr>
                                <w:rPr>
                                  <w:rFonts w:ascii="Cambria Math" w:hAnsi="Cambria Math"/>
                                  <w:i/>
                                  <w:szCs w:val="20"/>
                                </w:rPr>
                              </m:ctrlPr>
                            </m:sSubPr>
                            <m:e>
                              <m:r>
                                <w:rPr>
                                  <w:rFonts w:ascii="Cambria Math" w:hAnsi="Cambria Math"/>
                                  <w:szCs w:val="20"/>
                                </w:rPr>
                                <m:t>θ</m:t>
                              </m:r>
                            </m:e>
                            <m:sub>
                              <m:r>
                                <w:rPr>
                                  <w:rFonts w:ascii="Cambria Math" w:hAnsi="Cambria Math"/>
                                  <w:szCs w:val="20"/>
                                </w:rPr>
                                <m:t>x</m:t>
                              </m:r>
                            </m:sub>
                          </m:sSub>
                          <m:r>
                            <w:rPr>
                              <w:rFonts w:ascii="Cambria Math" w:hAnsi="Cambria Math"/>
                              <w:szCs w:val="20"/>
                            </w:rPr>
                            <m:t xml:space="preserve"> </m:t>
                          </m:r>
                        </m:e>
                        <m:e>
                          <m:r>
                            <w:rPr>
                              <w:rFonts w:ascii="Cambria Math" w:hAnsi="Cambria Math"/>
                              <w:szCs w:val="20"/>
                            </w:rPr>
                            <m:t>cos</m:t>
                          </m:r>
                          <m:sSub>
                            <m:sSubPr>
                              <m:ctrlPr>
                                <w:rPr>
                                  <w:rFonts w:ascii="Cambria Math" w:hAnsi="Cambria Math"/>
                                  <w:i/>
                                  <w:szCs w:val="20"/>
                                </w:rPr>
                              </m:ctrlPr>
                            </m:sSubPr>
                            <m:e>
                              <m:r>
                                <w:rPr>
                                  <w:rFonts w:ascii="Cambria Math" w:hAnsi="Cambria Math"/>
                                  <w:szCs w:val="20"/>
                                </w:rPr>
                                <m:t>θ</m:t>
                              </m:r>
                            </m:e>
                            <m:sub>
                              <m:r>
                                <w:rPr>
                                  <w:rFonts w:ascii="Cambria Math" w:hAnsi="Cambria Math"/>
                                  <w:szCs w:val="20"/>
                                </w:rPr>
                                <m:t>x</m:t>
                              </m:r>
                            </m:sub>
                          </m:sSub>
                          <m:r>
                            <w:rPr>
                              <w:rFonts w:ascii="Cambria Math" w:hAnsi="Cambria Math"/>
                              <w:szCs w:val="20"/>
                            </w:rPr>
                            <m:t xml:space="preserve"> </m:t>
                          </m:r>
                        </m:e>
                      </m:mr>
                    </m:m>
                  </m:e>
                </m:d>
              </m:oMath>
            </m:oMathPara>
          </w:p>
        </w:tc>
        <w:tc>
          <w:tcPr>
            <w:tcW w:w="1043" w:type="dxa"/>
          </w:tcPr>
          <w:p w:rsidR="00F342F8" w:rsidRDefault="00D13E28" w:rsidP="006B0303">
            <w:pPr>
              <w:pStyle w:val="Caption"/>
              <w:rPr>
                <w:szCs w:val="20"/>
              </w:rPr>
            </w:pPr>
            <w:r>
              <w:t xml:space="preserve">Eq. </w:t>
            </w:r>
            <w:fldSimple w:instr=" SEQ Eq. \* ARABIC ">
              <w:r w:rsidR="00706147">
                <w:t>62</w:t>
              </w:r>
            </w:fldSimple>
          </w:p>
        </w:tc>
      </w:tr>
    </w:tbl>
    <w:p w:rsidR="002F624C" w:rsidRDefault="00D13E28" w:rsidP="00D13E28">
      <w:pPr>
        <w:jc w:val="left"/>
        <w:rPr>
          <w:szCs w:val="20"/>
          <w:lang w:val="en-GB"/>
        </w:rPr>
      </w:pPr>
      <w:r>
        <w:rPr>
          <w:szCs w:val="20"/>
          <w:lang w:val="en-GB"/>
        </w:rPr>
        <w:t xml:space="preserve">The general form of </w:t>
      </w:r>
      <w:r w:rsidR="00C97ADF">
        <w:rPr>
          <w:szCs w:val="20"/>
          <w:lang w:val="en-GB"/>
        </w:rPr>
        <w:fldChar w:fldCharType="begin"/>
      </w:r>
      <w:r>
        <w:rPr>
          <w:szCs w:val="20"/>
          <w:lang w:val="en-GB"/>
        </w:rPr>
        <w:instrText xml:space="preserve"> REF _Ref366488181 </w:instrText>
      </w:r>
      <w:r w:rsidR="00C97ADF">
        <w:rPr>
          <w:szCs w:val="20"/>
          <w:lang w:val="en-GB"/>
        </w:rPr>
        <w:fldChar w:fldCharType="separate"/>
      </w:r>
      <w:r w:rsidR="00706147">
        <w:t xml:space="preserve">Eq. </w:t>
      </w:r>
      <w:r w:rsidR="00706147">
        <w:rPr>
          <w:noProof/>
        </w:rPr>
        <w:t>60</w:t>
      </w:r>
      <w:r w:rsidR="00C97ADF">
        <w:rPr>
          <w:szCs w:val="20"/>
          <w:lang w:val="en-GB"/>
        </w:rPr>
        <w:fldChar w:fldCharType="end"/>
      </w:r>
      <w:r>
        <w:rPr>
          <w:szCs w:val="20"/>
          <w:lang w:val="en-GB"/>
        </w:rPr>
        <w:t xml:space="preserve"> can be applied for the multiple types of motion, including constant rotational or translation rates, pitching, or plunging. The value of </w:t>
      </w:r>
      <m:oMath>
        <m:r>
          <w:rPr>
            <w:rFonts w:ascii="Cambria Math" w:hAnsi="Cambria Math"/>
            <w:szCs w:val="20"/>
          </w:rPr>
          <m:t>∆</m:t>
        </m:r>
        <m:acc>
          <m:accPr>
            <m:chr m:val="⃗"/>
            <m:ctrlPr>
              <w:rPr>
                <w:rFonts w:ascii="Cambria Math" w:hAnsi="Cambria Math"/>
                <w:i/>
                <w:szCs w:val="20"/>
              </w:rPr>
            </m:ctrlPr>
          </m:accPr>
          <m:e>
            <m:r>
              <w:rPr>
                <w:rFonts w:ascii="Cambria Math" w:hAnsi="Cambria Math"/>
                <w:szCs w:val="20"/>
              </w:rPr>
              <m:t>θ</m:t>
            </m:r>
          </m:e>
        </m:acc>
      </m:oMath>
      <w:r>
        <w:rPr>
          <w:szCs w:val="20"/>
        </w:rPr>
        <w:t xml:space="preserve"> and </w:t>
      </w:r>
      <m:oMath>
        <m:r>
          <w:rPr>
            <w:rFonts w:ascii="Cambria Math" w:hAnsi="Cambria Math"/>
            <w:szCs w:val="20"/>
          </w:rPr>
          <m:t>∆</m:t>
        </m:r>
        <m:acc>
          <m:accPr>
            <m:chr m:val="⃗"/>
            <m:ctrlPr>
              <w:rPr>
                <w:rFonts w:ascii="Cambria Math" w:hAnsi="Cambria Math"/>
                <w:i/>
                <w:szCs w:val="20"/>
              </w:rPr>
            </m:ctrlPr>
          </m:accPr>
          <m:e>
            <m:r>
              <w:rPr>
                <w:rFonts w:ascii="Cambria Math" w:hAnsi="Cambria Math"/>
                <w:szCs w:val="20"/>
              </w:rPr>
              <m:t>x</m:t>
            </m:r>
          </m:e>
        </m:acc>
      </m:oMath>
      <w:r>
        <w:rPr>
          <w:szCs w:val="20"/>
        </w:rPr>
        <w:t xml:space="preserve"> are computed at</w:t>
      </w:r>
      <w:r>
        <w:rPr>
          <w:szCs w:val="20"/>
          <w:lang w:val="en-GB"/>
        </w:rPr>
        <w:t xml:space="preserve"> each physical time step and </w:t>
      </w:r>
      <w:r w:rsidR="00C97ADF">
        <w:rPr>
          <w:szCs w:val="20"/>
          <w:lang w:val="en-GB"/>
        </w:rPr>
        <w:fldChar w:fldCharType="begin"/>
      </w:r>
      <w:r>
        <w:rPr>
          <w:szCs w:val="20"/>
          <w:lang w:val="en-GB"/>
        </w:rPr>
        <w:instrText xml:space="preserve"> REF _Ref366593818 </w:instrText>
      </w:r>
      <w:r w:rsidR="00C97ADF">
        <w:rPr>
          <w:szCs w:val="20"/>
          <w:lang w:val="en-GB"/>
        </w:rPr>
        <w:fldChar w:fldCharType="separate"/>
      </w:r>
      <w:r w:rsidR="00706147">
        <w:t xml:space="preserve">Eq. </w:t>
      </w:r>
      <w:r w:rsidR="00706147">
        <w:rPr>
          <w:noProof/>
        </w:rPr>
        <w:t>61</w:t>
      </w:r>
      <w:r w:rsidR="00C97ADF">
        <w:rPr>
          <w:szCs w:val="20"/>
          <w:lang w:val="en-GB"/>
        </w:rPr>
        <w:fldChar w:fldCharType="end"/>
      </w:r>
      <w:r>
        <w:rPr>
          <w:szCs w:val="20"/>
          <w:lang w:val="en-GB"/>
        </w:rPr>
        <w:t xml:space="preserve"> is applied at each node of the mesh at interface boundary, as shown in </w:t>
      </w:r>
      <w:r w:rsidR="00C97ADF">
        <w:rPr>
          <w:szCs w:val="20"/>
          <w:lang w:val="en-GB"/>
        </w:rPr>
        <w:fldChar w:fldCharType="begin"/>
      </w:r>
      <w:r>
        <w:rPr>
          <w:szCs w:val="20"/>
          <w:lang w:val="en-GB"/>
        </w:rPr>
        <w:instrText xml:space="preserve"> REF _Ref366237706 </w:instrText>
      </w:r>
      <w:r w:rsidR="00C97ADF">
        <w:rPr>
          <w:szCs w:val="20"/>
          <w:lang w:val="en-GB"/>
        </w:rPr>
        <w:fldChar w:fldCharType="separate"/>
      </w:r>
      <w:r w:rsidR="00706147">
        <w:t xml:space="preserve">Figure </w:t>
      </w:r>
      <w:r w:rsidR="00706147">
        <w:rPr>
          <w:noProof/>
        </w:rPr>
        <w:t>9</w:t>
      </w:r>
      <w:r w:rsidR="00C97ADF">
        <w:rPr>
          <w:szCs w:val="20"/>
          <w:lang w:val="en-GB"/>
        </w:rPr>
        <w:fldChar w:fldCharType="end"/>
      </w:r>
      <w:r>
        <w:rPr>
          <w:szCs w:val="20"/>
          <w:lang w:val="en-GB"/>
        </w:rPr>
        <w:t xml:space="preserve"> (c).</w:t>
      </w:r>
    </w:p>
    <w:p w:rsidR="002F624C" w:rsidRDefault="002F624C" w:rsidP="002F624C">
      <w:pPr>
        <w:spacing w:before="120"/>
        <w:jc w:val="center"/>
        <w:rPr>
          <w:szCs w:val="20"/>
          <w:lang w:val="en-GB"/>
        </w:rPr>
      </w:pPr>
      <w:r>
        <w:rPr>
          <w:noProof/>
          <w:szCs w:val="20"/>
        </w:rPr>
        <w:drawing>
          <wp:inline distT="0" distB="0" distL="0" distR="0">
            <wp:extent cx="4766706" cy="1924800"/>
            <wp:effectExtent l="19050" t="0" r="0" b="0"/>
            <wp:docPr id="273" name="Picture 13" descr="C:\Users\jason\Desktop\vector_plot\sliding_m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son\Desktop\vector_plot\sliding_mesh.png"/>
                    <pic:cNvPicPr>
                      <a:picLocks noChangeAspect="1" noChangeArrowheads="1"/>
                    </pic:cNvPicPr>
                  </pic:nvPicPr>
                  <pic:blipFill>
                    <a:blip r:embed="rId42" cstate="print"/>
                    <a:srcRect/>
                    <a:stretch>
                      <a:fillRect/>
                    </a:stretch>
                  </pic:blipFill>
                  <pic:spPr bwMode="auto">
                    <a:xfrm>
                      <a:off x="0" y="0"/>
                      <a:ext cx="4766259" cy="1924619"/>
                    </a:xfrm>
                    <a:prstGeom prst="rect">
                      <a:avLst/>
                    </a:prstGeom>
                    <a:noFill/>
                    <a:ln w="9525">
                      <a:noFill/>
                      <a:miter lim="800000"/>
                      <a:headEnd/>
                      <a:tailEnd/>
                    </a:ln>
                  </pic:spPr>
                </pic:pic>
              </a:graphicData>
            </a:graphic>
          </wp:inline>
        </w:drawing>
      </w:r>
    </w:p>
    <w:p w:rsidR="002F624C" w:rsidRDefault="002F624C" w:rsidP="006B0303">
      <w:pPr>
        <w:pStyle w:val="Caption"/>
        <w:rPr>
          <w:szCs w:val="20"/>
          <w:lang w:val="en-GB"/>
        </w:rPr>
      </w:pPr>
      <w:bookmarkStart w:id="72" w:name="_Ref366237706"/>
      <w:r>
        <w:t xml:space="preserve">Figure </w:t>
      </w:r>
      <w:fldSimple w:instr=" SEQ Figure \* ARABIC ">
        <w:r w:rsidR="00706147">
          <w:t>9</w:t>
        </w:r>
      </w:fldSimple>
      <w:bookmarkEnd w:id="72"/>
      <w:r>
        <w:t xml:space="preserve"> Two dimensional non-conformal mesh interface</w:t>
      </w:r>
    </w:p>
    <w:p w:rsidR="002F624C" w:rsidRDefault="002F624C" w:rsidP="002F624C">
      <w:pPr>
        <w:rPr>
          <w:lang w:val="en-GB"/>
        </w:rPr>
      </w:pPr>
    </w:p>
    <w:p w:rsidR="00A13273" w:rsidRDefault="00A13273" w:rsidP="002F624C">
      <w:pPr>
        <w:rPr>
          <w:lang w:val="en-GB"/>
        </w:rPr>
      </w:pPr>
    </w:p>
    <w:p w:rsidR="00083BE6" w:rsidRPr="00EE4933" w:rsidRDefault="00083BE6" w:rsidP="00EE4933">
      <w:pPr>
        <w:rPr>
          <w:b/>
          <w:lang w:val="en-GB"/>
        </w:rPr>
      </w:pPr>
      <w:r w:rsidRPr="00EE4933">
        <w:rPr>
          <w:b/>
          <w:lang w:val="en-GB"/>
        </w:rPr>
        <w:t>Dynamic moving mesh</w:t>
      </w:r>
      <w:r w:rsidR="00BE6DD2" w:rsidRPr="00EE4933">
        <w:rPr>
          <w:b/>
          <w:lang w:val="en-GB"/>
        </w:rPr>
        <w:t xml:space="preserve"> for FSI</w:t>
      </w:r>
    </w:p>
    <w:p w:rsidR="002F624C" w:rsidRDefault="002F624C" w:rsidP="00EC47DE">
      <w:pPr>
        <w:spacing w:before="100" w:beforeAutospacing="1"/>
        <w:rPr>
          <w:szCs w:val="20"/>
          <w:lang w:val="en-GB"/>
        </w:rPr>
      </w:pPr>
      <w:r>
        <w:rPr>
          <w:szCs w:val="20"/>
          <w:lang w:val="en-GB"/>
        </w:rPr>
        <w:t>The fluid-structure interaction, as shown in</w:t>
      </w:r>
      <w:r w:rsidR="00BE6DD2">
        <w:rPr>
          <w:szCs w:val="20"/>
          <w:lang w:val="en-GB"/>
        </w:rPr>
        <w:t xml:space="preserve"> </w:t>
      </w:r>
      <w:r w:rsidR="00C97ADF">
        <w:rPr>
          <w:szCs w:val="20"/>
          <w:lang w:val="en-GB"/>
        </w:rPr>
        <w:fldChar w:fldCharType="begin"/>
      </w:r>
      <w:r w:rsidR="00BE6DD2">
        <w:rPr>
          <w:szCs w:val="20"/>
          <w:lang w:val="en-GB"/>
        </w:rPr>
        <w:instrText xml:space="preserve"> REF _Ref369879258 \n \h </w:instrText>
      </w:r>
      <w:r w:rsidR="00C97ADF">
        <w:rPr>
          <w:szCs w:val="20"/>
          <w:lang w:val="en-GB"/>
        </w:rPr>
      </w:r>
      <w:r w:rsidR="00C97ADF">
        <w:rPr>
          <w:szCs w:val="20"/>
          <w:lang w:val="en-GB"/>
        </w:rPr>
        <w:fldChar w:fldCharType="separate"/>
      </w:r>
      <w:r w:rsidR="00706147">
        <w:rPr>
          <w:szCs w:val="20"/>
          <w:lang w:val="en-GB"/>
        </w:rPr>
        <w:t>Chapter 6</w:t>
      </w:r>
      <w:r w:rsidR="00C97ADF">
        <w:rPr>
          <w:szCs w:val="20"/>
          <w:lang w:val="en-GB"/>
        </w:rPr>
        <w:fldChar w:fldCharType="end"/>
      </w:r>
      <w:r>
        <w:rPr>
          <w:szCs w:val="20"/>
          <w:lang w:val="en-GB"/>
        </w:rPr>
        <w:t xml:space="preserve">, requires such moving grid </w:t>
      </w:r>
      <w:r>
        <w:rPr>
          <w:szCs w:val="20"/>
          <w:lang w:val="en-GB"/>
        </w:rPr>
        <w:lastRenderedPageBreak/>
        <w:t xml:space="preserve">methods for updating the geometry under the aerodynamic loading. Therefore, the boundary condition for the wing will be the moving boundaries, and the dynamic mesh methodology is applied to solve the problem. The dynamic mesh (or moving grids) also can be used for geometry optimization </w:t>
      </w:r>
      <w:r w:rsidR="00C97ADF">
        <w:rPr>
          <w:szCs w:val="20"/>
          <w:lang w:val="en-GB"/>
        </w:rPr>
        <w:fldChar w:fldCharType="begin">
          <w:fldData xml:space="preserve">PEVuZE5vdGU+PENpdGU+PEF1dGhvcj5NYXV0ZTwvQXV0aG9yPjxZZWFyPjIwMDE8L1llYXI+PFJl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</w:fldData>
        </w:fldChar>
      </w:r>
      <w:r w:rsidR="00095AF8">
        <w:rPr>
          <w:szCs w:val="20"/>
          <w:lang w:val="en-GB"/>
        </w:rPr>
        <w:instrText xml:space="preserve"> ADDIN EN.CITE </w:instrText>
      </w:r>
      <w:r w:rsidR="00C97ADF">
        <w:rPr>
          <w:szCs w:val="20"/>
          <w:lang w:val="en-GB"/>
        </w:rPr>
        <w:fldChar w:fldCharType="begin">
          <w:fldData xml:space="preserve">PEVuZE5vdGU+PENpdGU+PEF1dGhvcj5NYXV0ZTwvQXV0aG9yPjxZZWFyPjIwMDE8L1llYXI+PFJl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</w:fldData>
        </w:fldChar>
      </w:r>
      <w:r w:rsidR="00095AF8">
        <w:rPr>
          <w:szCs w:val="20"/>
          <w:lang w:val="en-GB"/>
        </w:rPr>
        <w:instrText xml:space="preserve"> ADDIN EN.CITE.DATA </w:instrText>
      </w:r>
      <w:r w:rsidR="00C97ADF">
        <w:rPr>
          <w:szCs w:val="20"/>
          <w:lang w:val="en-GB"/>
        </w:rPr>
      </w:r>
      <w:r w:rsidR="00C97ADF">
        <w:rPr>
          <w:szCs w:val="20"/>
          <w:lang w:val="en-GB"/>
        </w:rPr>
        <w:fldChar w:fldCharType="end"/>
      </w:r>
      <w:r w:rsidR="00C97ADF">
        <w:rPr>
          <w:szCs w:val="20"/>
          <w:lang w:val="en-GB"/>
        </w:rPr>
      </w:r>
      <w:r w:rsidR="00C97ADF">
        <w:rPr>
          <w:szCs w:val="20"/>
          <w:lang w:val="en-GB"/>
        </w:rPr>
        <w:fldChar w:fldCharType="separate"/>
      </w:r>
      <w:r w:rsidR="007F045B">
        <w:rPr>
          <w:noProof/>
          <w:szCs w:val="20"/>
          <w:lang w:val="en-GB"/>
        </w:rPr>
        <w:t>[67-69]</w:t>
      </w:r>
      <w:r w:rsidR="00C97ADF">
        <w:rPr>
          <w:szCs w:val="20"/>
          <w:lang w:val="en-GB"/>
        </w:rPr>
        <w:fldChar w:fldCharType="end"/>
      </w:r>
      <w:r w:rsidR="00ED1AA2">
        <w:rPr>
          <w:szCs w:val="20"/>
          <w:lang w:val="en-GB"/>
        </w:rPr>
        <w:t>.</w:t>
      </w:r>
    </w:p>
    <w:p w:rsidR="002F624C" w:rsidRDefault="002F624C" w:rsidP="002F624C">
      <w:pPr>
        <w:rPr>
          <w:szCs w:val="20"/>
          <w:lang w:val="en-GB"/>
        </w:rPr>
      </w:pPr>
      <w:r>
        <w:rPr>
          <w:szCs w:val="20"/>
          <w:lang w:val="en-GB"/>
        </w:rPr>
        <w:t>For dynamic mesh</w:t>
      </w:r>
      <w:r w:rsidR="00B77D00">
        <w:rPr>
          <w:szCs w:val="20"/>
          <w:lang w:val="en-GB"/>
        </w:rPr>
        <w:t>es</w:t>
      </w:r>
      <w:r>
        <w:rPr>
          <w:szCs w:val="20"/>
          <w:lang w:val="en-GB"/>
        </w:rPr>
        <w:t xml:space="preserve">, there are two different types of mesh deformations: the algebraic method and the pseudo-structural method </w:t>
      </w:r>
      <w:r w:rsidR="00C97ADF">
        <w:rPr>
          <w:szCs w:val="20"/>
          <w:lang w:val="en-GB"/>
        </w:rPr>
        <w:fldChar w:fldCharType="begin"/>
      </w:r>
      <w:r w:rsidR="00095AF8">
        <w:rPr>
          <w:szCs w:val="20"/>
          <w:lang w:val="en-GB"/>
        </w:rPr>
        <w:instrText xml:space="preserve"> ADDIN EN.CITE &lt;EndNote&gt;&lt;Cite&gt;&lt;Author&gt;Gao&lt;/Author&gt;&lt;Year&gt;2002&lt;/Year&gt;&lt;RecNum&gt;771&lt;/RecNum&gt;&lt;record&gt;&lt;rec-number&gt;771&lt;/rec-number&gt;&lt;foreign-keys&gt;&lt;key app="EN" db-id="ezxeeezw9favw7et0zk5x0avs5ds2erswet0"&gt;771&lt;/key&gt;&lt;/foreign-keys&gt;&lt;ref-type name="Journal Article"&gt;17&lt;/ref-type&gt;&lt;contributors&gt;&lt;authors&gt;&lt;author&gt;Gao, Xiao-Wei &lt;/author&gt;&lt;author&gt;&lt;style face="normal" font="default" size="100%"&gt;Chen,&lt;/style&gt;&lt;style face="normal" font="default" charset="128" size="100%"&gt; &lt;/style&gt;&lt;style face="normal" font="default" size="100%"&gt; Ping-Chih &lt;/style&gt;&lt;/author&gt;&lt;author&gt;&lt;style face="normal" font="default" charset="128" size="100%"&gt;Tang&lt;/style&gt;&lt;style face="normal" font="default" size="100%"&gt;, &lt;/style&gt;&lt;style face="normal" font="default" charset="128" size="100%"&gt;Lei &lt;/style&gt;&lt;/author&gt;&lt;/authors&gt;&lt;/contributors&gt;&lt;titles&gt;&lt;title&gt;Deforming Mesh for Computational Aeroelasticity Using a Nonlinear Elastic Boundary Element Method&lt;/title&gt;&lt;secondary-title&gt;AIAA Journal,&lt;/secondary-title&gt;&lt;/titles&gt;&lt;periodical&gt;&lt;full-title&gt;AIAA Journal,&lt;/full-title&gt;&lt;/periodical&gt;&lt;pages&gt;1512-1517&lt;/pages&gt;&lt;volume&gt;40&lt;/volume&gt;&lt;number&gt;8&lt;/number&gt;&lt;dates&gt;&lt;year&gt;2002&lt;/year&gt;&lt;/dates&gt;&lt;urls&gt;&lt;/urls&gt;&lt;/record&gt;&lt;/Cite&gt;&lt;/EndNote&gt;</w:instrText>
      </w:r>
      <w:r w:rsidR="00C97ADF">
        <w:rPr>
          <w:szCs w:val="20"/>
          <w:lang w:val="en-GB"/>
        </w:rPr>
        <w:fldChar w:fldCharType="separate"/>
      </w:r>
      <w:r w:rsidR="007F045B">
        <w:rPr>
          <w:noProof/>
          <w:szCs w:val="20"/>
          <w:lang w:val="en-GB"/>
        </w:rPr>
        <w:t>[70]</w:t>
      </w:r>
      <w:r w:rsidR="00C97ADF">
        <w:rPr>
          <w:szCs w:val="20"/>
          <w:lang w:val="en-GB"/>
        </w:rPr>
        <w:fldChar w:fldCharType="end"/>
      </w:r>
      <w:r>
        <w:rPr>
          <w:szCs w:val="20"/>
          <w:lang w:val="en-GB"/>
        </w:rPr>
        <w:t xml:space="preserve">. One of the most widely used methods is the spring analogy methodology </w:t>
      </w:r>
      <w:r w:rsidR="00B77D00">
        <w:rPr>
          <w:szCs w:val="20"/>
          <w:lang w:val="en-GB"/>
        </w:rPr>
        <w:t xml:space="preserve">which </w:t>
      </w:r>
      <w:r>
        <w:rPr>
          <w:szCs w:val="20"/>
          <w:lang w:val="en-GB"/>
        </w:rPr>
        <w:t>belon</w:t>
      </w:r>
      <w:r w:rsidR="00615406">
        <w:rPr>
          <w:szCs w:val="20"/>
          <w:lang w:val="en-GB"/>
        </w:rPr>
        <w:t>gs to pseudo-structural methods</w:t>
      </w:r>
      <w:r>
        <w:rPr>
          <w:szCs w:val="20"/>
          <w:lang w:val="en-GB"/>
        </w:rPr>
        <w:t xml:space="preserve"> which was originally introduced by Batina </w:t>
      </w:r>
      <w:r w:rsidR="00C97ADF">
        <w:rPr>
          <w:szCs w:val="20"/>
          <w:lang w:val="en-GB"/>
        </w:rPr>
        <w:fldChar w:fldCharType="begin"/>
      </w:r>
      <w:r w:rsidR="00095AF8">
        <w:rPr>
          <w:szCs w:val="20"/>
          <w:lang w:val="en-GB"/>
        </w:rPr>
        <w:instrText xml:space="preserve"> ADDIN EN.CITE &lt;EndNote&gt;&lt;Cite&gt;&lt;Author&gt;Batina&lt;/Author&gt;&lt;Year&gt;1990&lt;/Year&gt;&lt;RecNum&gt;767&lt;/RecNum&gt;&lt;record&gt;&lt;rec-number&gt;767&lt;/rec-number&gt;&lt;foreign-keys&gt;&lt;key app="EN" db-id="ezxeeezw9favw7et0zk5x0avs5ds2erswet0"&gt;767&lt;/key&gt;&lt;/foreign-keys&gt;&lt;ref-type name="Journal Article"&gt;17&lt;/ref-type&gt;&lt;contributors&gt;&lt;authors&gt;&lt;author&gt;Batina, John T. &lt;/author&gt;&lt;/authors&gt;&lt;/contributors&gt;&lt;titles&gt;&lt;title&gt;Unsteady Euler Airfoil Solutions Using Unstructured Dynamic Meshes&lt;/title&gt;&lt;secondary-title&gt;AIAA Journal,&lt;/secondary-title&gt;&lt;/titles&gt;&lt;periodical&gt;&lt;full-title&gt;AIAA Journal,&lt;/full-title&gt;&lt;/periodical&gt;&lt;pages&gt;1381-1388&lt;/pages&gt;&lt;volume&gt;28&lt;/volume&gt;&lt;number&gt;8&lt;/number&gt;&lt;dates&gt;&lt;year&gt;1990&lt;/year&gt;&lt;/dates&gt;&lt;urls&gt;&lt;/urls&gt;&lt;/record&gt;&lt;/Cite&gt;&lt;/EndNote&gt;</w:instrText>
      </w:r>
      <w:r w:rsidR="00C97ADF">
        <w:rPr>
          <w:szCs w:val="20"/>
          <w:lang w:val="en-GB"/>
        </w:rPr>
        <w:fldChar w:fldCharType="separate"/>
      </w:r>
      <w:r w:rsidR="007F045B">
        <w:rPr>
          <w:noProof/>
          <w:szCs w:val="20"/>
          <w:lang w:val="en-GB"/>
        </w:rPr>
        <w:t>[71]</w:t>
      </w:r>
      <w:r w:rsidR="00C97ADF">
        <w:rPr>
          <w:szCs w:val="20"/>
          <w:lang w:val="en-GB"/>
        </w:rPr>
        <w:fldChar w:fldCharType="end"/>
      </w:r>
      <w:r>
        <w:rPr>
          <w:szCs w:val="20"/>
          <w:lang w:val="en-GB"/>
        </w:rPr>
        <w:t xml:space="preserve">. It was designed for the unstructured mesh which has an advantage </w:t>
      </w:r>
      <w:r w:rsidR="00615406">
        <w:rPr>
          <w:szCs w:val="20"/>
          <w:lang w:val="en-GB"/>
        </w:rPr>
        <w:t>for</w:t>
      </w:r>
      <w:r>
        <w:rPr>
          <w:szCs w:val="20"/>
          <w:lang w:val="en-GB"/>
        </w:rPr>
        <w:t xml:space="preserve"> treating complex geometries. In this approach, the spring functions are applied to each mesh edge and the deformation of the boundary translates into a deformation of the spring network which updates the geometry to its equilibrium position. The advantage is that re-meshing is not required. However, the disadvantage of using spring analogy is that for highly skewed mesh, negative volume elements </w:t>
      </w:r>
      <w:r w:rsidR="00615406">
        <w:rPr>
          <w:szCs w:val="20"/>
          <w:lang w:val="en-GB"/>
        </w:rPr>
        <w:t>often</w:t>
      </w:r>
      <w:r>
        <w:rPr>
          <w:szCs w:val="20"/>
          <w:lang w:val="en-GB"/>
        </w:rPr>
        <w:t xml:space="preserve"> occur which causes the whole program crashes. A further extended version was proposed for structured mesh by Robinson </w:t>
      </w:r>
      <w:r w:rsidR="00C97ADF">
        <w:rPr>
          <w:szCs w:val="20"/>
          <w:lang w:val="en-GB"/>
        </w:rPr>
        <w:fldChar w:fldCharType="begin"/>
      </w:r>
      <w:r w:rsidR="00095AF8">
        <w:rPr>
          <w:szCs w:val="20"/>
          <w:lang w:val="en-GB"/>
        </w:rPr>
        <w:instrText xml:space="preserve"> ADDIN EN.CITE &lt;EndNote&gt;&lt;Cite&gt;&lt;Author&gt;Robinson&lt;/Author&gt;&lt;Year&gt;1991&lt;/Year&gt;&lt;RecNum&gt;766&lt;/RecNum&gt;&lt;record&gt;&lt;rec-number&gt;766&lt;/rec-number&gt;&lt;foreign-keys&gt;&lt;key app="EN" db-id="ezxeeezw9favw7et0zk5x0avs5ds2erswet0"&gt;766&lt;/key&gt;&lt;/foreign-keys&gt;&lt;ref-type name="Journal Article"&gt;17&lt;/ref-type&gt;&lt;contributors&gt;&lt;authors&gt;&lt;author&gt;Robinson, Brian A. &lt;/author&gt;&lt;author&gt;Batina, John T. &lt;/author&gt;&lt;author&gt;Yang, Henry T. Y. &lt;/author&gt;&lt;/authors&gt;&lt;/contributors&gt;&lt;titles&gt;&lt;title&gt;Aeroelastic Analysis of Wings Using the Euler Equations with a Deforming Mesh&lt;/title&gt;&lt;secondary-title&gt;Journal of Aircraft, &lt;/secondary-title&gt;&lt;/titles&gt;&lt;periodical&gt;&lt;full-title&gt;Journal of Aircraft,&lt;/full-title&gt;&lt;/periodical&gt;&lt;pages&gt;781-788&lt;/pages&gt;&lt;volume&gt;28&lt;/volume&gt;&lt;number&gt;11&lt;/number&gt;&lt;dates&gt;&lt;year&gt;1991&lt;/year&gt;&lt;/dates&gt;&lt;urls&gt;&lt;/urls&gt;&lt;/record&gt;&lt;/Cite&gt;&lt;/EndNote&gt;</w:instrText>
      </w:r>
      <w:r w:rsidR="00C97ADF">
        <w:rPr>
          <w:szCs w:val="20"/>
          <w:lang w:val="en-GB"/>
        </w:rPr>
        <w:fldChar w:fldCharType="separate"/>
      </w:r>
      <w:r w:rsidR="007F045B">
        <w:rPr>
          <w:noProof/>
          <w:szCs w:val="20"/>
          <w:lang w:val="en-GB"/>
        </w:rPr>
        <w:t>[72]</w:t>
      </w:r>
      <w:r w:rsidR="00C97ADF">
        <w:rPr>
          <w:szCs w:val="20"/>
          <w:lang w:val="en-GB"/>
        </w:rPr>
        <w:fldChar w:fldCharType="end"/>
      </w:r>
      <w:r>
        <w:rPr>
          <w:szCs w:val="20"/>
          <w:lang w:val="en-GB"/>
        </w:rPr>
        <w:t xml:space="preserve">. Another similar approach to make mesh movement is the hybrid mesh with dynamic layering at near wall region to add or remove layers of cells adjacent to a moving boundary, based on the height of the layer adjacent to the moving surface </w:t>
      </w:r>
      <w:r w:rsidR="00C97ADF">
        <w:rPr>
          <w:szCs w:val="20"/>
          <w:lang w:val="en-GB"/>
        </w:rPr>
        <w:fldChar w:fldCharType="begin"/>
      </w:r>
      <w:r w:rsidR="00095AF8">
        <w:rPr>
          <w:szCs w:val="20"/>
          <w:lang w:val="en-GB"/>
        </w:rPr>
        <w:instrText xml:space="preserve"> ADDIN EN.CITE &lt;EndNote&gt;&lt;Cite&gt;&lt;Author&gt;Cizmas&lt;/Author&gt;&lt;Year&gt;2008&lt;/Year&gt;&lt;RecNum&gt;775&lt;/RecNum&gt;&lt;record&gt;&lt;rec-number&gt;775&lt;/rec-number&gt;&lt;foreign-keys&gt;&lt;key app="EN" db-id="ezxeeezw9favw7et0zk5x0avs5ds2erswet0"&gt;775&lt;/key&gt;&lt;/foreign-keys&gt;&lt;ref-type name="Journal Article"&gt;17&lt;/ref-type&gt;&lt;contributors&gt;&lt;authors&gt;&lt;author&gt;Cizmas, Paul G. A. &lt;/author&gt;&lt;author&gt;Gargoloff, Joaquin I. &lt;/author&gt;&lt;/authors&gt;&lt;/contributors&gt;&lt;titles&gt;&lt;title&gt;Mesh Generation and Deformation Algorithm for Aeroelasticity Simulations&lt;/title&gt;&lt;secondary-title&gt;Journal of Aircraft,&lt;/secondary-title&gt;&lt;/titles&gt;&lt;periodical&gt;&lt;full-title&gt;Journal of Aircraft,&lt;/full-title&gt;&lt;/periodical&gt;&lt;pages&gt;1062-1066&lt;/pages&gt;&lt;volume&gt;45&lt;/volume&gt;&lt;number&gt;3&lt;/number&gt;&lt;dates&gt;&lt;year&gt;2008&lt;/year&gt;&lt;/dates&gt;&lt;urls&gt;&lt;/urls&gt;&lt;/record&gt;&lt;/Cite&gt;&lt;/EndNote&gt;</w:instrText>
      </w:r>
      <w:r w:rsidR="00C97ADF">
        <w:rPr>
          <w:szCs w:val="20"/>
          <w:lang w:val="en-GB"/>
        </w:rPr>
        <w:fldChar w:fldCharType="separate"/>
      </w:r>
      <w:r w:rsidR="007F045B">
        <w:rPr>
          <w:noProof/>
          <w:szCs w:val="20"/>
          <w:lang w:val="en-GB"/>
        </w:rPr>
        <w:t>[73]</w:t>
      </w:r>
      <w:r w:rsidR="00C97ADF">
        <w:rPr>
          <w:szCs w:val="20"/>
          <w:lang w:val="en-GB"/>
        </w:rPr>
        <w:fldChar w:fldCharType="end"/>
      </w:r>
      <w:r>
        <w:rPr>
          <w:szCs w:val="20"/>
          <w:lang w:val="en-GB"/>
        </w:rPr>
        <w:t xml:space="preserve">. Overlapping grids method, as another dynamic mesh methodology, allows the grid to move/slide at the overlapping region </w:t>
      </w:r>
      <w:r w:rsidR="00C97ADF">
        <w:rPr>
          <w:szCs w:val="20"/>
          <w:lang w:val="en-GB"/>
        </w:rPr>
        <w:fldChar w:fldCharType="begin"/>
      </w:r>
      <w:r w:rsidR="00095AF8">
        <w:rPr>
          <w:szCs w:val="20"/>
          <w:lang w:val="en-GB"/>
        </w:rPr>
        <w:instrText xml:space="preserve"> ADDIN EN.CITE &lt;EndNote&gt;&lt;Cite&gt;&lt;Author&gt;Chandar&lt;/Author&gt;&lt;Year&gt;2008&lt;/Year&gt;&lt;RecNum&gt;891&lt;/RecNum&gt;&lt;record&gt;&lt;rec-number&gt;891&lt;/rec-number&gt;&lt;foreign-keys&gt;&lt;key app="EN" db-id="ezxeeezw9favw7et0zk5x0avs5ds2erswet0"&gt;891&lt;/key&gt;&lt;/foreign-keys&gt;&lt;ref-type name="Journal Article"&gt;17&lt;/ref-type&gt;&lt;contributors&gt;&lt;authors&gt;&lt;author&gt;Chandar, D. D. J.&lt;/author&gt;&lt;author&gt;Damodaran, M.&lt;/author&gt;&lt;/authors&gt;&lt;/contributors&gt;&lt;auth-address&gt;Chandar, DDJ&amp;#xD;Nanyang Technol Univ, Sch Mech &amp;amp; Aerosp Engn, Div Thermal &amp;amp; Fluids Engn, 50 Nanyang Ave, Singapore 639798, Singapore&amp;#xD;Nanyang Technol Univ, Sch Mech &amp;amp; Aerosp Engn, Div Thermal &amp;amp; Fluids Engn, 50 Nanyang Ave, Singapore 639798, Singapore&amp;#xD;Nanyang Technol Univ, Sch Mech &amp;amp; Aerosp Engn, Div Thermal &amp;amp; Fluids Engn, Singapore 639798, Singapore&lt;/auth-address&gt;&lt;titles&gt;&lt;title&gt;Computational study of unsteady low-Reynolds-number airfoil aerodynamics using moving overlapping meshes&lt;/title&gt;&lt;secondary-title&gt;AIAA Journal&lt;/secondary-title&gt;&lt;alt-title&gt;Aiaa J&lt;/alt-title&gt;&lt;/titles&gt;&lt;periodical&gt;&lt;full-title&gt;AIAA Journal&lt;/full-title&gt;&lt;/periodical&gt;&lt;pages&gt;429-438&lt;/pages&gt;&lt;volume&gt;46&lt;/volume&gt;&lt;number&gt;2&lt;/number&gt;&lt;keywords&gt;&lt;keyword&gt;micro-air vehicles&lt;/keyword&gt;&lt;keyword&gt;insect flight&lt;/keyword&gt;&lt;keyword&gt;flow&lt;/keyword&gt;&lt;keyword&gt;generation&lt;/keyword&gt;&lt;/keywords&gt;&lt;dates&gt;&lt;year&gt;2008&lt;/year&gt;&lt;pub-dates&gt;&lt;date&gt;Feb&lt;/date&gt;&lt;/pub-dates&gt;&lt;/dates&gt;&lt;isbn&gt;0001-1452&lt;/isbn&gt;&lt;accession-num&gt;ISI:000252822800014&lt;/accession-num&gt;&lt;urls&gt;&lt;related-urls&gt;&lt;url&gt;&amp;lt;Go to ISI&amp;gt;://000252822800014&lt;/url&gt;&lt;/related-urls&gt;&lt;/urls&gt;&lt;electronic-resource-num&gt;Doi 10.2514/1.31499&lt;/electronic-resource-num&gt;&lt;language&gt;English&lt;/language&gt;&lt;/record&gt;&lt;/Cite&gt;&lt;/EndNote&gt;</w:instrText>
      </w:r>
      <w:r w:rsidR="00C97ADF">
        <w:rPr>
          <w:szCs w:val="20"/>
          <w:lang w:val="en-GB"/>
        </w:rPr>
        <w:fldChar w:fldCharType="separate"/>
      </w:r>
      <w:r w:rsidR="007F045B">
        <w:rPr>
          <w:noProof/>
          <w:szCs w:val="20"/>
          <w:lang w:val="en-GB"/>
        </w:rPr>
        <w:t>[74]</w:t>
      </w:r>
      <w:r w:rsidR="00C97ADF">
        <w:rPr>
          <w:szCs w:val="20"/>
          <w:lang w:val="en-GB"/>
        </w:rPr>
        <w:fldChar w:fldCharType="end"/>
      </w:r>
      <w:r>
        <w:rPr>
          <w:szCs w:val="20"/>
          <w:lang w:val="en-GB"/>
        </w:rPr>
        <w:t xml:space="preserve">. The advantage of this approach is that the body-fitted grids do not deform during the body motion. However, the interpolation algorithm (e.g Lagrange interpolation algorithm has been used in ref. </w:t>
      </w:r>
      <w:r w:rsidR="00C97ADF">
        <w:rPr>
          <w:szCs w:val="20"/>
          <w:lang w:val="en-GB"/>
        </w:rPr>
        <w:fldChar w:fldCharType="begin"/>
      </w:r>
      <w:r w:rsidR="00095AF8">
        <w:rPr>
          <w:szCs w:val="20"/>
          <w:lang w:val="en-GB"/>
        </w:rPr>
        <w:instrText xml:space="preserve"> ADDIN EN.CITE &lt;EndNote&gt;&lt;Cite&gt;&lt;Author&gt;Chandar&lt;/Author&gt;&lt;Year&gt;2008&lt;/Year&gt;&lt;RecNum&gt;891&lt;/RecNum&gt;&lt;record&gt;&lt;rec-number&gt;891&lt;/rec-number&gt;&lt;foreign-keys&gt;&lt;key app="EN" db-id="ezxeeezw9favw7et0zk5x0avs5ds2erswet0"&gt;891&lt;/key&gt;&lt;/foreign-keys&gt;&lt;ref-type name="Journal Article"&gt;17&lt;/ref-type&gt;&lt;contributors&gt;&lt;authors&gt;&lt;author&gt;Chandar, D. D. J.&lt;/author&gt;&lt;author&gt;Damodaran, M.&lt;/author&gt;&lt;/authors&gt;&lt;/contributors&gt;&lt;auth-address&gt;Chandar, DDJ&amp;#xD;Nanyang Technol Univ, Sch Mech &amp;amp; Aerosp Engn, Div Thermal &amp;amp; Fluids Engn, 50 Nanyang Ave, Singapore 639798, Singapore&amp;#xD;Nanyang Technol Univ, Sch Mech &amp;amp; Aerosp Engn, Div Thermal &amp;amp; Fluids Engn, 50 Nanyang Ave, Singapore 639798, Singapore&amp;#xD;Nanyang Technol Univ, Sch Mech &amp;amp; Aerosp Engn, Div Thermal &amp;amp; Fluids Engn, Singapore 639798, Singapore&lt;/auth-address&gt;&lt;titles&gt;&lt;title&gt;Computational study of unsteady low-Reynolds-number airfoil aerodynamics using moving overlapping meshes&lt;/title&gt;&lt;secondary-title&gt;AIAA Journal&lt;/secondary-title&gt;&lt;alt-title&gt;Aiaa J&lt;/alt-title&gt;&lt;/titles&gt;&lt;periodical&gt;&lt;full-title&gt;AIAA Journal&lt;/full-title&gt;&lt;/periodical&gt;&lt;pages&gt;429-438&lt;/pages&gt;&lt;volume&gt;46&lt;/volume&gt;&lt;number&gt;2&lt;/number&gt;&lt;keywords&gt;&lt;keyword&gt;micro-air vehicles&lt;/keyword&gt;&lt;keyword&gt;insect flight&lt;/keyword&gt;&lt;keyword&gt;flow&lt;/keyword&gt;&lt;keyword&gt;generation&lt;/keyword&gt;&lt;/keywords&gt;&lt;dates&gt;&lt;year&gt;2008&lt;/year&gt;&lt;pub-dates&gt;&lt;date&gt;Feb&lt;/date&gt;&lt;/pub-dates&gt;&lt;/dates&gt;&lt;isbn&gt;0001-1452&lt;/isbn&gt;&lt;accession-num&gt;ISI:000252822800014&lt;/accession-num&gt;&lt;urls&gt;&lt;related-urls&gt;&lt;url&gt;&amp;lt;Go to ISI&amp;gt;://000252822800014&lt;/url&gt;&lt;/related-urls&gt;&lt;/urls&gt;&lt;electronic-resource-num&gt;Doi 10.2514/1.31499&lt;/electronic-resource-num&gt;&lt;language&gt;English&lt;/language&gt;&lt;/record&gt;&lt;/Cite&gt;&lt;/EndNote&gt;</w:instrText>
      </w:r>
      <w:r w:rsidR="00C97ADF">
        <w:rPr>
          <w:szCs w:val="20"/>
          <w:lang w:val="en-GB"/>
        </w:rPr>
        <w:fldChar w:fldCharType="separate"/>
      </w:r>
      <w:r w:rsidR="007F045B">
        <w:rPr>
          <w:noProof/>
          <w:szCs w:val="20"/>
          <w:lang w:val="en-GB"/>
        </w:rPr>
        <w:t>[74]</w:t>
      </w:r>
      <w:r w:rsidR="00C97ADF">
        <w:rPr>
          <w:szCs w:val="20"/>
          <w:lang w:val="en-GB"/>
        </w:rPr>
        <w:fldChar w:fldCharType="end"/>
      </w:r>
      <w:r>
        <w:rPr>
          <w:szCs w:val="20"/>
          <w:lang w:val="en-GB"/>
        </w:rPr>
        <w:t xml:space="preserve">) needs to be performing for each overlapping position of the grids. </w:t>
      </w:r>
    </w:p>
    <w:p w:rsidR="002F624C" w:rsidRDefault="002F624C" w:rsidP="00A13273">
      <w:pPr>
        <w:rPr>
          <w:szCs w:val="20"/>
          <w:lang w:val="en-GB"/>
        </w:rPr>
      </w:pPr>
      <w:r>
        <w:rPr>
          <w:szCs w:val="20"/>
          <w:lang w:val="en-GB"/>
        </w:rPr>
        <w:t xml:space="preserve">The spring analogy (or spring-based smoothing) is used for the present investigation. The edges between any two mesh nodes are idealized as a network of interconnected springs. Also Hook’s law is also applied and the force on a mesh node can be shown in </w:t>
      </w:r>
      <w:r w:rsidR="00C97ADF">
        <w:rPr>
          <w:szCs w:val="20"/>
          <w:lang w:val="en-GB"/>
        </w:rPr>
        <w:fldChar w:fldCharType="begin"/>
      </w:r>
      <w:r>
        <w:rPr>
          <w:szCs w:val="20"/>
          <w:lang w:val="en-GB"/>
        </w:rPr>
        <w:instrText xml:space="preserve"> REF _Ref349656468 \h </w:instrText>
      </w:r>
      <w:r w:rsidR="00C97ADF">
        <w:rPr>
          <w:szCs w:val="20"/>
          <w:lang w:val="en-GB"/>
        </w:rPr>
      </w:r>
      <w:r w:rsidR="00C97ADF">
        <w:rPr>
          <w:szCs w:val="20"/>
          <w:lang w:val="en-GB"/>
        </w:rPr>
        <w:fldChar w:fldCharType="separate"/>
      </w:r>
      <w:r w:rsidR="00706147">
        <w:t xml:space="preserve">Eq. </w:t>
      </w:r>
      <w:r w:rsidR="00706147">
        <w:rPr>
          <w:noProof/>
        </w:rPr>
        <w:t>63</w:t>
      </w:r>
      <w:r w:rsidR="00C97ADF">
        <w:rPr>
          <w:szCs w:val="20"/>
          <w:lang w:val="en-GB"/>
        </w:rPr>
        <w:fldChar w:fldCharType="end"/>
      </w:r>
      <w:r>
        <w:rPr>
          <w:szCs w:val="20"/>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2F624C" w:rsidTr="00ED1AA2">
        <w:tc>
          <w:tcPr>
            <w:tcW w:w="7196" w:type="dxa"/>
          </w:tcPr>
          <w:p w:rsidR="002F624C" w:rsidRDefault="00C97ADF" w:rsidP="00C073E0">
            <w:pPr>
              <w:rPr>
                <w:szCs w:val="20"/>
                <w:lang w:val="en-GB"/>
              </w:rPr>
            </w:pPr>
            <m:oMathPara>
              <m:oMath>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F</m:t>
                        </m:r>
                      </m:e>
                    </m:acc>
                  </m:e>
                  <m:sub>
                    <m:r>
                      <w:rPr>
                        <w:rFonts w:ascii="Cambria Math" w:hAnsi="Cambria Math"/>
                        <w:szCs w:val="20"/>
                        <w:lang w:val="en-GB"/>
                      </w:rPr>
                      <m:t>i</m:t>
                    </m:r>
                  </m:sub>
                </m:sSub>
                <m:r>
                  <w:rPr>
                    <w:rFonts w:ascii="Cambria Math" w:hAnsi="Cambria Math"/>
                    <w:szCs w:val="20"/>
                    <w:lang w:val="en-GB"/>
                  </w:rPr>
                  <m:t xml:space="preserve">= </m:t>
                </m:r>
                <m:nary>
                  <m:naryPr>
                    <m:chr m:val="∑"/>
                    <m:limLoc m:val="undOvr"/>
                    <m:ctrlPr>
                      <w:rPr>
                        <w:rFonts w:ascii="Cambria Math" w:hAnsi="Cambria Math"/>
                        <w:i/>
                        <w:szCs w:val="20"/>
                        <w:lang w:val="en-GB"/>
                      </w:rPr>
                    </m:ctrlPr>
                  </m:naryPr>
                  <m:sub>
                    <m:r>
                      <w:rPr>
                        <w:rFonts w:ascii="Cambria Math" w:hAnsi="Cambria Math"/>
                        <w:szCs w:val="20"/>
                        <w:lang w:val="en-GB"/>
                      </w:rPr>
                      <m:t>j</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i</m:t>
                        </m:r>
                      </m:sub>
                    </m:sSub>
                  </m:sup>
                  <m:e>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ij</m:t>
                        </m:r>
                      </m:sub>
                    </m:sSub>
                    <m:d>
                      <m:dPr>
                        <m:ctrlPr>
                          <w:rPr>
                            <w:rFonts w:ascii="Cambria Math" w:hAnsi="Cambria Math"/>
                            <w:i/>
                            <w:szCs w:val="20"/>
                            <w:lang w:val="en-GB"/>
                          </w:rPr>
                        </m:ctrlPr>
                      </m:dPr>
                      <m:e>
                        <m:r>
                          <w:rPr>
                            <w:rFonts w:ascii="Cambria Math" w:hAnsi="Cambria Math"/>
                            <w:szCs w:val="20"/>
                            <w:lang w:val="en-GB"/>
                          </w:rPr>
                          <m:t>∆</m:t>
                        </m:r>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j</m:t>
                            </m:r>
                          </m:sub>
                        </m:sSub>
                        <m:r>
                          <w:rPr>
                            <w:rFonts w:ascii="Cambria Math" w:hAnsi="Cambria Math"/>
                            <w:szCs w:val="20"/>
                            <w:lang w:val="en-GB"/>
                          </w:rPr>
                          <m:t>-∆</m:t>
                        </m:r>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Sub>
                      </m:e>
                    </m:d>
                  </m:e>
                </m:nary>
              </m:oMath>
            </m:oMathPara>
          </w:p>
        </w:tc>
        <w:tc>
          <w:tcPr>
            <w:tcW w:w="1326" w:type="dxa"/>
          </w:tcPr>
          <w:p w:rsidR="002F624C" w:rsidRDefault="002F624C" w:rsidP="006B0303">
            <w:pPr>
              <w:pStyle w:val="Caption"/>
            </w:pPr>
          </w:p>
          <w:p w:rsidR="002F624C" w:rsidRDefault="002F624C" w:rsidP="006B0303">
            <w:pPr>
              <w:pStyle w:val="Caption"/>
              <w:rPr>
                <w:szCs w:val="20"/>
                <w:lang w:val="en-GB"/>
              </w:rPr>
            </w:pPr>
            <w:bookmarkStart w:id="73" w:name="_Ref349656468"/>
            <w:r>
              <w:t xml:space="preserve">Eq. </w:t>
            </w:r>
            <w:fldSimple w:instr=" SEQ Eq. \* ARABIC ">
              <w:r w:rsidR="00706147">
                <w:t>63</w:t>
              </w:r>
            </w:fldSimple>
            <w:bookmarkEnd w:id="73"/>
          </w:p>
        </w:tc>
      </w:tr>
    </w:tbl>
    <w:p w:rsidR="002F624C" w:rsidRDefault="00211E85" w:rsidP="002F624C">
      <w:pPr>
        <w:spacing w:before="120" w:after="120"/>
        <w:rPr>
          <w:szCs w:val="20"/>
          <w:lang w:val="en-GB"/>
        </w:rPr>
      </w:pPr>
      <w:r>
        <w:rPr>
          <w:szCs w:val="20"/>
          <w:lang w:val="en-GB"/>
        </w:rPr>
        <w:lastRenderedPageBreak/>
        <w:t>where</w:t>
      </w:r>
      <w:r w:rsidR="002F624C">
        <w:rPr>
          <w:szCs w:val="20"/>
          <w:lang w:val="en-GB"/>
        </w:rPr>
        <w:t xml:space="preserve"> </w:t>
      </w:r>
      <m:oMath>
        <m:r>
          <w:rPr>
            <w:rFonts w:ascii="Cambria Math" w:hAnsi="Cambria Math"/>
            <w:szCs w:val="20"/>
            <w:lang w:val="en-GB"/>
          </w:rPr>
          <m:t>∆</m:t>
        </m:r>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Sub>
      </m:oMath>
      <w:r w:rsidR="002F624C">
        <w:rPr>
          <w:szCs w:val="20"/>
          <w:lang w:val="en-GB"/>
        </w:rPr>
        <w:t xml:space="preserve"> and </w:t>
      </w:r>
      <m:oMath>
        <m:r>
          <w:rPr>
            <w:rFonts w:ascii="Cambria Math" w:hAnsi="Cambria Math"/>
            <w:szCs w:val="20"/>
            <w:lang w:val="en-GB"/>
          </w:rPr>
          <m:t>∆</m:t>
        </m:r>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j</m:t>
            </m:r>
          </m:sub>
        </m:sSub>
      </m:oMath>
      <w:r w:rsidR="002F624C">
        <w:rPr>
          <w:szCs w:val="20"/>
          <w:lang w:val="en-GB"/>
        </w:rPr>
        <w:t xml:space="preserve"> are the displacements of the node </w:t>
      </w:r>
      <w:r w:rsidR="002F624C" w:rsidRPr="005A66F7">
        <w:rPr>
          <w:i/>
          <w:szCs w:val="20"/>
          <w:lang w:val="en-GB"/>
        </w:rPr>
        <w:t>i</w:t>
      </w:r>
      <w:r w:rsidR="002F624C">
        <w:rPr>
          <w:szCs w:val="20"/>
          <w:lang w:val="en-GB"/>
        </w:rPr>
        <w:t xml:space="preserve"> and its neighbour </w:t>
      </w:r>
      <w:r w:rsidR="002F624C" w:rsidRPr="005A66F7">
        <w:rPr>
          <w:i/>
          <w:szCs w:val="20"/>
          <w:lang w:val="en-GB"/>
        </w:rPr>
        <w:t>j</w:t>
      </w:r>
      <w:r w:rsidR="002F624C">
        <w:rPr>
          <w:szCs w:val="20"/>
          <w:lang w:val="en-GB"/>
        </w:rPr>
        <w:t xml:space="preserve">, </w:t>
      </w:r>
      <m:oMath>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i</m:t>
            </m:r>
          </m:sub>
        </m:sSub>
      </m:oMath>
      <w:r w:rsidR="002F624C">
        <w:rPr>
          <w:szCs w:val="20"/>
          <w:lang w:val="en-GB"/>
        </w:rPr>
        <w:t xml:space="preserve"> is the number of the neighbour nodes connected to node </w:t>
      </w:r>
      <w:r w:rsidR="002F624C" w:rsidRPr="005A66F7">
        <w:rPr>
          <w:i/>
          <w:szCs w:val="20"/>
          <w:lang w:val="en-GB"/>
        </w:rPr>
        <w:t>i</w:t>
      </w:r>
      <w:r w:rsidR="002F624C">
        <w:rPr>
          <w:szCs w:val="20"/>
          <w:lang w:val="en-GB"/>
        </w:rPr>
        <w:t xml:space="preserve">, and </w:t>
      </w:r>
      <m:oMath>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ij</m:t>
            </m:r>
          </m:sub>
        </m:sSub>
      </m:oMath>
      <w:r w:rsidR="002F624C">
        <w:rPr>
          <w:szCs w:val="20"/>
          <w:lang w:val="en-GB"/>
        </w:rPr>
        <w:t xml:space="preserve"> is the spring constant(or stiffness) between node </w:t>
      </w:r>
      <w:r w:rsidR="002F624C" w:rsidRPr="00914623">
        <w:rPr>
          <w:i/>
          <w:szCs w:val="20"/>
          <w:lang w:val="en-GB"/>
        </w:rPr>
        <w:t>i</w:t>
      </w:r>
      <w:r w:rsidR="002F624C">
        <w:rPr>
          <w:szCs w:val="20"/>
          <w:lang w:val="en-GB"/>
        </w:rPr>
        <w:t xml:space="preserve"> and its neighbour </w:t>
      </w:r>
      <w:r w:rsidR="002F624C" w:rsidRPr="00914623">
        <w:rPr>
          <w:i/>
          <w:szCs w:val="20"/>
          <w:lang w:val="en-GB"/>
        </w:rPr>
        <w:t>j</w:t>
      </w:r>
      <w:r w:rsidR="002F624C">
        <w:rPr>
          <w:szCs w:val="20"/>
          <w:lang w:val="en-GB"/>
        </w:rPr>
        <w:t xml:space="preserve">. the spring constant for the edge connecting nodes </w:t>
      </w:r>
      <w:r w:rsidR="002F624C" w:rsidRPr="00BA4DC4">
        <w:rPr>
          <w:i/>
          <w:szCs w:val="20"/>
          <w:lang w:val="en-GB"/>
        </w:rPr>
        <w:t>i</w:t>
      </w:r>
      <w:r w:rsidR="002F624C">
        <w:rPr>
          <w:szCs w:val="20"/>
          <w:lang w:val="en-GB"/>
        </w:rPr>
        <w:t xml:space="preserve"> and </w:t>
      </w:r>
      <w:r w:rsidR="002F624C" w:rsidRPr="00BA4DC4">
        <w:rPr>
          <w:i/>
          <w:szCs w:val="20"/>
          <w:lang w:val="en-GB"/>
        </w:rPr>
        <w:t>j</w:t>
      </w:r>
      <w:r w:rsidR="002F624C">
        <w:rPr>
          <w:szCs w:val="20"/>
          <w:lang w:val="en-GB"/>
        </w:rPr>
        <w:t xml:space="preserve"> is defined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2F624C" w:rsidTr="00ED1AA2">
        <w:tc>
          <w:tcPr>
            <w:tcW w:w="7196" w:type="dxa"/>
          </w:tcPr>
          <w:p w:rsidR="002F624C" w:rsidRDefault="00C97ADF" w:rsidP="00A13273">
            <w:pPr>
              <w:rPr>
                <w:szCs w:val="20"/>
                <w:lang w:val="en-GB"/>
              </w:rPr>
            </w:pPr>
            <m:oMathPara>
              <m:oMath>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ij</m:t>
                    </m:r>
                  </m:sub>
                </m:sSub>
                <m:r>
                  <w:rPr>
                    <w:rFonts w:ascii="Cambria Math" w:hAnsi="Cambria Math"/>
                    <w:szCs w:val="20"/>
                    <w:lang w:val="en-GB"/>
                  </w:rPr>
                  <m:t>=</m:t>
                </m:r>
                <m:f>
                  <m:fPr>
                    <m:type m:val="lin"/>
                    <m:ctrlPr>
                      <w:rPr>
                        <w:rFonts w:ascii="Cambria Math" w:hAnsi="Cambria Math"/>
                        <w:i/>
                        <w:szCs w:val="20"/>
                        <w:lang w:val="en-GB"/>
                      </w:rPr>
                    </m:ctrlPr>
                  </m:fPr>
                  <m:num>
                    <m:r>
                      <w:rPr>
                        <w:rFonts w:ascii="Cambria Math" w:hAnsi="Cambria Math"/>
                        <w:szCs w:val="20"/>
                        <w:lang w:val="en-GB"/>
                      </w:rPr>
                      <m:t>1</m:t>
                    </m:r>
                  </m:num>
                  <m:den>
                    <m:rad>
                      <m:radPr>
                        <m:degHide m:val="on"/>
                        <m:ctrlPr>
                          <w:rPr>
                            <w:rFonts w:ascii="Cambria Math" w:hAnsi="Cambria Math"/>
                            <w:i/>
                            <w:szCs w:val="20"/>
                            <w:lang w:val="en-GB"/>
                          </w:rPr>
                        </m:ctrlPr>
                      </m:radPr>
                      <m:deg/>
                      <m:e>
                        <m:d>
                          <m:dPr>
                            <m:begChr m:val="|"/>
                            <m:endChr m:val="|"/>
                            <m:ctrlPr>
                              <w:rPr>
                                <w:rFonts w:ascii="Cambria Math" w:hAnsi="Cambria Math"/>
                                <w:i/>
                                <w:szCs w:val="20"/>
                                <w:lang w:val="en-GB"/>
                              </w:rPr>
                            </m:ctrlPr>
                          </m:dPr>
                          <m:e>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Sub>
                            <m:r>
                              <w:rPr>
                                <w:rFonts w:ascii="Cambria Math" w:hAnsi="Cambria Math"/>
                                <w:szCs w:val="20"/>
                                <w:lang w:val="en-GB"/>
                              </w:rPr>
                              <m:t>-</m:t>
                            </m:r>
                            <m:sSub>
                              <m:sSubPr>
                                <m:ctrlPr>
                                  <w:rPr>
                                    <w:rFonts w:ascii="Cambria Math" w:hAnsi="Cambria Math"/>
                                    <w:i/>
                                    <w:szCs w:val="20"/>
                                    <w:lang w:val="en-GB"/>
                                  </w:rPr>
                                </m:ctrlPr>
                              </m:sSub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j</m:t>
                                </m:r>
                              </m:sub>
                            </m:sSub>
                          </m:e>
                        </m:d>
                      </m:e>
                    </m:rad>
                  </m:den>
                </m:f>
              </m:oMath>
            </m:oMathPara>
          </w:p>
        </w:tc>
        <w:tc>
          <w:tcPr>
            <w:tcW w:w="1326" w:type="dxa"/>
          </w:tcPr>
          <w:p w:rsidR="002F624C" w:rsidRDefault="002F624C" w:rsidP="006B0303">
            <w:pPr>
              <w:pStyle w:val="Caption"/>
              <w:rPr>
                <w:szCs w:val="20"/>
                <w:lang w:val="en-GB"/>
              </w:rPr>
            </w:pPr>
            <w:r>
              <w:t xml:space="preserve">Eq. </w:t>
            </w:r>
            <w:fldSimple w:instr=" SEQ Eq. \* ARABIC ">
              <w:r w:rsidR="00706147">
                <w:t>64</w:t>
              </w:r>
            </w:fldSimple>
          </w:p>
        </w:tc>
      </w:tr>
    </w:tbl>
    <w:p w:rsidR="002F624C" w:rsidRDefault="002F624C" w:rsidP="002F624C">
      <w:pPr>
        <w:spacing w:before="120" w:after="120"/>
        <w:rPr>
          <w:szCs w:val="20"/>
          <w:lang w:val="en-GB"/>
        </w:rPr>
      </w:pPr>
      <w:r>
        <w:rPr>
          <w:szCs w:val="20"/>
          <w:lang w:val="en-GB"/>
        </w:rPr>
        <w:t xml:space="preserve">An iterative equation is also required to solve the net force on the connecting nodes to approach its equilibrium position, see </w:t>
      </w:r>
      <w:r w:rsidR="00C97ADF">
        <w:rPr>
          <w:szCs w:val="20"/>
          <w:lang w:val="en-GB"/>
        </w:rPr>
        <w:fldChar w:fldCharType="begin"/>
      </w:r>
      <w:r>
        <w:rPr>
          <w:szCs w:val="20"/>
          <w:lang w:val="en-GB"/>
        </w:rPr>
        <w:instrText xml:space="preserve"> REF _Ref349656569 \h </w:instrText>
      </w:r>
      <w:r w:rsidR="00C97ADF">
        <w:rPr>
          <w:szCs w:val="20"/>
          <w:lang w:val="en-GB"/>
        </w:rPr>
      </w:r>
      <w:r w:rsidR="00C97ADF">
        <w:rPr>
          <w:szCs w:val="20"/>
          <w:lang w:val="en-GB"/>
        </w:rPr>
        <w:fldChar w:fldCharType="separate"/>
      </w:r>
      <w:r w:rsidR="00706147">
        <w:t xml:space="preserve">Eq. </w:t>
      </w:r>
      <w:r w:rsidR="00706147">
        <w:rPr>
          <w:noProof/>
        </w:rPr>
        <w:t>65</w:t>
      </w:r>
      <w:r w:rsidR="00C97ADF">
        <w:rPr>
          <w:szCs w:val="20"/>
          <w:lang w:val="en-GB"/>
        </w:rPr>
        <w:fldChar w:fldCharType="end"/>
      </w:r>
      <w:r>
        <w:rPr>
          <w:szCs w:val="20"/>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2F624C" w:rsidTr="00ED1AA2">
        <w:tc>
          <w:tcPr>
            <w:tcW w:w="7196" w:type="dxa"/>
          </w:tcPr>
          <w:p w:rsidR="002F624C" w:rsidRDefault="002F624C" w:rsidP="00A13273">
            <w:pPr>
              <w:rPr>
                <w:szCs w:val="20"/>
                <w:lang w:val="en-GB"/>
              </w:rPr>
            </w:pPr>
            <m:oMathPara>
              <m:oMath>
                <m:r>
                  <w:rPr>
                    <w:rFonts w:ascii="Cambria Math" w:hAnsi="Cambria Math"/>
                    <w:szCs w:val="20"/>
                    <w:lang w:val="en-GB"/>
                  </w:rPr>
                  <m:t>∆</m:t>
                </m:r>
                <m:sSubSup>
                  <m:sSubSupPr>
                    <m:ctrlPr>
                      <w:rPr>
                        <w:rFonts w:ascii="Cambria Math" w:hAnsi="Cambria Math"/>
                        <w:i/>
                        <w:szCs w:val="20"/>
                        <w:lang w:val="en-GB"/>
                      </w:rPr>
                    </m:ctrlPr>
                  </m:sSubSup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up>
                    <m:r>
                      <w:rPr>
                        <w:rFonts w:ascii="Cambria Math" w:hAnsi="Cambria Math"/>
                        <w:szCs w:val="20"/>
                        <w:lang w:val="en-GB"/>
                      </w:rPr>
                      <m:t>m+1</m:t>
                    </m:r>
                  </m:sup>
                </m:sSubSup>
                <m:r>
                  <w:rPr>
                    <w:rFonts w:ascii="Cambria Math" w:hAnsi="Cambria Math"/>
                    <w:szCs w:val="20"/>
                    <w:lang w:val="en-GB"/>
                  </w:rPr>
                  <m:t xml:space="preserve">= </m:t>
                </m:r>
                <m:f>
                  <m:fPr>
                    <m:type m:val="lin"/>
                    <m:ctrlPr>
                      <w:rPr>
                        <w:rFonts w:ascii="Cambria Math" w:hAnsi="Cambria Math"/>
                        <w:i/>
                        <w:szCs w:val="20"/>
                        <w:lang w:val="en-GB"/>
                      </w:rPr>
                    </m:ctrlPr>
                  </m:fPr>
                  <m:num>
                    <m:nary>
                      <m:naryPr>
                        <m:chr m:val="∑"/>
                        <m:limLoc m:val="undOvr"/>
                        <m:ctrlPr>
                          <w:rPr>
                            <w:rFonts w:ascii="Cambria Math" w:hAnsi="Cambria Math"/>
                            <w:i/>
                            <w:szCs w:val="20"/>
                            <w:lang w:val="en-GB"/>
                          </w:rPr>
                        </m:ctrlPr>
                      </m:naryPr>
                      <m:sub>
                        <m:r>
                          <w:rPr>
                            <w:rFonts w:ascii="Cambria Math" w:hAnsi="Cambria Math"/>
                            <w:szCs w:val="20"/>
                            <w:lang w:val="en-GB"/>
                          </w:rPr>
                          <m:t>j</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i</m:t>
                            </m:r>
                          </m:sub>
                        </m:sSub>
                      </m:sup>
                      <m:e>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ij</m:t>
                            </m:r>
                          </m:sub>
                        </m:sSub>
                        <m:r>
                          <w:rPr>
                            <w:rFonts w:ascii="Cambria Math" w:hAnsi="Cambria Math"/>
                            <w:szCs w:val="20"/>
                            <w:lang w:val="en-GB"/>
                          </w:rPr>
                          <m:t>∆</m:t>
                        </m:r>
                        <m:sSubSup>
                          <m:sSubSupPr>
                            <m:ctrlPr>
                              <w:rPr>
                                <w:rFonts w:ascii="Cambria Math" w:hAnsi="Cambria Math"/>
                                <w:i/>
                                <w:szCs w:val="20"/>
                                <w:lang w:val="en-GB"/>
                              </w:rPr>
                            </m:ctrlPr>
                          </m:sSubSup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j</m:t>
                            </m:r>
                          </m:sub>
                          <m:sup>
                            <m:r>
                              <w:rPr>
                                <w:rFonts w:ascii="Cambria Math" w:hAnsi="Cambria Math"/>
                                <w:szCs w:val="20"/>
                                <w:lang w:val="en-GB"/>
                              </w:rPr>
                              <m:t>m</m:t>
                            </m:r>
                          </m:sup>
                        </m:sSubSup>
                      </m:e>
                    </m:nary>
                  </m:num>
                  <m:den>
                    <m:nary>
                      <m:naryPr>
                        <m:chr m:val="∑"/>
                        <m:limLoc m:val="undOvr"/>
                        <m:ctrlPr>
                          <w:rPr>
                            <w:rFonts w:ascii="Cambria Math" w:hAnsi="Cambria Math"/>
                            <w:i/>
                            <w:szCs w:val="20"/>
                            <w:lang w:val="en-GB"/>
                          </w:rPr>
                        </m:ctrlPr>
                      </m:naryPr>
                      <m:sub>
                        <m:r>
                          <w:rPr>
                            <w:rFonts w:ascii="Cambria Math" w:hAnsi="Cambria Math"/>
                            <w:szCs w:val="20"/>
                            <w:lang w:val="en-GB"/>
                          </w:rPr>
                          <m:t>j</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i</m:t>
                            </m:r>
                          </m:sub>
                        </m:sSub>
                      </m:sup>
                      <m:e>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ij</m:t>
                            </m:r>
                          </m:sub>
                        </m:sSub>
                      </m:e>
                    </m:nary>
                  </m:den>
                </m:f>
              </m:oMath>
            </m:oMathPara>
          </w:p>
        </w:tc>
        <w:tc>
          <w:tcPr>
            <w:tcW w:w="1326" w:type="dxa"/>
          </w:tcPr>
          <w:p w:rsidR="002F624C" w:rsidRDefault="002F624C" w:rsidP="006B0303">
            <w:pPr>
              <w:pStyle w:val="Caption"/>
              <w:rPr>
                <w:szCs w:val="20"/>
                <w:lang w:val="en-GB"/>
              </w:rPr>
            </w:pPr>
            <w:bookmarkStart w:id="74" w:name="_Ref349656569"/>
            <w:r>
              <w:t xml:space="preserve">Eq. </w:t>
            </w:r>
            <w:fldSimple w:instr=" SEQ Eq. \* ARABIC ">
              <w:r w:rsidR="00706147">
                <w:t>65</w:t>
              </w:r>
            </w:fldSimple>
            <w:bookmarkEnd w:id="74"/>
          </w:p>
        </w:tc>
      </w:tr>
    </w:tbl>
    <w:p w:rsidR="002F624C" w:rsidRDefault="002F624C" w:rsidP="002F624C">
      <w:pPr>
        <w:spacing w:before="120" w:after="120"/>
        <w:rPr>
          <w:szCs w:val="20"/>
          <w:lang w:val="en-GB"/>
        </w:rPr>
      </w:pPr>
      <w:r>
        <w:rPr>
          <w:szCs w:val="20"/>
          <w:lang w:val="en-GB"/>
        </w:rPr>
        <w:t xml:space="preserve">The displacements can be calculated from the initial boundary condition and after deformation (i.e. from updated positions), </w:t>
      </w:r>
      <w:r w:rsidR="00C97ADF">
        <w:rPr>
          <w:szCs w:val="20"/>
          <w:lang w:val="en-GB"/>
        </w:rPr>
        <w:fldChar w:fldCharType="begin"/>
      </w:r>
      <w:r>
        <w:rPr>
          <w:szCs w:val="20"/>
          <w:lang w:val="en-GB"/>
        </w:rPr>
        <w:instrText xml:space="preserve"> REF _Ref349656569 \h </w:instrText>
      </w:r>
      <w:r w:rsidR="00C97ADF">
        <w:rPr>
          <w:szCs w:val="20"/>
          <w:lang w:val="en-GB"/>
        </w:rPr>
      </w:r>
      <w:r w:rsidR="00C97ADF">
        <w:rPr>
          <w:szCs w:val="20"/>
          <w:lang w:val="en-GB"/>
        </w:rPr>
        <w:fldChar w:fldCharType="separate"/>
      </w:r>
      <w:r w:rsidR="00706147">
        <w:t xml:space="preserve">Eq. </w:t>
      </w:r>
      <w:r w:rsidR="00706147">
        <w:rPr>
          <w:noProof/>
        </w:rPr>
        <w:t>65</w:t>
      </w:r>
      <w:r w:rsidR="00C97ADF">
        <w:rPr>
          <w:szCs w:val="20"/>
          <w:lang w:val="en-GB"/>
        </w:rPr>
        <w:fldChar w:fldCharType="end"/>
      </w:r>
      <w:r>
        <w:rPr>
          <w:szCs w:val="20"/>
          <w:lang w:val="en-GB"/>
        </w:rPr>
        <w:t xml:space="preserve"> are solved using a Jacobi sweep on all interior nodes. At convergence, the positions are updated as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2F624C" w:rsidTr="00ED1AA2">
        <w:tc>
          <w:tcPr>
            <w:tcW w:w="7196" w:type="dxa"/>
          </w:tcPr>
          <w:p w:rsidR="002F624C" w:rsidRDefault="00C97ADF" w:rsidP="00A13273">
            <w:pPr>
              <w:rPr>
                <w:szCs w:val="20"/>
                <w:lang w:val="en-GB"/>
              </w:rPr>
            </w:pPr>
            <m:oMathPara>
              <m:oMath>
                <m:sSubSup>
                  <m:sSubSupPr>
                    <m:ctrlPr>
                      <w:rPr>
                        <w:rFonts w:ascii="Cambria Math" w:hAnsi="Cambria Math"/>
                        <w:i/>
                        <w:szCs w:val="20"/>
                        <w:lang w:val="en-GB"/>
                      </w:rPr>
                    </m:ctrlPr>
                  </m:sSubSup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up>
                    <m:r>
                      <w:rPr>
                        <w:rFonts w:ascii="Cambria Math" w:hAnsi="Cambria Math"/>
                        <w:szCs w:val="20"/>
                        <w:lang w:val="en-GB"/>
                      </w:rPr>
                      <m:t>n+1</m:t>
                    </m:r>
                  </m:sup>
                </m:sSubSup>
                <m:r>
                  <w:rPr>
                    <w:rFonts w:ascii="Cambria Math" w:hAnsi="Cambria Math"/>
                    <w:szCs w:val="20"/>
                    <w:lang w:val="en-GB"/>
                  </w:rPr>
                  <m:t xml:space="preserve">= </m:t>
                </m:r>
                <m:sSubSup>
                  <m:sSubSupPr>
                    <m:ctrlPr>
                      <w:rPr>
                        <w:rFonts w:ascii="Cambria Math" w:hAnsi="Cambria Math"/>
                        <w:i/>
                        <w:szCs w:val="20"/>
                        <w:lang w:val="en-GB"/>
                      </w:rPr>
                    </m:ctrlPr>
                  </m:sSubSup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up>
                    <m:r>
                      <w:rPr>
                        <w:rFonts w:ascii="Cambria Math" w:hAnsi="Cambria Math"/>
                        <w:szCs w:val="20"/>
                        <w:lang w:val="en-GB"/>
                      </w:rPr>
                      <m:t>n</m:t>
                    </m:r>
                  </m:sup>
                </m:sSubSup>
                <m:r>
                  <w:rPr>
                    <w:rFonts w:ascii="Cambria Math" w:hAnsi="Cambria Math"/>
                    <w:szCs w:val="20"/>
                    <w:lang w:val="en-GB"/>
                  </w:rPr>
                  <m:t>+ ∆</m:t>
                </m:r>
                <m:sSubSup>
                  <m:sSubSupPr>
                    <m:ctrlPr>
                      <w:rPr>
                        <w:rFonts w:ascii="Cambria Math" w:hAnsi="Cambria Math"/>
                        <w:i/>
                        <w:szCs w:val="20"/>
                        <w:lang w:val="en-GB"/>
                      </w:rPr>
                    </m:ctrlPr>
                  </m:sSubSupPr>
                  <m:e>
                    <m:acc>
                      <m:accPr>
                        <m:chr m:val="⃑"/>
                        <m:ctrlPr>
                          <w:rPr>
                            <w:rFonts w:ascii="Cambria Math" w:hAnsi="Cambria Math"/>
                            <w:i/>
                            <w:szCs w:val="20"/>
                            <w:lang w:val="en-GB"/>
                          </w:rPr>
                        </m:ctrlPr>
                      </m:accPr>
                      <m:e>
                        <m:r>
                          <w:rPr>
                            <w:rFonts w:ascii="Cambria Math" w:hAnsi="Cambria Math"/>
                            <w:szCs w:val="20"/>
                            <w:lang w:val="en-GB"/>
                          </w:rPr>
                          <m:t>x</m:t>
                        </m:r>
                      </m:e>
                    </m:acc>
                  </m:e>
                  <m:sub>
                    <m:r>
                      <w:rPr>
                        <w:rFonts w:ascii="Cambria Math" w:hAnsi="Cambria Math"/>
                        <w:szCs w:val="20"/>
                        <w:lang w:val="en-GB"/>
                      </w:rPr>
                      <m:t>i</m:t>
                    </m:r>
                  </m:sub>
                  <m:sup>
                    <m:r>
                      <w:rPr>
                        <w:rFonts w:ascii="Cambria Math" w:hAnsi="Cambria Math"/>
                        <w:szCs w:val="20"/>
                        <w:lang w:val="en-GB"/>
                      </w:rPr>
                      <m:t>m,  converged</m:t>
                    </m:r>
                  </m:sup>
                </m:sSubSup>
              </m:oMath>
            </m:oMathPara>
          </w:p>
        </w:tc>
        <w:tc>
          <w:tcPr>
            <w:tcW w:w="1326" w:type="dxa"/>
          </w:tcPr>
          <w:p w:rsidR="002F624C" w:rsidRDefault="002F624C" w:rsidP="006B0303">
            <w:pPr>
              <w:pStyle w:val="Caption"/>
              <w:rPr>
                <w:szCs w:val="20"/>
                <w:lang w:val="en-GB"/>
              </w:rPr>
            </w:pPr>
            <w:bookmarkStart w:id="75" w:name="_Ref349656745"/>
            <w:r>
              <w:t xml:space="preserve">Eq. </w:t>
            </w:r>
            <w:fldSimple w:instr=" SEQ Eq. \* ARABIC ">
              <w:r w:rsidR="00706147">
                <w:t>66</w:t>
              </w:r>
            </w:fldSimple>
            <w:bookmarkEnd w:id="75"/>
          </w:p>
        </w:tc>
      </w:tr>
    </w:tbl>
    <w:p w:rsidR="002F624C" w:rsidRDefault="00FD46DB" w:rsidP="002F624C">
      <w:pPr>
        <w:spacing w:before="120"/>
        <w:rPr>
          <w:szCs w:val="20"/>
          <w:lang w:val="en-GB"/>
        </w:rPr>
      </w:pPr>
      <w:proofErr w:type="gramStart"/>
      <w:r>
        <w:rPr>
          <w:szCs w:val="20"/>
          <w:lang w:val="en-GB"/>
        </w:rPr>
        <w:t>where</w:t>
      </w:r>
      <w:proofErr w:type="gramEnd"/>
      <w:r w:rsidR="002F624C">
        <w:rPr>
          <w:szCs w:val="20"/>
          <w:lang w:val="en-GB"/>
        </w:rPr>
        <w:t xml:space="preserve"> </w:t>
      </w:r>
      <w:r w:rsidR="002F624C" w:rsidRPr="00AE6580">
        <w:rPr>
          <w:i/>
          <w:szCs w:val="20"/>
          <w:lang w:val="en-GB"/>
        </w:rPr>
        <w:t>n+1</w:t>
      </w:r>
      <w:r w:rsidR="002F624C">
        <w:rPr>
          <w:szCs w:val="20"/>
          <w:lang w:val="en-GB"/>
        </w:rPr>
        <w:t xml:space="preserve"> and </w:t>
      </w:r>
      <w:r w:rsidR="002F624C" w:rsidRPr="00AE6580">
        <w:rPr>
          <w:i/>
          <w:szCs w:val="20"/>
          <w:lang w:val="en-GB"/>
        </w:rPr>
        <w:t>n</w:t>
      </w:r>
      <w:r w:rsidR="002F624C">
        <w:rPr>
          <w:szCs w:val="20"/>
          <w:lang w:val="en-GB"/>
        </w:rPr>
        <w:t xml:space="preserve"> are used to denote the position at the next time step and the current time step, respectively.</w:t>
      </w:r>
    </w:p>
    <w:p w:rsidR="00B77D00" w:rsidRDefault="00B77D00" w:rsidP="002F624C">
      <w:pPr>
        <w:spacing w:before="120"/>
        <w:rPr>
          <w:szCs w:val="20"/>
          <w:lang w:val="en-GB"/>
        </w:rPr>
      </w:pPr>
    </w:p>
    <w:p w:rsidR="00B77D00" w:rsidRDefault="00B77D00" w:rsidP="002F624C">
      <w:pPr>
        <w:spacing w:before="120"/>
        <w:rPr>
          <w:szCs w:val="20"/>
          <w:lang w:val="en-GB"/>
        </w:rPr>
      </w:pPr>
    </w:p>
    <w:p w:rsidR="00EC7402" w:rsidRDefault="00DB271D">
      <w:pPr>
        <w:pStyle w:val="Heading4"/>
        <w:numPr>
          <w:ilvl w:val="2"/>
          <w:numId w:val="75"/>
        </w:numPr>
        <w:ind w:left="567" w:hanging="567"/>
      </w:pPr>
      <w:bookmarkStart w:id="76" w:name="_Ref366583278"/>
      <w:bookmarkStart w:id="77" w:name="_Toc376426061"/>
      <w:r w:rsidRPr="00A901E7">
        <w:t>Coupling methodology for fluid and structure solvers</w:t>
      </w:r>
      <w:bookmarkEnd w:id="76"/>
      <w:bookmarkEnd w:id="77"/>
    </w:p>
    <w:p w:rsidR="00A901E7" w:rsidRDefault="00505AA8" w:rsidP="00A5281D">
      <w:pPr>
        <w:spacing w:before="100" w:beforeAutospacing="1"/>
        <w:rPr>
          <w:szCs w:val="20"/>
        </w:rPr>
      </w:pPr>
      <w:r>
        <w:rPr>
          <w:szCs w:val="20"/>
        </w:rPr>
        <w:t xml:space="preserve">The boundary between fluid and structure is denoted as fluid-structure interface as shown in </w:t>
      </w:r>
      <w:r w:rsidR="00C97ADF">
        <w:rPr>
          <w:szCs w:val="20"/>
        </w:rPr>
        <w:fldChar w:fldCharType="begin"/>
      </w:r>
      <w:r>
        <w:rPr>
          <w:szCs w:val="20"/>
        </w:rPr>
        <w:instrText xml:space="preserve"> REF _Ref366685330 \h </w:instrText>
      </w:r>
      <w:r w:rsidR="00C97ADF">
        <w:rPr>
          <w:szCs w:val="20"/>
        </w:rPr>
      </w:r>
      <w:r w:rsidR="00C97ADF">
        <w:rPr>
          <w:szCs w:val="20"/>
        </w:rPr>
        <w:fldChar w:fldCharType="separate"/>
      </w:r>
      <w:r w:rsidR="00706147">
        <w:t xml:space="preserve">Figure </w:t>
      </w:r>
      <w:r w:rsidR="00706147">
        <w:rPr>
          <w:noProof/>
        </w:rPr>
        <w:t>10</w:t>
      </w:r>
      <w:r w:rsidR="00C97ADF">
        <w:rPr>
          <w:szCs w:val="20"/>
        </w:rPr>
        <w:fldChar w:fldCharType="end"/>
      </w:r>
      <w:r w:rsidR="00A5281D">
        <w:rPr>
          <w:szCs w:val="20"/>
        </w:rPr>
        <w:t>. The term permanent interaction means that both fluid and structure materials are in contact</w:t>
      </w:r>
      <w:r w:rsidR="0085296D">
        <w:rPr>
          <w:szCs w:val="20"/>
        </w:rPr>
        <w:t xml:space="preserve"> during the whole transient period. On the other hand, </w:t>
      </w:r>
      <w:r w:rsidR="00A901E7">
        <w:rPr>
          <w:szCs w:val="20"/>
        </w:rPr>
        <w:t>no</w:t>
      </w:r>
      <w:r w:rsidR="0085296D">
        <w:rPr>
          <w:szCs w:val="20"/>
        </w:rPr>
        <w:t xml:space="preserve"> free-surface or Lagrangian fluid-fluid interfaces </w:t>
      </w:r>
      <w:r w:rsidR="00A901E7">
        <w:rPr>
          <w:szCs w:val="20"/>
        </w:rPr>
        <w:t xml:space="preserve">would be allowed </w:t>
      </w:r>
      <w:r w:rsidR="0085296D">
        <w:rPr>
          <w:szCs w:val="20"/>
        </w:rPr>
        <w:t xml:space="preserve">in the permanent interaction cases. </w:t>
      </w:r>
      <w:r w:rsidR="00A901E7">
        <w:rPr>
          <w:szCs w:val="20"/>
        </w:rPr>
        <w:t>In the current work, only the permanent fluid-structure interaction will be discussed.</w:t>
      </w:r>
    </w:p>
    <w:p w:rsidR="007A1205" w:rsidRDefault="00A901E7" w:rsidP="0026228C">
      <w:pPr>
        <w:spacing w:after="120"/>
        <w:rPr>
          <w:szCs w:val="20"/>
        </w:rPr>
      </w:pPr>
      <w:r>
        <w:rPr>
          <w:szCs w:val="20"/>
        </w:rPr>
        <w:t xml:space="preserve">A contact pressure force, p, is transmitted between the interface of structure and fluid domains, as shown in </w:t>
      </w:r>
      <w:r w:rsidR="00C97ADF">
        <w:rPr>
          <w:szCs w:val="20"/>
        </w:rPr>
        <w:fldChar w:fldCharType="begin"/>
      </w:r>
      <w:r>
        <w:rPr>
          <w:szCs w:val="20"/>
        </w:rPr>
        <w:instrText xml:space="preserve"> REF _Ref366685330 </w:instrText>
      </w:r>
      <w:r w:rsidR="00C97ADF">
        <w:rPr>
          <w:szCs w:val="20"/>
        </w:rPr>
        <w:fldChar w:fldCharType="separate"/>
      </w:r>
      <w:r w:rsidR="00706147">
        <w:t xml:space="preserve">Figure </w:t>
      </w:r>
      <w:r w:rsidR="00706147">
        <w:rPr>
          <w:noProof/>
        </w:rPr>
        <w:t>10</w:t>
      </w:r>
      <w:r w:rsidR="00C97ADF">
        <w:rPr>
          <w:szCs w:val="20"/>
        </w:rPr>
        <w:fldChar w:fldCharType="end"/>
      </w:r>
      <w:r w:rsidR="00C1418C">
        <w:rPr>
          <w:szCs w:val="20"/>
        </w:rPr>
        <w:t xml:space="preserve"> (b). For a clear understanding of the force interaction </w:t>
      </w:r>
      <w:r w:rsidR="00C1418C">
        <w:rPr>
          <w:szCs w:val="20"/>
        </w:rPr>
        <w:lastRenderedPageBreak/>
        <w:t xml:space="preserve">between two domains, </w:t>
      </w:r>
      <w:r w:rsidR="0033601E">
        <w:rPr>
          <w:szCs w:val="20"/>
        </w:rPr>
        <w:t>it</w:t>
      </w:r>
      <w:r w:rsidR="00C1418C">
        <w:rPr>
          <w:szCs w:val="20"/>
        </w:rPr>
        <w:t xml:space="preserve"> </w:t>
      </w:r>
      <w:r w:rsidR="00FD46DB">
        <w:rPr>
          <w:szCs w:val="20"/>
        </w:rPr>
        <w:t>is</w:t>
      </w:r>
      <w:r w:rsidR="00C1418C">
        <w:rPr>
          <w:szCs w:val="20"/>
        </w:rPr>
        <w:t xml:space="preserve"> shown </w:t>
      </w:r>
      <w:proofErr w:type="gramStart"/>
      <w:r w:rsidR="00C1418C">
        <w:rPr>
          <w:szCs w:val="20"/>
        </w:rPr>
        <w:t>separately,</w:t>
      </w:r>
      <w:proofErr w:type="gramEnd"/>
      <w:r w:rsidR="00C1418C">
        <w:rPr>
          <w:szCs w:val="20"/>
        </w:rPr>
        <w:t xml:space="preserve"> </w:t>
      </w:r>
      <w:r w:rsidR="00FD46DB">
        <w:rPr>
          <w:szCs w:val="20"/>
        </w:rPr>
        <w:t>because</w:t>
      </w:r>
      <w:r w:rsidR="00C1418C">
        <w:rPr>
          <w:szCs w:val="20"/>
        </w:rPr>
        <w:t xml:space="preserve"> the interaction force is known at each node at each time step</w:t>
      </w:r>
      <w:r w:rsidR="00C543BF">
        <w:rPr>
          <w:szCs w:val="20"/>
        </w:rPr>
        <w:t xml:space="preserve">, see </w:t>
      </w:r>
      <w:r w:rsidR="00C97ADF">
        <w:rPr>
          <w:szCs w:val="20"/>
        </w:rPr>
        <w:fldChar w:fldCharType="begin"/>
      </w:r>
      <w:r w:rsidR="00C543BF">
        <w:rPr>
          <w:szCs w:val="20"/>
        </w:rPr>
        <w:instrText xml:space="preserve"> REF _Ref366763279 </w:instrText>
      </w:r>
      <w:r w:rsidR="00C97ADF">
        <w:rPr>
          <w:szCs w:val="20"/>
        </w:rPr>
        <w:fldChar w:fldCharType="separate"/>
      </w:r>
      <w:r w:rsidR="00706147">
        <w:t xml:space="preserve">Figure </w:t>
      </w:r>
      <w:r w:rsidR="00706147">
        <w:rPr>
          <w:noProof/>
        </w:rPr>
        <w:t>11</w:t>
      </w:r>
      <w:r w:rsidR="00C97ADF">
        <w:rPr>
          <w:szCs w:val="20"/>
        </w:rPr>
        <w:fldChar w:fldCharType="end"/>
      </w:r>
      <w:r w:rsidR="00C543BF">
        <w:rPr>
          <w:szCs w:val="20"/>
        </w:rPr>
        <w:t xml:space="preserve"> </w:t>
      </w:r>
      <w:r w:rsidR="0033601E">
        <w:rPr>
          <w:szCs w:val="20"/>
        </w:rPr>
        <w:t>(</w:t>
      </w:r>
      <w:r w:rsidR="006F129A">
        <w:rPr>
          <w:szCs w:val="20"/>
        </w:rPr>
        <w:t>a</w:t>
      </w:r>
      <w:r w:rsidR="00C543BF">
        <w:rPr>
          <w:szCs w:val="20"/>
        </w:rPr>
        <w:t>)</w:t>
      </w:r>
      <w:r w:rsidR="00C1418C">
        <w:rPr>
          <w:szCs w:val="20"/>
        </w:rPr>
        <w:t>.</w:t>
      </w:r>
      <w:r w:rsidR="00C543BF">
        <w:rPr>
          <w:szCs w:val="20"/>
        </w:rPr>
        <w:t xml:space="preserve"> Therefore, the essential no-slip boundary condition on the interface requires the following: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C543BF" w:rsidTr="00ED1AA2">
        <w:tc>
          <w:tcPr>
            <w:tcW w:w="7338" w:type="dxa"/>
          </w:tcPr>
          <w:p w:rsidR="00C543BF" w:rsidRPr="00F47808" w:rsidRDefault="00C97ADF" w:rsidP="006F7967">
            <m:oMathPara>
              <m:oMath>
                <m:sSub>
                  <m:sSubPr>
                    <m:ctrlPr>
                      <w:rPr>
                        <w:rFonts w:ascii="Cambria Math" w:hAnsi="Cambria Math"/>
                        <w:i/>
                        <w:lang w:val="en-GB"/>
                      </w:rPr>
                    </m:ctrlPr>
                  </m:sSubPr>
                  <m:e>
                    <m:r>
                      <m:rPr>
                        <m:sty m:val="p"/>
                      </m:rPr>
                      <w:rPr>
                        <w:rFonts w:ascii="Cambria Math" w:hAnsi="Cambria Math"/>
                      </w:rPr>
                      <m:t>v</m:t>
                    </m:r>
                  </m:e>
                  <m:sub>
                    <m:r>
                      <w:rPr>
                        <w:rFonts w:ascii="Cambria Math" w:hAnsi="Cambria Math"/>
                        <w:lang w:val="en-GB"/>
                      </w:rPr>
                      <m:t>F</m:t>
                    </m:r>
                  </m:sub>
                </m:sSub>
                <m:r>
                  <w:rPr>
                    <w:rFonts w:ascii="Cambria Math" w:hAnsi="Cambria Math"/>
                    <w:lang w:val="en-GB"/>
                  </w:rPr>
                  <m:t xml:space="preserve">∙n= </m:t>
                </m:r>
                <m:sSub>
                  <m:sSubPr>
                    <m:ctrlPr>
                      <w:rPr>
                        <w:rFonts w:ascii="Cambria Math" w:hAnsi="Cambria Math"/>
                        <w:i/>
                        <w:lang w:val="en-GB"/>
                      </w:rPr>
                    </m:ctrlPr>
                  </m:sSubPr>
                  <m:e>
                    <m:r>
                      <m:rPr>
                        <m:sty m:val="p"/>
                      </m:rPr>
                      <w:rPr>
                        <w:rFonts w:ascii="Cambria Math" w:hAnsi="Cambria Math"/>
                      </w:rPr>
                      <m:t>v</m:t>
                    </m:r>
                  </m:e>
                  <m:sub>
                    <m:r>
                      <w:rPr>
                        <w:rFonts w:ascii="Cambria Math" w:hAnsi="Cambria Math"/>
                        <w:lang w:val="en-GB"/>
                      </w:rPr>
                      <m:t>S</m:t>
                    </m:r>
                  </m:sub>
                </m:sSub>
                <m:r>
                  <w:rPr>
                    <w:rFonts w:ascii="Cambria Math" w:hAnsi="Cambria Math"/>
                    <w:lang w:val="en-GB"/>
                  </w:rPr>
                  <m:t>∙n</m:t>
                </m:r>
              </m:oMath>
            </m:oMathPara>
          </w:p>
        </w:tc>
        <w:tc>
          <w:tcPr>
            <w:tcW w:w="1184" w:type="dxa"/>
          </w:tcPr>
          <w:p w:rsidR="00C543BF" w:rsidRDefault="00C543BF" w:rsidP="006B0303">
            <w:pPr>
              <w:pStyle w:val="Caption"/>
              <w:rPr>
                <w:szCs w:val="20"/>
              </w:rPr>
            </w:pPr>
            <w:bookmarkStart w:id="78" w:name="_Ref366764129"/>
            <w:r>
              <w:t xml:space="preserve">Eq. </w:t>
            </w:r>
            <w:fldSimple w:instr=" SEQ Eq. \* ARABIC ">
              <w:r w:rsidR="00706147">
                <w:t>67</w:t>
              </w:r>
            </w:fldSimple>
            <w:bookmarkEnd w:id="78"/>
          </w:p>
        </w:tc>
      </w:tr>
      <w:tr w:rsidR="0033601E" w:rsidTr="00ED1AA2">
        <w:tc>
          <w:tcPr>
            <w:tcW w:w="7338" w:type="dxa"/>
          </w:tcPr>
          <w:p w:rsidR="0033601E" w:rsidRPr="00857EEE" w:rsidRDefault="00C97ADF" w:rsidP="006F7967">
            <w:pPr>
              <w:rPr>
                <w:lang w:val="en-GB"/>
              </w:rPr>
            </w:pPr>
            <m:oMathPara>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F</m:t>
                    </m:r>
                  </m:sub>
                </m:sSub>
                <m:r>
                  <w:rPr>
                    <w:rFonts w:ascii="Cambria Math" w:hAnsi="Cambria Math"/>
                    <w:lang w:val="en-GB"/>
                  </w:rPr>
                  <m:t xml:space="preserve">∙n=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S</m:t>
                    </m:r>
                  </m:sub>
                </m:sSub>
                <m:r>
                  <w:rPr>
                    <w:rFonts w:ascii="Cambria Math" w:hAnsi="Cambria Math"/>
                    <w:lang w:val="en-GB"/>
                  </w:rPr>
                  <m:t>∙n</m:t>
                </m:r>
              </m:oMath>
            </m:oMathPara>
          </w:p>
        </w:tc>
        <w:tc>
          <w:tcPr>
            <w:tcW w:w="1184" w:type="dxa"/>
          </w:tcPr>
          <w:p w:rsidR="0033601E" w:rsidRDefault="0033601E" w:rsidP="006B0303">
            <w:pPr>
              <w:pStyle w:val="Caption"/>
            </w:pPr>
            <w:bookmarkStart w:id="79" w:name="_Ref366766413"/>
            <w:r>
              <w:t xml:space="preserve">Eq. </w:t>
            </w:r>
            <w:fldSimple w:instr=" SEQ Eq. \* ARABIC ">
              <w:r w:rsidR="00706147">
                <w:t>68</w:t>
              </w:r>
            </w:fldSimple>
            <w:bookmarkEnd w:id="79"/>
          </w:p>
        </w:tc>
      </w:tr>
    </w:tbl>
    <w:p w:rsidR="00C543BF" w:rsidRDefault="00C97ADF" w:rsidP="0026228C">
      <w:pPr>
        <w:spacing w:before="120"/>
        <w:rPr>
          <w:szCs w:val="20"/>
        </w:rPr>
      </w:pPr>
      <w:r>
        <w:rPr>
          <w:szCs w:val="20"/>
        </w:rPr>
        <w:fldChar w:fldCharType="begin"/>
      </w:r>
      <w:r w:rsidR="0033601E">
        <w:rPr>
          <w:szCs w:val="20"/>
        </w:rPr>
        <w:instrText xml:space="preserve"> REF _Ref366764129 </w:instrText>
      </w:r>
      <w:r>
        <w:rPr>
          <w:szCs w:val="20"/>
        </w:rPr>
        <w:fldChar w:fldCharType="separate"/>
      </w:r>
      <w:r w:rsidR="00706147">
        <w:t xml:space="preserve">Eq. </w:t>
      </w:r>
      <w:r w:rsidR="00706147">
        <w:rPr>
          <w:noProof/>
        </w:rPr>
        <w:t>67</w:t>
      </w:r>
      <w:r>
        <w:rPr>
          <w:szCs w:val="20"/>
        </w:rPr>
        <w:fldChar w:fldCharType="end"/>
      </w:r>
      <w:r w:rsidR="0033601E">
        <w:rPr>
          <w:szCs w:val="20"/>
        </w:rPr>
        <w:t xml:space="preserve"> </w:t>
      </w:r>
      <w:r w:rsidR="00FD46DB">
        <w:rPr>
          <w:szCs w:val="20"/>
        </w:rPr>
        <w:t xml:space="preserve">means the continuity of velocities across the interface </w:t>
      </w:r>
      <w:r w:rsidR="006B2DA6">
        <w:rPr>
          <w:szCs w:val="20"/>
        </w:rPr>
        <w:t xml:space="preserve">and </w:t>
      </w:r>
      <w:r>
        <w:rPr>
          <w:szCs w:val="20"/>
        </w:rPr>
        <w:fldChar w:fldCharType="begin"/>
      </w:r>
      <w:r w:rsidR="006B2DA6">
        <w:rPr>
          <w:szCs w:val="20"/>
        </w:rPr>
        <w:instrText xml:space="preserve"> REF _Ref366766413 </w:instrText>
      </w:r>
      <w:r>
        <w:rPr>
          <w:szCs w:val="20"/>
        </w:rPr>
        <w:fldChar w:fldCharType="separate"/>
      </w:r>
      <w:r w:rsidR="00706147">
        <w:t xml:space="preserve">Eq. </w:t>
      </w:r>
      <w:r w:rsidR="00706147">
        <w:rPr>
          <w:noProof/>
        </w:rPr>
        <w:t>68</w:t>
      </w:r>
      <w:r>
        <w:rPr>
          <w:szCs w:val="20"/>
        </w:rPr>
        <w:fldChar w:fldCharType="end"/>
      </w:r>
      <w:r w:rsidR="006B2DA6">
        <w:rPr>
          <w:szCs w:val="20"/>
        </w:rPr>
        <w:t xml:space="preserve"> </w:t>
      </w:r>
      <w:r w:rsidR="00FD46DB">
        <w:rPr>
          <w:szCs w:val="20"/>
        </w:rPr>
        <w:t>implies the continuity of displacements</w:t>
      </w:r>
      <w:r w:rsidR="006B2DA6">
        <w:rPr>
          <w:szCs w:val="20"/>
        </w:rPr>
        <w:t xml:space="preserve">. In other words, </w:t>
      </w:r>
      <w:r w:rsidR="006F7967">
        <w:rPr>
          <w:szCs w:val="20"/>
        </w:rPr>
        <w:t>the fluid nodes and structure nodes ha</w:t>
      </w:r>
      <w:r w:rsidR="002E1344">
        <w:rPr>
          <w:szCs w:val="20"/>
        </w:rPr>
        <w:t>ve</w:t>
      </w:r>
      <w:r w:rsidR="006F7967">
        <w:rPr>
          <w:szCs w:val="20"/>
        </w:rPr>
        <w:t xml:space="preserve"> been constrained to remain a contiguous movement, so that all nodes on the sliding interface remain permanently aligned. This is achieved by prescribing the grid velocity v of fluid at the interface to be equal to the material velocity v</w:t>
      </w:r>
      <w:r w:rsidR="006F7967" w:rsidRPr="006F7967">
        <w:rPr>
          <w:szCs w:val="20"/>
          <w:vertAlign w:val="subscript"/>
        </w:rPr>
        <w:t>S</w:t>
      </w:r>
      <w:r w:rsidR="006F7967">
        <w:rPr>
          <w:szCs w:val="20"/>
          <w:vertAlign w:val="subscript"/>
        </w:rPr>
        <w:t xml:space="preserve"> </w:t>
      </w:r>
      <w:r w:rsidR="006F7967">
        <w:rPr>
          <w:szCs w:val="20"/>
        </w:rPr>
        <w:t>of the adjacent structural nodes</w:t>
      </w:r>
      <w:r w:rsidR="009A1D80">
        <w:rPr>
          <w:szCs w:val="20"/>
        </w:rPr>
        <w:t xml:space="preserve">, </w:t>
      </w:r>
      <w:r w:rsidR="00FD46DB">
        <w:rPr>
          <w:szCs w:val="20"/>
        </w:rPr>
        <w:t>as shown</w:t>
      </w:r>
      <w:r w:rsidR="009A1D80">
        <w:rPr>
          <w:szCs w:val="20"/>
        </w:rPr>
        <w:t xml:space="preserve"> in </w:t>
      </w:r>
      <w:r>
        <w:rPr>
          <w:szCs w:val="20"/>
        </w:rPr>
        <w:fldChar w:fldCharType="begin"/>
      </w:r>
      <w:r w:rsidR="006F129A">
        <w:rPr>
          <w:szCs w:val="20"/>
        </w:rPr>
        <w:instrText xml:space="preserve"> REF _Ref366763279 </w:instrText>
      </w:r>
      <w:r>
        <w:rPr>
          <w:szCs w:val="20"/>
        </w:rPr>
        <w:fldChar w:fldCharType="separate"/>
      </w:r>
      <w:r w:rsidR="00706147">
        <w:t xml:space="preserve">Figure </w:t>
      </w:r>
      <w:r w:rsidR="00706147">
        <w:rPr>
          <w:noProof/>
        </w:rPr>
        <w:t>11</w:t>
      </w:r>
      <w:r>
        <w:rPr>
          <w:szCs w:val="20"/>
        </w:rPr>
        <w:fldChar w:fldCharType="end"/>
      </w:r>
      <w:r w:rsidR="006F129A">
        <w:rPr>
          <w:szCs w:val="20"/>
        </w:rPr>
        <w:t xml:space="preserve"> (b)</w:t>
      </w:r>
      <w:r w:rsidR="009A1D80">
        <w:rPr>
          <w:szCs w:val="20"/>
        </w:rPr>
        <w:t xml:space="preserve">, </w:t>
      </w:r>
      <w:r w:rsidR="00FD46DB">
        <w:rPr>
          <w:szCs w:val="20"/>
        </w:rPr>
        <w:t>where</w:t>
      </w:r>
      <w:r w:rsidR="009A1D80">
        <w:rPr>
          <w:szCs w:val="20"/>
        </w:rPr>
        <w:t xml:space="preserve"> </w:t>
      </w:r>
      <w:r w:rsidR="00C543BF">
        <w:rPr>
          <w:szCs w:val="20"/>
        </w:rPr>
        <w:t xml:space="preserve">n is the unit normal on the interface and subscript </w:t>
      </w:r>
      <w:r w:rsidR="00522ADD">
        <w:rPr>
          <w:szCs w:val="20"/>
        </w:rPr>
        <w:t xml:space="preserve">F and </w:t>
      </w:r>
      <w:r w:rsidR="009A1D80" w:rsidRPr="00522ADD">
        <w:rPr>
          <w:szCs w:val="20"/>
        </w:rPr>
        <w:t>S</w:t>
      </w:r>
      <w:r w:rsidR="009A1D80">
        <w:rPr>
          <w:szCs w:val="20"/>
        </w:rPr>
        <w:t xml:space="preserve"> </w:t>
      </w:r>
      <w:r w:rsidR="00C543BF">
        <w:rPr>
          <w:lang w:val="en-GB"/>
        </w:rPr>
        <w:t xml:space="preserve">indicates </w:t>
      </w:r>
      <w:r w:rsidR="00C543BF">
        <w:rPr>
          <w:szCs w:val="20"/>
        </w:rPr>
        <w:t>either the fluid or solid domain.</w:t>
      </w:r>
    </w:p>
    <w:p w:rsidR="00FD3C2C" w:rsidRPr="00505AA8" w:rsidRDefault="00FD3C2C" w:rsidP="007A1205">
      <w:pPr>
        <w:rPr>
          <w:szCs w:val="20"/>
          <w:lang w:val="en-GB"/>
        </w:rPr>
      </w:pPr>
    </w:p>
    <w:p w:rsidR="00FD3C2C" w:rsidRDefault="00505AA8" w:rsidP="00FD3C2C">
      <w:pPr>
        <w:jc w:val="center"/>
        <w:rPr>
          <w:szCs w:val="20"/>
        </w:rPr>
      </w:pPr>
      <w:r>
        <w:rPr>
          <w:noProof/>
          <w:szCs w:val="20"/>
        </w:rPr>
        <w:drawing>
          <wp:inline distT="0" distB="0" distL="0" distR="0">
            <wp:extent cx="3960000" cy="2555026"/>
            <wp:effectExtent l="19050" t="0" r="2400" b="0"/>
            <wp:docPr id="169" name="Picture 135" descr="C:\Users\jason\Desktop\vector_plot\FS_inte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jason\Desktop\vector_plot\FS_interaction.png"/>
                    <pic:cNvPicPr>
                      <a:picLocks noChangeAspect="1" noChangeArrowheads="1"/>
                    </pic:cNvPicPr>
                  </pic:nvPicPr>
                  <pic:blipFill>
                    <a:blip r:embed="rId43" cstate="print"/>
                    <a:srcRect/>
                    <a:stretch>
                      <a:fillRect/>
                    </a:stretch>
                  </pic:blipFill>
                  <pic:spPr bwMode="auto">
                    <a:xfrm>
                      <a:off x="0" y="0"/>
                      <a:ext cx="3960000" cy="2555026"/>
                    </a:xfrm>
                    <a:prstGeom prst="rect">
                      <a:avLst/>
                    </a:prstGeom>
                    <a:noFill/>
                    <a:ln w="9525">
                      <a:noFill/>
                      <a:miter lim="800000"/>
                      <a:headEnd/>
                      <a:tailEnd/>
                    </a:ln>
                  </pic:spPr>
                </pic:pic>
              </a:graphicData>
            </a:graphic>
          </wp:inline>
        </w:drawing>
      </w:r>
    </w:p>
    <w:p w:rsidR="00FD3C2C" w:rsidRPr="00FD3C2C" w:rsidRDefault="00FD3C2C" w:rsidP="006B0303">
      <w:pPr>
        <w:pStyle w:val="Caption"/>
        <w:rPr>
          <w:szCs w:val="20"/>
        </w:rPr>
      </w:pPr>
      <w:bookmarkStart w:id="80" w:name="_Ref366685330"/>
      <w:r>
        <w:t xml:space="preserve">Figure </w:t>
      </w:r>
      <w:fldSimple w:instr=" SEQ Figure \* ARABIC ">
        <w:r w:rsidR="00706147">
          <w:t>10</w:t>
        </w:r>
      </w:fldSimple>
      <w:bookmarkEnd w:id="80"/>
      <w:r>
        <w:t xml:space="preserve"> Fluid-structure interaction types: (a) Permanent and Non-permanent, (b) Decoupled problem</w:t>
      </w:r>
    </w:p>
    <w:p w:rsidR="00FD3C2C" w:rsidRDefault="00FD3C2C" w:rsidP="007A1205">
      <w:pPr>
        <w:rPr>
          <w:szCs w:val="20"/>
          <w:lang w:val="en-GB"/>
        </w:rPr>
      </w:pPr>
    </w:p>
    <w:p w:rsidR="00A901E7" w:rsidRDefault="006F129A" w:rsidP="00A901E7">
      <w:pPr>
        <w:jc w:val="center"/>
        <w:rPr>
          <w:szCs w:val="20"/>
          <w:lang w:val="en-GB"/>
        </w:rPr>
      </w:pPr>
      <w:r>
        <w:rPr>
          <w:noProof/>
          <w:szCs w:val="20"/>
        </w:rPr>
        <w:lastRenderedPageBreak/>
        <w:drawing>
          <wp:inline distT="0" distB="0" distL="0" distR="0">
            <wp:extent cx="3960000" cy="3049735"/>
            <wp:effectExtent l="19050" t="0" r="2400" b="0"/>
            <wp:docPr id="155" name="Picture 34" descr="C:\Users\jason\Desktop\vector_plot\FSI_reaction_fo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jason\Desktop\vector_plot\FSI_reaction_force.png"/>
                    <pic:cNvPicPr>
                      <a:picLocks noChangeAspect="1" noChangeArrowheads="1"/>
                    </pic:cNvPicPr>
                  </pic:nvPicPr>
                  <pic:blipFill>
                    <a:blip r:embed="rId44" cstate="print"/>
                    <a:srcRect/>
                    <a:stretch>
                      <a:fillRect/>
                    </a:stretch>
                  </pic:blipFill>
                  <pic:spPr bwMode="auto">
                    <a:xfrm>
                      <a:off x="0" y="0"/>
                      <a:ext cx="3960000" cy="3049735"/>
                    </a:xfrm>
                    <a:prstGeom prst="rect">
                      <a:avLst/>
                    </a:prstGeom>
                    <a:noFill/>
                    <a:ln w="9525">
                      <a:noFill/>
                      <a:miter lim="800000"/>
                      <a:headEnd/>
                      <a:tailEnd/>
                    </a:ln>
                  </pic:spPr>
                </pic:pic>
              </a:graphicData>
            </a:graphic>
          </wp:inline>
        </w:drawing>
      </w:r>
    </w:p>
    <w:p w:rsidR="00A901E7" w:rsidRDefault="00A901E7" w:rsidP="006B0303">
      <w:pPr>
        <w:pStyle w:val="Caption"/>
        <w:rPr>
          <w:szCs w:val="20"/>
          <w:lang w:val="en-GB"/>
        </w:rPr>
      </w:pPr>
      <w:bookmarkStart w:id="81" w:name="_Ref366763279"/>
      <w:r>
        <w:t xml:space="preserve">Figure </w:t>
      </w:r>
      <w:fldSimple w:instr=" SEQ Figure \* ARABIC ">
        <w:r w:rsidR="00706147">
          <w:t>11</w:t>
        </w:r>
      </w:fldSimple>
      <w:bookmarkEnd w:id="81"/>
      <w:r>
        <w:t xml:space="preserve"> Vector forces on the continuous interface</w:t>
      </w:r>
      <w:r w:rsidR="00CD71FD">
        <w:t xml:space="preserve"> </w:t>
      </w:r>
      <w:r w:rsidR="00C97ADF">
        <w:fldChar w:fldCharType="begin"/>
      </w:r>
      <w:r w:rsidR="00095AF8">
        <w:instrText xml:space="preserve"> ADDIN EN.CITE &lt;EndNote&gt;&lt;Cite&gt;&lt;Author&gt;Casadei&lt;/Author&gt;&lt;Year&gt;1995&lt;/Year&gt;&lt;RecNum&gt;1477&lt;/RecNum&gt;&lt;record&gt;&lt;rec-number&gt;1477&lt;/rec-number&gt;&lt;foreign-keys&gt;&lt;key app="EN" db-id="ezxeeezw9favw7et0zk5x0avs5ds2erswet0"&gt;1477&lt;/key&gt;&lt;/foreign-keys&gt;&lt;ref-type name="Journal Article"&gt;17&lt;/ref-type&gt;&lt;contributors&gt;&lt;authors&gt;&lt;author&gt;Casadei, F.&lt;/author&gt;&lt;author&gt;Halleux, J. P.&lt;/author&gt;&lt;/authors&gt;&lt;/contributors&gt;&lt;titles&gt;&lt;title&gt;An algorithm for permanent fluid-structure interaction in explicit transient dynamics&lt;/title&gt;&lt;secondary-title&gt;Computer Methods in Applied Mechanics and Engineering&lt;/secondary-title&gt;&lt;/titles&gt;&lt;periodical&gt;&lt;full-title&gt;Computer Methods in Applied Mechanics and Engineering&lt;/full-title&gt;&lt;abbr-1&gt;Comput Method Appl M&lt;/abbr-1&gt;&lt;/periodical&gt;&lt;pages&gt;231-289&lt;/pages&gt;&lt;volume&gt;128&lt;/volume&gt;&lt;number&gt;3–4&lt;/number&gt;&lt;dates&gt;&lt;year&gt;1995&lt;/year&gt;&lt;/dates&gt;&lt;isbn&gt;0045-7825&lt;/isbn&gt;&lt;urls&gt;&lt;related-urls&gt;&lt;url&gt;http://www.sciencedirect.com/science/article/pii/0045782595008438&lt;/url&gt;&lt;/related-urls&gt;&lt;/urls&gt;&lt;electronic-resource-num&gt;http://dx.doi.org/10.1016/0045-7825(95)00843-8&lt;/electronic-resource-num&gt;&lt;/record&gt;&lt;/Cite&gt;&lt;/EndNote&gt;</w:instrText>
      </w:r>
      <w:r w:rsidR="00C97ADF">
        <w:fldChar w:fldCharType="separate"/>
      </w:r>
      <w:r w:rsidR="007F045B">
        <w:t>[75]</w:t>
      </w:r>
      <w:r w:rsidR="00C97ADF">
        <w:fldChar w:fldCharType="end"/>
      </w:r>
    </w:p>
    <w:p w:rsidR="009152D4" w:rsidRDefault="009152D4" w:rsidP="007A1205">
      <w:pPr>
        <w:rPr>
          <w:szCs w:val="20"/>
          <w:lang w:val="en-GB"/>
        </w:rPr>
      </w:pPr>
    </w:p>
    <w:p w:rsidR="00DB271D" w:rsidRDefault="00DB271D" w:rsidP="007A1205">
      <w:pPr>
        <w:rPr>
          <w:szCs w:val="20"/>
          <w:lang w:val="en-GB"/>
        </w:rPr>
      </w:pPr>
      <w:r>
        <w:rPr>
          <w:szCs w:val="20"/>
          <w:lang w:val="en-GB"/>
        </w:rPr>
        <w:t xml:space="preserve">The discretization of the problem domain is based on a block-structure technique. Fluid and solid parts are assigned to different blocks. The interaction of the fluid and the structure at a mesh interface causes the pressure to exert a force applied to the structure and the structural motions produce an effective “fluid load”. The coupling can be described roughly as following: the structure deformation is </w:t>
      </w:r>
      <w:r w:rsidR="00FD46DB">
        <w:rPr>
          <w:szCs w:val="20"/>
          <w:lang w:val="en-GB"/>
        </w:rPr>
        <w:t>caused</w:t>
      </w:r>
      <w:r>
        <w:rPr>
          <w:szCs w:val="20"/>
          <w:lang w:val="en-GB"/>
        </w:rPr>
        <w:t xml:space="preserve"> by the external forces applied by the fluid at the fluid-structure interface. The structure displacements, at the other end, define the geometry and the geometry changes the fluid domain. In a discrete finite element setting, this problem can be described as a coupled three field problem, including the fluid flow, the motion of the fluid mesh and the structural dynamics. The following</w:t>
      </w:r>
      <w:r w:rsidRPr="006751A6">
        <w:rPr>
          <w:szCs w:val="20"/>
          <w:lang w:val="en-GB"/>
        </w:rPr>
        <w:t xml:space="preserve"> </w:t>
      </w:r>
      <w:r>
        <w:rPr>
          <w:szCs w:val="20"/>
          <w:lang w:val="en-GB"/>
        </w:rPr>
        <w:t>shows the governing equation:</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1184"/>
      </w:tblGrid>
      <w:tr w:rsidR="00DB271D" w:rsidTr="00ED1AA2">
        <w:tc>
          <w:tcPr>
            <w:tcW w:w="7230" w:type="dxa"/>
          </w:tcPr>
          <w:p w:rsidR="00DB271D" w:rsidRDefault="00C97ADF" w:rsidP="003B1D7C">
            <w:pPr>
              <w:jc w:val="center"/>
              <w:rPr>
                <w:szCs w:val="20"/>
                <w:lang w:val="en-GB"/>
              </w:rPr>
            </w:pPr>
            <m:oMathPara>
              <m:oMath>
                <m:d>
                  <m:dPr>
                    <m:begChr m:val="["/>
                    <m:endChr m:val="]"/>
                    <m:ctrlPr>
                      <w:rPr>
                        <w:rFonts w:ascii="Cambria Math" w:hAnsi="Cambria Math"/>
                        <w:i/>
                        <w:szCs w:val="20"/>
                        <w:lang w:val="en-GB"/>
                      </w:rPr>
                    </m:ctrlPr>
                  </m:dPr>
                  <m:e>
                    <m:m>
                      <m:mPr>
                        <m:mcs>
                          <m:mc>
                            <m:mcPr>
                              <m:count m:val="2"/>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r>
                                <w:rPr>
                                  <w:rFonts w:ascii="Cambria Math" w:hAnsi="Cambria Math"/>
                                  <w:szCs w:val="20"/>
                                  <w:lang w:val="en-GB"/>
                                </w:rPr>
                                <m:t>M</m:t>
                              </m:r>
                            </m:e>
                          </m:d>
                        </m:e>
                        <m:e>
                          <m:d>
                            <m:dPr>
                              <m:begChr m:val="["/>
                              <m:endChr m:val="]"/>
                              <m:ctrlPr>
                                <w:rPr>
                                  <w:rFonts w:ascii="Cambria Math" w:hAnsi="Cambria Math"/>
                                  <w:i/>
                                  <w:szCs w:val="20"/>
                                  <w:lang w:val="en-GB"/>
                                </w:rPr>
                              </m:ctrlPr>
                            </m:dPr>
                            <m:e>
                              <m:r>
                                <w:rPr>
                                  <w:rFonts w:ascii="Cambria Math" w:hAnsi="Cambria Math"/>
                                  <w:szCs w:val="20"/>
                                  <w:lang w:val="en-GB"/>
                                </w:rPr>
                                <m:t>0</m:t>
                              </m:r>
                            </m:e>
                          </m:d>
                        </m:e>
                      </m:mr>
                      <m:mr>
                        <m:e>
                          <m:d>
                            <m:dPr>
                              <m:begChr m:val="["/>
                              <m:endChr m:val="]"/>
                              <m:ctrlPr>
                                <w:rPr>
                                  <w:rFonts w:ascii="Cambria Math" w:hAnsi="Cambria Math"/>
                                  <w:i/>
                                  <w:szCs w:val="20"/>
                                  <w:lang w:val="en-GB"/>
                                </w:rPr>
                              </m:ctrlPr>
                            </m:dPr>
                            <m:e>
                              <m:sSup>
                                <m:sSupPr>
                                  <m:ctrlPr>
                                    <w:rPr>
                                      <w:rFonts w:ascii="Cambria Math" w:hAnsi="Cambria Math"/>
                                      <w:i/>
                                      <w:szCs w:val="20"/>
                                      <w:lang w:val="en-GB"/>
                                    </w:rPr>
                                  </m:ctrlPr>
                                </m:sSupPr>
                                <m:e>
                                  <m:r>
                                    <w:rPr>
                                      <w:rFonts w:ascii="Cambria Math" w:hAnsi="Cambria Math"/>
                                      <w:szCs w:val="20"/>
                                      <w:lang w:val="en-GB"/>
                                    </w:rPr>
                                    <m:t>M</m:t>
                                  </m:r>
                                </m:e>
                                <m:sup>
                                  <m:r>
                                    <w:rPr>
                                      <w:rFonts w:ascii="Cambria Math" w:hAnsi="Cambria Math"/>
                                      <w:szCs w:val="20"/>
                                      <w:lang w:val="en-GB"/>
                                    </w:rPr>
                                    <m:t>fs</m:t>
                                  </m:r>
                                </m:sup>
                              </m:sSup>
                            </m:e>
                          </m:d>
                        </m:e>
                        <m:e>
                          <m:d>
                            <m:dPr>
                              <m:begChr m:val="["/>
                              <m:endChr m:val="]"/>
                              <m:ctrlPr>
                                <w:rPr>
                                  <w:rFonts w:ascii="Cambria Math" w:hAnsi="Cambria Math"/>
                                  <w:i/>
                                  <w:szCs w:val="20"/>
                                  <w:lang w:val="en-GB"/>
                                </w:rPr>
                              </m:ctrlPr>
                            </m:dPr>
                            <m:e>
                              <m:sSup>
                                <m:sSupPr>
                                  <m:ctrlPr>
                                    <w:rPr>
                                      <w:rFonts w:ascii="Cambria Math" w:hAnsi="Cambria Math"/>
                                      <w:i/>
                                      <w:szCs w:val="20"/>
                                      <w:lang w:val="en-GB"/>
                                    </w:rPr>
                                  </m:ctrlPr>
                                </m:sSupPr>
                                <m:e>
                                  <m:r>
                                    <w:rPr>
                                      <w:rFonts w:ascii="Cambria Math" w:hAnsi="Cambria Math"/>
                                      <w:szCs w:val="20"/>
                                      <w:lang w:val="en-GB"/>
                                    </w:rPr>
                                    <m:t>M</m:t>
                                  </m:r>
                                </m:e>
                                <m:sup>
                                  <m:r>
                                    <w:rPr>
                                      <w:rFonts w:ascii="Cambria Math" w:hAnsi="Cambria Math"/>
                                      <w:szCs w:val="20"/>
                                      <w:lang w:val="en-GB"/>
                                    </w:rPr>
                                    <m:t>P</m:t>
                                  </m:r>
                                </m:sup>
                              </m:sSup>
                            </m:e>
                          </m:d>
                        </m:e>
                      </m:mr>
                    </m:m>
                  </m:e>
                </m:d>
                <m:d>
                  <m:dPr>
                    <m:begChr m:val="{"/>
                    <m:endChr m:val="}"/>
                    <m:ctrlPr>
                      <w:rPr>
                        <w:rFonts w:ascii="Cambria Math" w:hAnsi="Cambria Math"/>
                        <w:i/>
                        <w:szCs w:val="20"/>
                        <w:lang w:val="en-GB"/>
                      </w:rPr>
                    </m:ctrlPr>
                  </m:dPr>
                  <m:e>
                    <m:acc>
                      <m:accPr>
                        <m:chr m:val="̈"/>
                        <m:ctrlPr>
                          <w:rPr>
                            <w:rFonts w:ascii="Cambria Math" w:hAnsi="Cambria Math"/>
                            <w:i/>
                            <w:szCs w:val="20"/>
                            <w:lang w:val="en-GB"/>
                          </w:rPr>
                        </m:ctrlPr>
                      </m:accPr>
                      <m:e>
                        <m:m>
                          <m:mPr>
                            <m:mcs>
                              <m:mc>
                                <m:mcPr>
                                  <m:count m:val="1"/>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r>
                                    <w:rPr>
                                      <w:rFonts w:ascii="Cambria Math" w:hAnsi="Cambria Math"/>
                                      <w:szCs w:val="20"/>
                                      <w:lang w:val="en-GB"/>
                                    </w:rPr>
                                    <m:t>U</m:t>
                                  </m:r>
                                </m:e>
                              </m:d>
                            </m:e>
                          </m:mr>
                          <m:mr>
                            <m:e>
                              <m:acc>
                                <m:accPr>
                                  <m:chr m:val="̈"/>
                                  <m:ctrlPr>
                                    <w:rPr>
                                      <w:rFonts w:ascii="Cambria Math" w:hAnsi="Cambria Math"/>
                                      <w:i/>
                                      <w:szCs w:val="20"/>
                                      <w:lang w:val="en-GB"/>
                                    </w:rPr>
                                  </m:ctrlPr>
                                </m:accPr>
                                <m:e>
                                  <m:d>
                                    <m:dPr>
                                      <m:begChr m:val="{"/>
                                      <m:endChr m:val="}"/>
                                      <m:ctrlPr>
                                        <w:rPr>
                                          <w:rFonts w:ascii="Cambria Math" w:hAnsi="Cambria Math"/>
                                          <w:i/>
                                          <w:szCs w:val="20"/>
                                          <w:lang w:val="en-GB"/>
                                        </w:rPr>
                                      </m:ctrlPr>
                                    </m:dPr>
                                    <m:e>
                                      <m:r>
                                        <w:rPr>
                                          <w:rFonts w:ascii="Cambria Math" w:hAnsi="Cambria Math"/>
                                          <w:szCs w:val="20"/>
                                          <w:lang w:val="en-GB"/>
                                        </w:rPr>
                                        <m:t>P</m:t>
                                      </m:r>
                                    </m:e>
                                  </m:d>
                                </m:e>
                              </m:acc>
                            </m:e>
                          </m:mr>
                        </m:m>
                      </m:e>
                    </m:acc>
                  </m:e>
                </m:d>
                <m:r>
                  <w:rPr>
                    <w:rFonts w:ascii="Cambria Math" w:hAnsi="Cambria Math"/>
                    <w:szCs w:val="20"/>
                    <w:lang w:val="en-GB"/>
                  </w:rPr>
                  <m:t>+</m:t>
                </m:r>
                <m:d>
                  <m:dPr>
                    <m:begChr m:val="["/>
                    <m:endChr m:val="]"/>
                    <m:ctrlPr>
                      <w:rPr>
                        <w:rFonts w:ascii="Cambria Math" w:hAnsi="Cambria Math"/>
                        <w:i/>
                        <w:szCs w:val="20"/>
                        <w:lang w:val="en-GB"/>
                      </w:rPr>
                    </m:ctrlPr>
                  </m:dPr>
                  <m:e>
                    <m:m>
                      <m:mPr>
                        <m:mcs>
                          <m:mc>
                            <m:mcPr>
                              <m:count m:val="2"/>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r>
                                <w:rPr>
                                  <w:rFonts w:ascii="Cambria Math" w:hAnsi="Cambria Math"/>
                                  <w:szCs w:val="20"/>
                                  <w:lang w:val="en-GB"/>
                                </w:rPr>
                                <m:t>C</m:t>
                              </m:r>
                            </m:e>
                          </m:d>
                        </m:e>
                        <m:e>
                          <m:d>
                            <m:dPr>
                              <m:begChr m:val="["/>
                              <m:endChr m:val="]"/>
                              <m:ctrlPr>
                                <w:rPr>
                                  <w:rFonts w:ascii="Cambria Math" w:hAnsi="Cambria Math"/>
                                  <w:i/>
                                  <w:szCs w:val="20"/>
                                  <w:lang w:val="en-GB"/>
                                </w:rPr>
                              </m:ctrlPr>
                            </m:dPr>
                            <m:e>
                              <m:r>
                                <w:rPr>
                                  <w:rFonts w:ascii="Cambria Math" w:hAnsi="Cambria Math"/>
                                  <w:szCs w:val="20"/>
                                  <w:lang w:val="en-GB"/>
                                </w:rPr>
                                <m:t>0</m:t>
                              </m:r>
                            </m:e>
                          </m:d>
                        </m:e>
                      </m:mr>
                      <m:mr>
                        <m:e>
                          <m:d>
                            <m:dPr>
                              <m:begChr m:val="["/>
                              <m:endChr m:val="]"/>
                              <m:ctrlPr>
                                <w:rPr>
                                  <w:rFonts w:ascii="Cambria Math" w:hAnsi="Cambria Math"/>
                                  <w:i/>
                                  <w:szCs w:val="20"/>
                                  <w:lang w:val="en-GB"/>
                                </w:rPr>
                              </m:ctrlPr>
                            </m:dPr>
                            <m:e>
                              <m:r>
                                <w:rPr>
                                  <w:rFonts w:ascii="Cambria Math" w:hAnsi="Cambria Math"/>
                                  <w:szCs w:val="20"/>
                                  <w:lang w:val="en-GB"/>
                                </w:rPr>
                                <m:t>0</m:t>
                              </m:r>
                            </m:e>
                          </m:d>
                        </m:e>
                        <m:e>
                          <m:d>
                            <m:dPr>
                              <m:begChr m:val="["/>
                              <m:endChr m:val="]"/>
                              <m:ctrlPr>
                                <w:rPr>
                                  <w:rFonts w:ascii="Cambria Math" w:hAnsi="Cambria Math"/>
                                  <w:i/>
                                  <w:szCs w:val="20"/>
                                  <w:lang w:val="en-GB"/>
                                </w:rPr>
                              </m:ctrlPr>
                            </m:dPr>
                            <m:e>
                              <m:sSup>
                                <m:sSupPr>
                                  <m:ctrlPr>
                                    <w:rPr>
                                      <w:rFonts w:ascii="Cambria Math" w:hAnsi="Cambria Math"/>
                                      <w:i/>
                                      <w:szCs w:val="20"/>
                                      <w:lang w:val="en-GB"/>
                                    </w:rPr>
                                  </m:ctrlPr>
                                </m:sSupPr>
                                <m:e>
                                  <m:r>
                                    <w:rPr>
                                      <w:rFonts w:ascii="Cambria Math" w:hAnsi="Cambria Math"/>
                                      <w:szCs w:val="20"/>
                                      <w:lang w:val="en-GB"/>
                                    </w:rPr>
                                    <m:t>C</m:t>
                                  </m:r>
                                </m:e>
                                <m:sup>
                                  <m:r>
                                    <w:rPr>
                                      <w:rFonts w:ascii="Cambria Math" w:hAnsi="Cambria Math"/>
                                      <w:szCs w:val="20"/>
                                      <w:lang w:val="en-GB"/>
                                    </w:rPr>
                                    <m:t>P</m:t>
                                  </m:r>
                                </m:sup>
                              </m:sSup>
                            </m:e>
                          </m:d>
                        </m:e>
                      </m:mr>
                    </m:m>
                  </m:e>
                </m:d>
                <m:d>
                  <m:dPr>
                    <m:begChr m:val="{"/>
                    <m:endChr m:val="}"/>
                    <m:ctrlPr>
                      <w:rPr>
                        <w:rFonts w:ascii="Cambria Math" w:hAnsi="Cambria Math"/>
                        <w:i/>
                        <w:szCs w:val="20"/>
                        <w:lang w:val="en-GB"/>
                      </w:rPr>
                    </m:ctrlPr>
                  </m:dPr>
                  <m:e>
                    <m:m>
                      <m:mPr>
                        <m:mcs>
                          <m:mc>
                            <m:mcPr>
                              <m:count m:val="1"/>
                              <m:mcJc m:val="center"/>
                            </m:mcPr>
                          </m:mc>
                        </m:mcs>
                        <m:ctrlPr>
                          <w:rPr>
                            <w:rFonts w:ascii="Cambria Math" w:hAnsi="Cambria Math"/>
                            <w:i/>
                            <w:szCs w:val="20"/>
                            <w:lang w:val="en-GB"/>
                          </w:rPr>
                        </m:ctrlPr>
                      </m:mPr>
                      <m:mr>
                        <m:e>
                          <m:acc>
                            <m:accPr>
                              <m:chr m:val="̇"/>
                              <m:ctrlPr>
                                <w:rPr>
                                  <w:rFonts w:ascii="Cambria Math" w:hAnsi="Cambria Math"/>
                                  <w:i/>
                                  <w:szCs w:val="20"/>
                                  <w:lang w:val="en-GB"/>
                                </w:rPr>
                              </m:ctrlPr>
                            </m:accPr>
                            <m:e>
                              <m:d>
                                <m:dPr>
                                  <m:begChr m:val="{"/>
                                  <m:endChr m:val="}"/>
                                  <m:ctrlPr>
                                    <w:rPr>
                                      <w:rFonts w:ascii="Cambria Math" w:hAnsi="Cambria Math"/>
                                      <w:i/>
                                      <w:szCs w:val="20"/>
                                      <w:lang w:val="en-GB"/>
                                    </w:rPr>
                                  </m:ctrlPr>
                                </m:dPr>
                                <m:e>
                                  <m:r>
                                    <w:rPr>
                                      <w:rFonts w:ascii="Cambria Math" w:hAnsi="Cambria Math"/>
                                      <w:szCs w:val="20"/>
                                      <w:lang w:val="en-GB"/>
                                    </w:rPr>
                                    <m:t>U</m:t>
                                  </m:r>
                                </m:e>
                              </m:d>
                            </m:e>
                          </m:acc>
                        </m:e>
                      </m:mr>
                      <m:mr>
                        <m:e>
                          <m:d>
                            <m:dPr>
                              <m:begChr m:val="{"/>
                              <m:endChr m:val="}"/>
                              <m:ctrlPr>
                                <w:rPr>
                                  <w:rFonts w:ascii="Cambria Math" w:hAnsi="Cambria Math"/>
                                  <w:i/>
                                  <w:szCs w:val="20"/>
                                  <w:lang w:val="en-GB"/>
                                </w:rPr>
                              </m:ctrlPr>
                            </m:dPr>
                            <m:e>
                              <m:acc>
                                <m:accPr>
                                  <m:chr m:val="̇"/>
                                  <m:ctrlPr>
                                    <w:rPr>
                                      <w:rFonts w:ascii="Cambria Math" w:hAnsi="Cambria Math"/>
                                      <w:i/>
                                      <w:szCs w:val="20"/>
                                      <w:lang w:val="en-GB"/>
                                    </w:rPr>
                                  </m:ctrlPr>
                                </m:accPr>
                                <m:e>
                                  <m:r>
                                    <w:rPr>
                                      <w:rFonts w:ascii="Cambria Math" w:hAnsi="Cambria Math"/>
                                      <w:szCs w:val="20"/>
                                      <w:lang w:val="en-GB"/>
                                    </w:rPr>
                                    <m:t>P</m:t>
                                  </m:r>
                                </m:e>
                              </m:acc>
                            </m:e>
                          </m:d>
                        </m:e>
                      </m:mr>
                    </m:m>
                  </m:e>
                </m:d>
                <m:r>
                  <w:rPr>
                    <w:rFonts w:ascii="Cambria Math" w:hAnsi="Cambria Math"/>
                    <w:szCs w:val="20"/>
                    <w:lang w:val="en-GB"/>
                  </w:rPr>
                  <m:t>+</m:t>
                </m:r>
                <m:d>
                  <m:dPr>
                    <m:begChr m:val="["/>
                    <m:endChr m:val="]"/>
                    <m:ctrlPr>
                      <w:rPr>
                        <w:rFonts w:ascii="Cambria Math" w:hAnsi="Cambria Math"/>
                        <w:i/>
                        <w:szCs w:val="20"/>
                        <w:lang w:val="en-GB"/>
                      </w:rPr>
                    </m:ctrlPr>
                  </m:dPr>
                  <m:e>
                    <m:m>
                      <m:mPr>
                        <m:mcs>
                          <m:mc>
                            <m:mcPr>
                              <m:count m:val="2"/>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r>
                                <w:rPr>
                                  <w:rFonts w:ascii="Cambria Math" w:hAnsi="Cambria Math"/>
                                  <w:szCs w:val="20"/>
                                  <w:lang w:val="en-GB"/>
                                </w:rPr>
                                <m:t>K</m:t>
                              </m:r>
                            </m:e>
                          </m:d>
                        </m:e>
                        <m:e>
                          <m:d>
                            <m:dPr>
                              <m:begChr m:val="["/>
                              <m:endChr m:val="]"/>
                              <m:ctrlPr>
                                <w:rPr>
                                  <w:rFonts w:ascii="Cambria Math" w:hAnsi="Cambria Math"/>
                                  <w:i/>
                                  <w:szCs w:val="20"/>
                                  <w:lang w:val="en-GB"/>
                                </w:rPr>
                              </m:ctrlPr>
                            </m:dPr>
                            <m:e>
                              <m:sSup>
                                <m:sSupPr>
                                  <m:ctrlPr>
                                    <w:rPr>
                                      <w:rFonts w:ascii="Cambria Math" w:hAnsi="Cambria Math"/>
                                      <w:i/>
                                      <w:szCs w:val="20"/>
                                      <w:lang w:val="en-GB"/>
                                    </w:rPr>
                                  </m:ctrlPr>
                                </m:sSupPr>
                                <m:e>
                                  <m:r>
                                    <w:rPr>
                                      <w:rFonts w:ascii="Cambria Math" w:hAnsi="Cambria Math"/>
                                      <w:szCs w:val="20"/>
                                      <w:lang w:val="en-GB"/>
                                    </w:rPr>
                                    <m:t>K</m:t>
                                  </m:r>
                                </m:e>
                                <m:sup>
                                  <m:r>
                                    <w:rPr>
                                      <w:rFonts w:ascii="Cambria Math" w:hAnsi="Cambria Math"/>
                                      <w:szCs w:val="20"/>
                                      <w:lang w:val="en-GB"/>
                                    </w:rPr>
                                    <m:t>fs</m:t>
                                  </m:r>
                                </m:sup>
                              </m:sSup>
                            </m:e>
                          </m:d>
                        </m:e>
                      </m:mr>
                      <m:mr>
                        <m:e>
                          <m:d>
                            <m:dPr>
                              <m:begChr m:val="["/>
                              <m:endChr m:val="]"/>
                              <m:ctrlPr>
                                <w:rPr>
                                  <w:rFonts w:ascii="Cambria Math" w:hAnsi="Cambria Math"/>
                                  <w:i/>
                                  <w:szCs w:val="20"/>
                                  <w:lang w:val="en-GB"/>
                                </w:rPr>
                              </m:ctrlPr>
                            </m:dPr>
                            <m:e>
                              <m:r>
                                <w:rPr>
                                  <w:rFonts w:ascii="Cambria Math" w:hAnsi="Cambria Math"/>
                                  <w:szCs w:val="20"/>
                                  <w:lang w:val="en-GB"/>
                                </w:rPr>
                                <m:t>0</m:t>
                              </m:r>
                            </m:e>
                          </m:d>
                        </m:e>
                        <m:e>
                          <m:d>
                            <m:dPr>
                              <m:begChr m:val="["/>
                              <m:endChr m:val="]"/>
                              <m:ctrlPr>
                                <w:rPr>
                                  <w:rFonts w:ascii="Cambria Math" w:hAnsi="Cambria Math"/>
                                  <w:i/>
                                  <w:szCs w:val="20"/>
                                  <w:lang w:val="en-GB"/>
                                </w:rPr>
                              </m:ctrlPr>
                            </m:dPr>
                            <m:e>
                              <m:sSup>
                                <m:sSupPr>
                                  <m:ctrlPr>
                                    <w:rPr>
                                      <w:rFonts w:ascii="Cambria Math" w:hAnsi="Cambria Math"/>
                                      <w:i/>
                                      <w:szCs w:val="20"/>
                                      <w:lang w:val="en-GB"/>
                                    </w:rPr>
                                  </m:ctrlPr>
                                </m:sSupPr>
                                <m:e>
                                  <m:r>
                                    <w:rPr>
                                      <w:rFonts w:ascii="Cambria Math" w:hAnsi="Cambria Math"/>
                                      <w:szCs w:val="20"/>
                                      <w:lang w:val="en-GB"/>
                                    </w:rPr>
                                    <m:t>K</m:t>
                                  </m:r>
                                </m:e>
                                <m:sup>
                                  <m:r>
                                    <w:rPr>
                                      <w:rFonts w:ascii="Cambria Math" w:hAnsi="Cambria Math"/>
                                      <w:szCs w:val="20"/>
                                      <w:lang w:val="en-GB"/>
                                    </w:rPr>
                                    <m:t>P</m:t>
                                  </m:r>
                                </m:sup>
                              </m:sSup>
                            </m:e>
                          </m:d>
                        </m:e>
                      </m:mr>
                    </m:m>
                  </m:e>
                </m:d>
                <m:d>
                  <m:dPr>
                    <m:begChr m:val="{"/>
                    <m:endChr m:val="}"/>
                    <m:ctrlPr>
                      <w:rPr>
                        <w:rFonts w:ascii="Cambria Math" w:hAnsi="Cambria Math"/>
                        <w:i/>
                        <w:szCs w:val="20"/>
                        <w:lang w:val="en-GB"/>
                      </w:rPr>
                    </m:ctrlPr>
                  </m:dPr>
                  <m:e>
                    <m:m>
                      <m:mPr>
                        <m:mcs>
                          <m:mc>
                            <m:mcPr>
                              <m:count m:val="1"/>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r>
                                <w:rPr>
                                  <w:rFonts w:ascii="Cambria Math" w:hAnsi="Cambria Math"/>
                                  <w:szCs w:val="20"/>
                                  <w:lang w:val="en-GB"/>
                                </w:rPr>
                                <m:t>U</m:t>
                              </m:r>
                            </m:e>
                          </m:d>
                        </m:e>
                      </m:mr>
                      <m:mr>
                        <m:e>
                          <m:d>
                            <m:dPr>
                              <m:begChr m:val="{"/>
                              <m:endChr m:val="}"/>
                              <m:ctrlPr>
                                <w:rPr>
                                  <w:rFonts w:ascii="Cambria Math" w:hAnsi="Cambria Math"/>
                                  <w:i/>
                                  <w:szCs w:val="20"/>
                                  <w:lang w:val="en-GB"/>
                                </w:rPr>
                              </m:ctrlPr>
                            </m:dPr>
                            <m:e>
                              <m:r>
                                <w:rPr>
                                  <w:rFonts w:ascii="Cambria Math" w:hAnsi="Cambria Math"/>
                                  <w:szCs w:val="20"/>
                                  <w:lang w:val="en-GB"/>
                                </w:rPr>
                                <m:t>P</m:t>
                              </m:r>
                            </m:e>
                          </m:d>
                        </m:e>
                      </m:mr>
                    </m:m>
                  </m:e>
                </m:d>
                <m:r>
                  <w:rPr>
                    <w:rFonts w:ascii="Cambria Math" w:hAnsi="Cambria Math"/>
                    <w:szCs w:val="20"/>
                    <w:lang w:val="en-GB"/>
                  </w:rPr>
                  <m:t xml:space="preserve">= </m:t>
                </m:r>
                <m:d>
                  <m:dPr>
                    <m:begChr m:val="{"/>
                    <m:endChr m:val="}"/>
                    <m:ctrlPr>
                      <w:rPr>
                        <w:rFonts w:ascii="Cambria Math" w:hAnsi="Cambria Math"/>
                        <w:i/>
                        <w:szCs w:val="20"/>
                        <w:lang w:val="en-GB"/>
                      </w:rPr>
                    </m:ctrlPr>
                  </m:dPr>
                  <m:e>
                    <m:m>
                      <m:mPr>
                        <m:mcs>
                          <m:mc>
                            <m:mcPr>
                              <m:count m:val="1"/>
                              <m:mcJc m:val="center"/>
                            </m:mcPr>
                          </m:mc>
                        </m:mcs>
                        <m:ctrlPr>
                          <w:rPr>
                            <w:rFonts w:ascii="Cambria Math" w:hAnsi="Cambria Math"/>
                            <w:i/>
                            <w:szCs w:val="20"/>
                            <w:lang w:val="en-GB"/>
                          </w:rPr>
                        </m:ctrlPr>
                      </m:mPr>
                      <m:mr>
                        <m:e>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F</m:t>
                                  </m:r>
                                </m:e>
                                <m:sub>
                                  <m:r>
                                    <w:rPr>
                                      <w:rFonts w:ascii="Cambria Math" w:hAnsi="Cambria Math"/>
                                      <w:szCs w:val="20"/>
                                      <w:lang w:val="en-GB"/>
                                    </w:rPr>
                                    <m:t>s</m:t>
                                  </m:r>
                                </m:sub>
                              </m:sSub>
                            </m:e>
                          </m:d>
                        </m:e>
                      </m:mr>
                      <m:mr>
                        <m:e>
                          <m:d>
                            <m:dPr>
                              <m:begChr m:val="{"/>
                              <m:endChr m:val="}"/>
                              <m:ctrlPr>
                                <w:rPr>
                                  <w:rFonts w:ascii="Cambria Math" w:hAnsi="Cambria Math"/>
                                  <w:i/>
                                  <w:szCs w:val="20"/>
                                  <w:lang w:val="en-GB"/>
                                </w:rPr>
                              </m:ctrlPr>
                            </m:dPr>
                            <m:e>
                              <m:r>
                                <w:rPr>
                                  <w:rFonts w:ascii="Cambria Math" w:hAnsi="Cambria Math"/>
                                  <w:szCs w:val="20"/>
                                  <w:lang w:val="en-GB"/>
                                </w:rPr>
                                <m:t>W</m:t>
                              </m:r>
                            </m:e>
                          </m:d>
                        </m:e>
                      </m:mr>
                    </m:m>
                  </m:e>
                </m:d>
              </m:oMath>
            </m:oMathPara>
          </w:p>
        </w:tc>
        <w:tc>
          <w:tcPr>
            <w:tcW w:w="1184" w:type="dxa"/>
          </w:tcPr>
          <w:p w:rsidR="00BE6DD2" w:rsidRDefault="00BE6DD2" w:rsidP="006B0303">
            <w:pPr>
              <w:pStyle w:val="Caption"/>
            </w:pPr>
            <w:bookmarkStart w:id="82" w:name="_Ref349657341"/>
          </w:p>
          <w:p w:rsidR="00DB271D" w:rsidRDefault="00DB271D" w:rsidP="006B0303">
            <w:pPr>
              <w:pStyle w:val="Caption"/>
              <w:rPr>
                <w:szCs w:val="20"/>
                <w:lang w:val="en-GB"/>
              </w:rPr>
            </w:pPr>
            <w:bookmarkStart w:id="83" w:name="_Ref372127133"/>
            <w:r>
              <w:t xml:space="preserve">Eq. </w:t>
            </w:r>
            <w:fldSimple w:instr=" SEQ Eq. \* ARABIC ">
              <w:r w:rsidR="00706147">
                <w:t>69</w:t>
              </w:r>
            </w:fldSimple>
            <w:bookmarkEnd w:id="82"/>
            <w:bookmarkEnd w:id="83"/>
          </w:p>
        </w:tc>
      </w:tr>
    </w:tbl>
    <w:p w:rsidR="00DB271D" w:rsidRDefault="00DB271D" w:rsidP="001D271B">
      <w:pPr>
        <w:rPr>
          <w:lang w:val="en-GB"/>
        </w:rPr>
      </w:pPr>
      <w:r>
        <w:rPr>
          <w:lang w:val="en-GB"/>
        </w:rPr>
        <w:t>In</w:t>
      </w:r>
      <w:r w:rsidR="001D271B">
        <w:rPr>
          <w:lang w:val="en-GB"/>
        </w:rPr>
        <w:t xml:space="preserve"> </w:t>
      </w:r>
      <w:r w:rsidR="00C97ADF">
        <w:rPr>
          <w:lang w:val="en-GB"/>
        </w:rPr>
        <w:fldChar w:fldCharType="begin"/>
      </w:r>
      <w:r w:rsidR="001D271B">
        <w:rPr>
          <w:lang w:val="en-GB"/>
        </w:rPr>
        <w:instrText xml:space="preserve"> REF _Ref372127133 </w:instrText>
      </w:r>
      <w:r w:rsidR="00C97ADF">
        <w:rPr>
          <w:lang w:val="en-GB"/>
        </w:rPr>
        <w:fldChar w:fldCharType="separate"/>
      </w:r>
      <w:r w:rsidR="00706147">
        <w:t xml:space="preserve">Eq. </w:t>
      </w:r>
      <w:r w:rsidR="00706147">
        <w:rPr>
          <w:noProof/>
        </w:rPr>
        <w:t>69</w:t>
      </w:r>
      <w:r w:rsidR="00C97ADF">
        <w:rPr>
          <w:lang w:val="en-GB"/>
        </w:rPr>
        <w:fldChar w:fldCharType="end"/>
      </w:r>
      <w:r>
        <w:rPr>
          <w:lang w:val="en-GB"/>
        </w:rPr>
        <w:t xml:space="preserve">, the subscript f, s represent the fluid and solid respectively, [M] is the element mass matrix, [C] is the element structural damping matrix, [K] is the element stiffness matrix, </w:t>
      </w:r>
      <m:oMath>
        <m:d>
          <m:dPr>
            <m:begChr m:val="{"/>
            <m:endChr m:val="}"/>
            <m:ctrlPr>
              <w:rPr>
                <w:rFonts w:ascii="Cambria Math" w:hAnsi="Cambria Math"/>
                <w:i/>
                <w:lang w:val="en-GB"/>
              </w:rPr>
            </m:ctrlPr>
          </m:dPr>
          <m:e>
            <m:r>
              <w:rPr>
                <w:rFonts w:ascii="Cambria Math" w:hAnsi="Cambria Math"/>
                <w:lang w:val="en-GB"/>
              </w:rPr>
              <m:t>U</m:t>
            </m:r>
          </m:e>
        </m:d>
      </m:oMath>
      <w:r w:rsidR="001D271B">
        <w:rPr>
          <w:lang w:val="en-GB"/>
        </w:rPr>
        <w:t xml:space="preserve"> is the displacement vector,</w:t>
      </w:r>
      <w:r>
        <w:rPr>
          <w:lang w:val="en-GB"/>
        </w:rPr>
        <w:t xml:space="preserve"> </w:t>
      </w:r>
      <m:oMath>
        <m:d>
          <m:dPr>
            <m:begChr m:val="{"/>
            <m:endChr m:val="}"/>
            <m:ctrlPr>
              <w:rPr>
                <w:rFonts w:ascii="Cambria Math" w:hAnsi="Cambria Math"/>
                <w:i/>
                <w:lang w:val="en-GB"/>
              </w:rPr>
            </m:ctrlPr>
          </m:dPr>
          <m:e>
            <m:r>
              <w:rPr>
                <w:rFonts w:ascii="Cambria Math" w:hAnsi="Cambria Math"/>
                <w:lang w:val="en-GB"/>
              </w:rPr>
              <m:t>F</m:t>
            </m:r>
          </m:e>
        </m:d>
      </m:oMath>
      <w:r>
        <w:rPr>
          <w:lang w:val="en-GB"/>
        </w:rPr>
        <w:t xml:space="preserve">is the sum of the element nodal </w:t>
      </w:r>
      <w:r>
        <w:rPr>
          <w:lang w:val="en-GB"/>
        </w:rPr>
        <w:lastRenderedPageBreak/>
        <w:t xml:space="preserve">force, </w:t>
      </w:r>
      <m:oMath>
        <m:r>
          <w:rPr>
            <w:rFonts w:ascii="Cambria Math" w:hAnsi="Cambria Math"/>
            <w:lang w:val="en-GB"/>
          </w:rPr>
          <m:t xml:space="preserve"> </m:t>
        </m:r>
        <m:d>
          <m:dPr>
            <m:begChr m:val="{"/>
            <m:endChr m:val="}"/>
            <m:ctrlPr>
              <w:rPr>
                <w:rFonts w:ascii="Cambria Math" w:hAnsi="Cambria Math"/>
                <w:i/>
                <w:lang w:val="en-GB"/>
              </w:rPr>
            </m:ctrlPr>
          </m:dPr>
          <m:e>
            <m:r>
              <w:rPr>
                <w:rFonts w:ascii="Cambria Math" w:hAnsi="Cambria Math"/>
                <w:lang w:val="en-GB"/>
              </w:rPr>
              <m:t>P</m:t>
            </m:r>
          </m:e>
        </m:d>
      </m:oMath>
      <w:r>
        <w:rPr>
          <w:lang w:val="en-GB"/>
        </w:rPr>
        <w:t xml:space="preserve"> is the applied pressure vector, and </w:t>
      </w:r>
      <m:oMath>
        <m:d>
          <m:dPr>
            <m:begChr m:val="{"/>
            <m:endChr m:val="}"/>
            <m:ctrlPr>
              <w:rPr>
                <w:rFonts w:ascii="Cambria Math" w:hAnsi="Cambria Math"/>
                <w:i/>
                <w:lang w:val="en-GB"/>
              </w:rPr>
            </m:ctrlPr>
          </m:dPr>
          <m:e>
            <m:r>
              <w:rPr>
                <w:rFonts w:ascii="Cambria Math" w:hAnsi="Cambria Math"/>
                <w:lang w:val="en-GB"/>
              </w:rPr>
              <m:t>W</m:t>
            </m:r>
          </m:e>
        </m:d>
      </m:oMath>
      <w:r>
        <w:rPr>
          <w:lang w:val="en-GB"/>
        </w:rPr>
        <w:t xml:space="preserve"> equals the vector of displacements of a general point. The matrices in</w:t>
      </w:r>
      <w:r w:rsidR="001D271B">
        <w:rPr>
          <w:lang w:val="en-GB"/>
        </w:rPr>
        <w:t xml:space="preserve"> </w:t>
      </w:r>
      <w:r w:rsidR="00C97ADF">
        <w:rPr>
          <w:lang w:val="en-GB"/>
        </w:rPr>
        <w:fldChar w:fldCharType="begin"/>
      </w:r>
      <w:r w:rsidR="001D271B">
        <w:rPr>
          <w:lang w:val="en-GB"/>
        </w:rPr>
        <w:instrText xml:space="preserve"> REF _Ref372127133 </w:instrText>
      </w:r>
      <w:r w:rsidR="00C97ADF">
        <w:rPr>
          <w:lang w:val="en-GB"/>
        </w:rPr>
        <w:fldChar w:fldCharType="separate"/>
      </w:r>
      <w:r w:rsidR="00706147">
        <w:t xml:space="preserve">Eq. </w:t>
      </w:r>
      <w:r w:rsidR="00706147">
        <w:rPr>
          <w:noProof/>
        </w:rPr>
        <w:t>69</w:t>
      </w:r>
      <w:r w:rsidR="00C97ADF">
        <w:rPr>
          <w:lang w:val="en-GB"/>
        </w:rPr>
        <w:fldChar w:fldCharType="end"/>
      </w:r>
      <w:r w:rsidR="001D271B">
        <w:rPr>
          <w:lang w:val="en-GB"/>
        </w:rPr>
        <w:t xml:space="preserve"> </w:t>
      </w:r>
      <w:r>
        <w:rPr>
          <w:lang w:val="en-GB"/>
        </w:rPr>
        <w:t>are composed of the following:</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1184"/>
      </w:tblGrid>
      <w:tr w:rsidR="00DB271D" w:rsidTr="00ED1AA2">
        <w:tc>
          <w:tcPr>
            <w:tcW w:w="7230" w:type="dxa"/>
          </w:tcPr>
          <w:p w:rsidR="00DB271D" w:rsidRDefault="00C97ADF" w:rsidP="003731DF">
            <w:pPr>
              <w:jc w:val="left"/>
              <w:rPr>
                <w:szCs w:val="20"/>
                <w:lang w:val="en-GB"/>
              </w:rPr>
            </w:pPr>
            <m:oMathPara>
              <m:oMathParaPr>
                <m:jc m:val="center"/>
              </m:oMathParaPr>
              <m:oMath>
                <m:d>
                  <m:dPr>
                    <m:begChr m:val="["/>
                    <m:endChr m:val="]"/>
                    <m:ctrlPr>
                      <w:rPr>
                        <w:rFonts w:ascii="Cambria Math" w:hAnsi="Cambria Math"/>
                        <w:i/>
                        <w:szCs w:val="20"/>
                        <w:lang w:val="en-GB"/>
                      </w:rPr>
                    </m:ctrlPr>
                  </m:dPr>
                  <m:e>
                    <m:r>
                      <w:rPr>
                        <w:rFonts w:ascii="Cambria Math" w:hAnsi="Cambria Math"/>
                        <w:szCs w:val="20"/>
                        <w:lang w:val="en-GB"/>
                      </w:rPr>
                      <m:t>M</m:t>
                    </m:r>
                  </m:e>
                </m:d>
                <m:r>
                  <w:rPr>
                    <w:rFonts w:ascii="Cambria Math" w:hAnsi="Cambria Math"/>
                    <w:szCs w:val="20"/>
                    <w:lang w:val="en-GB"/>
                  </w:rPr>
                  <m:t>= ρ</m:t>
                </m:r>
                <m:nary>
                  <m:naryPr>
                    <m:limLoc m:val="subSup"/>
                    <m:ctrlPr>
                      <w:rPr>
                        <w:rFonts w:ascii="Cambria Math" w:hAnsi="Cambria Math"/>
                        <w:i/>
                        <w:szCs w:val="20"/>
                        <w:lang w:val="en-GB"/>
                      </w:rPr>
                    </m:ctrlPr>
                  </m:naryPr>
                  <m:sub>
                    <m:r>
                      <w:rPr>
                        <w:rFonts w:ascii="Cambria Math" w:hAnsi="Cambria Math"/>
                        <w:szCs w:val="20"/>
                        <w:lang w:val="en-GB"/>
                      </w:rPr>
                      <m:t>vol</m:t>
                    </m:r>
                  </m:sub>
                  <m:sup/>
                  <m:e>
                    <m:sSup>
                      <m:sSupPr>
                        <m:ctrlPr>
                          <w:rPr>
                            <w:rFonts w:ascii="Cambria Math" w:hAnsi="Cambria Math"/>
                            <w:i/>
                            <w:szCs w:val="20"/>
                            <w:lang w:val="en-GB"/>
                          </w:rPr>
                        </m:ctrlPr>
                      </m:sSupPr>
                      <m:e>
                        <m:d>
                          <m:dPr>
                            <m:begChr m:val="["/>
                            <m:endChr m:val="]"/>
                            <m:ctrlPr>
                              <w:rPr>
                                <w:rFonts w:ascii="Cambria Math" w:hAnsi="Cambria Math"/>
                                <w:i/>
                                <w:szCs w:val="20"/>
                                <w:lang w:val="en-GB"/>
                              </w:rPr>
                            </m:ctrlPr>
                          </m:dPr>
                          <m:e>
                            <m:r>
                              <w:rPr>
                                <w:rFonts w:ascii="Cambria Math" w:hAnsi="Cambria Math"/>
                                <w:szCs w:val="20"/>
                                <w:lang w:val="en-GB"/>
                              </w:rPr>
                              <m:t>N</m:t>
                            </m:r>
                          </m:e>
                        </m:d>
                      </m:e>
                      <m:sup>
                        <m:r>
                          <w:rPr>
                            <w:rFonts w:ascii="Cambria Math" w:hAnsi="Cambria Math"/>
                            <w:szCs w:val="20"/>
                            <w:lang w:val="en-GB"/>
                          </w:rPr>
                          <m:t>T</m:t>
                        </m:r>
                      </m:sup>
                    </m:sSup>
                    <m:d>
                      <m:dPr>
                        <m:begChr m:val="["/>
                        <m:endChr m:val="]"/>
                        <m:ctrlPr>
                          <w:rPr>
                            <w:rFonts w:ascii="Cambria Math" w:hAnsi="Cambria Math"/>
                            <w:i/>
                            <w:szCs w:val="20"/>
                            <w:lang w:val="en-GB"/>
                          </w:rPr>
                        </m:ctrlPr>
                      </m:dPr>
                      <m:e>
                        <m:r>
                          <w:rPr>
                            <w:rFonts w:ascii="Cambria Math" w:hAnsi="Cambria Math"/>
                            <w:szCs w:val="20"/>
                            <w:lang w:val="en-GB"/>
                          </w:rPr>
                          <m:t>N</m:t>
                        </m:r>
                      </m:e>
                    </m:d>
                  </m:e>
                </m:nary>
                <m:r>
                  <w:rPr>
                    <w:rFonts w:ascii="Cambria Math" w:hAnsi="Cambria Math"/>
                    <w:szCs w:val="20"/>
                    <w:lang w:val="en-GB"/>
                  </w:rPr>
                  <m:t>d</m:t>
                </m:r>
                <m:d>
                  <m:dPr>
                    <m:ctrlPr>
                      <w:rPr>
                        <w:rFonts w:ascii="Cambria Math" w:hAnsi="Cambria Math"/>
                        <w:i/>
                        <w:szCs w:val="20"/>
                        <w:lang w:val="en-GB"/>
                      </w:rPr>
                    </m:ctrlPr>
                  </m:dPr>
                  <m:e>
                    <m:r>
                      <w:rPr>
                        <w:rFonts w:ascii="Cambria Math" w:hAnsi="Cambria Math"/>
                        <w:szCs w:val="20"/>
                        <w:lang w:val="en-GB"/>
                      </w:rPr>
                      <m:t>vol</m:t>
                    </m:r>
                  </m:e>
                </m:d>
              </m:oMath>
            </m:oMathPara>
          </w:p>
        </w:tc>
        <w:tc>
          <w:tcPr>
            <w:tcW w:w="1184" w:type="dxa"/>
            <w:vMerge w:val="restart"/>
          </w:tcPr>
          <w:p w:rsidR="00DB271D" w:rsidRDefault="00DB271D" w:rsidP="006B0303">
            <w:pPr>
              <w:pStyle w:val="Caption"/>
            </w:pPr>
          </w:p>
          <w:p w:rsidR="00DB271D" w:rsidRDefault="00DB271D" w:rsidP="006B0303">
            <w:pPr>
              <w:pStyle w:val="Caption"/>
            </w:pPr>
          </w:p>
          <w:p w:rsidR="00DB271D" w:rsidRDefault="00DB271D" w:rsidP="006B0303">
            <w:pPr>
              <w:pStyle w:val="Caption"/>
            </w:pPr>
          </w:p>
          <w:p w:rsidR="00DB271D" w:rsidRDefault="00DB271D" w:rsidP="006B0303">
            <w:pPr>
              <w:pStyle w:val="Caption"/>
            </w:pPr>
          </w:p>
          <w:p w:rsidR="00DB271D" w:rsidRDefault="00DB271D" w:rsidP="006B0303">
            <w:pPr>
              <w:pStyle w:val="Caption"/>
            </w:pPr>
          </w:p>
          <w:p w:rsidR="00DB271D" w:rsidRDefault="00DB271D" w:rsidP="006B0303">
            <w:pPr>
              <w:pStyle w:val="Caption"/>
            </w:pPr>
            <w:r>
              <w:t xml:space="preserve">Eq. </w:t>
            </w:r>
            <w:fldSimple w:instr=" SEQ Eq. \* ARABIC ">
              <w:r w:rsidR="00706147">
                <w:t>70</w:t>
              </w:r>
            </w:fldSimple>
          </w:p>
          <w:p w:rsidR="00DB271D" w:rsidRDefault="00DB271D" w:rsidP="003731DF">
            <w:pPr>
              <w:spacing w:after="120"/>
              <w:jc w:val="right"/>
              <w:rPr>
                <w:szCs w:val="20"/>
                <w:lang w:val="en-GB"/>
              </w:rPr>
            </w:pPr>
          </w:p>
        </w:tc>
      </w:tr>
      <w:tr w:rsidR="00DB271D" w:rsidTr="00ED1AA2">
        <w:tc>
          <w:tcPr>
            <w:tcW w:w="7230" w:type="dxa"/>
          </w:tcPr>
          <w:p w:rsidR="00DB271D" w:rsidRPr="00A4339B" w:rsidRDefault="00C97ADF" w:rsidP="003731DF">
            <w:pPr>
              <w:spacing w:after="120"/>
              <w:jc w:val="center"/>
              <w:rPr>
                <w:szCs w:val="20"/>
                <w:lang w:val="en-GB"/>
              </w:rPr>
            </w:pPr>
            <m:oMath>
              <m:d>
                <m:dPr>
                  <m:begChr m:val="["/>
                  <m:endChr m:val="]"/>
                  <m:ctrlPr>
                    <w:rPr>
                      <w:rFonts w:ascii="Cambria Math" w:hAnsi="Cambria Math"/>
                      <w:i/>
                      <w:szCs w:val="20"/>
                      <w:lang w:val="en-GB"/>
                    </w:rPr>
                  </m:ctrlPr>
                </m:dPr>
                <m:e>
                  <m:r>
                    <w:rPr>
                      <w:rFonts w:ascii="Cambria Math" w:hAnsi="Cambria Math"/>
                      <w:szCs w:val="20"/>
                      <w:lang w:val="en-GB"/>
                    </w:rPr>
                    <m:t>C</m:t>
                  </m:r>
                </m:e>
              </m:d>
              <m:r>
                <w:rPr>
                  <w:rFonts w:ascii="Cambria Math" w:hAnsi="Cambria Math"/>
                  <w:szCs w:val="20"/>
                  <w:lang w:val="en-GB"/>
                </w:rPr>
                <m:t>= α</m:t>
              </m:r>
              <m:d>
                <m:dPr>
                  <m:begChr m:val="["/>
                  <m:endChr m:val="]"/>
                  <m:ctrlPr>
                    <w:rPr>
                      <w:rFonts w:ascii="Cambria Math" w:hAnsi="Cambria Math"/>
                      <w:i/>
                      <w:szCs w:val="20"/>
                      <w:lang w:val="en-GB"/>
                    </w:rPr>
                  </m:ctrlPr>
                </m:dPr>
                <m:e>
                  <m:r>
                    <w:rPr>
                      <w:rFonts w:ascii="Cambria Math" w:hAnsi="Cambria Math"/>
                      <w:szCs w:val="20"/>
                      <w:lang w:val="en-GB"/>
                    </w:rPr>
                    <m:t>M</m:t>
                  </m:r>
                </m:e>
              </m:d>
              <m:r>
                <w:rPr>
                  <w:rFonts w:ascii="Cambria Math" w:hAnsi="Cambria Math"/>
                  <w:szCs w:val="20"/>
                  <w:lang w:val="en-GB"/>
                </w:rPr>
                <m:t>+β</m:t>
              </m:r>
              <m:d>
                <m:dPr>
                  <m:begChr m:val="["/>
                  <m:endChr m:val="]"/>
                  <m:ctrlPr>
                    <w:rPr>
                      <w:rFonts w:ascii="Cambria Math" w:hAnsi="Cambria Math"/>
                      <w:i/>
                      <w:szCs w:val="20"/>
                      <w:lang w:val="en-GB"/>
                    </w:rPr>
                  </m:ctrlPr>
                </m:dPr>
                <m:e>
                  <m:r>
                    <w:rPr>
                      <w:rFonts w:ascii="Cambria Math" w:hAnsi="Cambria Math"/>
                      <w:szCs w:val="20"/>
                      <w:lang w:val="en-GB"/>
                    </w:rPr>
                    <m:t>K</m:t>
                  </m:r>
                </m:e>
              </m:d>
              <m:r>
                <w:rPr>
                  <w:rFonts w:ascii="Cambria Math" w:hAnsi="Cambria Math"/>
                  <w:szCs w:val="20"/>
                  <w:lang w:val="en-GB"/>
                </w:rPr>
                <m:t>+</m:t>
              </m:r>
              <m:nary>
                <m:naryPr>
                  <m:chr m:val="∑"/>
                  <m:limLoc m:val="undOvr"/>
                  <m:ctrlPr>
                    <w:rPr>
                      <w:rFonts w:ascii="Cambria Math" w:hAnsi="Cambria Math"/>
                      <w:i/>
                      <w:szCs w:val="20"/>
                      <w:lang w:val="en-GB"/>
                    </w:rPr>
                  </m:ctrlPr>
                </m:naryPr>
                <m:sub>
                  <m:r>
                    <w:rPr>
                      <w:rFonts w:ascii="Cambria Math" w:hAnsi="Cambria Math"/>
                      <w:szCs w:val="20"/>
                      <w:lang w:val="en-GB"/>
                    </w:rPr>
                    <m:t>i=1</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ma</m:t>
                      </m:r>
                    </m:sub>
                  </m:sSub>
                </m:sup>
                <m:e>
                  <m:sSubSup>
                    <m:sSubSupPr>
                      <m:ctrlPr>
                        <w:rPr>
                          <w:rFonts w:ascii="Cambria Math" w:hAnsi="Cambria Math"/>
                          <w:i/>
                          <w:szCs w:val="20"/>
                          <w:lang w:val="en-GB"/>
                        </w:rPr>
                      </m:ctrlPr>
                    </m:sSubSupPr>
                    <m:e>
                      <m:r>
                        <w:rPr>
                          <w:rFonts w:ascii="Cambria Math" w:hAnsi="Cambria Math"/>
                          <w:szCs w:val="20"/>
                          <w:lang w:val="en-GB"/>
                        </w:rPr>
                        <m:t>α</m:t>
                      </m:r>
                    </m:e>
                    <m:sub>
                      <m:r>
                        <w:rPr>
                          <w:rFonts w:ascii="Cambria Math" w:hAnsi="Cambria Math"/>
                          <w:szCs w:val="20"/>
                          <w:lang w:val="en-GB"/>
                        </w:rPr>
                        <m:t>i</m:t>
                      </m:r>
                    </m:sub>
                    <m:sup>
                      <m:r>
                        <w:rPr>
                          <w:rFonts w:ascii="Cambria Math" w:hAnsi="Cambria Math"/>
                          <w:szCs w:val="20"/>
                          <w:lang w:val="en-GB"/>
                        </w:rPr>
                        <m:t>m</m:t>
                      </m:r>
                    </m:sup>
                  </m:sSubSup>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M</m:t>
                          </m:r>
                        </m:e>
                        <m:sub>
                          <m:r>
                            <w:rPr>
                              <w:rFonts w:ascii="Cambria Math" w:hAnsi="Cambria Math"/>
                              <w:szCs w:val="20"/>
                              <w:lang w:val="en-GB"/>
                            </w:rPr>
                            <m:t>i</m:t>
                          </m:r>
                        </m:sub>
                      </m:sSub>
                    </m:e>
                  </m:d>
                  <m:r>
                    <w:rPr>
                      <w:rFonts w:ascii="Cambria Math" w:hAnsi="Cambria Math"/>
                      <w:szCs w:val="20"/>
                      <w:lang w:val="en-GB"/>
                    </w:rPr>
                    <m:t>+</m:t>
                  </m:r>
                  <m:nary>
                    <m:naryPr>
                      <m:chr m:val="∑"/>
                      <m:limLoc m:val="undOvr"/>
                      <m:ctrlPr>
                        <w:rPr>
                          <w:rFonts w:ascii="Cambria Math" w:hAnsi="Cambria Math"/>
                          <w:i/>
                          <w:szCs w:val="20"/>
                          <w:lang w:val="en-GB"/>
                        </w:rPr>
                      </m:ctrlPr>
                    </m:naryPr>
                    <m:sub>
                      <m:r>
                        <w:rPr>
                          <w:rFonts w:ascii="Cambria Math" w:hAnsi="Cambria Math"/>
                          <w:szCs w:val="20"/>
                          <w:lang w:val="en-GB"/>
                        </w:rPr>
                        <m:t>j=1</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mb</m:t>
                          </m:r>
                        </m:sub>
                      </m:sSub>
                    </m:sup>
                    <m:e>
                      <m:sSubSup>
                        <m:sSubSupPr>
                          <m:ctrlPr>
                            <w:rPr>
                              <w:rFonts w:ascii="Cambria Math" w:hAnsi="Cambria Math"/>
                              <w:i/>
                              <w:szCs w:val="20"/>
                              <w:lang w:val="en-GB"/>
                            </w:rPr>
                          </m:ctrlPr>
                        </m:sSubSupPr>
                        <m:e>
                          <m:r>
                            <w:rPr>
                              <w:rFonts w:ascii="Cambria Math" w:hAnsi="Cambria Math"/>
                              <w:szCs w:val="20"/>
                              <w:lang w:val="en-GB"/>
                            </w:rPr>
                            <m:t>β</m:t>
                          </m:r>
                        </m:e>
                        <m:sub>
                          <m:r>
                            <w:rPr>
                              <w:rFonts w:ascii="Cambria Math" w:hAnsi="Cambria Math"/>
                              <w:szCs w:val="20"/>
                              <w:lang w:val="en-GB"/>
                            </w:rPr>
                            <m:t>j</m:t>
                          </m:r>
                        </m:sub>
                        <m:sup>
                          <m:r>
                            <w:rPr>
                              <w:rFonts w:ascii="Cambria Math" w:hAnsi="Cambria Math"/>
                              <w:szCs w:val="20"/>
                              <w:lang w:val="en-GB"/>
                            </w:rPr>
                            <m:t>m</m:t>
                          </m:r>
                        </m:sup>
                      </m:sSubSup>
                    </m:e>
                  </m:nary>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K</m:t>
                          </m:r>
                        </m:e>
                        <m:sub>
                          <m:r>
                            <w:rPr>
                              <w:rFonts w:ascii="Cambria Math" w:hAnsi="Cambria Math"/>
                              <w:szCs w:val="20"/>
                              <w:lang w:val="en-GB"/>
                            </w:rPr>
                            <m:t>j</m:t>
                          </m:r>
                        </m:sub>
                      </m:sSub>
                    </m:e>
                  </m:d>
                </m:e>
              </m:nary>
              <m:r>
                <w:rPr>
                  <w:rFonts w:ascii="Cambria Math" w:hAnsi="Cambria Math"/>
                  <w:szCs w:val="20"/>
                  <w:lang w:val="en-GB"/>
                </w:rPr>
                <m:t xml:space="preserve">+ </m:t>
              </m:r>
              <m:nary>
                <m:naryPr>
                  <m:chr m:val="∑"/>
                  <m:limLoc m:val="undOvr"/>
                  <m:ctrlPr>
                    <w:rPr>
                      <w:rFonts w:ascii="Cambria Math" w:hAnsi="Cambria Math"/>
                      <w:i/>
                      <w:szCs w:val="20"/>
                      <w:lang w:val="en-GB"/>
                    </w:rPr>
                  </m:ctrlPr>
                </m:naryPr>
                <m:sub>
                  <m:r>
                    <w:rPr>
                      <w:rFonts w:ascii="Cambria Math" w:hAnsi="Cambria Math"/>
                      <w:szCs w:val="20"/>
                      <w:lang w:val="en-GB"/>
                    </w:rPr>
                    <m:t>k=1</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e</m:t>
                      </m:r>
                    </m:sub>
                  </m:sSub>
                </m:sup>
                <m:e>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k</m:t>
                          </m:r>
                        </m:sub>
                      </m:sSub>
                    </m:e>
                  </m:d>
                </m:e>
              </m:nary>
              <m:r>
                <w:rPr>
                  <w:rFonts w:ascii="Cambria Math" w:hAnsi="Cambria Math"/>
                  <w:szCs w:val="20"/>
                  <w:lang w:val="en-GB"/>
                </w:rPr>
                <m:t>+</m:t>
              </m:r>
              <m:nary>
                <m:naryPr>
                  <m:chr m:val="∑"/>
                  <m:limLoc m:val="undOvr"/>
                  <m:ctrlPr>
                    <w:rPr>
                      <w:rFonts w:ascii="Cambria Math" w:hAnsi="Cambria Math"/>
                      <w:i/>
                      <w:szCs w:val="20"/>
                      <w:lang w:val="en-GB"/>
                    </w:rPr>
                  </m:ctrlPr>
                </m:naryPr>
                <m:sub>
                  <m:r>
                    <w:rPr>
                      <w:rFonts w:ascii="Cambria Math" w:hAnsi="Cambria Math"/>
                      <w:szCs w:val="20"/>
                      <w:lang w:val="en-GB"/>
                    </w:rPr>
                    <m:t>i=1</m:t>
                  </m:r>
                </m:sub>
                <m:sup>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g</m:t>
                      </m:r>
                    </m:sub>
                  </m:sSub>
                </m:sup>
                <m:e>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G</m:t>
                          </m:r>
                        </m:e>
                        <m:sub>
                          <m:r>
                            <w:rPr>
                              <w:rFonts w:ascii="Cambria Math" w:hAnsi="Cambria Math"/>
                              <w:szCs w:val="20"/>
                              <w:lang w:val="en-GB"/>
                            </w:rPr>
                            <m:t>1</m:t>
                          </m:r>
                        </m:sub>
                      </m:sSub>
                    </m:e>
                  </m:d>
                </m:e>
              </m:nary>
            </m:oMath>
            <w:r w:rsidR="00DB271D">
              <w:rPr>
                <w:szCs w:val="20"/>
                <w:lang w:val="en-GB"/>
              </w:rPr>
              <w:t xml:space="preserve">    </w:t>
            </w:r>
          </w:p>
        </w:tc>
        <w:tc>
          <w:tcPr>
            <w:tcW w:w="1184" w:type="dxa"/>
            <w:vMerge/>
          </w:tcPr>
          <w:p w:rsidR="00DB271D" w:rsidRDefault="00DB271D" w:rsidP="003731DF">
            <w:pPr>
              <w:spacing w:after="120"/>
              <w:jc w:val="right"/>
              <w:rPr>
                <w:szCs w:val="20"/>
                <w:lang w:val="en-GB"/>
              </w:rPr>
            </w:pPr>
          </w:p>
        </w:tc>
      </w:tr>
      <w:tr w:rsidR="00DB271D" w:rsidTr="00ED1AA2">
        <w:tc>
          <w:tcPr>
            <w:tcW w:w="7230" w:type="dxa"/>
          </w:tcPr>
          <w:p w:rsidR="00DB271D" w:rsidRDefault="00C97ADF" w:rsidP="003731DF">
            <w:pPr>
              <w:spacing w:after="120"/>
              <w:rPr>
                <w:szCs w:val="20"/>
                <w:lang w:val="en-GB"/>
              </w:rPr>
            </w:pPr>
            <m:oMathPara>
              <m:oMathParaPr>
                <m:jc m:val="center"/>
              </m:oMathParaPr>
              <m:oMath>
                <m:d>
                  <m:dPr>
                    <m:begChr m:val="["/>
                    <m:endChr m:val="]"/>
                    <m:ctrlPr>
                      <w:rPr>
                        <w:rFonts w:ascii="Cambria Math" w:hAnsi="Cambria Math"/>
                        <w:i/>
                        <w:szCs w:val="20"/>
                        <w:lang w:val="en-GB"/>
                      </w:rPr>
                    </m:ctrlPr>
                  </m:dPr>
                  <m:e>
                    <m:r>
                      <w:rPr>
                        <w:rFonts w:ascii="Cambria Math" w:hAnsi="Cambria Math"/>
                        <w:szCs w:val="20"/>
                        <w:lang w:val="en-GB"/>
                      </w:rPr>
                      <m:t>K</m:t>
                    </m:r>
                  </m:e>
                </m:d>
                <m:r>
                  <w:rPr>
                    <w:rFonts w:ascii="Cambria Math" w:hAnsi="Cambria Math"/>
                    <w:szCs w:val="20"/>
                    <w:lang w:val="en-GB"/>
                  </w:rPr>
                  <m:t xml:space="preserve">= </m:t>
                </m:r>
                <m:nary>
                  <m:naryPr>
                    <m:limLoc m:val="subSup"/>
                    <m:ctrlPr>
                      <w:rPr>
                        <w:rFonts w:ascii="Cambria Math" w:hAnsi="Cambria Math"/>
                        <w:i/>
                        <w:szCs w:val="20"/>
                        <w:lang w:val="en-GB"/>
                      </w:rPr>
                    </m:ctrlPr>
                  </m:naryPr>
                  <m:sub>
                    <m:r>
                      <w:rPr>
                        <w:rFonts w:ascii="Cambria Math" w:hAnsi="Cambria Math"/>
                        <w:szCs w:val="20"/>
                        <w:lang w:val="en-GB"/>
                      </w:rPr>
                      <m:t>vol</m:t>
                    </m:r>
                  </m:sub>
                  <m:sup/>
                  <m:e>
                    <m:sSup>
                      <m:sSupPr>
                        <m:ctrlPr>
                          <w:rPr>
                            <w:rFonts w:ascii="Cambria Math" w:hAnsi="Cambria Math"/>
                            <w:i/>
                            <w:szCs w:val="20"/>
                            <w:lang w:val="en-GB"/>
                          </w:rPr>
                        </m:ctrlPr>
                      </m:sSupPr>
                      <m:e>
                        <m:d>
                          <m:dPr>
                            <m:begChr m:val="["/>
                            <m:endChr m:val="]"/>
                            <m:ctrlPr>
                              <w:rPr>
                                <w:rFonts w:ascii="Cambria Math" w:hAnsi="Cambria Math"/>
                                <w:i/>
                                <w:szCs w:val="20"/>
                                <w:lang w:val="en-GB"/>
                              </w:rPr>
                            </m:ctrlPr>
                          </m:dPr>
                          <m:e>
                            <m:r>
                              <w:rPr>
                                <w:rFonts w:ascii="Cambria Math" w:hAnsi="Cambria Math"/>
                                <w:szCs w:val="20"/>
                                <w:lang w:val="en-GB"/>
                              </w:rPr>
                              <m:t>B</m:t>
                            </m:r>
                          </m:e>
                        </m:d>
                      </m:e>
                      <m:sup>
                        <m:r>
                          <w:rPr>
                            <w:rFonts w:ascii="Cambria Math" w:hAnsi="Cambria Math"/>
                            <w:szCs w:val="20"/>
                            <w:lang w:val="en-GB"/>
                          </w:rPr>
                          <m:t>T</m:t>
                        </m:r>
                      </m:sup>
                    </m:sSup>
                    <m:d>
                      <m:dPr>
                        <m:begChr m:val="["/>
                        <m:endChr m:val="]"/>
                        <m:ctrlPr>
                          <w:rPr>
                            <w:rFonts w:ascii="Cambria Math" w:hAnsi="Cambria Math"/>
                            <w:i/>
                            <w:szCs w:val="20"/>
                            <w:lang w:val="en-GB"/>
                          </w:rPr>
                        </m:ctrlPr>
                      </m:dPr>
                      <m:e>
                        <m:r>
                          <w:rPr>
                            <w:rFonts w:ascii="Cambria Math" w:hAnsi="Cambria Math"/>
                            <w:szCs w:val="20"/>
                            <w:lang w:val="en-GB"/>
                          </w:rPr>
                          <m:t>D</m:t>
                        </m:r>
                      </m:e>
                    </m:d>
                    <m:d>
                      <m:dPr>
                        <m:begChr m:val="["/>
                        <m:endChr m:val="]"/>
                        <m:ctrlPr>
                          <w:rPr>
                            <w:rFonts w:ascii="Cambria Math" w:hAnsi="Cambria Math"/>
                            <w:i/>
                            <w:szCs w:val="20"/>
                            <w:lang w:val="en-GB"/>
                          </w:rPr>
                        </m:ctrlPr>
                      </m:dPr>
                      <m:e>
                        <m:r>
                          <w:rPr>
                            <w:rFonts w:ascii="Cambria Math" w:hAnsi="Cambria Math"/>
                            <w:szCs w:val="20"/>
                            <w:lang w:val="en-GB"/>
                          </w:rPr>
                          <m:t>B</m:t>
                        </m:r>
                      </m:e>
                    </m:d>
                    <m:r>
                      <w:rPr>
                        <w:rFonts w:ascii="Cambria Math" w:hAnsi="Cambria Math"/>
                        <w:szCs w:val="20"/>
                        <w:lang w:val="en-GB"/>
                      </w:rPr>
                      <m:t>d(vol)</m:t>
                    </m:r>
                  </m:e>
                </m:nary>
              </m:oMath>
            </m:oMathPara>
          </w:p>
        </w:tc>
        <w:tc>
          <w:tcPr>
            <w:tcW w:w="1184" w:type="dxa"/>
            <w:vMerge/>
          </w:tcPr>
          <w:p w:rsidR="00DB271D" w:rsidRDefault="00DB271D" w:rsidP="003731DF">
            <w:pPr>
              <w:spacing w:after="120"/>
              <w:jc w:val="right"/>
              <w:rPr>
                <w:szCs w:val="20"/>
                <w:lang w:val="en-GB"/>
              </w:rPr>
            </w:pPr>
          </w:p>
        </w:tc>
      </w:tr>
      <w:tr w:rsidR="00DB271D" w:rsidTr="00ED1AA2">
        <w:tc>
          <w:tcPr>
            <w:tcW w:w="7230" w:type="dxa"/>
          </w:tcPr>
          <w:p w:rsidR="00DB271D" w:rsidRPr="0024170E" w:rsidRDefault="00C97ADF" w:rsidP="003731DF">
            <w:pPr>
              <w:spacing w:after="120"/>
              <w:jc w:val="center"/>
              <w:rPr>
                <w:szCs w:val="20"/>
                <w:lang w:val="en-GB"/>
              </w:rPr>
            </w:pPr>
            <m:oMathPara>
              <m:oMath>
                <m:d>
                  <m:dPr>
                    <m:begChr m:val="{"/>
                    <m:endChr m:val="}"/>
                    <m:ctrlPr>
                      <w:rPr>
                        <w:rFonts w:ascii="Cambria Math" w:hAnsi="Cambria Math"/>
                        <w:i/>
                        <w:szCs w:val="20"/>
                        <w:lang w:val="en-GB"/>
                      </w:rPr>
                    </m:ctrlPr>
                  </m:dPr>
                  <m:e>
                    <m:r>
                      <w:rPr>
                        <w:rFonts w:ascii="Cambria Math" w:hAnsi="Cambria Math"/>
                        <w:szCs w:val="20"/>
                        <w:lang w:val="en-GB"/>
                      </w:rPr>
                      <m:t>F</m:t>
                    </m:r>
                  </m:e>
                </m:d>
                <m:r>
                  <w:rPr>
                    <w:rFonts w:ascii="Cambria Math" w:hAnsi="Cambria Math"/>
                    <w:szCs w:val="20"/>
                    <w:lang w:val="en-GB"/>
                  </w:rPr>
                  <m:t xml:space="preserve">= </m:t>
                </m:r>
                <m:nary>
                  <m:naryPr>
                    <m:limLoc m:val="subSup"/>
                    <m:ctrlPr>
                      <w:rPr>
                        <w:rFonts w:ascii="Cambria Math" w:hAnsi="Cambria Math"/>
                        <w:i/>
                        <w:szCs w:val="20"/>
                        <w:lang w:val="en-GB"/>
                      </w:rPr>
                    </m:ctrlPr>
                  </m:naryPr>
                  <m:sub>
                    <m:sSub>
                      <m:sSubPr>
                        <m:ctrlPr>
                          <w:rPr>
                            <w:rFonts w:ascii="Cambria Math" w:hAnsi="Cambria Math"/>
                            <w:i/>
                            <w:szCs w:val="20"/>
                            <w:lang w:val="en-GB"/>
                          </w:rPr>
                        </m:ctrlPr>
                      </m:sSubPr>
                      <m:e>
                        <m:r>
                          <w:rPr>
                            <w:rFonts w:ascii="Cambria Math" w:hAnsi="Cambria Math"/>
                            <w:szCs w:val="20"/>
                            <w:lang w:val="en-GB"/>
                          </w:rPr>
                          <m:t>aera</m:t>
                        </m:r>
                      </m:e>
                      <m:sub>
                        <m:r>
                          <w:rPr>
                            <w:rFonts w:ascii="Cambria Math" w:hAnsi="Cambria Math"/>
                            <w:szCs w:val="20"/>
                            <w:lang w:val="en-GB"/>
                          </w:rPr>
                          <m:t>P</m:t>
                        </m:r>
                      </m:sub>
                    </m:sSub>
                    <m:r>
                      <w:rPr>
                        <w:rFonts w:ascii="Cambria Math" w:hAnsi="Cambria Math"/>
                        <w:szCs w:val="20"/>
                        <w:lang w:val="en-GB"/>
                      </w:rPr>
                      <m:t xml:space="preserve"> </m:t>
                    </m:r>
                  </m:sub>
                  <m:sup/>
                  <m:e>
                    <m:sSup>
                      <m:sSupPr>
                        <m:ctrlPr>
                          <w:rPr>
                            <w:rFonts w:ascii="Cambria Math" w:hAnsi="Cambria Math"/>
                            <w:i/>
                            <w:szCs w:val="20"/>
                            <w:lang w:val="en-GB"/>
                          </w:rPr>
                        </m:ctrlPr>
                      </m:sSupPr>
                      <m:e>
                        <m:d>
                          <m:dPr>
                            <m:begChr m:val="["/>
                            <m:endChr m:val="]"/>
                            <m:ctrlPr>
                              <w:rPr>
                                <w:rFonts w:ascii="Cambria Math" w:hAnsi="Cambria Math"/>
                                <w:i/>
                                <w:szCs w:val="20"/>
                                <w:lang w:val="en-GB"/>
                              </w:rPr>
                            </m:ctrlPr>
                          </m:dPr>
                          <m:e>
                            <m:sSub>
                              <m:sSubPr>
                                <m:ctrlPr>
                                  <w:rPr>
                                    <w:rFonts w:ascii="Cambria Math" w:hAnsi="Cambria Math"/>
                                    <w:i/>
                                    <w:szCs w:val="20"/>
                                    <w:lang w:val="en-GB"/>
                                  </w:rPr>
                                </m:ctrlPr>
                              </m:sSubPr>
                              <m:e>
                                <m:r>
                                  <w:rPr>
                                    <w:rFonts w:ascii="Cambria Math" w:hAnsi="Cambria Math"/>
                                    <w:szCs w:val="20"/>
                                    <w:lang w:val="en-GB"/>
                                  </w:rPr>
                                  <m:t>N</m:t>
                                </m:r>
                              </m:e>
                              <m:sub>
                                <m:r>
                                  <w:rPr>
                                    <w:rFonts w:ascii="Cambria Math" w:hAnsi="Cambria Math"/>
                                    <w:szCs w:val="20"/>
                                    <w:lang w:val="en-GB"/>
                                  </w:rPr>
                                  <m:t>n</m:t>
                                </m:r>
                              </m:sub>
                            </m:sSub>
                          </m:e>
                        </m:d>
                      </m:e>
                      <m:sup>
                        <m:r>
                          <w:rPr>
                            <w:rFonts w:ascii="Cambria Math" w:hAnsi="Cambria Math"/>
                            <w:szCs w:val="20"/>
                            <w:lang w:val="en-GB"/>
                          </w:rPr>
                          <m:t>T</m:t>
                        </m:r>
                      </m:sup>
                    </m:sSup>
                    <m:d>
                      <m:dPr>
                        <m:begChr m:val="{"/>
                        <m:endChr m:val="}"/>
                        <m:ctrlPr>
                          <w:rPr>
                            <w:rFonts w:ascii="Cambria Math" w:hAnsi="Cambria Math"/>
                            <w:i/>
                            <w:szCs w:val="20"/>
                            <w:lang w:val="en-GB"/>
                          </w:rPr>
                        </m:ctrlPr>
                      </m:dPr>
                      <m:e>
                        <m:r>
                          <w:rPr>
                            <w:rFonts w:ascii="Cambria Math" w:hAnsi="Cambria Math"/>
                            <w:szCs w:val="20"/>
                            <w:lang w:val="en-GB"/>
                          </w:rPr>
                          <m:t>P</m:t>
                        </m:r>
                      </m:e>
                    </m:d>
                    <m:r>
                      <w:rPr>
                        <w:rFonts w:ascii="Cambria Math" w:hAnsi="Cambria Math"/>
                        <w:szCs w:val="20"/>
                        <w:lang w:val="en-GB"/>
                      </w:rPr>
                      <m:t>d(</m:t>
                    </m:r>
                    <m:sSub>
                      <m:sSubPr>
                        <m:ctrlPr>
                          <w:rPr>
                            <w:rFonts w:ascii="Cambria Math" w:hAnsi="Cambria Math"/>
                            <w:i/>
                            <w:szCs w:val="20"/>
                            <w:lang w:val="en-GB"/>
                          </w:rPr>
                        </m:ctrlPr>
                      </m:sSubPr>
                      <m:e>
                        <m:r>
                          <w:rPr>
                            <w:rFonts w:ascii="Cambria Math" w:hAnsi="Cambria Math"/>
                            <w:szCs w:val="20"/>
                            <w:lang w:val="en-GB"/>
                          </w:rPr>
                          <m:t>area</m:t>
                        </m:r>
                      </m:e>
                      <m:sub>
                        <m:r>
                          <w:rPr>
                            <w:rFonts w:ascii="Cambria Math" w:hAnsi="Cambria Math"/>
                            <w:szCs w:val="20"/>
                            <w:lang w:val="en-GB"/>
                          </w:rPr>
                          <m:t>P</m:t>
                        </m:r>
                      </m:sub>
                    </m:sSub>
                    <m:r>
                      <w:rPr>
                        <w:rFonts w:ascii="Cambria Math" w:hAnsi="Cambria Math"/>
                        <w:szCs w:val="20"/>
                        <w:lang w:val="en-GB"/>
                      </w:rPr>
                      <m:t>)</m:t>
                    </m:r>
                  </m:e>
                </m:nary>
              </m:oMath>
            </m:oMathPara>
          </w:p>
        </w:tc>
        <w:tc>
          <w:tcPr>
            <w:tcW w:w="1184" w:type="dxa"/>
            <w:vMerge/>
          </w:tcPr>
          <w:p w:rsidR="00DB271D" w:rsidRDefault="00DB271D" w:rsidP="003731DF">
            <w:pPr>
              <w:spacing w:after="120"/>
              <w:jc w:val="right"/>
              <w:rPr>
                <w:szCs w:val="20"/>
                <w:lang w:val="en-GB"/>
              </w:rPr>
            </w:pPr>
          </w:p>
        </w:tc>
      </w:tr>
      <w:tr w:rsidR="00DB271D" w:rsidTr="00ED1AA2">
        <w:tc>
          <w:tcPr>
            <w:tcW w:w="7230" w:type="dxa"/>
          </w:tcPr>
          <w:p w:rsidR="00DB271D" w:rsidRPr="005D4838" w:rsidRDefault="00C97ADF" w:rsidP="003731DF">
            <w:pPr>
              <w:spacing w:after="120"/>
              <w:jc w:val="center"/>
              <w:rPr>
                <w:szCs w:val="20"/>
                <w:lang w:val="en-GB"/>
              </w:rPr>
            </w:pPr>
            <m:oMathPara>
              <m:oMath>
                <m:d>
                  <m:dPr>
                    <m:begChr m:val="{"/>
                    <m:endChr m:val="}"/>
                    <m:ctrlPr>
                      <w:rPr>
                        <w:rFonts w:ascii="Cambria Math" w:hAnsi="Cambria Math"/>
                        <w:i/>
                        <w:szCs w:val="20"/>
                        <w:lang w:val="en-GB"/>
                      </w:rPr>
                    </m:ctrlPr>
                  </m:dPr>
                  <m:e>
                    <m:r>
                      <w:rPr>
                        <w:rFonts w:ascii="Cambria Math" w:hAnsi="Cambria Math"/>
                        <w:szCs w:val="20"/>
                        <w:lang w:val="en-GB"/>
                      </w:rPr>
                      <m:t>W</m:t>
                    </m:r>
                  </m:e>
                </m:d>
                <m:r>
                  <w:rPr>
                    <w:rFonts w:ascii="Cambria Math" w:hAnsi="Cambria Math"/>
                    <w:szCs w:val="20"/>
                    <w:lang w:val="en-GB"/>
                  </w:rPr>
                  <m:t xml:space="preserve">= </m:t>
                </m:r>
                <m:d>
                  <m:dPr>
                    <m:begChr m:val="["/>
                    <m:endChr m:val="]"/>
                    <m:ctrlPr>
                      <w:rPr>
                        <w:rFonts w:ascii="Cambria Math" w:hAnsi="Cambria Math"/>
                        <w:i/>
                        <w:szCs w:val="20"/>
                        <w:lang w:val="en-GB"/>
                      </w:rPr>
                    </m:ctrlPr>
                  </m:dPr>
                  <m:e>
                    <m:r>
                      <w:rPr>
                        <w:rFonts w:ascii="Cambria Math" w:hAnsi="Cambria Math"/>
                        <w:szCs w:val="20"/>
                        <w:lang w:val="en-GB"/>
                      </w:rPr>
                      <m:t>N</m:t>
                    </m:r>
                  </m:e>
                </m:d>
                <m:d>
                  <m:dPr>
                    <m:begChr m:val="{"/>
                    <m:endChr m:val="}"/>
                    <m:ctrlPr>
                      <w:rPr>
                        <w:rFonts w:ascii="Cambria Math" w:hAnsi="Cambria Math"/>
                        <w:i/>
                        <w:szCs w:val="20"/>
                        <w:lang w:val="en-GB"/>
                      </w:rPr>
                    </m:ctrlPr>
                  </m:dPr>
                  <m:e>
                    <m:r>
                      <w:rPr>
                        <w:rFonts w:ascii="Cambria Math" w:hAnsi="Cambria Math"/>
                        <w:szCs w:val="20"/>
                        <w:lang w:val="en-GB"/>
                      </w:rPr>
                      <m:t>U</m:t>
                    </m:r>
                  </m:e>
                </m:d>
              </m:oMath>
            </m:oMathPara>
          </w:p>
        </w:tc>
        <w:tc>
          <w:tcPr>
            <w:tcW w:w="1184" w:type="dxa"/>
            <w:vMerge/>
          </w:tcPr>
          <w:p w:rsidR="00DB271D" w:rsidRDefault="00DB271D" w:rsidP="003731DF">
            <w:pPr>
              <w:spacing w:after="120"/>
              <w:jc w:val="right"/>
              <w:rPr>
                <w:szCs w:val="20"/>
                <w:lang w:val="en-GB"/>
              </w:rPr>
            </w:pPr>
          </w:p>
        </w:tc>
      </w:tr>
      <w:tr w:rsidR="00DB271D" w:rsidTr="00ED1AA2">
        <w:tc>
          <w:tcPr>
            <w:tcW w:w="7230" w:type="dxa"/>
          </w:tcPr>
          <w:p w:rsidR="00DB271D" w:rsidRPr="002D250C" w:rsidRDefault="00C97ADF" w:rsidP="003731DF">
            <w:pPr>
              <w:spacing w:after="120"/>
              <w:rPr>
                <w:szCs w:val="20"/>
                <w:lang w:val="en-GB"/>
              </w:rPr>
            </w:pPr>
            <m:oMathPara>
              <m:oMathParaPr>
                <m:jc m:val="center"/>
              </m:oMathParaPr>
              <m:oMath>
                <m:d>
                  <m:dPr>
                    <m:begChr m:val="{"/>
                    <m:endChr m:val="}"/>
                    <m:ctrlPr>
                      <w:rPr>
                        <w:rFonts w:ascii="Cambria Math" w:hAnsi="Cambria Math"/>
                        <w:i/>
                        <w:szCs w:val="20"/>
                        <w:lang w:val="en-GB"/>
                      </w:rPr>
                    </m:ctrlPr>
                  </m:dPr>
                  <m:e>
                    <m:acc>
                      <m:accPr>
                        <m:chr m:val="̈"/>
                        <m:ctrlPr>
                          <w:rPr>
                            <w:rFonts w:ascii="Cambria Math" w:hAnsi="Cambria Math"/>
                            <w:i/>
                            <w:szCs w:val="20"/>
                            <w:lang w:val="en-GB"/>
                          </w:rPr>
                        </m:ctrlPr>
                      </m:accPr>
                      <m:e>
                        <m:r>
                          <w:rPr>
                            <w:rFonts w:ascii="Cambria Math" w:hAnsi="Cambria Math"/>
                            <w:szCs w:val="20"/>
                            <w:lang w:val="en-GB"/>
                          </w:rPr>
                          <m:t>U</m:t>
                        </m:r>
                      </m:e>
                    </m:acc>
                  </m:e>
                </m:d>
                <m:r>
                  <w:rPr>
                    <w:rFonts w:ascii="Cambria Math" w:hAnsi="Cambria Math"/>
                    <w:szCs w:val="20"/>
                    <w:lang w:val="en-GB"/>
                  </w:rPr>
                  <m:t xml:space="preserve">= </m:t>
                </m:r>
                <m:f>
                  <m:fPr>
                    <m:ctrlPr>
                      <w:rPr>
                        <w:rFonts w:ascii="Cambria Math" w:hAnsi="Cambria Math"/>
                        <w:i/>
                        <w:szCs w:val="20"/>
                        <w:lang w:val="en-GB"/>
                      </w:rPr>
                    </m:ctrlPr>
                  </m:fPr>
                  <m:num>
                    <m:sSup>
                      <m:sSupPr>
                        <m:ctrlPr>
                          <w:rPr>
                            <w:rFonts w:ascii="Cambria Math" w:hAnsi="Cambria Math"/>
                            <w:i/>
                            <w:szCs w:val="20"/>
                            <w:lang w:val="en-GB"/>
                          </w:rPr>
                        </m:ctrlPr>
                      </m:sSupPr>
                      <m:e>
                        <m:r>
                          <w:rPr>
                            <w:rFonts w:ascii="Cambria Math" w:hAnsi="Cambria Math"/>
                            <w:szCs w:val="20"/>
                            <w:lang w:val="en-GB"/>
                          </w:rPr>
                          <m:t>∂</m:t>
                        </m:r>
                      </m:e>
                      <m:sup>
                        <m:r>
                          <w:rPr>
                            <w:rFonts w:ascii="Cambria Math" w:hAnsi="Cambria Math"/>
                            <w:szCs w:val="20"/>
                            <w:lang w:val="en-GB"/>
                          </w:rPr>
                          <m:t>2</m:t>
                        </m:r>
                      </m:sup>
                    </m:sSup>
                  </m:num>
                  <m:den>
                    <m:sSup>
                      <m:sSupPr>
                        <m:ctrlPr>
                          <w:rPr>
                            <w:rFonts w:ascii="Cambria Math" w:hAnsi="Cambria Math"/>
                            <w:i/>
                            <w:szCs w:val="20"/>
                            <w:lang w:val="en-GB"/>
                          </w:rPr>
                        </m:ctrlPr>
                      </m:sSupPr>
                      <m:e>
                        <m:r>
                          <w:rPr>
                            <w:rFonts w:ascii="Cambria Math" w:hAnsi="Cambria Math"/>
                            <w:szCs w:val="20"/>
                            <w:lang w:val="en-GB"/>
                          </w:rPr>
                          <m:t>∂t</m:t>
                        </m:r>
                      </m:e>
                      <m:sup>
                        <m:r>
                          <w:rPr>
                            <w:rFonts w:ascii="Cambria Math" w:hAnsi="Cambria Math"/>
                            <w:szCs w:val="20"/>
                            <w:lang w:val="en-GB"/>
                          </w:rPr>
                          <m:t>t</m:t>
                        </m:r>
                      </m:sup>
                    </m:sSup>
                  </m:den>
                </m:f>
                <m:d>
                  <m:dPr>
                    <m:begChr m:val="{"/>
                    <m:endChr m:val="}"/>
                    <m:ctrlPr>
                      <w:rPr>
                        <w:rFonts w:ascii="Cambria Math" w:hAnsi="Cambria Math"/>
                        <w:i/>
                        <w:szCs w:val="20"/>
                        <w:lang w:val="en-GB"/>
                      </w:rPr>
                    </m:ctrlPr>
                  </m:dPr>
                  <m:e>
                    <m:r>
                      <w:rPr>
                        <w:rFonts w:ascii="Cambria Math" w:hAnsi="Cambria Math"/>
                        <w:szCs w:val="20"/>
                        <w:lang w:val="en-GB"/>
                      </w:rPr>
                      <m:t>U</m:t>
                    </m:r>
                  </m:e>
                </m:d>
              </m:oMath>
            </m:oMathPara>
          </w:p>
        </w:tc>
        <w:tc>
          <w:tcPr>
            <w:tcW w:w="1184" w:type="dxa"/>
            <w:vMerge/>
          </w:tcPr>
          <w:p w:rsidR="00DB271D" w:rsidRDefault="00DB271D" w:rsidP="003731DF">
            <w:pPr>
              <w:keepNext/>
              <w:spacing w:after="120"/>
              <w:jc w:val="right"/>
              <w:rPr>
                <w:szCs w:val="20"/>
                <w:lang w:val="en-GB"/>
              </w:rPr>
            </w:pPr>
          </w:p>
        </w:tc>
      </w:tr>
    </w:tbl>
    <w:p w:rsidR="00DB271D" w:rsidRDefault="00DB271D" w:rsidP="00DB271D">
      <w:pPr>
        <w:spacing w:after="120"/>
        <w:rPr>
          <w:szCs w:val="20"/>
          <w:lang w:val="en-GB"/>
        </w:rPr>
      </w:pPr>
      <w:r>
        <w:rPr>
          <w:szCs w:val="20"/>
          <w:lang w:val="en-GB"/>
        </w:rPr>
        <w:t xml:space="preserve">The subscript </w:t>
      </w:r>
      <m:oMath>
        <m:r>
          <w:rPr>
            <w:rFonts w:ascii="Cambria Math" w:hAnsi="Cambria Math"/>
            <w:szCs w:val="20"/>
            <w:lang w:val="en-GB"/>
          </w:rPr>
          <m:t>vol</m:t>
        </m:r>
      </m:oMath>
      <w:r>
        <w:rPr>
          <w:szCs w:val="20"/>
          <w:lang w:val="en-GB"/>
        </w:rPr>
        <w:t xml:space="preserve"> and </w:t>
      </w:r>
      <m:oMath>
        <m:sSub>
          <m:sSubPr>
            <m:ctrlPr>
              <w:rPr>
                <w:rFonts w:ascii="Cambria Math" w:hAnsi="Cambria Math"/>
                <w:i/>
                <w:szCs w:val="20"/>
                <w:lang w:val="en-GB"/>
              </w:rPr>
            </m:ctrlPr>
          </m:sSubPr>
          <m:e>
            <m:r>
              <w:rPr>
                <w:rFonts w:ascii="Cambria Math" w:hAnsi="Cambria Math"/>
                <w:szCs w:val="20"/>
                <w:lang w:val="en-GB"/>
              </w:rPr>
              <m:t>area</m:t>
            </m:r>
          </m:e>
          <m:sub>
            <m:r>
              <w:rPr>
                <w:rFonts w:ascii="Cambria Math" w:hAnsi="Cambria Math"/>
                <w:szCs w:val="20"/>
                <w:lang w:val="en-GB"/>
              </w:rPr>
              <m:t>P</m:t>
            </m:r>
          </m:sub>
        </m:sSub>
      </m:oMath>
      <w:r>
        <w:rPr>
          <w:szCs w:val="20"/>
          <w:lang w:val="en-GB"/>
        </w:rPr>
        <w:t xml:space="preserve"> represent the volume of the element and the area over which pressure acts, and [N] is the matrix of the shape function for displacement, [B] is the strain-displacement matrix based on the element shape functions. The matrix [D] is defined as the elasticity or elastic stiffness matrix, as shows in </w:t>
      </w:r>
      <w:r w:rsidR="00C97ADF">
        <w:rPr>
          <w:szCs w:val="20"/>
          <w:lang w:val="en-GB"/>
        </w:rPr>
        <w:fldChar w:fldCharType="begin"/>
      </w:r>
      <w:r>
        <w:rPr>
          <w:szCs w:val="20"/>
          <w:lang w:val="en-GB"/>
        </w:rPr>
        <w:instrText xml:space="preserve"> REF _Ref349657505 \h </w:instrText>
      </w:r>
      <w:r w:rsidR="00C97ADF">
        <w:rPr>
          <w:szCs w:val="20"/>
          <w:lang w:val="en-GB"/>
        </w:rPr>
      </w:r>
      <w:r w:rsidR="00C97ADF">
        <w:rPr>
          <w:szCs w:val="20"/>
          <w:lang w:val="en-GB"/>
        </w:rPr>
        <w:fldChar w:fldCharType="separate"/>
      </w:r>
      <w:r w:rsidR="00706147">
        <w:t xml:space="preserve">Eq. </w:t>
      </w:r>
      <w:r w:rsidR="00706147">
        <w:rPr>
          <w:noProof/>
        </w:rPr>
        <w:t>71</w:t>
      </w:r>
      <w:r w:rsidR="00C97ADF">
        <w:rPr>
          <w:szCs w:val="20"/>
          <w:lang w:val="en-GB"/>
        </w:rPr>
        <w:fldChar w:fldCharType="end"/>
      </w:r>
      <w:r>
        <w:rPr>
          <w:szCs w:val="20"/>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DB271D" w:rsidTr="00ED1AA2">
        <w:tc>
          <w:tcPr>
            <w:tcW w:w="7338" w:type="dxa"/>
          </w:tcPr>
          <w:p w:rsidR="00DB271D" w:rsidRPr="00934AA0" w:rsidRDefault="00DB271D" w:rsidP="003731DF">
            <w:pPr>
              <w:jc w:val="center"/>
              <w:rPr>
                <w:szCs w:val="20"/>
                <w:lang w:val="en-GB"/>
              </w:rPr>
            </w:pPr>
            <w:r w:rsidRPr="00550A0D">
              <w:rPr>
                <w:position w:val="-104"/>
                <w:szCs w:val="20"/>
                <w:lang w:val="en-GB"/>
              </w:rPr>
              <w:object w:dxaOrig="5200" w:dyaOrig="2200">
                <v:shape id="_x0000_i1028" type="#_x0000_t75" style="width:260.5pt;height:110pt" o:ole="">
                  <v:imagedata r:id="rId45" o:title=""/>
                </v:shape>
                <o:OLEObject Type="Embed" ProgID="Equation.3" ShapeID="_x0000_i1028" DrawAspect="Content" ObjectID="_1458049707" r:id="rId46"/>
              </w:object>
            </w:r>
          </w:p>
        </w:tc>
        <w:tc>
          <w:tcPr>
            <w:tcW w:w="1184" w:type="dxa"/>
          </w:tcPr>
          <w:p w:rsidR="00DB271D" w:rsidRDefault="00DB271D" w:rsidP="003731DF">
            <w:pPr>
              <w:rPr>
                <w:szCs w:val="20"/>
                <w:lang w:val="en-GB"/>
              </w:rPr>
            </w:pPr>
          </w:p>
          <w:p w:rsidR="00DB271D" w:rsidRDefault="00DB271D" w:rsidP="003731DF">
            <w:pPr>
              <w:rPr>
                <w:szCs w:val="20"/>
                <w:lang w:val="en-GB"/>
              </w:rPr>
            </w:pPr>
          </w:p>
          <w:p w:rsidR="00DB271D" w:rsidRDefault="00DB271D" w:rsidP="006B0303">
            <w:pPr>
              <w:pStyle w:val="Caption"/>
              <w:rPr>
                <w:szCs w:val="20"/>
                <w:lang w:val="en-GB"/>
              </w:rPr>
            </w:pPr>
            <w:bookmarkStart w:id="84" w:name="_Ref349657505"/>
            <w:r>
              <w:t xml:space="preserve">Eq. </w:t>
            </w:r>
            <w:fldSimple w:instr=" SEQ Eq. \* ARABIC ">
              <w:r w:rsidR="00706147">
                <w:t>71</w:t>
              </w:r>
            </w:fldSimple>
            <w:bookmarkEnd w:id="84"/>
            <w:r>
              <w:rPr>
                <w:szCs w:val="20"/>
                <w:lang w:val="en-GB"/>
              </w:rPr>
              <w:t xml:space="preserve"> </w:t>
            </w:r>
          </w:p>
        </w:tc>
      </w:tr>
    </w:tbl>
    <w:p w:rsidR="00DB271D" w:rsidRDefault="00DB271D" w:rsidP="00DB271D">
      <w:pPr>
        <w:spacing w:before="120"/>
        <w:rPr>
          <w:rFonts w:eastAsiaTheme="minorEastAsia"/>
          <w:szCs w:val="20"/>
          <w:lang w:val="en-GB"/>
        </w:rPr>
      </w:pPr>
      <w:r>
        <w:rPr>
          <w:szCs w:val="20"/>
          <w:lang w:val="en-GB"/>
        </w:rPr>
        <w:t xml:space="preserve">The coupling methodology of fluid-structure interaction, as mentioned before, can be divided into three different types </w:t>
      </w:r>
      <w:r w:rsidR="00C97ADF">
        <w:rPr>
          <w:szCs w:val="20"/>
          <w:lang w:val="en-GB"/>
        </w:rPr>
        <w:fldChar w:fldCharType="begin"/>
      </w:r>
      <w:r w:rsidR="00095AF8">
        <w:rPr>
          <w:szCs w:val="20"/>
          <w:lang w:val="en-GB"/>
        </w:rPr>
        <w:instrText xml:space="preserve"> ADDIN EN.CITE &lt;EndNote&gt;&lt;Cite&gt;&lt;Author&gt;Kamakoti&lt;/Author&gt;&lt;Year&gt;2004&lt;/Year&gt;&lt;RecNum&gt;724&lt;/RecNum&gt;&lt;record&gt;&lt;rec-number&gt;724&lt;/rec-number&gt;&lt;foreign-keys&gt;&lt;key app="EN" db-id="ezxeeezw9favw7et0zk5x0avs5ds2erswet0"&gt;724&lt;/key&gt;&lt;/foreign-keys&gt;&lt;ref-type name="Journal Article"&gt;17&lt;/ref-type&gt;&lt;contributors&gt;&lt;authors&gt;&lt;author&gt;Kamakoti, Ramji &lt;/author&gt;&lt;author&gt;Shyy, Wei &lt;/author&gt;&lt;/authors&gt;&lt;/contributors&gt;&lt;titles&gt;&lt;title&gt;&lt;style face="normal" font="default" size="100%"&gt;Fluid&lt;/style&gt;&lt;style face="normal" font="default" charset="134" size="100%"&gt;–&lt;/style&gt;&lt;style face="normal" font="default" size="100%"&gt;structure interaction for aeroelastic applications&lt;/style&gt;&lt;/title&gt;&lt;secondary-title&gt;Progress Aerospace Science,&lt;/secondary-title&gt;&lt;/titles&gt;&lt;periodical&gt;&lt;full-title&gt;Progress Aerospace Science,&lt;/full-title&gt;&lt;/periodical&gt;&lt;pages&gt;535-558&lt;/pages&gt;&lt;volume&gt;40&lt;/volume&gt;&lt;dates&gt;&lt;year&gt;2004&lt;/year&gt;&lt;/dates&gt;&lt;urls&gt;&lt;/urls&gt;&lt;/record&gt;&lt;/Cite&gt;&lt;/EndNote&gt;</w:instrText>
      </w:r>
      <w:r w:rsidR="00C97ADF">
        <w:rPr>
          <w:szCs w:val="20"/>
          <w:lang w:val="en-GB"/>
        </w:rPr>
        <w:fldChar w:fldCharType="separate"/>
      </w:r>
      <w:r w:rsidR="007F045B">
        <w:rPr>
          <w:noProof/>
          <w:szCs w:val="20"/>
          <w:lang w:val="en-GB"/>
        </w:rPr>
        <w:t>[62]</w:t>
      </w:r>
      <w:r w:rsidR="00C97ADF">
        <w:rPr>
          <w:szCs w:val="20"/>
          <w:lang w:val="en-GB"/>
        </w:rPr>
        <w:fldChar w:fldCharType="end"/>
      </w:r>
      <w:r>
        <w:rPr>
          <w:szCs w:val="20"/>
          <w:lang w:val="en-GB"/>
        </w:rPr>
        <w:t>: a) fully coupled, b) closely coupled, and c) loosely coupled systems. The fully coupled method</w:t>
      </w:r>
      <w:r>
        <w:rPr>
          <w:rFonts w:eastAsiaTheme="minorEastAsia" w:hint="eastAsia"/>
          <w:szCs w:val="20"/>
          <w:lang w:val="en-GB"/>
        </w:rPr>
        <w:t xml:space="preserve"> (or named as monolithic approach by Hou </w:t>
      </w:r>
      <w:r w:rsidR="00C97ADF">
        <w:rPr>
          <w:rFonts w:eastAsiaTheme="minorEastAsia"/>
          <w:szCs w:val="20"/>
          <w:lang w:val="en-GB"/>
        </w:rPr>
        <w:fldChar w:fldCharType="begin"/>
      </w:r>
      <w:r>
        <w:rPr>
          <w:rFonts w:eastAsiaTheme="minorEastAsia"/>
          <w:szCs w:val="20"/>
          <w:lang w:val="en-GB"/>
        </w:rPr>
        <w:instrText xml:space="preserve"> ADDIN EN.CITE &lt;EndNote&gt;&lt;Cite&gt;&lt;Author&gt;Hou&lt;/Author&gt;&lt;Year&gt;2012&lt;/Year&gt;&lt;RecNum&gt;681&lt;/RecNum&gt;&lt;record&gt;&lt;rec-number&gt;681&lt;/rec-number&gt;&lt;foreign-keys&gt;&lt;key app="EN" db-id="ezxeeezw9favw7et0zk5x0avs5ds2erswet0"&gt;681&lt;/key&gt;&lt;/foreign-keys&gt;&lt;ref-type name="Journal Article"&gt;17&lt;/ref-type&gt;&lt;contributors&gt;&lt;authors&gt;&lt;author&gt;Hou, Gene &lt;/author&gt;&lt;author&gt;Wang, Jin &lt;/author&gt;&lt;author&gt;&lt;style face="normal" font="default" size="100%"&gt;Layton, Anita&lt;/style&gt;&lt;style face="normal" font="default" charset="134" size="100%"&gt; &lt;/style&gt;&lt;/author&gt;&lt;/authors&gt;&lt;/contributors&gt;&lt;titles&gt;&lt;title&gt;&lt;style face="normal" font="default" size="100%"&gt;NumericalMethods for Fluid-Structure Interaction&lt;/style&gt;&lt;style face="normal" font="default" charset="134" size="100%"&gt;—&lt;/style&gt;&lt;style face="normal" font="default" size="100%"&gt; A Review&lt;/style&gt;&lt;/title&gt;&lt;secondary-title&gt;Commun. Comput. Phys.,&lt;/secondary-title&gt;&lt;/titles&gt;&lt;periodical&gt;&lt;full-title&gt;Commun. Comput. Phys.,&lt;/full-title&gt;&lt;/periodical&gt;&lt;pages&gt;337-377&lt;/pages&gt;&lt;volume&gt;12&lt;/volume&gt;&lt;number&gt;2&lt;/number&gt;&lt;dates&gt;&lt;year&gt;2012&lt;/year&gt;&lt;/dates&gt;&lt;urls&gt;&lt;/urls&gt;&lt;/record&gt;&lt;/Cite&gt;&lt;/EndNote&gt;</w:instrText>
      </w:r>
      <w:r w:rsidR="00C97ADF">
        <w:rPr>
          <w:rFonts w:eastAsiaTheme="minorEastAsia"/>
          <w:szCs w:val="20"/>
          <w:lang w:val="en-GB"/>
        </w:rPr>
        <w:fldChar w:fldCharType="separate"/>
      </w:r>
      <w:r w:rsidR="007F045B">
        <w:rPr>
          <w:rFonts w:eastAsiaTheme="minorEastAsia"/>
          <w:noProof/>
          <w:szCs w:val="20"/>
          <w:lang w:val="en-GB"/>
        </w:rPr>
        <w:t>[66]</w:t>
      </w:r>
      <w:r w:rsidR="00C97ADF">
        <w:rPr>
          <w:rFonts w:eastAsiaTheme="minorEastAsia"/>
          <w:szCs w:val="20"/>
          <w:lang w:val="en-GB"/>
        </w:rPr>
        <w:fldChar w:fldCharType="end"/>
      </w:r>
      <w:r>
        <w:rPr>
          <w:rFonts w:eastAsiaTheme="minorEastAsia" w:hint="eastAsia"/>
          <w:szCs w:val="20"/>
          <w:lang w:val="en-GB"/>
        </w:rPr>
        <w:t>)</w:t>
      </w:r>
      <w:r>
        <w:rPr>
          <w:szCs w:val="20"/>
          <w:lang w:val="en-GB"/>
        </w:rPr>
        <w:t xml:space="preserve"> has a governing equation which combines both structural and fluid </w:t>
      </w:r>
      <w:r>
        <w:rPr>
          <w:szCs w:val="20"/>
          <w:lang w:val="en-GB"/>
        </w:rPr>
        <w:lastRenderedPageBreak/>
        <w:t>equation of motion, and it solves and integrates in time simultaneously. However, this would lead</w:t>
      </w:r>
      <w:r w:rsidR="00B77D00">
        <w:rPr>
          <w:szCs w:val="20"/>
          <w:lang w:val="en-GB"/>
        </w:rPr>
        <w:t xml:space="preserve"> to</w:t>
      </w:r>
      <w:r>
        <w:rPr>
          <w:szCs w:val="20"/>
          <w:lang w:val="en-GB"/>
        </w:rPr>
        <w:t xml:space="preserve"> the computational cost </w:t>
      </w:r>
      <w:r w:rsidR="00B77D00">
        <w:rPr>
          <w:szCs w:val="20"/>
          <w:lang w:val="en-GB"/>
        </w:rPr>
        <w:t xml:space="preserve">being </w:t>
      </w:r>
      <w:r>
        <w:rPr>
          <w:szCs w:val="20"/>
          <w:lang w:val="en-GB"/>
        </w:rPr>
        <w:t>very exp</w:t>
      </w:r>
      <w:r w:rsidR="007F3CF3">
        <w:rPr>
          <w:szCs w:val="20"/>
          <w:lang w:val="en-GB"/>
        </w:rPr>
        <w:t>e</w:t>
      </w:r>
      <w:r>
        <w:rPr>
          <w:szCs w:val="20"/>
          <w:lang w:val="en-GB"/>
        </w:rPr>
        <w:t xml:space="preserve">nsive, especially for large three-dimensional cases. It is more commonly used </w:t>
      </w:r>
      <w:r w:rsidR="00926888">
        <w:rPr>
          <w:szCs w:val="20"/>
          <w:lang w:val="en-GB"/>
        </w:rPr>
        <w:t xml:space="preserve">with two-dimensional problems. </w:t>
      </w:r>
      <w:r>
        <w:rPr>
          <w:szCs w:val="20"/>
          <w:lang w:val="en-GB"/>
        </w:rPr>
        <w:t>The closely coupled model</w:t>
      </w:r>
      <w:r>
        <w:rPr>
          <w:rFonts w:eastAsiaTheme="minorEastAsia" w:hint="eastAsia"/>
          <w:szCs w:val="20"/>
          <w:lang w:val="en-GB"/>
        </w:rPr>
        <w:t xml:space="preserve"> (or named as partitioned approach by Hou </w:t>
      </w:r>
      <w:r w:rsidR="00C97ADF">
        <w:rPr>
          <w:rFonts w:eastAsiaTheme="minorEastAsia"/>
          <w:szCs w:val="20"/>
          <w:lang w:val="en-GB"/>
        </w:rPr>
        <w:fldChar w:fldCharType="begin"/>
      </w:r>
      <w:r>
        <w:rPr>
          <w:rFonts w:eastAsiaTheme="minorEastAsia"/>
          <w:szCs w:val="20"/>
          <w:lang w:val="en-GB"/>
        </w:rPr>
        <w:instrText xml:space="preserve"> ADDIN EN.CITE &lt;EndNote&gt;&lt;Cite&gt;&lt;Author&gt;Hou&lt;/Author&gt;&lt;Year&gt;2012&lt;/Year&gt;&lt;RecNum&gt;681&lt;/RecNum&gt;&lt;record&gt;&lt;rec-number&gt;681&lt;/rec-number&gt;&lt;foreign-keys&gt;&lt;key app="EN" db-id="ezxeeezw9favw7et0zk5x0avs5ds2erswet0"&gt;681&lt;/key&gt;&lt;/foreign-keys&gt;&lt;ref-type name="Journal Article"&gt;17&lt;/ref-type&gt;&lt;contributors&gt;&lt;authors&gt;&lt;author&gt;Hou, Gene &lt;/author&gt;&lt;author&gt;Wang, Jin &lt;/author&gt;&lt;author&gt;&lt;style face="normal" font="default" size="100%"&gt;Layton, Anita&lt;/style&gt;&lt;style face="normal" font="default" charset="134" size="100%"&gt; &lt;/style&gt;&lt;/author&gt;&lt;/authors&gt;&lt;/contributors&gt;&lt;titles&gt;&lt;title&gt;&lt;style face="normal" font="default" size="100%"&gt;NumericalMethods for Fluid-Structure Interaction&lt;/style&gt;&lt;style face="normal" font="default" charset="134" size="100%"&gt;—&lt;/style&gt;&lt;style face="normal" font="default" size="100%"&gt; A Review&lt;/style&gt;&lt;/title&gt;&lt;secondary-title&gt;Commun. Comput. Phys.,&lt;/secondary-title&gt;&lt;/titles&gt;&lt;periodical&gt;&lt;full-title&gt;Commun. Comput. Phys.,&lt;/full-title&gt;&lt;/periodical&gt;&lt;pages&gt;337-377&lt;/pages&gt;&lt;volume&gt;12&lt;/volume&gt;&lt;number&gt;2&lt;/number&gt;&lt;dates&gt;&lt;year&gt;2012&lt;/year&gt;&lt;/dates&gt;&lt;urls&gt;&lt;/urls&gt;&lt;/record&gt;&lt;/Cite&gt;&lt;/EndNote&gt;</w:instrText>
      </w:r>
      <w:r w:rsidR="00C97ADF">
        <w:rPr>
          <w:rFonts w:eastAsiaTheme="minorEastAsia"/>
          <w:szCs w:val="20"/>
          <w:lang w:val="en-GB"/>
        </w:rPr>
        <w:fldChar w:fldCharType="separate"/>
      </w:r>
      <w:r w:rsidR="007F045B">
        <w:rPr>
          <w:rFonts w:eastAsiaTheme="minorEastAsia"/>
          <w:noProof/>
          <w:szCs w:val="20"/>
          <w:lang w:val="en-GB"/>
        </w:rPr>
        <w:t>[66]</w:t>
      </w:r>
      <w:r w:rsidR="00C97ADF">
        <w:rPr>
          <w:rFonts w:eastAsiaTheme="minorEastAsia"/>
          <w:szCs w:val="20"/>
          <w:lang w:val="en-GB"/>
        </w:rPr>
        <w:fldChar w:fldCharType="end"/>
      </w:r>
      <w:r>
        <w:rPr>
          <w:rFonts w:eastAsiaTheme="minorEastAsia" w:hint="eastAsia"/>
          <w:szCs w:val="20"/>
          <w:lang w:val="en-GB"/>
        </w:rPr>
        <w:t>)</w:t>
      </w:r>
      <w:r>
        <w:rPr>
          <w:szCs w:val="20"/>
          <w:lang w:val="en-GB"/>
        </w:rPr>
        <w:t xml:space="preserve"> is one of the popular methods in solving the fluid-</w:t>
      </w:r>
      <w:r w:rsidR="007F3CF3">
        <w:rPr>
          <w:szCs w:val="20"/>
          <w:lang w:val="en-GB"/>
        </w:rPr>
        <w:t xml:space="preserve">structure-interaction problem. </w:t>
      </w:r>
      <w:r>
        <w:rPr>
          <w:szCs w:val="20"/>
          <w:lang w:val="en-GB"/>
        </w:rPr>
        <w:t>Two separated/different solvers are used for structural and fluid domains and the data exchange are designed in one module which makes the whole coupling system tightly. The data exchang</w:t>
      </w:r>
      <w:r w:rsidR="007F3CF3">
        <w:rPr>
          <w:szCs w:val="20"/>
          <w:lang w:val="en-GB"/>
        </w:rPr>
        <w:t>e</w:t>
      </w:r>
      <w:r>
        <w:rPr>
          <w:szCs w:val="20"/>
          <w:lang w:val="en-GB"/>
        </w:rPr>
        <w:t xml:space="preserve"> </w:t>
      </w:r>
      <w:r w:rsidR="007F3CF3">
        <w:rPr>
          <w:szCs w:val="20"/>
          <w:lang w:val="en-GB"/>
        </w:rPr>
        <w:t>is</w:t>
      </w:r>
      <w:r>
        <w:rPr>
          <w:szCs w:val="20"/>
          <w:lang w:val="en-GB"/>
        </w:rPr>
        <w:t xml:space="preserve"> such as surface loading from CFD surface grids mapped onto the structural dynamics grids; this will update the deformed geometry (i.e. change displacement) which maps the structural grids back to the CFD surface grids. However, this mapping-grid method (i.e. see </w:t>
      </w:r>
      <w:r w:rsidR="00C97ADF">
        <w:rPr>
          <w:szCs w:val="20"/>
          <w:lang w:val="en-GB"/>
        </w:rPr>
        <w:fldChar w:fldCharType="begin"/>
      </w:r>
      <w:r>
        <w:rPr>
          <w:szCs w:val="20"/>
          <w:lang w:val="en-GB"/>
        </w:rPr>
        <w:instrText xml:space="preserve"> REF _Ref337199518 </w:instrText>
      </w:r>
      <w:r w:rsidR="00C97ADF">
        <w:rPr>
          <w:szCs w:val="20"/>
          <w:lang w:val="en-GB"/>
        </w:rPr>
        <w:fldChar w:fldCharType="separate"/>
      </w:r>
      <w:r w:rsidR="00706147" w:rsidRPr="005A5CC7">
        <w:t xml:space="preserve">Figure </w:t>
      </w:r>
      <w:r w:rsidR="00706147">
        <w:rPr>
          <w:noProof/>
        </w:rPr>
        <w:t>12</w:t>
      </w:r>
      <w:r w:rsidR="00C97ADF">
        <w:rPr>
          <w:szCs w:val="20"/>
          <w:lang w:val="en-GB"/>
        </w:rPr>
        <w:fldChar w:fldCharType="end"/>
      </w:r>
      <w:r>
        <w:rPr>
          <w:szCs w:val="20"/>
          <w:lang w:val="en-GB"/>
        </w:rPr>
        <w:t>)</w:t>
      </w:r>
      <w:r w:rsidR="007F3CF3">
        <w:rPr>
          <w:szCs w:val="20"/>
          <w:lang w:val="en-GB"/>
        </w:rPr>
        <w:t xml:space="preserve"> is</w:t>
      </w:r>
      <w:r>
        <w:rPr>
          <w:szCs w:val="20"/>
          <w:lang w:val="en-GB"/>
        </w:rPr>
        <w:t xml:space="preserve"> usually called as a moving boundary and for the complex geometries it is quite often to make the whole coupling system to terminate as the negative volumes are taking place. The loosely coupled models, on the other hand, have separated solvers for fluid and structural domains and the information (i.e. force loading) exchanges after the convergence has been completed. However, it has the advantage of choosing different/separated solvers for structural and fluid domains, and the defects are losing the accuracy for the data exchanging as the data are updated when the convergence is finished. </w:t>
      </w:r>
    </w:p>
    <w:p w:rsidR="00DB271D" w:rsidRPr="00A81A23" w:rsidRDefault="00DB271D" w:rsidP="00DB271D">
      <w:pPr>
        <w:rPr>
          <w:rFonts w:eastAsiaTheme="minorEastAsia"/>
          <w:szCs w:val="20"/>
          <w:lang w:val="en-GB"/>
        </w:rPr>
      </w:pPr>
      <w:r>
        <w:rPr>
          <w:rFonts w:eastAsiaTheme="minorEastAsia"/>
          <w:szCs w:val="20"/>
          <w:lang w:val="en-GB"/>
        </w:rPr>
        <w:t>T</w:t>
      </w:r>
      <w:r>
        <w:rPr>
          <w:rFonts w:eastAsiaTheme="minorEastAsia" w:hint="eastAsia"/>
          <w:szCs w:val="20"/>
          <w:lang w:val="en-GB"/>
        </w:rPr>
        <w:t xml:space="preserve">he emphasis of the above methods is on the coordination of data transfer and consistency between the existing fluid and structure codes. </w:t>
      </w:r>
      <w:r>
        <w:rPr>
          <w:rFonts w:eastAsiaTheme="minorEastAsia"/>
          <w:szCs w:val="20"/>
          <w:lang w:val="en-GB"/>
        </w:rPr>
        <w:t>N</w:t>
      </w:r>
      <w:r>
        <w:rPr>
          <w:rFonts w:eastAsiaTheme="minorEastAsia" w:hint="eastAsia"/>
          <w:szCs w:val="20"/>
          <w:lang w:val="en-GB"/>
        </w:rPr>
        <w:t xml:space="preserve">amely, the fluidic and structural computation will be performed in a sequential manner to achieve a </w:t>
      </w:r>
      <w:r>
        <w:rPr>
          <w:rFonts w:eastAsiaTheme="minorEastAsia"/>
          <w:szCs w:val="20"/>
          <w:lang w:val="en-GB"/>
        </w:rPr>
        <w:t>multidisciplinary</w:t>
      </w:r>
      <w:r>
        <w:rPr>
          <w:rFonts w:eastAsiaTheme="minorEastAsia" w:hint="eastAsia"/>
          <w:szCs w:val="20"/>
          <w:lang w:val="en-GB"/>
        </w:rPr>
        <w:t xml:space="preserve"> solution. </w:t>
      </w:r>
      <w:r>
        <w:rPr>
          <w:rFonts w:eastAsiaTheme="minorEastAsia"/>
          <w:szCs w:val="20"/>
          <w:lang w:val="en-GB"/>
        </w:rPr>
        <w:t>T</w:t>
      </w:r>
      <w:r>
        <w:rPr>
          <w:rFonts w:eastAsiaTheme="minorEastAsia" w:hint="eastAsia"/>
          <w:szCs w:val="20"/>
          <w:lang w:val="en-GB"/>
        </w:rPr>
        <w:t xml:space="preserve">he challenges one might encounter at </w:t>
      </w:r>
      <w:r>
        <w:rPr>
          <w:rFonts w:eastAsiaTheme="minorEastAsia"/>
          <w:szCs w:val="20"/>
          <w:lang w:val="en-GB"/>
        </w:rPr>
        <w:t>the</w:t>
      </w:r>
      <w:r>
        <w:rPr>
          <w:rFonts w:eastAsiaTheme="minorEastAsia" w:hint="eastAsia"/>
          <w:szCs w:val="20"/>
          <w:lang w:val="en-GB"/>
        </w:rPr>
        <w:t xml:space="preserve"> fluid-structure interfaces </w:t>
      </w:r>
      <w:r>
        <w:rPr>
          <w:rFonts w:eastAsiaTheme="minorEastAsia"/>
          <w:szCs w:val="20"/>
          <w:lang w:val="en-GB"/>
        </w:rPr>
        <w:t>are</w:t>
      </w:r>
      <w:r>
        <w:rPr>
          <w:rFonts w:eastAsiaTheme="minorEastAsia" w:hint="eastAsia"/>
          <w:szCs w:val="20"/>
          <w:lang w:val="en-GB"/>
        </w:rPr>
        <w:t xml:space="preserve"> to </w:t>
      </w:r>
      <w:r>
        <w:rPr>
          <w:rFonts w:eastAsiaTheme="minorEastAsia"/>
          <w:szCs w:val="20"/>
          <w:lang w:val="en-GB"/>
        </w:rPr>
        <w:t>maintain</w:t>
      </w:r>
      <w:r>
        <w:rPr>
          <w:rFonts w:eastAsiaTheme="minorEastAsia" w:hint="eastAsia"/>
          <w:szCs w:val="20"/>
          <w:lang w:val="en-GB"/>
        </w:rPr>
        <w:t xml:space="preserve"> proper data transfer between the disciplines and to reach the convergence efficiently. </w:t>
      </w:r>
      <w:r>
        <w:rPr>
          <w:rFonts w:eastAsiaTheme="minorEastAsia"/>
          <w:szCs w:val="20"/>
          <w:lang w:val="en-GB"/>
        </w:rPr>
        <w:t>T</w:t>
      </w:r>
      <w:r>
        <w:rPr>
          <w:rFonts w:eastAsiaTheme="minorEastAsia" w:hint="eastAsia"/>
          <w:szCs w:val="20"/>
          <w:lang w:val="en-GB"/>
        </w:rPr>
        <w:t xml:space="preserve">o increase the accuracy of the data </w:t>
      </w:r>
      <w:r>
        <w:rPr>
          <w:rFonts w:eastAsiaTheme="minorEastAsia"/>
          <w:szCs w:val="20"/>
          <w:lang w:val="en-GB"/>
        </w:rPr>
        <w:t>transfer</w:t>
      </w:r>
      <w:r>
        <w:rPr>
          <w:rFonts w:eastAsiaTheme="minorEastAsia" w:hint="eastAsia"/>
          <w:szCs w:val="20"/>
          <w:lang w:val="en-GB"/>
        </w:rPr>
        <w:t xml:space="preserve"> between interfaces, we uses a congruence mesh topology for both fluid and structural domains, as </w:t>
      </w:r>
      <w:r>
        <w:rPr>
          <w:rFonts w:eastAsiaTheme="minorEastAsia"/>
          <w:szCs w:val="20"/>
          <w:lang w:val="en-GB"/>
        </w:rPr>
        <w:t>shown</w:t>
      </w:r>
      <w:r>
        <w:rPr>
          <w:rFonts w:eastAsiaTheme="minorEastAsia" w:hint="eastAsia"/>
          <w:szCs w:val="20"/>
          <w:lang w:val="en-GB"/>
        </w:rPr>
        <w:t xml:space="preserve"> in</w:t>
      </w:r>
      <w:r w:rsidR="00950FA3">
        <w:rPr>
          <w:rFonts w:eastAsiaTheme="minorEastAsia"/>
          <w:szCs w:val="20"/>
          <w:lang w:val="en-GB"/>
        </w:rPr>
        <w:t xml:space="preserve"> </w:t>
      </w:r>
      <w:r w:rsidR="00950FA3">
        <w:rPr>
          <w:rFonts w:eastAsiaTheme="minorEastAsia"/>
          <w:szCs w:val="20"/>
          <w:lang w:val="en-GB"/>
        </w:rPr>
        <w:fldChar w:fldCharType="begin"/>
      </w:r>
      <w:r w:rsidR="00950FA3">
        <w:rPr>
          <w:rFonts w:eastAsiaTheme="minorEastAsia"/>
          <w:szCs w:val="20"/>
          <w:lang w:val="en-GB"/>
        </w:rPr>
        <w:instrText xml:space="preserve"> </w:instrText>
      </w:r>
      <w:r w:rsidR="00950FA3">
        <w:rPr>
          <w:rFonts w:eastAsiaTheme="minorEastAsia" w:hint="eastAsia"/>
          <w:szCs w:val="20"/>
          <w:lang w:val="en-GB"/>
        </w:rPr>
        <w:instrText>REF _Ref366763279</w:instrText>
      </w:r>
      <w:r w:rsidR="00950FA3">
        <w:rPr>
          <w:rFonts w:eastAsiaTheme="minorEastAsia"/>
          <w:szCs w:val="20"/>
          <w:lang w:val="en-GB"/>
        </w:rPr>
        <w:instrText xml:space="preserve"> </w:instrText>
      </w:r>
      <w:r w:rsidR="00950FA3">
        <w:rPr>
          <w:rFonts w:eastAsiaTheme="minorEastAsia"/>
          <w:szCs w:val="20"/>
          <w:lang w:val="en-GB"/>
        </w:rPr>
        <w:fldChar w:fldCharType="separate"/>
      </w:r>
      <w:r w:rsidR="00950FA3">
        <w:t>Figure 11</w:t>
      </w:r>
      <w:r w:rsidR="00950FA3">
        <w:rPr>
          <w:rFonts w:eastAsiaTheme="minorEastAsia"/>
          <w:szCs w:val="20"/>
          <w:lang w:val="en-GB"/>
        </w:rPr>
        <w:fldChar w:fldCharType="end"/>
      </w:r>
      <w:r>
        <w:rPr>
          <w:rFonts w:eastAsiaTheme="minorEastAsia" w:hint="eastAsia"/>
          <w:szCs w:val="20"/>
          <w:lang w:val="en-GB"/>
        </w:rPr>
        <w:t xml:space="preserve">. Grid points are mapped from the fluid domain to the surfaces of </w:t>
      </w:r>
      <w:r>
        <w:rPr>
          <w:rFonts w:eastAsiaTheme="minorEastAsia"/>
          <w:szCs w:val="20"/>
          <w:lang w:val="en-GB"/>
        </w:rPr>
        <w:t>the</w:t>
      </w:r>
      <w:r>
        <w:rPr>
          <w:rFonts w:eastAsiaTheme="minorEastAsia" w:hint="eastAsia"/>
          <w:szCs w:val="20"/>
          <w:lang w:val="en-GB"/>
        </w:rPr>
        <w:t xml:space="preserve"> structural domain. </w:t>
      </w:r>
      <w:r>
        <w:rPr>
          <w:rFonts w:eastAsiaTheme="minorEastAsia"/>
          <w:szCs w:val="20"/>
          <w:lang w:val="en-GB"/>
        </w:rPr>
        <w:t>I</w:t>
      </w:r>
      <w:r>
        <w:rPr>
          <w:rFonts w:eastAsiaTheme="minorEastAsia" w:hint="eastAsia"/>
          <w:szCs w:val="20"/>
          <w:lang w:val="en-GB"/>
        </w:rPr>
        <w:t xml:space="preserve">n other words, the mismatch grids points and gaps can be reduced on the interface of the associated meshes. </w:t>
      </w:r>
    </w:p>
    <w:p w:rsidR="00DB271D" w:rsidRDefault="00DB271D" w:rsidP="00DB271D">
      <w:pPr>
        <w:spacing w:after="120"/>
        <w:rPr>
          <w:szCs w:val="20"/>
          <w:lang w:val="en-GB"/>
        </w:rPr>
      </w:pPr>
      <w:r>
        <w:rPr>
          <w:szCs w:val="20"/>
          <w:lang w:val="en-GB"/>
        </w:rPr>
        <w:t xml:space="preserve">In the present study, the closely coupled method is used and as the incidence increases </w:t>
      </w:r>
      <w:r>
        <w:rPr>
          <w:szCs w:val="20"/>
          <w:lang w:val="en-GB"/>
        </w:rPr>
        <w:lastRenderedPageBreak/>
        <w:t xml:space="preserve">the deformed geometry (or mesh topology for dynamic structure) will be used as the initial geometry for the higher angle of attack cases. </w:t>
      </w:r>
      <w:r w:rsidR="009D29D1">
        <w:rPr>
          <w:szCs w:val="20"/>
          <w:lang w:val="en-GB"/>
        </w:rPr>
        <w:t>For example</w:t>
      </w:r>
      <w:r>
        <w:rPr>
          <w:szCs w:val="20"/>
          <w:lang w:val="en-GB"/>
        </w:rPr>
        <w:t>, for incidence at about 15 deg, results at angle of attack 12deg will be applied as the initial value. This would reduce the overall computational time. The steady fluid-structure interaction of the depron-foam contacted with carbon fibre rod</w:t>
      </w:r>
      <w:r w:rsidR="009D29D1">
        <w:rPr>
          <w:szCs w:val="20"/>
          <w:lang w:val="en-GB"/>
        </w:rPr>
        <w:t>s</w:t>
      </w:r>
      <w:r>
        <w:rPr>
          <w:szCs w:val="20"/>
          <w:lang w:val="en-GB"/>
        </w:rPr>
        <w:t xml:space="preserve"> is simulated and the </w:t>
      </w:r>
      <w:r w:rsidR="00950FA3">
        <w:rPr>
          <w:szCs w:val="20"/>
          <w:lang w:val="en-GB"/>
        </w:rPr>
        <w:t>sequence</w:t>
      </w:r>
      <w:r>
        <w:rPr>
          <w:szCs w:val="20"/>
          <w:lang w:val="en-GB"/>
        </w:rPr>
        <w:t xml:space="preserve"> can be found as following:</w:t>
      </w:r>
    </w:p>
    <w:p w:rsidR="00EC7402" w:rsidRDefault="00DB271D">
      <w:pPr>
        <w:pStyle w:val="ListParagraph"/>
        <w:numPr>
          <w:ilvl w:val="0"/>
          <w:numId w:val="53"/>
        </w:numPr>
        <w:ind w:firstLineChars="0"/>
        <w:rPr>
          <w:szCs w:val="20"/>
          <w:lang w:val="en-GB"/>
        </w:rPr>
      </w:pPr>
      <w:r>
        <w:rPr>
          <w:szCs w:val="20"/>
          <w:lang w:val="en-GB"/>
        </w:rPr>
        <w:t>The incompressible three-dimensional Navier-Stokes equations coupled with a transition model are used to solve the fluid domain.</w:t>
      </w:r>
    </w:p>
    <w:p w:rsidR="00EC7402" w:rsidRDefault="00DB271D">
      <w:pPr>
        <w:pStyle w:val="ListParagraph"/>
        <w:numPr>
          <w:ilvl w:val="0"/>
          <w:numId w:val="53"/>
        </w:numPr>
        <w:ind w:firstLineChars="0"/>
        <w:rPr>
          <w:szCs w:val="20"/>
          <w:lang w:val="en-GB"/>
        </w:rPr>
      </w:pPr>
      <w:r>
        <w:rPr>
          <w:szCs w:val="20"/>
          <w:lang w:val="en-GB"/>
        </w:rPr>
        <w:t>The pressure forces are load</w:t>
      </w:r>
      <w:r w:rsidR="009D29D1">
        <w:rPr>
          <w:szCs w:val="20"/>
          <w:lang w:val="en-GB"/>
        </w:rPr>
        <w:t>ed</w:t>
      </w:r>
      <w:r>
        <w:rPr>
          <w:szCs w:val="20"/>
          <w:lang w:val="en-GB"/>
        </w:rPr>
        <w:t xml:space="preserve"> onto the dynamic structural grids </w:t>
      </w:r>
      <w:r w:rsidR="009D29D1">
        <w:rPr>
          <w:szCs w:val="20"/>
          <w:lang w:val="en-GB"/>
        </w:rPr>
        <w:t>by</w:t>
      </w:r>
      <w:r>
        <w:rPr>
          <w:szCs w:val="20"/>
          <w:lang w:val="en-GB"/>
        </w:rPr>
        <w:t xml:space="preserve"> interpolat</w:t>
      </w:r>
      <w:r w:rsidR="009D29D1">
        <w:rPr>
          <w:szCs w:val="20"/>
          <w:lang w:val="en-GB"/>
        </w:rPr>
        <w:t>ion.</w:t>
      </w:r>
    </w:p>
    <w:p w:rsidR="00EC7402" w:rsidRDefault="00DB271D">
      <w:pPr>
        <w:pStyle w:val="ListParagraph"/>
        <w:numPr>
          <w:ilvl w:val="0"/>
          <w:numId w:val="53"/>
        </w:numPr>
        <w:ind w:firstLineChars="0"/>
        <w:rPr>
          <w:szCs w:val="20"/>
          <w:lang w:val="en-GB"/>
        </w:rPr>
      </w:pPr>
      <w:r>
        <w:rPr>
          <w:szCs w:val="20"/>
          <w:lang w:val="en-GB"/>
        </w:rPr>
        <w:t>The dynamic structur</w:t>
      </w:r>
      <w:r w:rsidR="009D29D1">
        <w:rPr>
          <w:szCs w:val="20"/>
          <w:lang w:val="en-GB"/>
        </w:rPr>
        <w:t>e</w:t>
      </w:r>
      <w:r>
        <w:rPr>
          <w:szCs w:val="20"/>
          <w:lang w:val="en-GB"/>
        </w:rPr>
        <w:t xml:space="preserve"> </w:t>
      </w:r>
      <w:r w:rsidR="009D29D1">
        <w:rPr>
          <w:szCs w:val="20"/>
          <w:lang w:val="en-GB"/>
        </w:rPr>
        <w:t xml:space="preserve">is </w:t>
      </w:r>
      <w:r>
        <w:rPr>
          <w:szCs w:val="20"/>
          <w:lang w:val="en-GB"/>
        </w:rPr>
        <w:t>then solved and its displacement will map back to the CFD moving boundaries.</w:t>
      </w:r>
    </w:p>
    <w:p w:rsidR="00EC7402" w:rsidRDefault="00DB271D">
      <w:pPr>
        <w:pStyle w:val="ListParagraph"/>
        <w:numPr>
          <w:ilvl w:val="0"/>
          <w:numId w:val="53"/>
        </w:numPr>
        <w:ind w:firstLineChars="0"/>
        <w:rPr>
          <w:szCs w:val="20"/>
          <w:lang w:val="en-GB"/>
        </w:rPr>
      </w:pPr>
      <w:r>
        <w:rPr>
          <w:szCs w:val="20"/>
          <w:lang w:val="en-GB"/>
        </w:rPr>
        <w:t>Updating the CFD mesh using the spring analogy.</w:t>
      </w:r>
    </w:p>
    <w:p w:rsidR="00EC7402" w:rsidRDefault="00DB271D">
      <w:pPr>
        <w:pStyle w:val="ListParagraph"/>
        <w:numPr>
          <w:ilvl w:val="0"/>
          <w:numId w:val="53"/>
        </w:numPr>
        <w:spacing w:after="120"/>
        <w:ind w:left="357" w:firstLineChars="0" w:hanging="357"/>
        <w:rPr>
          <w:szCs w:val="20"/>
          <w:lang w:val="en-GB"/>
        </w:rPr>
      </w:pPr>
      <w:r>
        <w:rPr>
          <w:szCs w:val="20"/>
          <w:lang w:val="en-GB"/>
        </w:rPr>
        <w:t xml:space="preserve">Repeat steps from 1 to 4 </w:t>
      </w:r>
      <w:r w:rsidR="009D29D1">
        <w:rPr>
          <w:szCs w:val="20"/>
          <w:lang w:val="en-GB"/>
        </w:rPr>
        <w:t>until convergence (</w:t>
      </w:r>
      <w:r>
        <w:rPr>
          <w:szCs w:val="20"/>
          <w:lang w:val="en-GB"/>
        </w:rPr>
        <w:t>the maximum displacement converge criteria of 0.2% is used</w:t>
      </w:r>
      <w:r w:rsidR="009D29D1">
        <w:rPr>
          <w:szCs w:val="20"/>
          <w:lang w:val="en-GB"/>
        </w:rPr>
        <w:t>)</w:t>
      </w:r>
      <w:r>
        <w:rPr>
          <w:szCs w:val="20"/>
          <w:lang w:val="en-GB"/>
        </w:rPr>
        <w:t>.</w:t>
      </w:r>
    </w:p>
    <w:p w:rsidR="00DB271D" w:rsidRPr="006A370C" w:rsidRDefault="00DB271D" w:rsidP="00DB271D">
      <w:pPr>
        <w:rPr>
          <w:szCs w:val="20"/>
          <w:lang w:val="en-GB"/>
        </w:rPr>
      </w:pPr>
      <w:r>
        <w:rPr>
          <w:szCs w:val="20"/>
          <w:lang w:val="en-GB"/>
        </w:rPr>
        <w:t xml:space="preserve">The steps from 1-5 </w:t>
      </w:r>
      <w:r w:rsidRPr="00B93814">
        <w:rPr>
          <w:szCs w:val="20"/>
          <w:lang w:val="en-GB"/>
        </w:rPr>
        <w:t>are shown in</w:t>
      </w:r>
      <w:r w:rsidR="0026228C">
        <w:t xml:space="preserve"> </w:t>
      </w:r>
      <w:r w:rsidR="00C97ADF">
        <w:fldChar w:fldCharType="begin"/>
      </w:r>
      <w:r w:rsidR="0026228C">
        <w:instrText xml:space="preserve"> REF _Ref366492494 \h </w:instrText>
      </w:r>
      <w:r w:rsidR="00C97ADF">
        <w:fldChar w:fldCharType="separate"/>
      </w:r>
      <w:r w:rsidR="00706147">
        <w:t xml:space="preserve">Figure </w:t>
      </w:r>
      <w:r w:rsidR="00706147">
        <w:rPr>
          <w:noProof/>
        </w:rPr>
        <w:t>8</w:t>
      </w:r>
      <w:r w:rsidR="00C97ADF">
        <w:fldChar w:fldCharType="end"/>
      </w:r>
      <w:r>
        <w:rPr>
          <w:szCs w:val="20"/>
          <w:lang w:val="en-GB"/>
        </w:rPr>
        <w:t xml:space="preserve">. In the present investigation, the implicit coupling approach is used, </w:t>
      </w:r>
      <w:r w:rsidR="009D29D1">
        <w:rPr>
          <w:szCs w:val="20"/>
          <w:lang w:val="en-GB"/>
        </w:rPr>
        <w:t xml:space="preserve">for </w:t>
      </w:r>
      <w:r>
        <w:rPr>
          <w:szCs w:val="20"/>
          <w:lang w:val="en-GB"/>
        </w:rPr>
        <w:t xml:space="preserve">which both the structural and fluid solvers exchange information more than once (i.e. there are 10 coupling steps per unit time step) per coupled time step (i.e. sub-iteration loop). Wood et al. </w:t>
      </w:r>
      <w:r w:rsidR="00C97ADF">
        <w:rPr>
          <w:szCs w:val="20"/>
          <w:lang w:val="en-GB"/>
        </w:rPr>
        <w:fldChar w:fldCharType="begin"/>
      </w:r>
      <w:r w:rsidR="00095AF8">
        <w:rPr>
          <w:szCs w:val="20"/>
          <w:lang w:val="en-GB"/>
        </w:rPr>
        <w:instrText xml:space="preserve"> ADDIN EN.CITE &lt;EndNote&gt;&lt;Cite&gt;&lt;Author&gt;Wood&lt;/Author&gt;&lt;Year&gt;2010&lt;/Year&gt;&lt;RecNum&gt;906&lt;/RecNum&gt;&lt;record&gt;&lt;rec-number&gt;906&lt;/rec-number&gt;&lt;foreign-keys&gt;&lt;key app="EN" db-id="ezxeeezw9favw7et0zk5x0avs5ds2erswet0"&gt;906&lt;/key&gt;&lt;/foreign-keys&gt;&lt;ref-type name="Journal Article"&gt;17&lt;/ref-type&gt;&lt;contributors&gt;&lt;authors&gt;&lt;author&gt;Wood, C. &lt;/author&gt;&lt;author&gt;Gil, A.J. &lt;/author&gt;&lt;author&gt;Hassan, O. &lt;/author&gt;&lt;author&gt;Bonet, J. &lt;/author&gt;&lt;/authors&gt;&lt;/contributors&gt;&lt;titles&gt;&lt;title&gt;&lt;style face="normal" font="default" size="100%"&gt;Partitioned block-Gauss&lt;/style&gt;&lt;style face="normal" font="default" charset="134" size="100%"&gt;–&lt;/style&gt;&lt;style face="normal" font="default" size="100%"&gt;Seidel coupling for dynamic fluid&lt;/style&gt;&lt;style face="normal" font="default" charset="134" size="100%"&gt;–&lt;/style&gt;&lt;style face="normal" font="default" size="100%"&gt;structure interaction&lt;/style&gt;&lt;/title&gt;&lt;secondary-title&gt;Journal of Computers and Structures,&lt;/secondary-title&gt;&lt;/titles&gt;&lt;periodical&gt;&lt;full-title&gt;Journal of Computers and Structures,&lt;/full-title&gt;&lt;/periodical&gt;&lt;pages&gt;1367-1382&lt;/pages&gt;&lt;volume&gt;88&lt;/volume&gt;&lt;dates&gt;&lt;year&gt;2010&lt;/year&gt;&lt;/dates&gt;&lt;urls&gt;&lt;/urls&gt;&lt;/record&gt;&lt;/Cite&gt;&lt;/EndNote&gt;</w:instrText>
      </w:r>
      <w:r w:rsidR="00C97ADF">
        <w:rPr>
          <w:szCs w:val="20"/>
          <w:lang w:val="en-GB"/>
        </w:rPr>
        <w:fldChar w:fldCharType="separate"/>
      </w:r>
      <w:r w:rsidR="007F045B">
        <w:rPr>
          <w:noProof/>
          <w:szCs w:val="20"/>
          <w:lang w:val="en-GB"/>
        </w:rPr>
        <w:t>[76]</w:t>
      </w:r>
      <w:r w:rsidR="00C97ADF">
        <w:rPr>
          <w:szCs w:val="20"/>
          <w:lang w:val="en-GB"/>
        </w:rPr>
        <w:fldChar w:fldCharType="end"/>
      </w:r>
      <w:r>
        <w:rPr>
          <w:szCs w:val="20"/>
          <w:lang w:val="en-GB"/>
        </w:rPr>
        <w:t xml:space="preserve"> showed that the FSI solution based on sequential computation of fluid and structural dynamics becomes unstable, if there are no sub-iteration steps between fluid and structural solvers. One additional sub-iteration would be able to reduce two order </w:t>
      </w:r>
      <w:r w:rsidR="009D29D1">
        <w:rPr>
          <w:szCs w:val="20"/>
          <w:lang w:val="en-GB"/>
        </w:rPr>
        <w:t xml:space="preserve">of </w:t>
      </w:r>
      <w:r>
        <w:rPr>
          <w:szCs w:val="20"/>
          <w:lang w:val="en-GB"/>
        </w:rPr>
        <w:t xml:space="preserve">magnitude of numerical error, and more sub-iteration will meet better convergence without a substantial increase in computational time. The </w:t>
      </w:r>
      <w:r w:rsidR="00D279F6">
        <w:rPr>
          <w:szCs w:val="20"/>
          <w:lang w:val="en-GB"/>
        </w:rPr>
        <w:t>number of outer-loop iterations (or number of time steps) is</w:t>
      </w:r>
      <w:r>
        <w:rPr>
          <w:szCs w:val="20"/>
          <w:lang w:val="en-GB"/>
        </w:rPr>
        <w:t xml:space="preserve"> also determined by convergence criteria, and usually 100 iterations are required. At low incidences less iteration are used and as incidence increases the number of iteration increases. </w:t>
      </w:r>
    </w:p>
    <w:p w:rsidR="00DB271D" w:rsidRDefault="00DB271D" w:rsidP="00926582">
      <w:pPr>
        <w:rPr>
          <w:lang w:val="en-GB"/>
        </w:rPr>
      </w:pPr>
      <w:r w:rsidRPr="00926582">
        <w:t>There are several time scales associated with the FSI problem due to the interdisciplinary nature of the problem itself. In general, th</w:t>
      </w:r>
      <w:r w:rsidR="00D279F6">
        <w:t>ere</w:t>
      </w:r>
      <w:r w:rsidRPr="00926582">
        <w:t xml:space="preserve"> are three different time scales</w:t>
      </w:r>
      <w:r w:rsidR="00C97ADF" w:rsidRPr="00926582">
        <w:fldChar w:fldCharType="begin"/>
      </w:r>
      <w:r w:rsidR="00095AF8" w:rsidRPr="00926582">
        <w:instrText xml:space="preserve"> ADDIN EN.CITE &lt;EndNote&gt;&lt;Cite&gt;&lt;Author&gt;Kamakoti&lt;/Author&gt;&lt;Year&gt;2004&lt;/Year&gt;&lt;RecNum&gt;724&lt;/RecNum&gt;&lt;record&gt;&lt;rec-number&gt;724&lt;/rec-number&gt;&lt;foreign-keys&gt;&lt;key app="EN" db-id="ezxeeezw9favw7et0zk5x0avs5ds2erswet0"&gt;724&lt;/key&gt;&lt;/foreign-keys&gt;&lt;ref-type name="Journal Article"&gt;17&lt;/ref-type&gt;&lt;contributors&gt;&lt;authors&gt;&lt;author&gt;Kamakoti, Ramji &lt;/author&gt;&lt;author&gt;Shyy, Wei &lt;/author&gt;&lt;/authors&gt;&lt;/contributors&gt;&lt;titles&gt;&lt;title&gt;&lt;style face="normal" font="default" size="100%"&gt;Fluid&lt;/style&gt;&lt;style face="normal" font="default" charset="134" size="100%"&gt;–&lt;/style&gt;&lt;style face="normal" font="default" size="100%"&gt;structure interaction for aeroelastic applications&lt;/style&gt;&lt;/title&gt;&lt;secondary-title&gt;Progress Aerospace Science,&lt;/secondary-title&gt;&lt;/titles&gt;&lt;periodical&gt;&lt;full-title&gt;Progress Aerospace Science,&lt;/full-title&gt;&lt;/periodical&gt;&lt;pages&gt;535-558&lt;/pages&gt;&lt;volume&gt;40&lt;/volume&gt;&lt;dates&gt;&lt;year&gt;2004&lt;/year&gt;&lt;/dates&gt;&lt;urls&gt;&lt;/urls&gt;&lt;/record&gt;&lt;/Cite&gt;&lt;/EndNote&gt;</w:instrText>
      </w:r>
      <w:r w:rsidR="00C97ADF" w:rsidRPr="00926582">
        <w:fldChar w:fldCharType="separate"/>
      </w:r>
      <w:r w:rsidR="007F045B" w:rsidRPr="00926582">
        <w:t>[62]</w:t>
      </w:r>
      <w:r w:rsidR="00C97ADF" w:rsidRPr="00926582">
        <w:fldChar w:fldCharType="end"/>
      </w:r>
      <w:r w:rsidRPr="00926582">
        <w:t xml:space="preserve">: diffusion time scale, convective time scale, and the time scale due to the </w:t>
      </w:r>
      <w:r w:rsidRPr="00926582">
        <w:lastRenderedPageBreak/>
        <w:t>structural vibration. The first two scales are working with the fluid domain/solver, and the third one is associated with the structure, the formulations are defined as</w:t>
      </w:r>
      <w:r>
        <w:rPr>
          <w:lang w:val="en-GB"/>
        </w:rPr>
        <w:t xml:space="preserve"> following:</w:t>
      </w:r>
      <w:r w:rsidR="00C47D02">
        <w:rPr>
          <w:lang w:val="en-GB"/>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1184"/>
      </w:tblGrid>
      <w:tr w:rsidR="00DB271D" w:rsidTr="00ED1AA2">
        <w:tc>
          <w:tcPr>
            <w:tcW w:w="7230" w:type="dxa"/>
          </w:tcPr>
          <w:p w:rsidR="00DB271D" w:rsidRDefault="00DB271D" w:rsidP="00C47D02">
            <w:pPr>
              <w:rPr>
                <w:szCs w:val="20"/>
                <w:lang w:val="en-GB"/>
              </w:rPr>
            </w:pPr>
            <m:oMathPara>
              <m:oMath>
                <m:r>
                  <w:rPr>
                    <w:rFonts w:ascii="Cambria Math" w:hAnsi="Cambria Math"/>
                    <w:szCs w:val="20"/>
                    <w:lang w:val="en-GB"/>
                  </w:rPr>
                  <m:t>∆</m:t>
                </m:r>
                <m:sSub>
                  <m:sSubPr>
                    <m:ctrlPr>
                      <w:rPr>
                        <w:rFonts w:ascii="Cambria Math" w:hAnsi="Cambria Math"/>
                        <w:i/>
                        <w:szCs w:val="20"/>
                        <w:lang w:val="en-GB"/>
                      </w:rPr>
                    </m:ctrlPr>
                  </m:sSubPr>
                  <m:e>
                    <m:r>
                      <w:rPr>
                        <w:rFonts w:ascii="Cambria Math" w:hAnsi="Cambria Math"/>
                        <w:szCs w:val="20"/>
                        <w:lang w:val="en-GB"/>
                      </w:rPr>
                      <m:t>t</m:t>
                    </m:r>
                  </m:e>
                  <m:sub>
                    <m:r>
                      <w:rPr>
                        <w:rFonts w:ascii="Cambria Math" w:hAnsi="Cambria Math"/>
                        <w:szCs w:val="20"/>
                        <w:lang w:val="en-GB"/>
                      </w:rPr>
                      <m:t>d</m:t>
                    </m:r>
                  </m:sub>
                </m:sSub>
                <m:r>
                  <w:rPr>
                    <w:rFonts w:ascii="Cambria Math" w:hAnsi="Cambria Math"/>
                    <w:szCs w:val="20"/>
                    <w:lang w:val="en-GB"/>
                  </w:rPr>
                  <m:t xml:space="preserve">= </m:t>
                </m:r>
                <m:f>
                  <m:fPr>
                    <m:type m:val="lin"/>
                    <m:ctrlPr>
                      <w:rPr>
                        <w:rFonts w:ascii="Cambria Math" w:hAnsi="Cambria Math"/>
                        <w:i/>
                        <w:szCs w:val="20"/>
                        <w:lang w:val="en-GB"/>
                      </w:rPr>
                    </m:ctrlPr>
                  </m:fPr>
                  <m:num>
                    <m:r>
                      <w:rPr>
                        <w:rFonts w:ascii="Cambria Math" w:hAnsi="Cambria Math"/>
                        <w:szCs w:val="20"/>
                        <w:lang w:val="en-GB"/>
                      </w:rPr>
                      <m:t>ρδ</m:t>
                    </m:r>
                    <m:sSup>
                      <m:sSupPr>
                        <m:ctrlPr>
                          <w:rPr>
                            <w:rFonts w:ascii="Cambria Math" w:hAnsi="Cambria Math"/>
                            <w:i/>
                            <w:szCs w:val="20"/>
                            <w:lang w:val="en-GB"/>
                          </w:rPr>
                        </m:ctrlPr>
                      </m:sSupPr>
                      <m:e>
                        <m:r>
                          <w:rPr>
                            <w:rFonts w:ascii="Cambria Math" w:hAnsi="Cambria Math"/>
                            <w:szCs w:val="20"/>
                            <w:lang w:val="en-GB"/>
                          </w:rPr>
                          <m:t>L</m:t>
                        </m:r>
                      </m:e>
                      <m:sup>
                        <m:r>
                          <w:rPr>
                            <w:rFonts w:ascii="Cambria Math" w:hAnsi="Cambria Math"/>
                            <w:szCs w:val="20"/>
                            <w:lang w:val="en-GB"/>
                          </w:rPr>
                          <m:t>2</m:t>
                        </m:r>
                      </m:sup>
                    </m:sSup>
                  </m:num>
                  <m:den>
                    <m:r>
                      <m:rPr>
                        <m:scr m:val="script"/>
                        <m:sty m:val="p"/>
                      </m:rPr>
                      <w:rPr>
                        <w:rFonts w:ascii="Cambria Math" w:hAnsi="Cambria Math"/>
                        <w:szCs w:val="20"/>
                        <w:lang w:val="en-GB"/>
                      </w:rPr>
                      <m:t>T</m:t>
                    </m:r>
                  </m:den>
                </m:f>
              </m:oMath>
            </m:oMathPara>
          </w:p>
          <w:p w:rsidR="00C47D02" w:rsidRDefault="00C47D02" w:rsidP="00C47D02">
            <w:pPr>
              <w:rPr>
                <w:szCs w:val="20"/>
                <w:lang w:val="en-GB"/>
              </w:rPr>
            </w:pPr>
            <m:oMathPara>
              <m:oMath>
                <m:r>
                  <w:rPr>
                    <w:rFonts w:ascii="Cambria Math" w:hAnsi="Cambria Math"/>
                    <w:szCs w:val="20"/>
                    <w:lang w:val="en-GB"/>
                  </w:rPr>
                  <m:t>∆</m:t>
                </m:r>
                <m:sSub>
                  <m:sSubPr>
                    <m:ctrlPr>
                      <w:rPr>
                        <w:rFonts w:ascii="Cambria Math" w:hAnsi="Cambria Math"/>
                        <w:i/>
                        <w:szCs w:val="20"/>
                        <w:lang w:val="en-GB"/>
                      </w:rPr>
                    </m:ctrlPr>
                  </m:sSubPr>
                  <m:e>
                    <m:r>
                      <w:rPr>
                        <w:rFonts w:ascii="Cambria Math" w:hAnsi="Cambria Math"/>
                        <w:szCs w:val="20"/>
                        <w:lang w:val="en-GB"/>
                      </w:rPr>
                      <m:t>t</m:t>
                    </m:r>
                  </m:e>
                  <m:sub>
                    <m:r>
                      <w:rPr>
                        <w:rFonts w:ascii="Cambria Math" w:hAnsi="Cambria Math"/>
                        <w:szCs w:val="20"/>
                        <w:lang w:val="en-GB"/>
                      </w:rPr>
                      <m:t>s</m:t>
                    </m:r>
                  </m:sub>
                </m:sSub>
                <m:r>
                  <w:rPr>
                    <w:rFonts w:ascii="Cambria Math" w:hAnsi="Cambria Math"/>
                    <w:szCs w:val="20"/>
                    <w:lang w:val="en-GB"/>
                  </w:rPr>
                  <m:t xml:space="preserve">= </m:t>
                </m:r>
                <m:f>
                  <m:fPr>
                    <m:type m:val="lin"/>
                    <m:ctrlPr>
                      <w:rPr>
                        <w:rFonts w:ascii="Cambria Math" w:hAnsi="Cambria Math"/>
                        <w:i/>
                        <w:szCs w:val="20"/>
                        <w:lang w:val="en-GB"/>
                      </w:rPr>
                    </m:ctrlPr>
                  </m:fPr>
                  <m:num>
                    <m:r>
                      <w:rPr>
                        <w:rFonts w:ascii="Cambria Math" w:hAnsi="Cambria Math"/>
                        <w:szCs w:val="20"/>
                        <w:lang w:val="en-GB"/>
                      </w:rPr>
                      <m:t>1</m:t>
                    </m:r>
                  </m:num>
                  <m:den>
                    <m:sSub>
                      <m:sSubPr>
                        <m:ctrlPr>
                          <w:rPr>
                            <w:rFonts w:ascii="Cambria Math" w:hAnsi="Cambria Math"/>
                            <w:i/>
                            <w:szCs w:val="20"/>
                            <w:lang w:val="en-GB"/>
                          </w:rPr>
                        </m:ctrlPr>
                      </m:sSubPr>
                      <m:e>
                        <m:r>
                          <w:rPr>
                            <w:rFonts w:ascii="Cambria Math" w:hAnsi="Cambria Math"/>
                            <w:szCs w:val="20"/>
                            <w:lang w:val="en-GB"/>
                          </w:rPr>
                          <m:t>f</m:t>
                        </m:r>
                      </m:e>
                      <m:sub>
                        <m:r>
                          <w:rPr>
                            <w:rFonts w:ascii="Cambria Math" w:hAnsi="Cambria Math"/>
                            <w:szCs w:val="20"/>
                            <w:lang w:val="en-GB"/>
                          </w:rPr>
                          <m:t>s</m:t>
                        </m:r>
                      </m:sub>
                    </m:sSub>
                  </m:den>
                </m:f>
              </m:oMath>
            </m:oMathPara>
          </w:p>
          <w:p w:rsidR="00C47D02" w:rsidRDefault="00C47D02" w:rsidP="00C47D02">
            <w:pPr>
              <w:rPr>
                <w:szCs w:val="20"/>
                <w:lang w:val="en-GB"/>
              </w:rPr>
            </w:pPr>
            <m:oMathPara>
              <m:oMath>
                <m:r>
                  <w:rPr>
                    <w:rFonts w:ascii="Cambria Math" w:hAnsi="Cambria Math"/>
                    <w:szCs w:val="20"/>
                    <w:lang w:val="en-GB"/>
                  </w:rPr>
                  <m:t>∆</m:t>
                </m:r>
                <m:sSub>
                  <m:sSubPr>
                    <m:ctrlPr>
                      <w:rPr>
                        <w:rFonts w:ascii="Cambria Math" w:hAnsi="Cambria Math"/>
                        <w:i/>
                        <w:szCs w:val="20"/>
                        <w:lang w:val="en-GB"/>
                      </w:rPr>
                    </m:ctrlPr>
                  </m:sSubPr>
                  <m:e>
                    <m:r>
                      <w:rPr>
                        <w:rFonts w:ascii="Cambria Math" w:hAnsi="Cambria Math"/>
                        <w:szCs w:val="20"/>
                        <w:lang w:val="en-GB"/>
                      </w:rPr>
                      <m:t>t</m:t>
                    </m:r>
                  </m:e>
                  <m:sub>
                    <m:r>
                      <w:rPr>
                        <w:rFonts w:ascii="Cambria Math" w:hAnsi="Cambria Math"/>
                        <w:szCs w:val="20"/>
                        <w:lang w:val="en-GB"/>
                      </w:rPr>
                      <m:t>c</m:t>
                    </m:r>
                  </m:sub>
                </m:sSub>
                <m:r>
                  <w:rPr>
                    <w:rFonts w:ascii="Cambria Math" w:hAnsi="Cambria Math"/>
                    <w:szCs w:val="20"/>
                    <w:lang w:val="en-GB"/>
                  </w:rPr>
                  <m:t xml:space="preserve">= </m:t>
                </m:r>
                <m:f>
                  <m:fPr>
                    <m:type m:val="lin"/>
                    <m:ctrlPr>
                      <w:rPr>
                        <w:rFonts w:ascii="Cambria Math" w:hAnsi="Cambria Math"/>
                        <w:i/>
                        <w:szCs w:val="20"/>
                        <w:lang w:val="en-GB"/>
                      </w:rPr>
                    </m:ctrlPr>
                  </m:fPr>
                  <m:num>
                    <m:r>
                      <w:rPr>
                        <w:rFonts w:ascii="Cambria Math" w:hAnsi="Cambria Math"/>
                        <w:szCs w:val="20"/>
                        <w:lang w:val="en-GB"/>
                      </w:rPr>
                      <m:t>∆x</m:t>
                    </m:r>
                  </m:num>
                  <m:den>
                    <m:sSup>
                      <m:sSupPr>
                        <m:ctrlPr>
                          <w:rPr>
                            <w:rFonts w:ascii="Cambria Math" w:hAnsi="Cambria Math"/>
                            <w:szCs w:val="20"/>
                            <w:lang w:val="en-GB"/>
                          </w:rPr>
                        </m:ctrlPr>
                      </m:sSupPr>
                      <m:e>
                        <m:r>
                          <m:rPr>
                            <m:sty m:val="p"/>
                          </m:rPr>
                          <w:rPr>
                            <w:rFonts w:ascii="Cambria Math" w:hAnsi="Cambria Math"/>
                            <w:szCs w:val="20"/>
                            <w:lang w:val="en-GB"/>
                          </w:rPr>
                          <m:t>u</m:t>
                        </m:r>
                      </m:e>
                      <m:sup>
                        <m:r>
                          <m:rPr>
                            <m:sty m:val="p"/>
                          </m:rPr>
                          <w:rPr>
                            <w:rFonts w:ascii="Cambria Math" w:hAnsi="Cambria Math"/>
                            <w:szCs w:val="20"/>
                            <w:lang w:val="en-GB"/>
                          </w:rPr>
                          <m:t>*</m:t>
                        </m:r>
                      </m:sup>
                    </m:sSup>
                  </m:den>
                </m:f>
              </m:oMath>
            </m:oMathPara>
          </w:p>
        </w:tc>
        <w:tc>
          <w:tcPr>
            <w:tcW w:w="1184" w:type="dxa"/>
          </w:tcPr>
          <w:p w:rsidR="00C47D02" w:rsidRDefault="00C47D02" w:rsidP="003731DF">
            <w:pPr>
              <w:jc w:val="right"/>
            </w:pPr>
          </w:p>
          <w:p w:rsidR="00DB271D" w:rsidRDefault="00C47D02" w:rsidP="003731DF">
            <w:pPr>
              <w:jc w:val="right"/>
              <w:rPr>
                <w:szCs w:val="20"/>
                <w:lang w:val="en-GB"/>
              </w:rPr>
            </w:pPr>
            <w:r>
              <w:t xml:space="preserve">Eq. </w:t>
            </w:r>
            <w:fldSimple w:instr=" SEQ Eq. \* ARABIC ">
              <w:r w:rsidR="00706147">
                <w:rPr>
                  <w:noProof/>
                </w:rPr>
                <w:t>72</w:t>
              </w:r>
            </w:fldSimple>
          </w:p>
        </w:tc>
      </w:tr>
    </w:tbl>
    <w:p w:rsidR="00DB271D" w:rsidRDefault="009D29D1" w:rsidP="00DB271D">
      <w:pPr>
        <w:spacing w:before="120" w:after="120"/>
        <w:rPr>
          <w:szCs w:val="20"/>
          <w:lang w:val="en-GB"/>
        </w:rPr>
      </w:pPr>
      <w:r>
        <w:rPr>
          <w:szCs w:val="20"/>
          <w:lang w:val="en-GB"/>
        </w:rPr>
        <w:t>where</w:t>
      </w:r>
      <w:r w:rsidR="00DB271D">
        <w:rPr>
          <w:szCs w:val="20"/>
          <w:lang w:val="en-GB"/>
        </w:rPr>
        <w:t xml:space="preserve"> </w:t>
      </w:r>
      <m:oMath>
        <m:r>
          <w:rPr>
            <w:rFonts w:ascii="Cambria Math" w:hAnsi="Cambria Math"/>
            <w:szCs w:val="20"/>
            <w:lang w:val="en-GB"/>
          </w:rPr>
          <m:t>∆x</m:t>
        </m:r>
      </m:oMath>
      <w:r w:rsidR="00DB271D">
        <w:rPr>
          <w:szCs w:val="20"/>
          <w:lang w:val="en-GB"/>
        </w:rPr>
        <w:t xml:space="preserve"> is the local mesh size, </w:t>
      </w:r>
      <m:oMath>
        <m:sSup>
          <m:sSupPr>
            <m:ctrlPr>
              <w:rPr>
                <w:rFonts w:ascii="Cambria Math" w:hAnsi="Cambria Math"/>
                <w:szCs w:val="20"/>
                <w:lang w:val="en-GB"/>
              </w:rPr>
            </m:ctrlPr>
          </m:sSupPr>
          <m:e>
            <m:r>
              <m:rPr>
                <m:sty m:val="p"/>
              </m:rPr>
              <w:rPr>
                <w:rFonts w:ascii="Cambria Math" w:hAnsi="Cambria Math"/>
                <w:szCs w:val="20"/>
                <w:lang w:val="en-GB"/>
              </w:rPr>
              <m:t>u</m:t>
            </m:r>
          </m:e>
          <m:sup>
            <m:r>
              <m:rPr>
                <m:sty m:val="p"/>
              </m:rPr>
              <w:rPr>
                <w:rFonts w:ascii="Cambria Math" w:hAnsi="Cambria Math"/>
                <w:szCs w:val="20"/>
                <w:lang w:val="en-GB"/>
              </w:rPr>
              <m:t>*</m:t>
            </m:r>
          </m:sup>
        </m:sSup>
      </m:oMath>
      <w:r w:rsidR="00DB271D">
        <w:rPr>
          <w:szCs w:val="20"/>
          <w:lang w:val="en-GB"/>
        </w:rPr>
        <w:t xml:space="preserve"> is the local characteristic speed, </w:t>
      </w:r>
      <m:oMath>
        <m:sSub>
          <m:sSubPr>
            <m:ctrlPr>
              <w:rPr>
                <w:rFonts w:ascii="Cambria Math" w:hAnsi="Cambria Math"/>
                <w:i/>
                <w:szCs w:val="20"/>
                <w:lang w:val="en-GB"/>
              </w:rPr>
            </m:ctrlPr>
          </m:sSubPr>
          <m:e>
            <m:r>
              <w:rPr>
                <w:rFonts w:ascii="Cambria Math" w:hAnsi="Cambria Math"/>
                <w:szCs w:val="20"/>
                <w:lang w:val="en-GB"/>
              </w:rPr>
              <m:t>f</m:t>
            </m:r>
          </m:e>
          <m:sub>
            <m:r>
              <w:rPr>
                <w:rFonts w:ascii="Cambria Math" w:hAnsi="Cambria Math"/>
                <w:szCs w:val="20"/>
                <w:lang w:val="en-GB"/>
              </w:rPr>
              <m:t>s</m:t>
            </m:r>
          </m:sub>
        </m:sSub>
      </m:oMath>
      <w:r w:rsidR="00DB271D">
        <w:rPr>
          <w:szCs w:val="20"/>
          <w:lang w:val="en-GB"/>
        </w:rPr>
        <w:t xml:space="preserve"> is the structure frequency, and </w:t>
      </w:r>
      <m:oMath>
        <m:r>
          <m:rPr>
            <m:scr m:val="script"/>
            <m:sty m:val="p"/>
          </m:rPr>
          <w:rPr>
            <w:rFonts w:ascii="Cambria Math" w:hAnsi="Cambria Math"/>
            <w:szCs w:val="20"/>
            <w:lang w:val="en-GB"/>
          </w:rPr>
          <m:t>T</m:t>
        </m:r>
      </m:oMath>
      <w:r w:rsidR="00DB271D">
        <w:rPr>
          <w:szCs w:val="20"/>
          <w:lang w:val="en-GB"/>
        </w:rPr>
        <w:t xml:space="preserve"> is the diffusion coefficient. The physical time scale as normally used in the dual-time stepping problems, and for many simulations, a reasonable time estimated </w:t>
      </w:r>
      <w:r w:rsidR="00DB271D" w:rsidRPr="00F46E76">
        <w:rPr>
          <w:i/>
          <w:szCs w:val="20"/>
          <w:lang w:val="en-GB"/>
        </w:rPr>
        <w:t>t</w:t>
      </w:r>
      <w:r w:rsidR="00DB271D">
        <w:rPr>
          <w:szCs w:val="20"/>
          <w:lang w:val="en-GB"/>
        </w:rPr>
        <w:t xml:space="preserve"> is easy to make based on the characteristic geometry length L, and the mean velocity U, or </w:t>
      </w:r>
      <m:oMath>
        <m:r>
          <w:rPr>
            <w:rFonts w:ascii="Cambria Math" w:hAnsi="Cambria Math"/>
            <w:szCs w:val="20"/>
            <w:lang w:val="en-GB"/>
          </w:rPr>
          <m:t xml:space="preserve">∆t ≈ </m:t>
        </m:r>
        <m:f>
          <m:fPr>
            <m:type m:val="lin"/>
            <m:ctrlPr>
              <w:rPr>
                <w:rFonts w:ascii="Cambria Math" w:hAnsi="Cambria Math"/>
                <w:i/>
                <w:szCs w:val="20"/>
                <w:lang w:val="en-GB"/>
              </w:rPr>
            </m:ctrlPr>
          </m:fPr>
          <m:num>
            <m:r>
              <w:rPr>
                <w:rFonts w:ascii="Cambria Math" w:hAnsi="Cambria Math"/>
                <w:szCs w:val="20"/>
                <w:lang w:val="en-GB"/>
              </w:rPr>
              <m:t>L</m:t>
            </m:r>
          </m:num>
          <m:den>
            <m:r>
              <m:rPr>
                <m:sty m:val="p"/>
              </m:rPr>
              <w:rPr>
                <w:rFonts w:ascii="Cambria Math" w:hAnsi="Cambria Math"/>
                <w:szCs w:val="20"/>
                <w:lang w:val="en-GB"/>
              </w:rPr>
              <m:t>U</m:t>
            </m:r>
          </m:den>
        </m:f>
      </m:oMath>
      <w:r w:rsidR="00DB271D">
        <w:rPr>
          <w:szCs w:val="20"/>
          <w:lang w:val="en-GB"/>
        </w:rPr>
        <w:t>. The physical time scales that are too large are characterized by bouncy convergence or results that do not converge. The time scales that are too small normally offer a very slow, steady convergence. For unsteady case, a proper time scale should consider in order to satisfy the stability and accuracy iss</w:t>
      </w:r>
      <w:r w:rsidR="0026228C">
        <w:rPr>
          <w:szCs w:val="20"/>
          <w:lang w:val="en-GB"/>
        </w:rPr>
        <w:t>ues of using different solvers.</w:t>
      </w:r>
      <w:r w:rsidR="00DB271D">
        <w:rPr>
          <w:szCs w:val="20"/>
          <w:lang w:val="en-GB"/>
        </w:rPr>
        <w:t xml:space="preserve"> There are no further limitations on time scales if both fluid and structural solvers use the implicit scheme. However, time stepping size becomes an important factor if different solvers are used for structural and fluid solver, such as </w:t>
      </w:r>
      <w:r>
        <w:rPr>
          <w:szCs w:val="20"/>
          <w:lang w:val="en-GB"/>
        </w:rPr>
        <w:t>N</w:t>
      </w:r>
      <w:r w:rsidR="00DB271D">
        <w:rPr>
          <w:szCs w:val="20"/>
          <w:lang w:val="en-GB"/>
        </w:rPr>
        <w:t xml:space="preserve">ewmark method (i.e. implicit scheme) for structural solver and PISO (i.e. semi-implicit scheme) is selected for fluid solver. Consequently, the stability condition is only treated for the fluid solver, the CFL (or Courant) number is applied to improve the stability, defined </w:t>
      </w:r>
      <w:r>
        <w:rPr>
          <w:szCs w:val="20"/>
          <w:lang w:val="en-GB"/>
        </w:rPr>
        <w:t>by</w:t>
      </w:r>
      <w:r w:rsidR="00DB271D">
        <w:rPr>
          <w:szCs w:val="20"/>
          <w:lang w:val="en-GB"/>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30"/>
        <w:gridCol w:w="1184"/>
      </w:tblGrid>
      <w:tr w:rsidR="00DB271D" w:rsidTr="00ED1AA2">
        <w:tc>
          <w:tcPr>
            <w:tcW w:w="7230" w:type="dxa"/>
          </w:tcPr>
          <w:p w:rsidR="00DB271D" w:rsidRDefault="00DB271D" w:rsidP="003731DF">
            <w:pPr>
              <w:spacing w:before="120" w:after="120"/>
              <w:rPr>
                <w:szCs w:val="20"/>
                <w:lang w:val="en-GB"/>
              </w:rPr>
            </w:pPr>
            <m:oMathPara>
              <m:oMath>
                <m:r>
                  <w:rPr>
                    <w:rFonts w:ascii="Cambria Math" w:hAnsi="Cambria Math"/>
                    <w:szCs w:val="20"/>
                    <w:lang w:val="en-GB"/>
                  </w:rPr>
                  <m:t xml:space="preserve">CFL= </m:t>
                </m:r>
                <m:f>
                  <m:fPr>
                    <m:type m:val="lin"/>
                    <m:ctrlPr>
                      <w:rPr>
                        <w:rFonts w:ascii="Cambria Math" w:hAnsi="Cambria Math"/>
                        <w:i/>
                        <w:szCs w:val="20"/>
                        <w:lang w:val="en-GB"/>
                      </w:rPr>
                    </m:ctrlPr>
                  </m:fPr>
                  <m:num>
                    <m:sSup>
                      <m:sSupPr>
                        <m:ctrlPr>
                          <w:rPr>
                            <w:rFonts w:ascii="Cambria Math" w:hAnsi="Cambria Math"/>
                            <w:i/>
                            <w:szCs w:val="20"/>
                            <w:lang w:val="en-GB"/>
                          </w:rPr>
                        </m:ctrlPr>
                      </m:sSupPr>
                      <m:e>
                        <m:r>
                          <w:rPr>
                            <w:rFonts w:ascii="Cambria Math" w:hAnsi="Cambria Math"/>
                            <w:szCs w:val="20"/>
                            <w:lang w:val="en-GB"/>
                          </w:rPr>
                          <m:t>u</m:t>
                        </m:r>
                      </m:e>
                      <m:sup>
                        <m:r>
                          <w:rPr>
                            <w:rFonts w:ascii="Cambria Math" w:hAnsi="Cambria Math"/>
                            <w:szCs w:val="20"/>
                            <w:lang w:val="en-GB"/>
                          </w:rPr>
                          <m:t>*</m:t>
                        </m:r>
                      </m:sup>
                    </m:sSup>
                    <m:r>
                      <w:rPr>
                        <w:rFonts w:ascii="Cambria Math" w:hAnsi="Cambria Math"/>
                        <w:szCs w:val="20"/>
                        <w:lang w:val="en-GB"/>
                      </w:rPr>
                      <m:t>∆t</m:t>
                    </m:r>
                  </m:num>
                  <m:den>
                    <m:r>
                      <w:rPr>
                        <w:rFonts w:ascii="Cambria Math" w:hAnsi="Cambria Math"/>
                        <w:szCs w:val="20"/>
                        <w:lang w:val="en-GB"/>
                      </w:rPr>
                      <m:t>δL</m:t>
                    </m:r>
                  </m:den>
                </m:f>
                <m:r>
                  <w:rPr>
                    <w:rFonts w:ascii="Cambria Math" w:hAnsi="Cambria Math"/>
                    <w:szCs w:val="20"/>
                    <w:lang w:val="en-GB"/>
                  </w:rPr>
                  <m:t xml:space="preserve"> &lt;1</m:t>
                </m:r>
              </m:oMath>
            </m:oMathPara>
          </w:p>
        </w:tc>
        <w:tc>
          <w:tcPr>
            <w:tcW w:w="1184" w:type="dxa"/>
          </w:tcPr>
          <w:p w:rsidR="00DB271D" w:rsidRDefault="00DB271D" w:rsidP="006B0303">
            <w:pPr>
              <w:pStyle w:val="Caption"/>
              <w:rPr>
                <w:szCs w:val="20"/>
                <w:lang w:val="en-GB"/>
              </w:rPr>
            </w:pPr>
            <w:bookmarkStart w:id="85" w:name="_Ref349730837"/>
            <w:r>
              <w:t xml:space="preserve">Eq. </w:t>
            </w:r>
            <w:fldSimple w:instr=" SEQ Eq. \* ARABIC ">
              <w:r w:rsidR="00706147">
                <w:t>73</w:t>
              </w:r>
            </w:fldSimple>
            <w:bookmarkEnd w:id="85"/>
          </w:p>
        </w:tc>
      </w:tr>
    </w:tbl>
    <w:p w:rsidR="00DB271D" w:rsidRDefault="00DB271D" w:rsidP="00DB271D">
      <w:pPr>
        <w:jc w:val="center"/>
        <w:rPr>
          <w:rFonts w:eastAsiaTheme="minorEastAsia"/>
          <w:szCs w:val="20"/>
          <w:lang w:val="en-GB"/>
        </w:rPr>
      </w:pPr>
      <w:r>
        <w:rPr>
          <w:szCs w:val="20"/>
          <w:lang w:val="en-GB"/>
        </w:rPr>
        <w:lastRenderedPageBreak/>
        <w:t xml:space="preserve">  </w:t>
      </w:r>
      <w:r>
        <w:rPr>
          <w:noProof/>
          <w:szCs w:val="20"/>
        </w:rPr>
        <w:drawing>
          <wp:inline distT="0" distB="0" distL="0" distR="0">
            <wp:extent cx="3733989" cy="2052885"/>
            <wp:effectExtent l="19050" t="19050" r="18861" b="23565"/>
            <wp:docPr id="234" name="Picture 3" descr="C:\Users\jason\Desktop\vector_plot\surface_projection_metho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on\Desktop\vector_plot\surface_projection_method2.png"/>
                    <pic:cNvPicPr>
                      <a:picLocks noChangeAspect="1" noChangeArrowheads="1"/>
                    </pic:cNvPicPr>
                  </pic:nvPicPr>
                  <pic:blipFill>
                    <a:blip r:embed="rId47" cstate="print"/>
                    <a:srcRect l="15473" t="25088" r="26878" b="30035"/>
                    <a:stretch>
                      <a:fillRect/>
                    </a:stretch>
                  </pic:blipFill>
                  <pic:spPr bwMode="auto">
                    <a:xfrm>
                      <a:off x="0" y="0"/>
                      <a:ext cx="3737988" cy="2055084"/>
                    </a:xfrm>
                    <a:prstGeom prst="rect">
                      <a:avLst/>
                    </a:prstGeom>
                    <a:noFill/>
                    <a:ln w="9525">
                      <a:solidFill>
                        <a:schemeClr val="bg1">
                          <a:lumMod val="65000"/>
                        </a:schemeClr>
                      </a:solidFill>
                      <a:miter lim="800000"/>
                      <a:headEnd/>
                      <a:tailEnd/>
                    </a:ln>
                  </pic:spPr>
                </pic:pic>
              </a:graphicData>
            </a:graphic>
          </wp:inline>
        </w:drawing>
      </w:r>
    </w:p>
    <w:p w:rsidR="00DB271D" w:rsidRDefault="00DB271D" w:rsidP="000456D2">
      <w:pPr>
        <w:pStyle w:val="Caption"/>
        <w:rPr>
          <w:szCs w:val="20"/>
          <w:lang w:val="en-GB"/>
        </w:rPr>
      </w:pPr>
      <w:bookmarkStart w:id="86" w:name="_Ref337199518"/>
      <w:r w:rsidRPr="005A5CC7">
        <w:t xml:space="preserve">Figure </w:t>
      </w:r>
      <w:r w:rsidR="00C97ADF" w:rsidRPr="005A5CC7">
        <w:fldChar w:fldCharType="begin"/>
      </w:r>
      <w:r w:rsidRPr="005A5CC7">
        <w:instrText xml:space="preserve"> SEQ Figure \* ARABIC </w:instrText>
      </w:r>
      <w:r w:rsidR="00C97ADF" w:rsidRPr="005A5CC7">
        <w:fldChar w:fldCharType="separate"/>
      </w:r>
      <w:r w:rsidR="00706147">
        <w:t>12</w:t>
      </w:r>
      <w:r w:rsidR="00C97ADF" w:rsidRPr="005A5CC7">
        <w:fldChar w:fldCharType="end"/>
      </w:r>
      <w:bookmarkEnd w:id="86"/>
      <w:r>
        <w:t xml:space="preserve"> </w:t>
      </w:r>
      <w:r>
        <w:rPr>
          <w:szCs w:val="20"/>
          <w:lang w:val="en-GB"/>
        </w:rPr>
        <w:t>Mapping-grid method</w:t>
      </w:r>
    </w:p>
    <w:p w:rsidR="00BE6DD2" w:rsidRDefault="00BE6DD2" w:rsidP="00FC4F5F">
      <w:pPr>
        <w:spacing w:after="120"/>
        <w:jc w:val="left"/>
        <w:rPr>
          <w:szCs w:val="20"/>
          <w:lang w:val="en-GB"/>
        </w:rPr>
      </w:pPr>
    </w:p>
    <w:p w:rsidR="00BE6DD2" w:rsidRPr="00FB72AA" w:rsidRDefault="00BE6DD2" w:rsidP="00FC4F5F">
      <w:pPr>
        <w:spacing w:after="120"/>
        <w:jc w:val="left"/>
        <w:rPr>
          <w:rFonts w:eastAsiaTheme="minorEastAsia"/>
          <w:szCs w:val="20"/>
          <w:lang w:val="en-GB"/>
        </w:rPr>
      </w:pPr>
    </w:p>
    <w:p w:rsidR="00EC7402" w:rsidRDefault="008B0023">
      <w:pPr>
        <w:pStyle w:val="Heading3"/>
        <w:numPr>
          <w:ilvl w:val="1"/>
          <w:numId w:val="75"/>
        </w:numPr>
      </w:pPr>
      <w:bookmarkStart w:id="87" w:name="_Toc376426062"/>
      <w:r>
        <w:t>Boundary conditions</w:t>
      </w:r>
      <w:r w:rsidR="008E2332">
        <w:t xml:space="preserve"> for Navier-Stokes equations</w:t>
      </w:r>
      <w:bookmarkEnd w:id="87"/>
    </w:p>
    <w:p w:rsidR="00DE4420" w:rsidRDefault="003B5241" w:rsidP="005E7A42">
      <w:pPr>
        <w:spacing w:before="100" w:beforeAutospacing="1"/>
      </w:pPr>
      <w:r>
        <w:t xml:space="preserve">The </w:t>
      </w:r>
      <w:r w:rsidR="009720C8">
        <w:t xml:space="preserve">physical </w:t>
      </w:r>
      <w:r>
        <w:t xml:space="preserve">boundary </w:t>
      </w:r>
      <w:r w:rsidR="002E1344">
        <w:t>condition, another important issue, needs</w:t>
      </w:r>
      <w:r>
        <w:t xml:space="preserve"> to be applied correctly for different boundaries</w:t>
      </w:r>
      <w:r w:rsidR="009720C8">
        <w:t xml:space="preserve"> or cases</w:t>
      </w:r>
      <w:r>
        <w:t xml:space="preserve">. </w:t>
      </w:r>
      <w:r w:rsidR="009720C8">
        <w:t>This is because the natur</w:t>
      </w:r>
      <w:r w:rsidR="00A34F56">
        <w:t>e</w:t>
      </w:r>
      <w:r w:rsidR="009720C8">
        <w:t xml:space="preserve"> of the equations and their domains of dependence and zones of influence have implications for boundary conditions. </w:t>
      </w:r>
      <w:r w:rsidR="00C97ADF">
        <w:fldChar w:fldCharType="begin"/>
      </w:r>
      <w:r w:rsidR="00066643">
        <w:instrText xml:space="preserve"> REF _Ref348443356 \h </w:instrText>
      </w:r>
      <w:r w:rsidR="00C97ADF">
        <w:fldChar w:fldCharType="separate"/>
      </w:r>
      <w:r w:rsidR="00706147">
        <w:t>Figure 13</w:t>
      </w:r>
      <w:r w:rsidR="00C97ADF">
        <w:fldChar w:fldCharType="end"/>
      </w:r>
      <w:r w:rsidR="00E330DC">
        <w:t xml:space="preserve"> (a</w:t>
      </w:r>
      <w:r w:rsidR="00A34F56">
        <w:t>-b</w:t>
      </w:r>
      <w:r w:rsidR="00E330DC">
        <w:t>)</w:t>
      </w:r>
      <w:r w:rsidR="00066643">
        <w:t xml:space="preserve"> </w:t>
      </w:r>
      <w:r w:rsidR="00A34F56">
        <w:t>shows</w:t>
      </w:r>
      <w:r w:rsidR="00066643">
        <w:t xml:space="preserve"> a typical example of the</w:t>
      </w:r>
      <w:r w:rsidR="00A34F56">
        <w:t xml:space="preserve"> MAV</w:t>
      </w:r>
      <w:r w:rsidR="00066643">
        <w:t xml:space="preserve"> CFD domain with different boundaries condition applied</w:t>
      </w:r>
      <w:r w:rsidR="00A34F56">
        <w:t>.</w:t>
      </w:r>
      <w:r w:rsidR="00E330DC">
        <w:t xml:space="preserve"> </w:t>
      </w:r>
      <w:r w:rsidR="00EC11E3">
        <w:t xml:space="preserve">The velocity-inlet boundary condition </w:t>
      </w:r>
      <w:r w:rsidR="00A34F56">
        <w:t>is</w:t>
      </w:r>
      <w:r w:rsidR="00EC11E3">
        <w:t xml:space="preserve"> applied on the front, top, bottom, and the side faces. The pressure-outlet is applied on the back-face, symmetry is for the </w:t>
      </w:r>
      <w:r w:rsidR="00B77817">
        <w:t>centre</w:t>
      </w:r>
      <w:r w:rsidR="00A34F56">
        <w:t xml:space="preserve"> plane and the no</w:t>
      </w:r>
      <w:r w:rsidR="00EC11E3">
        <w:t>-slip wall boundary condition is applied on the micro air vehicle</w:t>
      </w:r>
      <w:r w:rsidR="00A34F56">
        <w:t xml:space="preserve"> surfaces</w:t>
      </w:r>
      <w:r w:rsidR="00883A62">
        <w:rPr>
          <w:rFonts w:ascii="宋体" w:eastAsia="宋体" w:hAnsi="宋体"/>
          <w:lang w:val="en-GB"/>
        </w:rPr>
        <w:t>.</w:t>
      </w:r>
      <w:r w:rsidR="005E7A42">
        <w:t xml:space="preserve"> </w:t>
      </w:r>
      <w:fldSimple w:instr=" REF _Ref348443947 ">
        <w:r w:rsidR="00706147">
          <w:t>Eq. 74</w:t>
        </w:r>
      </w:fldSimple>
      <w:r w:rsidR="005E7A42">
        <w:t xml:space="preserve"> </w:t>
      </w:r>
      <w:r w:rsidR="00E667A7">
        <w:t xml:space="preserve">and </w:t>
      </w:r>
      <w:r w:rsidR="00C97ADF" w:rsidRPr="00C97ADF">
        <w:rPr>
          <w:bCs/>
          <w:noProof/>
          <w:szCs w:val="18"/>
        </w:rPr>
        <w:fldChar w:fldCharType="begin"/>
      </w:r>
      <w:r w:rsidR="002A7BCC">
        <w:instrText xml:space="preserve"> REF _Ref348443948 </w:instrText>
      </w:r>
      <w:r w:rsidR="00C97ADF" w:rsidRPr="00C97ADF">
        <w:rPr>
          <w:bCs/>
          <w:noProof/>
          <w:szCs w:val="18"/>
        </w:rPr>
        <w:fldChar w:fldCharType="separate"/>
      </w:r>
      <w:r w:rsidR="00706147">
        <w:t xml:space="preserve">Eq. </w:t>
      </w:r>
      <w:r w:rsidR="00706147">
        <w:rPr>
          <w:noProof/>
        </w:rPr>
        <w:t>75</w:t>
      </w:r>
      <w:r w:rsidR="00C97ADF">
        <w:fldChar w:fldCharType="end"/>
      </w:r>
      <w:r w:rsidR="00883A62">
        <w:t xml:space="preserve"> show the velocity and pressure boundary conditions for the MAV surfaces</w:t>
      </w:r>
      <w:r w:rsidR="00DE442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21"/>
        <w:gridCol w:w="901"/>
      </w:tblGrid>
      <w:tr w:rsidR="007A1945" w:rsidTr="007A1945">
        <w:tc>
          <w:tcPr>
            <w:tcW w:w="7621" w:type="dxa"/>
          </w:tcPr>
          <w:p w:rsidR="007A1945" w:rsidRDefault="007A1945" w:rsidP="007A1945">
            <w:pPr>
              <w:jc w:val="center"/>
            </w:pPr>
            <m:oMath>
              <m:r>
                <w:rPr>
                  <w:rFonts w:ascii="Cambria Math" w:hAnsi="Cambria Math"/>
                </w:rPr>
                <m:t xml:space="preserve">u= v=w= 0 </m:t>
              </m:r>
            </m:oMath>
            <w:r>
              <w:t xml:space="preserve"> at the surface</w:t>
            </w:r>
          </w:p>
        </w:tc>
        <w:tc>
          <w:tcPr>
            <w:tcW w:w="901" w:type="dxa"/>
          </w:tcPr>
          <w:p w:rsidR="007A1945" w:rsidRDefault="007A1945" w:rsidP="00502FF4">
            <w:pPr>
              <w:jc w:val="right"/>
            </w:pPr>
            <w:bookmarkStart w:id="88" w:name="_Ref348443947"/>
            <w:r>
              <w:t xml:space="preserve">Eq. </w:t>
            </w:r>
            <w:fldSimple w:instr=" SEQ Eq. \* ARABIC ">
              <w:r w:rsidR="00706147">
                <w:rPr>
                  <w:noProof/>
                </w:rPr>
                <w:t>74</w:t>
              </w:r>
            </w:fldSimple>
            <w:bookmarkEnd w:id="88"/>
          </w:p>
        </w:tc>
      </w:tr>
    </w:tbl>
    <w:p w:rsidR="00883A62" w:rsidRDefault="007A1945" w:rsidP="00883A62">
      <w:r>
        <w:t xml:space="preserve">The contravariant velocity </w:t>
      </w:r>
      <m:oMath>
        <m:r>
          <w:rPr>
            <w:rFonts w:ascii="Cambria Math" w:hAnsi="Cambria Math"/>
          </w:rPr>
          <m:t>V</m:t>
        </m:r>
      </m:oMath>
      <w:r>
        <w:t>(</w:t>
      </w:r>
      <w:fldSimple w:instr=" REF _Ref372120989 ">
        <w:r w:rsidR="00706147">
          <w:t xml:space="preserve">Eq. </w:t>
        </w:r>
        <w:r w:rsidR="00706147">
          <w:rPr>
            <w:noProof/>
          </w:rPr>
          <w:t>7</w:t>
        </w:r>
      </w:fldSimple>
      <w:r>
        <w:t>)</w:t>
      </w:r>
      <w:r w:rsidR="006B0303">
        <w:t xml:space="preserve"> is zero at the MAV surfaces. Consequently, the vector of </w:t>
      </w:r>
      <w:r w:rsidR="00E37E6C">
        <w:t xml:space="preserve">convective fluxes </w:t>
      </w:r>
      <w:fldSimple w:instr=" REF _Ref372120989 ">
        <w:r w:rsidR="00706147">
          <w:t xml:space="preserve">Eq. </w:t>
        </w:r>
        <w:r w:rsidR="00706147">
          <w:rPr>
            <w:noProof/>
          </w:rPr>
          <w:t>7</w:t>
        </w:r>
      </w:fldSimple>
      <w:r w:rsidR="00E37E6C">
        <w:t xml:space="preserve"> reduces to the pressure term alone, i.e,</w:t>
      </w:r>
    </w:p>
    <w:tbl>
      <w:tblPr>
        <w:tblW w:w="0" w:type="auto"/>
        <w:tblLook w:val="04A0"/>
      </w:tblPr>
      <w:tblGrid>
        <w:gridCol w:w="7196"/>
        <w:gridCol w:w="1326"/>
      </w:tblGrid>
      <w:tr w:rsidR="00430832" w:rsidTr="004B666B">
        <w:tc>
          <w:tcPr>
            <w:tcW w:w="7196" w:type="dxa"/>
          </w:tcPr>
          <w:p w:rsidR="00430832" w:rsidRPr="00811281" w:rsidRDefault="00C97ADF" w:rsidP="00E37E6C">
            <m:oMathPara>
              <m:oMath>
                <m:sSub>
                  <m:sSubPr>
                    <m:ctrlPr>
                      <w:rPr>
                        <w:rFonts w:ascii="Cambria Math" w:hAnsi="Cambria Math"/>
                        <w:i/>
                      </w:rPr>
                    </m:ctrlPr>
                  </m:sSubPr>
                  <m:e>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c</m:t>
                        </m:r>
                      </m:sub>
                    </m:sSub>
                    <m:r>
                      <w:rPr>
                        <w:rFonts w:ascii="Cambria Math" w:hAnsi="Cambria Math"/>
                      </w:rPr>
                      <m:t>)</m:t>
                    </m:r>
                  </m:e>
                  <m:sub>
                    <m:r>
                      <w:rPr>
                        <w:rFonts w:ascii="Cambria Math" w:hAnsi="Cambria Math"/>
                      </w:rPr>
                      <m:t>w</m:t>
                    </m:r>
                  </m:sub>
                </m:sSub>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n</m:t>
                                    </m:r>
                                  </m:e>
                                  <m:sub>
                                    <m:r>
                                      <w:rPr>
                                        <w:rFonts w:ascii="Cambria Math" w:hAnsi="Cambria Math"/>
                                      </w:rPr>
                                      <m:t>x</m:t>
                                    </m:r>
                                  </m:sub>
                                </m:sSub>
                                <m:sSub>
                                  <m:sSubPr>
                                    <m:ctrlPr>
                                      <w:rPr>
                                        <w:rFonts w:ascii="Cambria Math" w:hAnsi="Cambria Math"/>
                                        <w:i/>
                                      </w:rPr>
                                    </m:ctrlPr>
                                  </m:sSubPr>
                                  <m:e>
                                    <m:r>
                                      <w:rPr>
                                        <w:rFonts w:ascii="Cambria Math" w:hAnsi="Cambria Math"/>
                                      </w:rPr>
                                      <m:t>p</m:t>
                                    </m:r>
                                  </m:e>
                                  <m:sub>
                                    <m:r>
                                      <w:rPr>
                                        <w:rFonts w:ascii="Cambria Math" w:hAnsi="Cambria Math"/>
                                      </w:rPr>
                                      <m:t>w</m:t>
                                    </m:r>
                                  </m:sub>
                                </m:sSub>
                              </m:e>
                            </m:mr>
                            <m:mr>
                              <m:e>
                                <m:sSub>
                                  <m:sSubPr>
                                    <m:ctrlPr>
                                      <w:rPr>
                                        <w:rFonts w:ascii="Cambria Math" w:hAnsi="Cambria Math"/>
                                        <w:i/>
                                      </w:rPr>
                                    </m:ctrlPr>
                                  </m:sSubPr>
                                  <m:e>
                                    <m:r>
                                      <w:rPr>
                                        <w:rFonts w:ascii="Cambria Math" w:hAnsi="Cambria Math"/>
                                      </w:rPr>
                                      <m:t>n</m:t>
                                    </m:r>
                                  </m:e>
                                  <m:sub>
                                    <m:r>
                                      <w:rPr>
                                        <w:rFonts w:ascii="Cambria Math" w:hAnsi="Cambria Math"/>
                                      </w:rPr>
                                      <m:t>y</m:t>
                                    </m:r>
                                  </m:sub>
                                </m:sSub>
                                <m:sSub>
                                  <m:sSubPr>
                                    <m:ctrlPr>
                                      <w:rPr>
                                        <w:rFonts w:ascii="Cambria Math" w:hAnsi="Cambria Math"/>
                                        <w:i/>
                                      </w:rPr>
                                    </m:ctrlPr>
                                  </m:sSubPr>
                                  <m:e>
                                    <m:r>
                                      <w:rPr>
                                        <w:rFonts w:ascii="Cambria Math" w:hAnsi="Cambria Math"/>
                                      </w:rPr>
                                      <m:t>p</m:t>
                                    </m:r>
                                  </m:e>
                                  <m:sub>
                                    <m:r>
                                      <w:rPr>
                                        <w:rFonts w:ascii="Cambria Math" w:hAnsi="Cambria Math"/>
                                      </w:rPr>
                                      <m:t>w</m:t>
                                    </m:r>
                                  </m:sub>
                                </m:sSub>
                              </m:e>
                            </m:mr>
                          </m:m>
                        </m:e>
                      </m:mr>
                      <m:mr>
                        <m:e>
                          <m:sSub>
                            <m:sSubPr>
                              <m:ctrlPr>
                                <w:rPr>
                                  <w:rFonts w:ascii="Cambria Math" w:hAnsi="Cambria Math"/>
                                  <w:i/>
                                </w:rPr>
                              </m:ctrlPr>
                            </m:sSubPr>
                            <m:e>
                              <m:r>
                                <w:rPr>
                                  <w:rFonts w:ascii="Cambria Math" w:hAnsi="Cambria Math"/>
                                </w:rPr>
                                <m:t>n</m:t>
                              </m:r>
                            </m:e>
                            <m:sub>
                              <m:r>
                                <w:rPr>
                                  <w:rFonts w:ascii="Cambria Math" w:hAnsi="Cambria Math"/>
                                </w:rPr>
                                <m:t>zx</m:t>
                              </m:r>
                            </m:sub>
                          </m:sSub>
                          <m:sSub>
                            <m:sSubPr>
                              <m:ctrlPr>
                                <w:rPr>
                                  <w:rFonts w:ascii="Cambria Math" w:hAnsi="Cambria Math"/>
                                  <w:i/>
                                </w:rPr>
                              </m:ctrlPr>
                            </m:sSubPr>
                            <m:e>
                              <m:r>
                                <w:rPr>
                                  <w:rFonts w:ascii="Cambria Math" w:hAnsi="Cambria Math"/>
                                </w:rPr>
                                <m:t>p</m:t>
                              </m:r>
                            </m:e>
                            <m:sub>
                              <m:r>
                                <w:rPr>
                                  <w:rFonts w:ascii="Cambria Math" w:hAnsi="Cambria Math"/>
                                </w:rPr>
                                <m:t>w</m:t>
                              </m:r>
                            </m:sub>
                          </m:sSub>
                        </m:e>
                      </m:mr>
                    </m:m>
                  </m:e>
                </m:d>
              </m:oMath>
            </m:oMathPara>
          </w:p>
        </w:tc>
        <w:tc>
          <w:tcPr>
            <w:tcW w:w="1326" w:type="dxa"/>
          </w:tcPr>
          <w:p w:rsidR="00E37E6C" w:rsidRDefault="00E37E6C" w:rsidP="006B0303">
            <w:pPr>
              <w:pStyle w:val="Caption"/>
            </w:pPr>
            <w:bookmarkStart w:id="89" w:name="_Ref348443948"/>
          </w:p>
          <w:p w:rsidR="00430832" w:rsidRDefault="00430832" w:rsidP="006B0303">
            <w:pPr>
              <w:pStyle w:val="Caption"/>
            </w:pPr>
            <w:r>
              <w:t xml:space="preserve">Eq. </w:t>
            </w:r>
            <w:fldSimple w:instr=" SEQ Eq. \* ARABIC ">
              <w:r w:rsidR="00706147">
                <w:t>75</w:t>
              </w:r>
            </w:fldSimple>
            <w:bookmarkEnd w:id="89"/>
          </w:p>
        </w:tc>
      </w:tr>
    </w:tbl>
    <w:p w:rsidR="00E37E6C" w:rsidRPr="00E37E6C" w:rsidRDefault="00E37E6C" w:rsidP="00934827">
      <w:r>
        <w:t>w</w:t>
      </w:r>
      <w:r w:rsidRPr="00E37E6C">
        <w:t xml:space="preserve">ith </w:t>
      </w:r>
      <m:oMath>
        <m:sSub>
          <m:sSubPr>
            <m:ctrlPr>
              <w:rPr>
                <w:rFonts w:ascii="Cambria Math" w:hAnsi="Cambria Math"/>
                <w:i/>
              </w:rPr>
            </m:ctrlPr>
          </m:sSubPr>
          <m:e>
            <m:r>
              <w:rPr>
                <w:rFonts w:ascii="Cambria Math" w:hAnsi="Cambria Math"/>
              </w:rPr>
              <m:t>p</m:t>
            </m:r>
          </m:e>
          <m:sub>
            <m:r>
              <w:rPr>
                <w:rFonts w:ascii="Cambria Math" w:hAnsi="Cambria Math"/>
              </w:rPr>
              <m:t>w</m:t>
            </m:r>
          </m:sub>
        </m:sSub>
      </m:oMath>
      <w:r>
        <w:t xml:space="preserve"> being the wall pressure.</w:t>
      </w:r>
    </w:p>
    <w:p w:rsidR="00B24BC1" w:rsidRDefault="00B24BC1" w:rsidP="00934827">
      <w:r w:rsidRPr="00E37E6C">
        <w:t xml:space="preserve">At the inlet, </w:t>
      </w:r>
      <w:r w:rsidR="00E37E6C">
        <w:t>the velocity is given (</w:t>
      </w:r>
      <m:oMath>
        <m:r>
          <w:rPr>
            <w:rFonts w:ascii="Cambria Math" w:hAnsi="Cambria Math"/>
          </w:rPr>
          <m:t>u=</m:t>
        </m:r>
        <m:sSub>
          <m:sSubPr>
            <m:ctrlPr>
              <w:rPr>
                <w:rFonts w:ascii="Cambria Math" w:hAnsi="Cambria Math"/>
                <w:i/>
              </w:rPr>
            </m:ctrlPr>
          </m:sSubPr>
          <m:e>
            <m:r>
              <w:rPr>
                <w:rFonts w:ascii="Cambria Math" w:hAnsi="Cambria Math"/>
              </w:rPr>
              <m:t>u</m:t>
            </m:r>
          </m:e>
          <m:sub>
            <m:r>
              <w:rPr>
                <w:rFonts w:ascii="Cambria Math" w:hAnsi="Cambria Math"/>
              </w:rPr>
              <m:t>∞</m:t>
            </m:r>
          </m:sub>
        </m:sSub>
        <m:r>
          <w:rPr>
            <w:rFonts w:ascii="Cambria Math" w:hAnsi="Cambria Math"/>
          </w:rPr>
          <m:t>, v=w=0</m:t>
        </m:r>
      </m:oMath>
      <w:r w:rsidR="00E37E6C">
        <w:t>)</w:t>
      </w:r>
      <w:r w:rsidRPr="00E37E6C">
        <w:t xml:space="preserve"> and </w:t>
      </w:r>
      <w:r w:rsidR="00E37E6C">
        <w:t xml:space="preserve">the pressure is set as the </w:t>
      </w:r>
      <w:r w:rsidR="00E37E6C">
        <w:lastRenderedPageBreak/>
        <w:t xml:space="preserve">atmosphere pressure. </w:t>
      </w:r>
    </w:p>
    <w:p w:rsidR="00E459C0" w:rsidRDefault="00E459C0" w:rsidP="00E667A7">
      <w:pPr>
        <w:spacing w:after="120"/>
      </w:pPr>
      <w:r>
        <w:t xml:space="preserve">At the symmetry plane, </w:t>
      </w:r>
      <w:r w:rsidR="00E37E6C">
        <w:t xml:space="preserve">there is no flux across the boundary. This is equivalent to the requirement that the velocity </w:t>
      </w:r>
      <w:r w:rsidR="00502FF4">
        <w:t xml:space="preserve">to the symmetry boundary is zero. </w:t>
      </w:r>
      <w:r w:rsidR="001B5EE0">
        <w:t xml:space="preserve">Furthermore, gradients in </w:t>
      </w:r>
      <w:fldSimple w:instr=" REF _Ref348444409 ">
        <w:r w:rsidR="00706147">
          <w:t xml:space="preserve">Eq. </w:t>
        </w:r>
        <w:r w:rsidR="00706147">
          <w:rPr>
            <w:noProof/>
          </w:rPr>
          <w:t>76</w:t>
        </w:r>
      </w:fldSimple>
      <w:r w:rsidR="001B5EE0">
        <w:t xml:space="preserve"> and </w:t>
      </w:r>
      <w:r w:rsidR="00C97ADF">
        <w:fldChar w:fldCharType="begin"/>
      </w:r>
      <w:r w:rsidR="002A7BCC">
        <w:instrText xml:space="preserve"> REF _Ref348444410 </w:instrText>
      </w:r>
      <w:r w:rsidR="00C97ADF">
        <w:fldChar w:fldCharType="separate"/>
      </w:r>
      <w:r w:rsidR="00706147">
        <w:t xml:space="preserve">Eq. </w:t>
      </w:r>
      <w:r w:rsidR="00706147">
        <w:rPr>
          <w:noProof/>
        </w:rPr>
        <w:t>77</w:t>
      </w:r>
      <w:r w:rsidR="00C97ADF">
        <w:fldChar w:fldCharType="end"/>
      </w:r>
      <w:r w:rsidR="001B5EE0">
        <w:t xml:space="preserve"> have to vanish:</w:t>
      </w:r>
    </w:p>
    <w:tbl>
      <w:tblPr>
        <w:tblW w:w="0" w:type="auto"/>
        <w:tblLook w:val="04A0"/>
      </w:tblPr>
      <w:tblGrid>
        <w:gridCol w:w="7196"/>
        <w:gridCol w:w="1326"/>
      </w:tblGrid>
      <w:tr w:rsidR="00E459C0" w:rsidTr="00E459C0">
        <w:tc>
          <w:tcPr>
            <w:tcW w:w="7196" w:type="dxa"/>
          </w:tcPr>
          <w:p w:rsidR="00E459C0" w:rsidRDefault="00C97ADF" w:rsidP="001B5EE0">
            <m:oMathPara>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rPr>
                    </m:ctrlPr>
                  </m:accPr>
                  <m:e>
                    <m:r>
                      <m:rPr>
                        <m:sty m:val="p"/>
                      </m:rPr>
                      <w:rPr>
                        <w:rFonts w:ascii="Cambria Math" w:hAnsi="Cambria Math"/>
                      </w:rPr>
                      <m:t>∇</m:t>
                    </m:r>
                  </m:e>
                </m:acc>
                <m:r>
                  <w:rPr>
                    <w:rFonts w:ascii="Cambria Math" w:hAnsi="Cambria Math"/>
                  </w:rPr>
                  <m:t>U=0</m:t>
                </m:r>
              </m:oMath>
            </m:oMathPara>
          </w:p>
        </w:tc>
        <w:tc>
          <w:tcPr>
            <w:tcW w:w="1326" w:type="dxa"/>
          </w:tcPr>
          <w:p w:rsidR="00E459C0" w:rsidRDefault="006679C2" w:rsidP="006679C2">
            <w:pPr>
              <w:spacing w:after="120"/>
              <w:jc w:val="right"/>
            </w:pPr>
            <w:bookmarkStart w:id="90" w:name="_Ref348444409"/>
            <w:r>
              <w:t xml:space="preserve">Eq. </w:t>
            </w:r>
            <w:fldSimple w:instr=" SEQ Eq. \* ARABIC ">
              <w:r w:rsidR="00706147">
                <w:rPr>
                  <w:noProof/>
                </w:rPr>
                <w:t>76</w:t>
              </w:r>
            </w:fldSimple>
            <w:bookmarkEnd w:id="90"/>
          </w:p>
        </w:tc>
      </w:tr>
      <w:tr w:rsidR="00E459C0" w:rsidTr="00E459C0">
        <w:tc>
          <w:tcPr>
            <w:tcW w:w="7196" w:type="dxa"/>
          </w:tcPr>
          <w:p w:rsidR="00E459C0" w:rsidRDefault="00C97ADF" w:rsidP="001B5EE0">
            <m:oMathPara>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rPr>
                    </m:ctrlPr>
                  </m:accPr>
                  <m:e>
                    <m:r>
                      <m:rPr>
                        <m:sty m:val="p"/>
                      </m:rPr>
                      <w:rPr>
                        <w:rFonts w:ascii="Cambria Math" w:hAnsi="Cambria Math"/>
                      </w:rPr>
                      <m:t>∇</m:t>
                    </m:r>
                  </m:e>
                </m:acc>
                <m:d>
                  <m:dPr>
                    <m:ctrlPr>
                      <w:rPr>
                        <w:rFonts w:ascii="Cambria Math" w:hAnsi="Cambria Math"/>
                        <w:i/>
                      </w:rPr>
                    </m:ctrlPr>
                  </m:dPr>
                  <m:e>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t</m:t>
                        </m:r>
                      </m:e>
                    </m:acc>
                  </m:e>
                </m:d>
                <m:r>
                  <w:rPr>
                    <w:rFonts w:ascii="Cambria Math" w:hAnsi="Cambria Math"/>
                  </w:rPr>
                  <m:t>= 0</m:t>
                </m:r>
              </m:oMath>
            </m:oMathPara>
          </w:p>
          <w:p w:rsidR="001B5EE0" w:rsidRDefault="00C97ADF" w:rsidP="001B5EE0">
            <m:oMathPara>
              <m:oMath>
                <m:acc>
                  <m:accPr>
                    <m:chr m:val="⃗"/>
                    <m:ctrlPr>
                      <w:rPr>
                        <w:rFonts w:ascii="Cambria Math" w:hAnsi="Cambria Math"/>
                        <w:i/>
                      </w:rPr>
                    </m:ctrlPr>
                  </m:accPr>
                  <m:e>
                    <m:r>
                      <w:rPr>
                        <w:rFonts w:ascii="Cambria Math" w:hAnsi="Cambria Math"/>
                      </w:rPr>
                      <m:t>t</m:t>
                    </m:r>
                  </m:e>
                </m:acc>
                <m:r>
                  <w:rPr>
                    <w:rFonts w:ascii="Cambria Math" w:hAnsi="Cambria Math"/>
                  </w:rPr>
                  <m:t>∙</m:t>
                </m:r>
                <m:acc>
                  <m:accPr>
                    <m:chr m:val="⃗"/>
                    <m:ctrlPr>
                      <w:rPr>
                        <w:rFonts w:ascii="Cambria Math" w:hAnsi="Cambria Math"/>
                      </w:rPr>
                    </m:ctrlPr>
                  </m:accPr>
                  <m:e>
                    <m:r>
                      <m:rPr>
                        <m:sty m:val="p"/>
                      </m:rPr>
                      <w:rPr>
                        <w:rFonts w:ascii="Cambria Math" w:hAnsi="Cambria Math"/>
                      </w:rPr>
                      <m:t>∇</m:t>
                    </m:r>
                  </m:e>
                </m:acc>
                <m:d>
                  <m:dPr>
                    <m:ctrlPr>
                      <w:rPr>
                        <w:rFonts w:ascii="Cambria Math" w:hAnsi="Cambria Math"/>
                        <w:i/>
                      </w:rPr>
                    </m:ctrlPr>
                  </m:dPr>
                  <m:e>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n</m:t>
                        </m:r>
                      </m:e>
                    </m:acc>
                  </m:e>
                </m:d>
                <m:r>
                  <w:rPr>
                    <w:rFonts w:ascii="Cambria Math" w:hAnsi="Cambria Math"/>
                  </w:rPr>
                  <m:t>= 0</m:t>
                </m:r>
              </m:oMath>
            </m:oMathPara>
          </w:p>
        </w:tc>
        <w:tc>
          <w:tcPr>
            <w:tcW w:w="1326" w:type="dxa"/>
          </w:tcPr>
          <w:p w:rsidR="001B5EE0" w:rsidRDefault="001B5EE0" w:rsidP="006679C2">
            <w:pPr>
              <w:spacing w:after="120"/>
              <w:jc w:val="right"/>
            </w:pPr>
            <w:bookmarkStart w:id="91" w:name="_Ref348444410"/>
          </w:p>
          <w:p w:rsidR="00E459C0" w:rsidRDefault="006679C2" w:rsidP="006679C2">
            <w:pPr>
              <w:spacing w:after="120"/>
              <w:jc w:val="right"/>
            </w:pPr>
            <w:r>
              <w:t xml:space="preserve">Eq. </w:t>
            </w:r>
            <w:fldSimple w:instr=" SEQ Eq. \* ARABIC ">
              <w:r w:rsidR="00706147">
                <w:rPr>
                  <w:noProof/>
                </w:rPr>
                <w:t>77</w:t>
              </w:r>
            </w:fldSimple>
            <w:bookmarkEnd w:id="91"/>
          </w:p>
        </w:tc>
      </w:tr>
    </w:tbl>
    <w:p w:rsidR="0058605E" w:rsidRDefault="001B5EE0" w:rsidP="007420C2">
      <w:r>
        <w:t xml:space="preserve">where </w:t>
      </w:r>
      <m:oMath>
        <m:r>
          <w:rPr>
            <w:rFonts w:ascii="Cambria Math" w:hAnsi="Cambria Math"/>
          </w:rPr>
          <m:t>U</m:t>
        </m:r>
      </m:oMath>
      <w:r>
        <w:t xml:space="preserve"> stands for a scalar variable</w:t>
      </w:r>
      <w:r w:rsidR="003B4DA1">
        <w:t>.</w:t>
      </w:r>
      <w:r>
        <w:t xml:space="preserve"> </w:t>
      </w:r>
      <m:oMath>
        <m:acc>
          <m:accPr>
            <m:chr m:val="⃗"/>
            <m:ctrlPr>
              <w:rPr>
                <w:rFonts w:ascii="Cambria Math" w:hAnsi="Cambria Math"/>
                <w:i/>
              </w:rPr>
            </m:ctrlPr>
          </m:accPr>
          <m:e>
            <m:r>
              <w:rPr>
                <w:rFonts w:ascii="Cambria Math" w:hAnsi="Cambria Math"/>
              </w:rPr>
              <m:t>t</m:t>
            </m:r>
          </m:e>
        </m:acc>
      </m:oMath>
      <w:r>
        <w:t xml:space="preserve"> and </w:t>
      </w:r>
      <m:oMath>
        <m:acc>
          <m:accPr>
            <m:chr m:val="⃗"/>
            <m:ctrlPr>
              <w:rPr>
                <w:rFonts w:ascii="Cambria Math" w:hAnsi="Cambria Math"/>
                <w:i/>
              </w:rPr>
            </m:ctrlPr>
          </m:accPr>
          <m:e>
            <m:r>
              <w:rPr>
                <w:rFonts w:ascii="Cambria Math" w:hAnsi="Cambria Math"/>
              </w:rPr>
              <m:t>n</m:t>
            </m:r>
          </m:e>
        </m:acc>
        <m:r>
          <w:rPr>
            <w:rFonts w:ascii="Cambria Math" w:hAnsi="Cambria Math"/>
          </w:rPr>
          <m:t xml:space="preserve"> </m:t>
        </m:r>
      </m:oMath>
      <w:r>
        <w:t>denote a vector tangential or normal to the symmetry boundary, respectively.</w:t>
      </w:r>
    </w:p>
    <w:tbl>
      <w:tblPr>
        <w:tblW w:w="0" w:type="auto"/>
        <w:tblLook w:val="04A0"/>
      </w:tblPr>
      <w:tblGrid>
        <w:gridCol w:w="4301"/>
        <w:gridCol w:w="4221"/>
      </w:tblGrid>
      <w:tr w:rsidR="001B5EE0" w:rsidTr="00EF0CC2">
        <w:tc>
          <w:tcPr>
            <w:tcW w:w="4301" w:type="dxa"/>
          </w:tcPr>
          <w:p w:rsidR="001B5EE0" w:rsidRDefault="001B5EE0" w:rsidP="00EF0CC2">
            <w:r>
              <w:rPr>
                <w:noProof/>
              </w:rPr>
              <w:drawing>
                <wp:inline distT="0" distB="0" distL="0" distR="0">
                  <wp:extent cx="2574665" cy="2160000"/>
                  <wp:effectExtent l="19050" t="0" r="0" b="0"/>
                  <wp:docPr id="62" name="Picture 8" descr="C:\Users\jason\Desktop\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son\Desktop\export.jpg"/>
                          <pic:cNvPicPr>
                            <a:picLocks noChangeAspect="1" noChangeArrowheads="1"/>
                          </pic:cNvPicPr>
                        </pic:nvPicPr>
                        <pic:blipFill>
                          <a:blip r:embed="rId48" cstate="print"/>
                          <a:srcRect l="17931" t="20616" r="7313" b="8768"/>
                          <a:stretch>
                            <a:fillRect/>
                          </a:stretch>
                        </pic:blipFill>
                        <pic:spPr bwMode="auto">
                          <a:xfrm>
                            <a:off x="0" y="0"/>
                            <a:ext cx="2574665" cy="2160000"/>
                          </a:xfrm>
                          <a:prstGeom prst="rect">
                            <a:avLst/>
                          </a:prstGeom>
                          <a:noFill/>
                          <a:ln w="9525">
                            <a:noFill/>
                            <a:miter lim="800000"/>
                            <a:headEnd/>
                            <a:tailEnd/>
                          </a:ln>
                        </pic:spPr>
                      </pic:pic>
                    </a:graphicData>
                  </a:graphic>
                </wp:inline>
              </w:drawing>
            </w:r>
          </w:p>
          <w:p w:rsidR="001B5EE0" w:rsidRDefault="001B5EE0" w:rsidP="00EF0CC2">
            <w:pPr>
              <w:pStyle w:val="ListParagraph"/>
              <w:numPr>
                <w:ilvl w:val="0"/>
                <w:numId w:val="11"/>
              </w:numPr>
              <w:ind w:firstLineChars="0"/>
            </w:pPr>
            <w:r>
              <w:t>Outer domain</w:t>
            </w:r>
          </w:p>
        </w:tc>
        <w:tc>
          <w:tcPr>
            <w:tcW w:w="4221" w:type="dxa"/>
          </w:tcPr>
          <w:p w:rsidR="001B5EE0" w:rsidRDefault="001B5EE0" w:rsidP="00EF0CC2">
            <w:r>
              <w:rPr>
                <w:noProof/>
              </w:rPr>
              <w:drawing>
                <wp:inline distT="0" distB="0" distL="0" distR="0">
                  <wp:extent cx="2432346" cy="2160000"/>
                  <wp:effectExtent l="19050" t="0" r="6054" b="0"/>
                  <wp:docPr id="63" name="Picture 9" descr="C:\Users\jason\Desktop\exp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son\Desktop\export2.jpg"/>
                          <pic:cNvPicPr>
                            <a:picLocks noChangeAspect="1" noChangeArrowheads="1"/>
                          </pic:cNvPicPr>
                        </pic:nvPicPr>
                        <pic:blipFill>
                          <a:blip r:embed="rId49" cstate="print"/>
                          <a:srcRect/>
                          <a:stretch>
                            <a:fillRect/>
                          </a:stretch>
                        </pic:blipFill>
                        <pic:spPr bwMode="auto">
                          <a:xfrm>
                            <a:off x="0" y="0"/>
                            <a:ext cx="2432346" cy="2160000"/>
                          </a:xfrm>
                          <a:prstGeom prst="rect">
                            <a:avLst/>
                          </a:prstGeom>
                          <a:noFill/>
                          <a:ln w="9525">
                            <a:noFill/>
                            <a:miter lim="800000"/>
                            <a:headEnd/>
                            <a:tailEnd/>
                          </a:ln>
                        </pic:spPr>
                      </pic:pic>
                    </a:graphicData>
                  </a:graphic>
                </wp:inline>
              </w:drawing>
            </w:r>
          </w:p>
          <w:p w:rsidR="001B5EE0" w:rsidRDefault="001B5EE0" w:rsidP="00EF0CC2">
            <w:pPr>
              <w:pStyle w:val="ListParagraph"/>
              <w:numPr>
                <w:ilvl w:val="0"/>
                <w:numId w:val="11"/>
              </w:numPr>
              <w:ind w:firstLineChars="0"/>
            </w:pPr>
            <w:r>
              <w:t>Wall boundary</w:t>
            </w:r>
          </w:p>
        </w:tc>
      </w:tr>
    </w:tbl>
    <w:p w:rsidR="001B5EE0" w:rsidRDefault="001B5EE0" w:rsidP="001B5EE0">
      <w:pPr>
        <w:pStyle w:val="Caption"/>
      </w:pPr>
      <w:bookmarkStart w:id="92" w:name="_Ref348443356"/>
      <w:r>
        <w:t xml:space="preserve">Figure </w:t>
      </w:r>
      <w:fldSimple w:instr=" SEQ Figure \* ARABIC ">
        <w:r w:rsidR="00706147">
          <w:t>13</w:t>
        </w:r>
      </w:fldSimple>
      <w:bookmarkEnd w:id="92"/>
      <w:r>
        <w:t xml:space="preserve"> boundary conditions for a CFD domain</w:t>
      </w:r>
    </w:p>
    <w:p w:rsidR="001B5EE0" w:rsidRDefault="001B5EE0" w:rsidP="007420C2"/>
    <w:p w:rsidR="0058605E" w:rsidRDefault="0058605E" w:rsidP="007420C2">
      <w:pPr>
        <w:sectPr w:rsidR="0058605E" w:rsidSect="004B666B">
          <w:headerReference w:type="even" r:id="rId50"/>
          <w:headerReference w:type="default" r:id="rId51"/>
          <w:endnotePr>
            <w:numFmt w:val="decimal"/>
          </w:endnotePr>
          <w:type w:val="continuous"/>
          <w:pgSz w:w="11906" w:h="16838"/>
          <w:pgMar w:top="1440" w:right="1800" w:bottom="1440" w:left="1800" w:header="851" w:footer="992" w:gutter="0"/>
          <w:cols w:space="425"/>
          <w:docGrid w:type="lines" w:linePitch="312"/>
        </w:sectPr>
      </w:pPr>
    </w:p>
    <w:p w:rsidR="000E2886" w:rsidRPr="0037599F" w:rsidRDefault="0037599F" w:rsidP="0037599F">
      <w:pPr>
        <w:pStyle w:val="Heading1"/>
        <w:rPr>
          <w:rFonts w:eastAsiaTheme="minorEastAsia"/>
        </w:rPr>
      </w:pPr>
      <w:r>
        <w:rPr>
          <w:rFonts w:eastAsiaTheme="minorEastAsia"/>
        </w:rPr>
        <w:lastRenderedPageBreak/>
        <w:t xml:space="preserve"> </w:t>
      </w:r>
      <w:bookmarkStart w:id="93" w:name="_Toc376426063"/>
      <w:r w:rsidR="000E2886" w:rsidRPr="0037599F">
        <w:rPr>
          <w:rFonts w:eastAsiaTheme="minorEastAsia"/>
        </w:rPr>
        <w:t xml:space="preserve">The </w:t>
      </w:r>
      <w:r w:rsidR="00D9191B" w:rsidRPr="0037599F">
        <w:rPr>
          <w:rFonts w:eastAsiaTheme="minorEastAsia"/>
        </w:rPr>
        <w:t>L</w:t>
      </w:r>
      <w:r w:rsidR="000E2886" w:rsidRPr="0037599F">
        <w:rPr>
          <w:rFonts w:eastAsiaTheme="minorEastAsia"/>
        </w:rPr>
        <w:t>aminar Separation Bubble</w:t>
      </w:r>
      <w:r w:rsidR="008369BC" w:rsidRPr="0037599F">
        <w:rPr>
          <w:rFonts w:eastAsiaTheme="minorEastAsia"/>
        </w:rPr>
        <w:t xml:space="preserve"> (LSB)</w:t>
      </w:r>
      <w:bookmarkEnd w:id="93"/>
    </w:p>
    <w:p w:rsidR="00926296" w:rsidRPr="0037599F" w:rsidRDefault="00926296" w:rsidP="00527F5B">
      <w:pPr>
        <w:rPr>
          <w:szCs w:val="20"/>
          <w:lang w:val="en-GB"/>
        </w:rPr>
      </w:pPr>
    </w:p>
    <w:p w:rsidR="00527F5B" w:rsidRPr="00527F5B" w:rsidRDefault="00597DE6" w:rsidP="00527F5B">
      <w:pPr>
        <w:mirrorIndents/>
        <w:rPr>
          <w:szCs w:val="20"/>
        </w:rPr>
      </w:pPr>
      <w:r>
        <w:rPr>
          <w:szCs w:val="20"/>
        </w:rPr>
        <w:t>T</w:t>
      </w:r>
      <w:r w:rsidR="00527F5B" w:rsidRPr="00527F5B">
        <w:rPr>
          <w:szCs w:val="20"/>
        </w:rPr>
        <w:t xml:space="preserve">he rapid development in materials, micro fabrication, electronic devices, sensors, controllers, and actuators has led to the convergence of the micro air vehicle (MAV) designs to smaller and smaller sizes. As MAVs are easily manufactured, light, portable and low cost, there are strong interests for both civil and military applications. However, the challenges of the MAV aerodynamic design has also become more prominent, including better understanding of three dimensional low Reynolds number aerodynamics and a large number of design parameters, such as the planform, </w:t>
      </w:r>
      <w:r w:rsidR="002A3969">
        <w:rPr>
          <w:szCs w:val="20"/>
        </w:rPr>
        <w:t>aerofoil</w:t>
      </w:r>
      <w:r w:rsidR="00527F5B" w:rsidRPr="00527F5B">
        <w:rPr>
          <w:szCs w:val="20"/>
        </w:rPr>
        <w:t xml:space="preserve"> profile, camber, aspect ratio, wing sweep, anhedral or dihedral, and wing warping effect as mentioned by Pines and Bohorquez</w:t>
      </w:r>
      <w:bookmarkStart w:id="94" w:name="_Ref295823942"/>
      <w:r w:rsidR="00056E06">
        <w:rPr>
          <w:szCs w:val="20"/>
        </w:rPr>
        <w:t xml:space="preserve"> </w:t>
      </w:r>
      <w:r w:rsidR="00C97ADF" w:rsidRPr="00527F5B">
        <w:rPr>
          <w:szCs w:val="20"/>
        </w:rPr>
        <w:fldChar w:fldCharType="begin"/>
      </w:r>
      <w:r w:rsidR="00095AF8">
        <w:rPr>
          <w:szCs w:val="20"/>
        </w:rPr>
        <w:instrText xml:space="preserve"> ADDIN EN.CITE &lt;EndNote&gt;&lt;Cite&gt;&lt;Author&gt;Pines&lt;/Author&gt;&lt;Year&gt;2006&lt;/Year&gt;&lt;RecNum&gt;148&lt;/RecNum&gt;&lt;record&gt;&lt;rec-number&gt;148&lt;/rec-number&gt;&lt;foreign-keys&gt;&lt;key app="EN" db-id="ezxeeezw9favw7et0zk5x0avs5ds2erswet0"&gt;148&lt;/key&gt;&lt;/foreign-keys&gt;&lt;ref-type name="Journal Article"&gt;17&lt;/ref-type&gt;&lt;contributors&gt;&lt;authors&gt;&lt;author&gt;Pines, Darryll J&lt;/author&gt;&lt;author&gt;Bohorquez, Felipe &lt;/author&gt;&lt;/authors&gt;&lt;/contributors&gt;&lt;titles&gt;&lt;title&gt;Challenges Facing Future Micro-Air-Vehicle Development&lt;/title&gt;&lt;secondary-title&gt;Journal of Aircraft,&lt;/secondary-title&gt;&lt;/titles&gt;&lt;periodical&gt;&lt;full-title&gt;Journal of Aircraft,&lt;/full-title&gt;&lt;/periodical&gt;&lt;pages&gt;290-305&lt;/pages&gt;&lt;volume&gt;43&lt;/volume&gt;&lt;number&gt;2&lt;/number&gt;&lt;dates&gt;&lt;year&gt;2006&lt;/year&gt;&lt;/dates&gt;&lt;urls&gt;&lt;/urls&gt;&lt;/record&gt;&lt;/Cite&gt;&lt;/EndNote&gt;</w:instrText>
      </w:r>
      <w:r w:rsidR="00C97ADF" w:rsidRPr="00527F5B">
        <w:rPr>
          <w:szCs w:val="20"/>
        </w:rPr>
        <w:fldChar w:fldCharType="separate"/>
      </w:r>
      <w:r w:rsidR="007F045B">
        <w:rPr>
          <w:noProof/>
          <w:szCs w:val="20"/>
        </w:rPr>
        <w:t>[23]</w:t>
      </w:r>
      <w:r w:rsidR="00C97ADF" w:rsidRPr="00527F5B">
        <w:rPr>
          <w:szCs w:val="20"/>
        </w:rPr>
        <w:fldChar w:fldCharType="end"/>
      </w:r>
      <w:bookmarkEnd w:id="94"/>
      <w:r w:rsidR="00527F5B" w:rsidRPr="00527F5B">
        <w:rPr>
          <w:szCs w:val="20"/>
        </w:rPr>
        <w:t xml:space="preserve">. </w:t>
      </w:r>
    </w:p>
    <w:p w:rsidR="00527F5B" w:rsidRPr="00527F5B" w:rsidRDefault="00527F5B" w:rsidP="00527F5B">
      <w:pPr>
        <w:mirrorIndents/>
        <w:rPr>
          <w:szCs w:val="20"/>
        </w:rPr>
      </w:pPr>
      <w:r w:rsidRPr="00527F5B">
        <w:rPr>
          <w:szCs w:val="20"/>
        </w:rPr>
        <w:t>A commercial airliner wing typically has a chord Reynolds number of 10</w:t>
      </w:r>
      <w:r w:rsidR="000D4687">
        <w:rPr>
          <w:szCs w:val="20"/>
          <w:vertAlign w:val="superscript"/>
        </w:rPr>
        <w:t>7</w:t>
      </w:r>
      <w:r w:rsidRPr="00527F5B">
        <w:rPr>
          <w:szCs w:val="20"/>
        </w:rPr>
        <w:t xml:space="preserve"> to 10</w:t>
      </w:r>
      <w:r w:rsidRPr="00527F5B">
        <w:rPr>
          <w:szCs w:val="20"/>
          <w:vertAlign w:val="superscript"/>
        </w:rPr>
        <w:t>8</w:t>
      </w:r>
      <w:r w:rsidRPr="00527F5B">
        <w:rPr>
          <w:szCs w:val="20"/>
        </w:rPr>
        <w:t>. At the other end, small MAVs have typical low Re</w:t>
      </w:r>
      <w:r w:rsidRPr="00527F5B">
        <w:rPr>
          <w:szCs w:val="20"/>
          <w:vertAlign w:val="subscript"/>
        </w:rPr>
        <w:t>c</w:t>
      </w:r>
      <w:r w:rsidRPr="00527F5B">
        <w:rPr>
          <w:szCs w:val="20"/>
        </w:rPr>
        <w:t xml:space="preserve"> around 10</w:t>
      </w:r>
      <w:r w:rsidRPr="00527F5B">
        <w:rPr>
          <w:szCs w:val="20"/>
          <w:vertAlign w:val="superscript"/>
        </w:rPr>
        <w:t>4</w:t>
      </w:r>
      <w:r w:rsidRPr="00527F5B">
        <w:rPr>
          <w:szCs w:val="20"/>
        </w:rPr>
        <w:t xml:space="preserve"> and 10</w:t>
      </w:r>
      <w:r w:rsidRPr="00527F5B">
        <w:rPr>
          <w:szCs w:val="20"/>
          <w:vertAlign w:val="superscript"/>
        </w:rPr>
        <w:t>5</w:t>
      </w:r>
      <w:r w:rsidRPr="00527F5B">
        <w:rPr>
          <w:szCs w:val="20"/>
        </w:rPr>
        <w:t xml:space="preserve">. Due to this significant difference, the aerodynamic design principles </w:t>
      </w:r>
      <w:r w:rsidR="00F464DA" w:rsidRPr="00527F5B">
        <w:rPr>
          <w:szCs w:val="20"/>
        </w:rPr>
        <w:t>for large</w:t>
      </w:r>
      <w:r w:rsidRPr="00527F5B">
        <w:rPr>
          <w:szCs w:val="20"/>
        </w:rPr>
        <w:t xml:space="preserve"> aircraft with high Reynolds </w:t>
      </w:r>
      <w:r w:rsidR="00F464DA" w:rsidRPr="00527F5B">
        <w:rPr>
          <w:szCs w:val="20"/>
        </w:rPr>
        <w:t>numbers are</w:t>
      </w:r>
      <w:r w:rsidRPr="00527F5B">
        <w:rPr>
          <w:szCs w:val="20"/>
        </w:rPr>
        <w:t xml:space="preserve"> not directly applicable to such small vehicles and the conventional aerofoil aerodynamic performances are degraded dramatically when they are used for these small low speed vehicles due to the much stronger viscous effects. For MAVs operating at a low Reynolds number, laminar flows dominate assuming very small adverse pressure gradient without separation. As the incidence increases, flow separation, transition and reattachment appear, which affect strongly the flow structure and hence the lifting surface performance.</w:t>
      </w:r>
      <w:r w:rsidRPr="00527F5B">
        <w:rPr>
          <w:szCs w:val="20"/>
          <w:lang w:val="en-GB"/>
        </w:rPr>
        <w:t xml:space="preserve"> Lian</w:t>
      </w:r>
      <w:r w:rsidRPr="00527F5B">
        <w:rPr>
          <w:i/>
          <w:szCs w:val="20"/>
          <w:lang w:val="en-GB"/>
        </w:rPr>
        <w:t xml:space="preserve"> et al.</w:t>
      </w:r>
      <w:r w:rsidR="00C97ADF" w:rsidRPr="00527F5B">
        <w:rPr>
          <w:szCs w:val="20"/>
          <w:lang w:val="en-GB"/>
        </w:rPr>
        <w:fldChar w:fldCharType="begin"/>
      </w:r>
      <w:r w:rsidR="00095AF8">
        <w:rPr>
          <w:szCs w:val="20"/>
          <w:lang w:val="en-GB"/>
        </w:rPr>
        <w:instrText xml:space="preserve"> ADDIN EN.CITE &lt;EndNote&gt;&lt;Cite&gt;&lt;Author&gt;Lian&lt;/Author&gt;&lt;Year&gt;2007&lt;/Year&gt;&lt;RecNum&gt;139&lt;/RecNum&gt;&lt;record&gt;&lt;rec-number&gt;139&lt;/rec-number&gt;&lt;foreign-keys&gt;&lt;key app="EN" db-id="ezxeeezw9favw7et0zk5x0avs5ds2erswet0"&gt;139&lt;/key&gt;&lt;/foreign-keys&gt;&lt;ref-type name="Journal Article"&gt;17&lt;/ref-type&gt;&lt;contributors&gt;&lt;authors&gt;&lt;author&gt;Lian, Yongsheng&lt;/author&gt;&lt;author&gt;Shyy, Wei &lt;/author&gt;&lt;/authors&gt;&lt;/contributors&gt;&lt;titles&gt;&lt;title&gt;Laminar-Turbulent Transition of a Low Reynolds Number Rigid or Flexible Airfoil&lt;/title&gt;&lt;secondary-title&gt;AIAA Journal,&lt;/secondary-title&gt;&lt;/titles&gt;&lt;periodical&gt;&lt;full-title&gt;AIAA Journal,&lt;/full-title&gt;&lt;/periodical&gt;&lt;pages&gt;1501-1513&lt;/pages&gt;&lt;volume&gt;45&lt;/volume&gt;&lt;number&gt;7&lt;/number&gt;&lt;dates&gt;&lt;year&gt;2007&lt;/year&gt;&lt;/dates&gt;&lt;urls&gt;&lt;/urls&gt;&lt;/record&gt;&lt;/Cite&gt;&lt;/EndNote&gt;</w:instrText>
      </w:r>
      <w:r w:rsidR="00C97ADF" w:rsidRPr="00527F5B">
        <w:rPr>
          <w:szCs w:val="20"/>
          <w:lang w:val="en-GB"/>
        </w:rPr>
        <w:fldChar w:fldCharType="separate"/>
      </w:r>
      <w:r w:rsidR="007F045B">
        <w:rPr>
          <w:noProof/>
          <w:szCs w:val="20"/>
          <w:lang w:val="en-GB"/>
        </w:rPr>
        <w:t>[25]</w:t>
      </w:r>
      <w:r w:rsidR="00C97ADF" w:rsidRPr="00527F5B">
        <w:rPr>
          <w:szCs w:val="20"/>
          <w:lang w:val="en-GB"/>
        </w:rPr>
        <w:fldChar w:fldCharType="end"/>
      </w:r>
      <w:r w:rsidRPr="00527F5B">
        <w:rPr>
          <w:szCs w:val="20"/>
          <w:lang w:val="en-GB"/>
        </w:rPr>
        <w:t xml:space="preserve"> and Swanson</w:t>
      </w:r>
      <w:r w:rsidRPr="00527F5B">
        <w:rPr>
          <w:i/>
          <w:szCs w:val="20"/>
          <w:lang w:val="en-GB"/>
        </w:rPr>
        <w:t xml:space="preserve"> et al.</w:t>
      </w:r>
      <w:r w:rsidR="00870603">
        <w:rPr>
          <w:i/>
          <w:szCs w:val="20"/>
          <w:lang w:val="en-GB"/>
        </w:rPr>
        <w:t xml:space="preserve"> </w:t>
      </w:r>
      <w:r w:rsidR="00C97ADF" w:rsidRPr="00527F5B">
        <w:rPr>
          <w:szCs w:val="20"/>
          <w:lang w:val="en-GB"/>
        </w:rPr>
        <w:fldChar w:fldCharType="begin"/>
      </w:r>
      <w:r w:rsidR="00095AF8">
        <w:rPr>
          <w:szCs w:val="20"/>
          <w:lang w:val="en-GB"/>
        </w:rPr>
        <w:instrText xml:space="preserve"> ADDIN EN.CITE &lt;EndNote&gt;&lt;Cite&gt;&lt;Author&gt;Swanson&lt;/Author&gt;&lt;Year&gt;2010&lt;/Year&gt;&lt;RecNum&gt;113&lt;/RecNum&gt;&lt;record&gt;&lt;rec-number&gt;113&lt;/rec-number&gt;&lt;foreign-keys&gt;&lt;key app="EN" db-id="ezxeeezw9favw7et0zk5x0avs5ds2erswet0"&gt;113&lt;/key&gt;&lt;/foreign-keys&gt;&lt;ref-type name="Journal Article"&gt;17&lt;/ref-type&gt;&lt;contributors&gt;&lt;authors&gt;&lt;author&gt;Swanson, Taylor &lt;/author&gt;&lt;author&gt;Isaac, K M &lt;/author&gt;&lt;/authors&gt;&lt;/contributors&gt;&lt;titles&gt;&lt;title&gt;Planform and Camber Effects on the Aerodynamics of Low-Reynolds-Number Wings&lt;/title&gt;&lt;secondary-title&gt;Journal of Aircraft,&lt;/secondary-title&gt;&lt;/titles&gt;&lt;periodical&gt;&lt;full-title&gt;Journal of Aircraft,&lt;/full-title&gt;&lt;/periodical&gt;&lt;pages&gt;613-621&lt;/pages&gt;&lt;volume&gt;47&lt;/volume&gt;&lt;number&gt;2&lt;/number&gt;&lt;dates&gt;&lt;year&gt;2010&lt;/year&gt;&lt;pub-dates&gt;&lt;date&gt;&lt;style face="normal" font="default" size="100%"&gt;March&lt;/style&gt;&lt;style face="normal" font="default" charset="134" size="100%"&gt;–April 2010&lt;/style&gt;&lt;/date&gt;&lt;/pub-dates&gt;&lt;/dates&gt;&lt;urls&gt;&lt;/urls&gt;&lt;/record&gt;&lt;/Cite&gt;&lt;/EndNote&gt;</w:instrText>
      </w:r>
      <w:r w:rsidR="00C97ADF" w:rsidRPr="00527F5B">
        <w:rPr>
          <w:szCs w:val="20"/>
          <w:lang w:val="en-GB"/>
        </w:rPr>
        <w:fldChar w:fldCharType="separate"/>
      </w:r>
      <w:r w:rsidR="007F045B">
        <w:rPr>
          <w:noProof/>
          <w:szCs w:val="20"/>
          <w:lang w:val="en-GB"/>
        </w:rPr>
        <w:t>[77]</w:t>
      </w:r>
      <w:r w:rsidR="00C97ADF" w:rsidRPr="00527F5B">
        <w:rPr>
          <w:szCs w:val="20"/>
          <w:lang w:val="en-GB"/>
        </w:rPr>
        <w:fldChar w:fldCharType="end"/>
      </w:r>
      <w:r w:rsidR="00F464DA">
        <w:rPr>
          <w:szCs w:val="20"/>
          <w:lang w:val="en-GB"/>
        </w:rPr>
        <w:t xml:space="preserve"> i</w:t>
      </w:r>
      <w:r w:rsidR="00F464DA" w:rsidRPr="00527F5B">
        <w:rPr>
          <w:szCs w:val="20"/>
          <w:lang w:val="en-GB"/>
        </w:rPr>
        <w:t>ndicated</w:t>
      </w:r>
      <w:r w:rsidRPr="00527F5B">
        <w:rPr>
          <w:szCs w:val="20"/>
          <w:lang w:val="en-GB"/>
        </w:rPr>
        <w:t xml:space="preserve"> that transition can occurs for Re</w:t>
      </w:r>
      <w:r w:rsidRPr="00527F5B">
        <w:rPr>
          <w:szCs w:val="20"/>
          <w:vertAlign w:val="subscript"/>
          <w:lang w:val="en-GB"/>
        </w:rPr>
        <w:t>c</w:t>
      </w:r>
      <w:r w:rsidRPr="00527F5B">
        <w:rPr>
          <w:szCs w:val="20"/>
          <w:lang w:val="en-GB"/>
        </w:rPr>
        <w:t xml:space="preserve"> ≥ 10</w:t>
      </w:r>
      <w:r w:rsidRPr="00527F5B">
        <w:rPr>
          <w:szCs w:val="20"/>
          <w:vertAlign w:val="superscript"/>
          <w:lang w:val="en-GB"/>
        </w:rPr>
        <w:t xml:space="preserve">4 </w:t>
      </w:r>
      <w:r w:rsidRPr="00527F5B">
        <w:rPr>
          <w:szCs w:val="20"/>
          <w:lang w:val="en-GB"/>
        </w:rPr>
        <w:t>and therefore a transition model is required in this flow condition.</w:t>
      </w:r>
    </w:p>
    <w:p w:rsidR="00527F5B" w:rsidRPr="00527F5B" w:rsidRDefault="00527F5B" w:rsidP="00527F5B">
      <w:pPr>
        <w:rPr>
          <w:szCs w:val="20"/>
        </w:rPr>
      </w:pPr>
      <w:r w:rsidRPr="00527F5B">
        <w:rPr>
          <w:szCs w:val="20"/>
        </w:rPr>
        <w:t>Laminar separation bubbles have been studied on two-dimensional geometries for many years, but the phenomenon is still not fully understood. The main reason is that any disturbances would affect the low Reynolds number boundary layer characteristics, and thus relocate the separation, transition, and reattachment positions</w:t>
      </w:r>
      <w:r w:rsidR="00056E06">
        <w:rPr>
          <w:szCs w:val="20"/>
        </w:rPr>
        <w:t xml:space="preserve"> </w:t>
      </w:r>
      <w:r w:rsidR="00C97ADF" w:rsidRPr="00527F5B">
        <w:rPr>
          <w:szCs w:val="20"/>
        </w:rPr>
        <w:fldChar w:fldCharType="begin"/>
      </w:r>
      <w:r w:rsidR="00095AF8">
        <w:rPr>
          <w:szCs w:val="20"/>
        </w:rPr>
        <w:instrText xml:space="preserve"> ADDIN EN.CITE &lt;EndNote&gt;&lt;Cite&gt;&lt;Author&gt;Pines&lt;/Author&gt;&lt;Year&gt;2006&lt;/Year&gt;&lt;RecNum&gt;148&lt;/RecNum&gt;&lt;record&gt;&lt;rec-number&gt;148&lt;/rec-number&gt;&lt;foreign-keys&gt;&lt;key app="EN" db-id="ezxeeezw9favw7et0zk5x0avs5ds2erswet0"&gt;148&lt;/key&gt;&lt;/foreign-keys&gt;&lt;ref-type name="Journal Article"&gt;17&lt;/ref-type&gt;&lt;contributors&gt;&lt;authors&gt;&lt;author&gt;Pines, Darryll J&lt;/author&gt;&lt;author&gt;Bohorquez, Felipe &lt;/author&gt;&lt;/authors&gt;&lt;/contributors&gt;&lt;titles&gt;&lt;title&gt;Challenges Facing Future Micro-Air-Vehicle Development&lt;/title&gt;&lt;secondary-title&gt;Journal of Aircraft,&lt;/secondary-title&gt;&lt;/titles&gt;&lt;periodical&gt;&lt;full-title&gt;Journal of Aircraft,&lt;/full-title&gt;&lt;/periodical&gt;&lt;pages&gt;290-305&lt;/pages&gt;&lt;volume&gt;43&lt;/volume&gt;&lt;number&gt;2&lt;/number&gt;&lt;dates&gt;&lt;year&gt;2006&lt;/year&gt;&lt;/dates&gt;&lt;urls&gt;&lt;/urls&gt;&lt;/record&gt;&lt;/Cite&gt;&lt;/EndNote&gt;</w:instrText>
      </w:r>
      <w:r w:rsidR="00C97ADF" w:rsidRPr="00527F5B">
        <w:rPr>
          <w:szCs w:val="20"/>
        </w:rPr>
        <w:fldChar w:fldCharType="separate"/>
      </w:r>
      <w:r w:rsidR="007F045B">
        <w:rPr>
          <w:noProof/>
          <w:szCs w:val="20"/>
        </w:rPr>
        <w:t>[23]</w:t>
      </w:r>
      <w:r w:rsidR="00C97ADF" w:rsidRPr="00527F5B">
        <w:rPr>
          <w:szCs w:val="20"/>
        </w:rPr>
        <w:fldChar w:fldCharType="end"/>
      </w:r>
      <w:r w:rsidRPr="00527F5B">
        <w:rPr>
          <w:szCs w:val="20"/>
        </w:rPr>
        <w:t xml:space="preserve">. The location of transition is clearly important for the development of low Reynolds number </w:t>
      </w:r>
      <w:r w:rsidR="002A3969">
        <w:rPr>
          <w:szCs w:val="20"/>
        </w:rPr>
        <w:t>aerofoil</w:t>
      </w:r>
      <w:r w:rsidRPr="00527F5B">
        <w:rPr>
          <w:szCs w:val="20"/>
        </w:rPr>
        <w:t xml:space="preserve">s and natural laminar flow (NLF) </w:t>
      </w:r>
      <w:r w:rsidR="002A3969">
        <w:rPr>
          <w:szCs w:val="20"/>
        </w:rPr>
        <w:t>aerofoil</w:t>
      </w:r>
      <w:r w:rsidRPr="00527F5B">
        <w:rPr>
          <w:szCs w:val="20"/>
        </w:rPr>
        <w:t xml:space="preserve">s as discussed in </w:t>
      </w:r>
      <w:r w:rsidRPr="00527F5B">
        <w:rPr>
          <w:szCs w:val="20"/>
        </w:rPr>
        <w:lastRenderedPageBreak/>
        <w:t>Obara and Holmes</w:t>
      </w:r>
      <w:r w:rsidR="00056E06">
        <w:rPr>
          <w:szCs w:val="20"/>
        </w:rPr>
        <w:t xml:space="preserve"> </w:t>
      </w:r>
      <w:r w:rsidR="00C97ADF" w:rsidRPr="00527F5B">
        <w:rPr>
          <w:szCs w:val="20"/>
        </w:rPr>
        <w:fldChar w:fldCharType="begin"/>
      </w:r>
      <w:r w:rsidR="00095AF8">
        <w:rPr>
          <w:szCs w:val="20"/>
        </w:rPr>
        <w:instrText xml:space="preserve"> ADDIN EN.CITE &lt;EndNote&gt;&lt;Cite&gt;&lt;Author&gt;Obara&lt;/Author&gt;&lt;Year&gt;1985&lt;/Year&gt;&lt;RecNum&gt;3&lt;/RecNum&gt;&lt;record&gt;&lt;rec-number&gt;3&lt;/rec-number&gt;&lt;foreign-keys&gt;&lt;key app="EN" db-id="ezxeeezw9favw7et0zk5x0avs5ds2erswet0"&gt;3&lt;/key&gt;&lt;/foreign-keys&gt;&lt;ref-type name="Report"&gt;27&lt;/ref-type&gt;&lt;contributors&gt;&lt;authors&gt;&lt;author&gt;Obara, Clifford J&lt;/author&gt;&lt;author&gt;Holmes, Bruce J&lt;/author&gt;&lt;/authors&gt;&lt;/contributors&gt;&lt;titles&gt;&lt;title&gt;Flight Measured Laminar Boundary-Layer Transition Phenomena Including Stability Theory Analysis&lt;/title&gt;&lt;secondary-title&gt;NASA Technical Paper 2417&lt;/secondary-title&gt;&lt;/titles&gt;&lt;dates&gt;&lt;year&gt;1985&lt;/year&gt;&lt;/dates&gt;&lt;urls&gt;&lt;/urls&gt;&lt;/record&gt;&lt;/Cite&gt;&lt;/EndNote&gt;</w:instrText>
      </w:r>
      <w:r w:rsidR="00C97ADF" w:rsidRPr="00527F5B">
        <w:rPr>
          <w:szCs w:val="20"/>
        </w:rPr>
        <w:fldChar w:fldCharType="separate"/>
      </w:r>
      <w:r w:rsidR="007F045B">
        <w:rPr>
          <w:noProof/>
          <w:szCs w:val="20"/>
        </w:rPr>
        <w:t>[78]</w:t>
      </w:r>
      <w:r w:rsidR="00C97ADF" w:rsidRPr="00527F5B">
        <w:rPr>
          <w:szCs w:val="20"/>
        </w:rPr>
        <w:fldChar w:fldCharType="end"/>
      </w:r>
      <w:r w:rsidRPr="00527F5B">
        <w:rPr>
          <w:szCs w:val="20"/>
        </w:rPr>
        <w:t>. Accurate experimental data for integrated force coefficients (lif</w:t>
      </w:r>
      <w:r w:rsidR="00870603">
        <w:rPr>
          <w:szCs w:val="20"/>
        </w:rPr>
        <w:t>t</w:t>
      </w:r>
      <w:r w:rsidRPr="00527F5B">
        <w:rPr>
          <w:szCs w:val="20"/>
        </w:rPr>
        <w:t xml:space="preserve"> and drag) are also more difficult and challenging to obtain for low Reynolds number </w:t>
      </w:r>
      <w:r w:rsidR="002A3969">
        <w:rPr>
          <w:szCs w:val="20"/>
        </w:rPr>
        <w:t>aerofoil</w:t>
      </w:r>
      <w:r w:rsidRPr="00527F5B">
        <w:rPr>
          <w:szCs w:val="20"/>
        </w:rPr>
        <w:t xml:space="preserve"> flows due to the low speed and small dimension. Furthermore, for velocity profile measurement, Batill and Mueller</w:t>
      </w:r>
      <w:bookmarkStart w:id="95" w:name="_Ref304968035"/>
      <w:r w:rsidR="00056E06">
        <w:rPr>
          <w:szCs w:val="20"/>
        </w:rPr>
        <w:t xml:space="preserve"> </w:t>
      </w:r>
      <w:r w:rsidR="00C97ADF" w:rsidRPr="00527F5B">
        <w:rPr>
          <w:szCs w:val="20"/>
        </w:rPr>
        <w:fldChar w:fldCharType="begin"/>
      </w:r>
      <w:r w:rsidR="00095AF8">
        <w:rPr>
          <w:szCs w:val="20"/>
        </w:rPr>
        <w:instrText xml:space="preserve"> ADDIN EN.CITE &lt;EndNote&gt;&lt;Cite&gt;&lt;Author&gt;Batill&lt;/Author&gt;&lt;Year&gt;1981&lt;/Year&gt;&lt;RecNum&gt;170&lt;/RecNum&gt;&lt;record&gt;&lt;rec-number&gt;170&lt;/rec-number&gt;&lt;foreign-keys&gt;&lt;key app="EN" db-id="ezxeeezw9favw7et0zk5x0avs5ds2erswet0"&gt;170&lt;/key&gt;&lt;/foreign-keys&gt;&lt;ref-type name="Journal Article"&gt;17&lt;/ref-type&gt;&lt;contributors&gt;&lt;authors&gt;&lt;author&gt;Batill, Stephen M&lt;/author&gt;&lt;author&gt;Mueller, Thomas J&lt;/author&gt;&lt;/authors&gt;&lt;/contributors&gt;&lt;titles&gt;&lt;title&gt;Visualization of Transition in the Flow over an Airfoil Using the Smoke-Wire Technique&lt;/title&gt;&lt;secondary-title&gt;AIAA Journal,&lt;/secondary-title&gt;&lt;/titles&gt;&lt;periodical&gt;&lt;full-title&gt;AIAA Journal,&lt;/full-title&gt;&lt;/periodical&gt;&lt;pages&gt;340-345&lt;/pages&gt;&lt;volume&gt;19&lt;/volume&gt;&lt;number&gt;3&lt;/number&gt;&lt;dates&gt;&lt;year&gt;1981&lt;/year&gt;&lt;pub-dates&gt;&lt;date&gt;MARCH 1981&lt;/date&gt;&lt;/pub-dates&gt;&lt;/dates&gt;&lt;urls&gt;&lt;/urls&gt;&lt;/record&gt;&lt;/Cite&gt;&lt;/EndNote&gt;</w:instrText>
      </w:r>
      <w:r w:rsidR="00C97ADF" w:rsidRPr="00527F5B">
        <w:rPr>
          <w:szCs w:val="20"/>
        </w:rPr>
        <w:fldChar w:fldCharType="separate"/>
      </w:r>
      <w:r w:rsidR="007F045B">
        <w:rPr>
          <w:noProof/>
          <w:szCs w:val="20"/>
        </w:rPr>
        <w:t>[79]</w:t>
      </w:r>
      <w:r w:rsidR="00C97ADF" w:rsidRPr="00527F5B">
        <w:rPr>
          <w:szCs w:val="20"/>
        </w:rPr>
        <w:fldChar w:fldCharType="end"/>
      </w:r>
      <w:bookmarkEnd w:id="95"/>
      <w:r w:rsidRPr="00527F5B">
        <w:rPr>
          <w:szCs w:val="20"/>
        </w:rPr>
        <w:t xml:space="preserve"> pointed out that to minimize wake effects to the wing the Reynolds number of a hot-wire should be less than 20</w:t>
      </w:r>
      <w:r w:rsidR="00870603">
        <w:rPr>
          <w:szCs w:val="20"/>
        </w:rPr>
        <w:t xml:space="preserve"> (hot wire should have a limited diameter)</w:t>
      </w:r>
      <w:r w:rsidRPr="00527F5B">
        <w:rPr>
          <w:szCs w:val="20"/>
        </w:rPr>
        <w:t xml:space="preserve">. </w:t>
      </w:r>
    </w:p>
    <w:p w:rsidR="00527F5B" w:rsidRPr="00527F5B" w:rsidRDefault="00527F5B" w:rsidP="00527F5B">
      <w:pPr>
        <w:rPr>
          <w:color w:val="000000" w:themeColor="text1"/>
          <w:szCs w:val="20"/>
        </w:rPr>
      </w:pPr>
      <w:r w:rsidRPr="00527F5B">
        <w:rPr>
          <w:szCs w:val="20"/>
        </w:rPr>
        <w:t xml:space="preserve">Only a few experimental studies have been conducted on laminar separation bubbles with three dimensional characteristics, while experiments on two dimensional wing </w:t>
      </w:r>
      <w:r w:rsidR="00F464DA" w:rsidRPr="00527F5B">
        <w:rPr>
          <w:szCs w:val="20"/>
        </w:rPr>
        <w:t>sections</w:t>
      </w:r>
      <w:r w:rsidRPr="00527F5B">
        <w:rPr>
          <w:szCs w:val="20"/>
        </w:rPr>
        <w:t xml:space="preserve"> with end plates have been investigated by many researchers to simulate the two dimensional wing </w:t>
      </w:r>
      <w:r w:rsidR="00F464DA" w:rsidRPr="00527F5B">
        <w:rPr>
          <w:szCs w:val="20"/>
        </w:rPr>
        <w:t>flows</w:t>
      </w:r>
      <w:r w:rsidRPr="00527F5B">
        <w:rPr>
          <w:szCs w:val="20"/>
        </w:rPr>
        <w:t>. The main reason is because the laminar separation bubble is very sensitive to the experimental conditions, such as freestream turbulence intensity level</w:t>
      </w:r>
      <w:r w:rsidR="00056E06">
        <w:rPr>
          <w:szCs w:val="20"/>
        </w:rPr>
        <w:t xml:space="preserve"> </w:t>
      </w:r>
      <w:r w:rsidR="00C97ADF" w:rsidRPr="00527F5B">
        <w:rPr>
          <w:szCs w:val="20"/>
        </w:rPr>
        <w:fldChar w:fldCharType="begin"/>
      </w:r>
      <w:r w:rsidR="00095AF8">
        <w:rPr>
          <w:szCs w:val="20"/>
        </w:rPr>
        <w:instrText xml:space="preserve"> ADDIN EN.CITE &lt;EndNote&gt;&lt;Cite&gt;&lt;Author&gt;MANDAL&lt;/Author&gt;&lt;Year&gt;2010&lt;/Year&gt;&lt;RecNum&gt;283&lt;/RecNum&gt;&lt;record&gt;&lt;rec-number&gt;283&lt;/rec-number&gt;&lt;foreign-keys&gt;&lt;key app="EN" db-id="ezxeeezw9favw7et0zk5x0avs5ds2erswet0"&gt;283&lt;/key&gt;&lt;/foreign-keys&gt;&lt;ref-type name="Journal Article"&gt;17&lt;/ref-type&gt;&lt;contributors&gt;&lt;authors&gt;&lt;author&gt;Mandal, A C &lt;/author&gt;&lt;author&gt;Venkatakrishan, L&lt;/author&gt;&lt;author&gt;Dey, J&lt;/author&gt;&lt;/authors&gt;&lt;/contributors&gt;&lt;titles&gt;&lt;title&gt;A study on boundary-layer transition induced by free-stream turbulence&lt;/title&gt;&lt;secondary-title&gt;Journal of Fluid Mechanics,&lt;/secondary-title&gt;&lt;/titles&gt;&lt;periodical&gt;&lt;full-title&gt;Journal of fluid Mechanics,&lt;/full-title&gt;&lt;/periodical&gt;&lt;pages&gt;114-146&lt;/pages&gt;&lt;volume&gt;660&lt;/volume&gt;&lt;dates&gt;&lt;year&gt;2010&lt;/year&gt;&lt;/dates&gt;&lt;urls&gt;&lt;/urls&gt;&lt;/record&gt;&lt;/Cite&gt;&lt;Cite&gt;&lt;Author&gt;Matsubara&lt;/Author&gt;&lt;Year&gt;2001&lt;/Year&gt;&lt;RecNum&gt;292&lt;/RecNum&gt;&lt;record&gt;&lt;rec-number&gt;292&lt;/rec-number&gt;&lt;foreign-keys&gt;&lt;key app="EN" db-id="ezxeeezw9favw7et0zk5x0avs5ds2erswet0"&gt;292&lt;/key&gt;&lt;/foreign-keys&gt;&lt;ref-type name="Journal Article"&gt;17&lt;/ref-type&gt;&lt;contributors&gt;&lt;authors&gt;&lt;author&gt;Matsubara, M&lt;/author&gt;&lt;author&gt;Alfredsson, P H&lt;/author&gt;&lt;/authors&gt;&lt;/contributors&gt;&lt;titles&gt;&lt;title&gt;Disturbance growth in boundary layers subjected to free-stream turbulence&lt;/title&gt;&lt;secondary-title&gt;Journal of Fluid Mechanics,&lt;/secondary-title&gt;&lt;/titles&gt;&lt;periodical&gt;&lt;full-title&gt;Journal of fluid Mechanics,&lt;/full-title&gt;&lt;/periodical&gt;&lt;pages&gt;149-168&lt;/pages&gt;&lt;volume&gt;430&lt;/volume&gt;&lt;dates&gt;&lt;year&gt;2001&lt;/year&gt;&lt;/dates&gt;&lt;urls&gt;&lt;/urls&gt;&lt;/record&gt;&lt;/Cite&gt;&lt;/EndNote&gt;</w:instrText>
      </w:r>
      <w:r w:rsidR="00C97ADF" w:rsidRPr="00527F5B">
        <w:rPr>
          <w:szCs w:val="20"/>
        </w:rPr>
        <w:fldChar w:fldCharType="separate"/>
      </w:r>
      <w:r w:rsidR="007F045B">
        <w:rPr>
          <w:noProof/>
          <w:szCs w:val="20"/>
        </w:rPr>
        <w:t>[80-81]</w:t>
      </w:r>
      <w:r w:rsidR="00C97ADF" w:rsidRPr="00527F5B">
        <w:rPr>
          <w:szCs w:val="20"/>
        </w:rPr>
        <w:fldChar w:fldCharType="end"/>
      </w:r>
      <w:r w:rsidRPr="00527F5B">
        <w:rPr>
          <w:szCs w:val="20"/>
        </w:rPr>
        <w:t xml:space="preserve">, experiment devices installation, </w:t>
      </w:r>
      <w:r w:rsidRPr="00527F5B">
        <w:rPr>
          <w:i/>
          <w:szCs w:val="20"/>
        </w:rPr>
        <w:t>etc.</w:t>
      </w:r>
      <w:r w:rsidRPr="00527F5B">
        <w:rPr>
          <w:szCs w:val="20"/>
        </w:rPr>
        <w:t xml:space="preserve"> The bubble may also become unsteady which will make the flow structure even more complex. One such experiment with end plates was performed by Gaster</w:t>
      </w:r>
      <w:r w:rsidR="00056E06">
        <w:rPr>
          <w:szCs w:val="20"/>
        </w:rPr>
        <w:t xml:space="preserve"> </w:t>
      </w:r>
      <w:r w:rsidR="00C97ADF" w:rsidRPr="00527F5B">
        <w:rPr>
          <w:szCs w:val="20"/>
        </w:rPr>
        <w:fldChar w:fldCharType="begin"/>
      </w:r>
      <w:r w:rsidR="00095AF8">
        <w:rPr>
          <w:szCs w:val="20"/>
        </w:rPr>
        <w:instrText xml:space="preserve"> ADDIN EN.CITE &lt;EndNote&gt;&lt;Cite&gt;&lt;Author&gt;Gaster&lt;/Author&gt;&lt;Year&gt;1969&lt;/Year&gt;&lt;RecNum&gt;293&lt;/RecNum&gt;&lt;record&gt;&lt;rec-number&gt;293&lt;/rec-number&gt;&lt;foreign-keys&gt;&lt;key app="EN" db-id="ezxeeezw9favw7et0zk5x0avs5ds2erswet0"&gt;293&lt;/key&gt;&lt;/foreign-keys&gt;&lt;ref-type name="Report"&gt;27&lt;/ref-type&gt;&lt;contributors&gt;&lt;authors&gt;&lt;author&gt;Gaster, M&lt;/author&gt;&lt;/authors&gt;&lt;secondary-authors&gt;&lt;author&gt;AERONAUTICAL RESEARCH COUNCIL REPORTS AND MEMORANDA&lt;/author&gt;&lt;/secondary-authors&gt;&lt;/contributors&gt;&lt;titles&gt;&lt;title&gt;The Structure and Behaviour of Laminar Separation Bubbles&lt;/title&gt;&lt;secondary-title&gt;Reports and Memoranda No. 3595&lt;/secondary-title&gt;&lt;/titles&gt;&lt;dates&gt;&lt;year&gt;1969&lt;/year&gt;&lt;/dates&gt;&lt;pub-location&gt;London&lt;/pub-location&gt;&lt;urls&gt;&lt;/urls&gt;&lt;/record&gt;&lt;/Cite&gt;&lt;/EndNote&gt;</w:instrText>
      </w:r>
      <w:r w:rsidR="00C97ADF" w:rsidRPr="00527F5B">
        <w:rPr>
          <w:szCs w:val="20"/>
        </w:rPr>
        <w:fldChar w:fldCharType="separate"/>
      </w:r>
      <w:r w:rsidR="007F045B">
        <w:rPr>
          <w:noProof/>
          <w:szCs w:val="20"/>
        </w:rPr>
        <w:t>[82]</w:t>
      </w:r>
      <w:r w:rsidR="00C97ADF" w:rsidRPr="00527F5B">
        <w:rPr>
          <w:szCs w:val="20"/>
        </w:rPr>
        <w:fldChar w:fldCharType="end"/>
      </w:r>
      <w:r w:rsidRPr="00527F5B">
        <w:rPr>
          <w:szCs w:val="20"/>
        </w:rPr>
        <w:t>. He investigated the structure of a bubble and concluded that the structure of the bubble depended on the value of the Reynolds number of the separating boundary layer and a parameter (</w:t>
      </w:r>
      <m:oMath>
        <m:f>
          <m:fPr>
            <m:ctrlPr>
              <w:rPr>
                <w:rFonts w:ascii="Cambria Math" w:hAnsi="Cambria Math"/>
                <w:i/>
                <w:szCs w:val="20"/>
              </w:rPr>
            </m:ctrlPr>
          </m:fPr>
          <m:num>
            <m:sSubSup>
              <m:sSubSupPr>
                <m:ctrlPr>
                  <w:rPr>
                    <w:rFonts w:ascii="Cambria Math" w:hAnsi="Cambria Math"/>
                    <w:i/>
                    <w:szCs w:val="20"/>
                  </w:rPr>
                </m:ctrlPr>
              </m:sSubSupPr>
              <m:e>
                <m:r>
                  <w:rPr>
                    <w:rFonts w:ascii="Cambria Math" w:hAnsi="Cambria Math"/>
                    <w:szCs w:val="20"/>
                  </w:rPr>
                  <m:t>θ</m:t>
                </m:r>
              </m:e>
              <m:sub>
                <m:r>
                  <w:rPr>
                    <w:rFonts w:ascii="Cambria Math" w:hAnsi="Cambria Math"/>
                    <w:szCs w:val="20"/>
                  </w:rPr>
                  <m:t>s</m:t>
                </m:r>
              </m:sub>
              <m:sup>
                <m:r>
                  <w:rPr>
                    <w:rFonts w:ascii="Cambria Math"/>
                    <w:szCs w:val="20"/>
                  </w:rPr>
                  <m:t>2</m:t>
                </m:r>
              </m:sup>
            </m:sSubSup>
          </m:num>
          <m:den>
            <m:r>
              <w:rPr>
                <w:rFonts w:ascii="Cambria Math" w:hAnsi="Cambria Math"/>
                <w:szCs w:val="20"/>
              </w:rPr>
              <m:t>ν</m:t>
            </m:r>
          </m:den>
        </m:f>
        <m:f>
          <m:fPr>
            <m:ctrlPr>
              <w:rPr>
                <w:rFonts w:ascii="Cambria Math" w:hAnsi="Cambria Math"/>
                <w:i/>
                <w:szCs w:val="20"/>
              </w:rPr>
            </m:ctrlPr>
          </m:fPr>
          <m:num>
            <m:r>
              <w:rPr>
                <w:szCs w:val="20"/>
              </w:rPr>
              <m:t>∆</m:t>
            </m:r>
            <m:r>
              <w:rPr>
                <w:rFonts w:ascii="Cambria Math" w:hAnsi="Cambria Math"/>
                <w:szCs w:val="20"/>
              </w:rPr>
              <m:t>u</m:t>
            </m:r>
          </m:num>
          <m:den>
            <m:r>
              <w:rPr>
                <w:szCs w:val="20"/>
              </w:rPr>
              <m:t>∆</m:t>
            </m:r>
            <m:r>
              <w:rPr>
                <w:rFonts w:ascii="Cambria Math" w:hAnsi="Cambria Math"/>
                <w:szCs w:val="20"/>
              </w:rPr>
              <m:t>x</m:t>
            </m:r>
          </m:den>
        </m:f>
      </m:oMath>
      <w:r w:rsidRPr="00527F5B">
        <w:rPr>
          <w:szCs w:val="20"/>
        </w:rPr>
        <w:t>) based on the pressure rise over the region occupied by the bubble. From an experiment without the endplates, Batill’s</w:t>
      </w:r>
      <w:r w:rsidR="00056E06">
        <w:rPr>
          <w:szCs w:val="20"/>
        </w:rPr>
        <w:t xml:space="preserve"> </w:t>
      </w:r>
      <w:r w:rsidR="00C97ADF" w:rsidRPr="00527F5B">
        <w:rPr>
          <w:szCs w:val="20"/>
        </w:rPr>
        <w:fldChar w:fldCharType="begin"/>
      </w:r>
      <w:r w:rsidR="00095AF8">
        <w:rPr>
          <w:szCs w:val="20"/>
        </w:rPr>
        <w:instrText xml:space="preserve"> ADDIN EN.CITE &lt;EndNote&gt;&lt;Cite&gt;&lt;Author&gt;Batill&lt;/Author&gt;&lt;Year&gt;1981&lt;/Year&gt;&lt;RecNum&gt;170&lt;/RecNum&gt;&lt;record&gt;&lt;rec-number&gt;170&lt;/rec-number&gt;&lt;foreign-keys&gt;&lt;key app="EN" db-id="ezxeeezw9favw7et0zk5x0avs5ds2erswet0"&gt;170&lt;/key&gt;&lt;/foreign-keys&gt;&lt;ref-type name="Journal Article"&gt;17&lt;/ref-type&gt;&lt;contributors&gt;&lt;authors&gt;&lt;author&gt;Batill, Stephen M&lt;/author&gt;&lt;author&gt;Mueller, Thomas J&lt;/author&gt;&lt;/authors&gt;&lt;/contributors&gt;&lt;titles&gt;&lt;title&gt;Visualization of Transition in the Flow over an Airfoil Using the Smoke-Wire Technique&lt;/title&gt;&lt;secondary-title&gt;AIAA Journal,&lt;/secondary-title&gt;&lt;/titles&gt;&lt;periodical&gt;&lt;full-title&gt;AIAA Journal,&lt;/full-title&gt;&lt;/periodical&gt;&lt;pages&gt;340-345&lt;/pages&gt;&lt;volume&gt;19&lt;/volume&gt;&lt;number&gt;3&lt;/number&gt;&lt;dates&gt;&lt;year&gt;1981&lt;/year&gt;&lt;pub-dates&gt;&lt;date&gt;MARCH 1981&lt;/date&gt;&lt;/pub-dates&gt;&lt;/dates&gt;&lt;urls&gt;&lt;/urls&gt;&lt;/record&gt;&lt;/Cite&gt;&lt;/EndNote&gt;</w:instrText>
      </w:r>
      <w:r w:rsidR="00C97ADF" w:rsidRPr="00527F5B">
        <w:rPr>
          <w:szCs w:val="20"/>
        </w:rPr>
        <w:fldChar w:fldCharType="separate"/>
      </w:r>
      <w:r w:rsidR="007F045B">
        <w:rPr>
          <w:noProof/>
          <w:szCs w:val="20"/>
        </w:rPr>
        <w:t>[79]</w:t>
      </w:r>
      <w:r w:rsidR="00C97ADF" w:rsidRPr="00527F5B">
        <w:rPr>
          <w:szCs w:val="20"/>
        </w:rPr>
        <w:fldChar w:fldCharType="end"/>
      </w:r>
      <w:r w:rsidRPr="00527F5B">
        <w:rPr>
          <w:szCs w:val="20"/>
        </w:rPr>
        <w:t xml:space="preserve"> showed that the bubble is highly erratic and three dimensional along the wingspan on a two dimensional </w:t>
      </w:r>
      <w:r w:rsidR="002A3969">
        <w:rPr>
          <w:szCs w:val="20"/>
        </w:rPr>
        <w:t>aerofoil</w:t>
      </w:r>
      <w:r w:rsidRPr="00527F5B">
        <w:rPr>
          <w:szCs w:val="20"/>
        </w:rPr>
        <w:t xml:space="preserve"> cross section upper surface at an incidence of 8° with Reynolds number of 55,000. Horton</w:t>
      </w:r>
      <w:r w:rsidR="00056E06">
        <w:rPr>
          <w:szCs w:val="20"/>
        </w:rPr>
        <w:t xml:space="preserve"> </w:t>
      </w:r>
      <w:r w:rsidR="00C97ADF" w:rsidRPr="00527F5B">
        <w:rPr>
          <w:szCs w:val="20"/>
        </w:rPr>
        <w:fldChar w:fldCharType="begin"/>
      </w:r>
      <w:r w:rsidR="00095AF8">
        <w:rPr>
          <w:szCs w:val="20"/>
        </w:rPr>
        <w:instrText xml:space="preserve"> ADDIN EN.CITE &lt;EndNote&gt;&lt;Cite&gt;&lt;Author&gt;Horton&lt;/Author&gt;&lt;Year&gt;1968&lt;/Year&gt;&lt;RecNum&gt;17&lt;/RecNum&gt;&lt;record&gt;&lt;rec-number&gt;17&lt;/rec-number&gt;&lt;foreign-keys&gt;&lt;key app="EN" db-id="ezxeeezw9favw7et0zk5x0avs5ds2erswet0"&gt;17&lt;/key&gt;&lt;/foreign-keys&gt;&lt;ref-type name="Thesis"&gt;32&lt;/ref-type&gt;&lt;contributors&gt;&lt;authors&gt;&lt;author&gt;Horton, H. P. &lt;/author&gt;&lt;/authors&gt;&lt;/contributors&gt;&lt;titles&gt;&lt;title&gt;Laminar Separation Bubbles in Two and Three Dimentional Iincompressible Flow&lt;/title&gt;&lt;secondary-title&gt;Department of Aeronautical Engineering&lt;/secondary-title&gt;&lt;/titles&gt;&lt;volume&gt;Ph.D&lt;/volume&gt;&lt;dates&gt;&lt;year&gt;1968&lt;/year&gt;&lt;/dates&gt;&lt;pub-location&gt;London&lt;/pub-location&gt;&lt;publisher&gt;Queen Mary College&lt;/publisher&gt;&lt;urls&gt;&lt;/urls&gt;&lt;/record&gt;&lt;/Cite&gt;&lt;/EndNote&gt;</w:instrText>
      </w:r>
      <w:r w:rsidR="00C97ADF" w:rsidRPr="00527F5B">
        <w:rPr>
          <w:szCs w:val="20"/>
        </w:rPr>
        <w:fldChar w:fldCharType="separate"/>
      </w:r>
      <w:r w:rsidR="007F045B">
        <w:rPr>
          <w:noProof/>
          <w:szCs w:val="20"/>
        </w:rPr>
        <w:t>[83]</w:t>
      </w:r>
      <w:r w:rsidR="00C97ADF" w:rsidRPr="00527F5B">
        <w:rPr>
          <w:szCs w:val="20"/>
        </w:rPr>
        <w:fldChar w:fldCharType="end"/>
      </w:r>
      <w:r w:rsidRPr="00527F5B">
        <w:rPr>
          <w:szCs w:val="20"/>
        </w:rPr>
        <w:t xml:space="preserve"> mentioned that any three-dimensional flow such as that due to tip effects or sweep-back will lead to situations in which the bursting process takes place at different values of Reynolds number or incidences at different spanwise positions. An experimental study on three dimensional bubbles was conducted by Bastedo</w:t>
      </w:r>
      <w:r w:rsidR="00056E06">
        <w:rPr>
          <w:szCs w:val="20"/>
        </w:rPr>
        <w:t xml:space="preserve"> </w:t>
      </w:r>
      <w:r w:rsidR="00C97ADF" w:rsidRPr="00527F5B">
        <w:rPr>
          <w:szCs w:val="20"/>
        </w:rPr>
        <w:fldChar w:fldCharType="begin"/>
      </w:r>
      <w:r w:rsidR="00095AF8">
        <w:rPr>
          <w:szCs w:val="20"/>
        </w:rPr>
        <w:instrText xml:space="preserve"> ADDIN EN.CITE &lt;EndNote&gt;&lt;Cite&gt;&lt;Author&gt;Bastedo&lt;/Author&gt;&lt;Year&gt;1986&lt;/Year&gt;&lt;RecNum&gt;294&lt;/RecNum&gt;&lt;record&gt;&lt;rec-number&gt;294&lt;/rec-number&gt;&lt;foreign-keys&gt;&lt;key app="EN" db-id="ezxeeezw9favw7et0zk5x0avs5ds2erswet0"&gt;294&lt;/key&gt;&lt;/foreign-keys&gt;&lt;ref-type name="Journal Article"&gt;17&lt;/ref-type&gt;&lt;contributors&gt;&lt;authors&gt;&lt;author&gt;Bastedo,  Jr William G&lt;/author&gt;&lt;author&gt;Muellert, Thomas J&lt;/author&gt;&lt;/authors&gt;&lt;/contributors&gt;&lt;titles&gt;&lt;title&gt;Spanwise Variation of Laminar Separation Bubbles on Wings at Low Reynolds Numbers&lt;/title&gt;&lt;secondary-title&gt;Journal of aIrcraft,&lt;/secondary-title&gt;&lt;/titles&gt;&lt;periodical&gt;&lt;full-title&gt;Journal of Aircraft,&lt;/full-title&gt;&lt;/periodical&gt;&lt;pages&gt;687-694&lt;/pages&gt;&lt;volume&gt;23&lt;/volume&gt;&lt;number&gt;9&lt;/number&gt;&lt;dates&gt;&lt;year&gt;1986&lt;/year&gt;&lt;/dates&gt;&lt;urls&gt;&lt;/urls&gt;&lt;/record&gt;&lt;/Cite&gt;&lt;/EndNote&gt;</w:instrText>
      </w:r>
      <w:r w:rsidR="00C97ADF" w:rsidRPr="00527F5B">
        <w:rPr>
          <w:szCs w:val="20"/>
        </w:rPr>
        <w:fldChar w:fldCharType="separate"/>
      </w:r>
      <w:r w:rsidR="007F045B">
        <w:rPr>
          <w:noProof/>
          <w:szCs w:val="20"/>
        </w:rPr>
        <w:t>[84]</w:t>
      </w:r>
      <w:r w:rsidR="00C97ADF" w:rsidRPr="00527F5B">
        <w:rPr>
          <w:szCs w:val="20"/>
        </w:rPr>
        <w:fldChar w:fldCharType="end"/>
      </w:r>
      <w:r w:rsidRPr="00527F5B">
        <w:rPr>
          <w:szCs w:val="20"/>
        </w:rPr>
        <w:t xml:space="preserve">. His experiment was on a Wortmann FX63-137 </w:t>
      </w:r>
      <w:r w:rsidR="002A3969">
        <w:rPr>
          <w:szCs w:val="20"/>
        </w:rPr>
        <w:t>aerofoil</w:t>
      </w:r>
      <w:r w:rsidRPr="00527F5B">
        <w:rPr>
          <w:szCs w:val="20"/>
        </w:rPr>
        <w:t xml:space="preserve"> section with an aspect ratio of two. The bubble was observed to be three dimensional towards the wingtip due to the tip effect. Tezuka </w:t>
      </w:r>
      <w:r w:rsidRPr="00527F5B">
        <w:rPr>
          <w:i/>
          <w:szCs w:val="20"/>
        </w:rPr>
        <w:t xml:space="preserve">et al. </w:t>
      </w:r>
      <w:r w:rsidR="00C97ADF" w:rsidRPr="00527F5B">
        <w:rPr>
          <w:szCs w:val="20"/>
        </w:rPr>
        <w:fldChar w:fldCharType="begin"/>
      </w:r>
      <w:r w:rsidR="00095AF8">
        <w:rPr>
          <w:szCs w:val="20"/>
        </w:rPr>
        <w:instrText xml:space="preserve"> ADDIN EN.CITE &lt;EndNote&gt;&lt;Cite&gt;&lt;Author&gt;Tezuka&lt;/Author&gt;&lt;Year&gt;2008&lt;/Year&gt;&lt;RecNum&gt;140&lt;/RecNum&gt;&lt;record&gt;&lt;rec-number&gt;140&lt;/rec-number&gt;&lt;foreign-keys&gt;&lt;key app="EN" db-id="ezxeeezw9favw7et0zk5x0avs5ds2erswet0"&gt;140&lt;/key&gt;&lt;/foreign-keys&gt;&lt;ref-type name="Journal Article"&gt;17&lt;/ref-type&gt;&lt;contributors&gt;&lt;authors&gt;&lt;author&gt;Tezuka, Asei &lt;/author&gt;&lt;author&gt;&lt;style face="normal" font="default" charset="134" size="100%"&gt;Sunada, Yasuto &lt;/style&gt;&lt;/author&gt;&lt;author&gt;&lt;style face="normal" font="default" charset="134" size="100%"&gt;Rinoie&lt;/style&gt;&lt;style face="normal" font="default" size="100%"&gt;, &lt;/style&gt;&lt;style face="normal" font="default" charset="134" size="100%"&gt;Kenichi &lt;/style&gt;&lt;/author&gt;&lt;/authors&gt;&lt;/contributors&gt;&lt;titles&gt;&lt;title&gt;Surface Pressure Distributions on 4% Circular Arc Airfoil at Low Reynolds Number&lt;/title&gt;&lt;secondary-title&gt;Journal of Aircraft&lt;/secondary-title&gt;&lt;/titles&gt;&lt;periodical&gt;&lt;full-title&gt;Journal of Aircraft&lt;/full-title&gt;&lt;/periodical&gt;&lt;pages&gt;2164-2167&lt;/pages&gt;&lt;volume&gt;45&lt;/volume&gt;&lt;number&gt;6&lt;/number&gt;&lt;dates&gt;&lt;year&gt;2008&lt;/year&gt;&lt;/dates&gt;&lt;urls&gt;&lt;/urls&gt;&lt;/record&gt;&lt;/Cite&gt;&lt;/EndNote&gt;</w:instrText>
      </w:r>
      <w:r w:rsidR="00C97ADF" w:rsidRPr="00527F5B">
        <w:rPr>
          <w:szCs w:val="20"/>
        </w:rPr>
        <w:fldChar w:fldCharType="separate"/>
      </w:r>
      <w:r w:rsidR="007F045B">
        <w:rPr>
          <w:noProof/>
          <w:szCs w:val="20"/>
        </w:rPr>
        <w:t>[85]</w:t>
      </w:r>
      <w:r w:rsidR="00C97ADF" w:rsidRPr="00527F5B">
        <w:rPr>
          <w:szCs w:val="20"/>
        </w:rPr>
        <w:fldChar w:fldCharType="end"/>
      </w:r>
      <w:r w:rsidRPr="00527F5B">
        <w:rPr>
          <w:szCs w:val="20"/>
        </w:rPr>
        <w:t xml:space="preserve"> conducted wind tunnel tests on a cambered plate </w:t>
      </w:r>
      <w:r w:rsidR="002A3969">
        <w:rPr>
          <w:szCs w:val="20"/>
        </w:rPr>
        <w:t>aerofoil</w:t>
      </w:r>
      <w:r w:rsidRPr="00527F5B">
        <w:rPr>
          <w:szCs w:val="20"/>
        </w:rPr>
        <w:t xml:space="preserve"> with endplates. The surface oil flow results showed that LSB formed at moderate angles of attack. The length of </w:t>
      </w:r>
      <w:r w:rsidRPr="00527F5B">
        <w:rPr>
          <w:color w:val="000000" w:themeColor="text1"/>
          <w:szCs w:val="20"/>
        </w:rPr>
        <w:t xml:space="preserve">pressure plateau increased, and the chordwise position </w:t>
      </w:r>
      <w:r w:rsidRPr="00527F5B">
        <w:rPr>
          <w:color w:val="000000" w:themeColor="text1"/>
          <w:szCs w:val="20"/>
        </w:rPr>
        <w:lastRenderedPageBreak/>
        <w:t xml:space="preserve">of the pressure recovery point moved downstream as incidence increased. Namely, the bubble length extended as incidence increased. </w:t>
      </w:r>
    </w:p>
    <w:p w:rsidR="00527F5B" w:rsidRPr="00527F5B" w:rsidRDefault="00527F5B" w:rsidP="00527F5B">
      <w:pPr>
        <w:rPr>
          <w:color w:val="000000" w:themeColor="text1"/>
          <w:szCs w:val="20"/>
        </w:rPr>
      </w:pPr>
      <w:r w:rsidRPr="00527F5B">
        <w:rPr>
          <w:color w:val="000000" w:themeColor="text1"/>
          <w:szCs w:val="20"/>
        </w:rPr>
        <w:t>On the numerical side, Wilcox</w:t>
      </w:r>
      <w:r w:rsidR="00056E06">
        <w:rPr>
          <w:color w:val="000000" w:themeColor="text1"/>
          <w:szCs w:val="20"/>
        </w:rPr>
        <w:t xml:space="preserve"> </w:t>
      </w:r>
      <w:r w:rsidR="00C97ADF" w:rsidRPr="00527F5B">
        <w:rPr>
          <w:color w:val="000000" w:themeColor="text1"/>
          <w:szCs w:val="20"/>
        </w:rPr>
        <w:fldChar w:fldCharType="begin"/>
      </w:r>
      <w:r w:rsidR="00095AF8">
        <w:rPr>
          <w:color w:val="000000" w:themeColor="text1"/>
          <w:szCs w:val="20"/>
        </w:rPr>
        <w:instrText xml:space="preserve"> ADDIN EN.CITE &lt;EndNote&gt;&lt;Cite&gt;&lt;Author&gt;Wilcox&lt;/Author&gt;&lt;Year&gt;1994&lt;/Year&gt;&lt;RecNum&gt;295&lt;/RecNum&gt;&lt;record&gt;&lt;rec-number&gt;295&lt;/rec-number&gt;&lt;foreign-keys&gt;&lt;key app="EN" db-id="ezxeeezw9favw7et0zk5x0avs5ds2erswet0"&gt;295&lt;/key&gt;&lt;/foreign-keys&gt;&lt;ref-type name="Journal Article"&gt;17&lt;/ref-type&gt;&lt;contributors&gt;&lt;authors&gt;&lt;author&gt;Wilcox, David C&lt;/author&gt;&lt;/authors&gt;&lt;/contributors&gt;&lt;titles&gt;&lt;title&gt;Simulation of Transition with a Two-Equation Turbulence Model&lt;/title&gt;&lt;secondary-title&gt;AIAA Journal,&lt;/secondary-title&gt;&lt;/titles&gt;&lt;periodical&gt;&lt;full-title&gt;AIAA Journal,&lt;/full-title&gt;&lt;/periodical&gt;&lt;pages&gt;247-255&lt;/pages&gt;&lt;volume&gt;32&lt;/volume&gt;&lt;number&gt;2&lt;/number&gt;&lt;dates&gt;&lt;year&gt;1994&lt;/year&gt;&lt;/dates&gt;&lt;urls&gt;&lt;/urls&gt;&lt;/record&gt;&lt;/Cite&gt;&lt;/EndNote&gt;</w:instrText>
      </w:r>
      <w:r w:rsidR="00C97ADF" w:rsidRPr="00527F5B">
        <w:rPr>
          <w:color w:val="000000" w:themeColor="text1"/>
          <w:szCs w:val="20"/>
        </w:rPr>
        <w:fldChar w:fldCharType="separate"/>
      </w:r>
      <w:r w:rsidR="007F045B">
        <w:rPr>
          <w:noProof/>
          <w:color w:val="000000" w:themeColor="text1"/>
          <w:szCs w:val="20"/>
        </w:rPr>
        <w:t>[35]</w:t>
      </w:r>
      <w:r w:rsidR="00C97ADF" w:rsidRPr="00527F5B">
        <w:rPr>
          <w:color w:val="000000" w:themeColor="text1"/>
          <w:szCs w:val="20"/>
        </w:rPr>
        <w:fldChar w:fldCharType="end"/>
      </w:r>
      <w:r w:rsidRPr="00527F5B">
        <w:rPr>
          <w:color w:val="000000" w:themeColor="text1"/>
          <w:szCs w:val="20"/>
        </w:rPr>
        <w:t xml:space="preserve"> proposed to account for transition within the k-ω two equation turbulence model, showed reasonably accurate description on several transitional boundary layers. Rumsey</w:t>
      </w:r>
      <w:r w:rsidR="00056E06">
        <w:rPr>
          <w:color w:val="000000" w:themeColor="text1"/>
          <w:szCs w:val="20"/>
        </w:rPr>
        <w:t xml:space="preserve"> </w:t>
      </w:r>
      <w:r w:rsidR="00C97ADF" w:rsidRPr="00527F5B">
        <w:rPr>
          <w:color w:val="000000" w:themeColor="text1"/>
          <w:szCs w:val="20"/>
        </w:rPr>
        <w:fldChar w:fldCharType="begin"/>
      </w:r>
      <w:r w:rsidR="00095AF8">
        <w:rPr>
          <w:color w:val="000000" w:themeColor="text1"/>
          <w:szCs w:val="20"/>
        </w:rPr>
        <w:instrText xml:space="preserve"> ADDIN EN.CITE &lt;EndNote&gt;&lt;Cite&gt;&lt;Author&gt;Rumsey&lt;/Author&gt;&lt;Year&gt;2009&lt;/Year&gt;&lt;RecNum&gt;149&lt;/RecNum&gt;&lt;record&gt;&lt;rec-number&gt;149&lt;/rec-number&gt;&lt;foreign-keys&gt;&lt;key app="EN" db-id="ezxeeezw9favw7et0zk5x0avs5ds2erswet0"&gt;149&lt;/key&gt;&lt;/foreign-keys&gt;&lt;ref-type name="Journal Article"&gt;17&lt;/ref-type&gt;&lt;contributors&gt;&lt;authors&gt;&lt;author&gt;Rumsey, Christopher L&lt;/author&gt;&lt;author&gt;Spalart, Philippe R&lt;/author&gt;&lt;/authors&gt;&lt;/contributors&gt;&lt;titles&gt;&lt;title&gt;Turbulence Model Behavior in Low Reynolds Number Regions of Aerodynamic Flowfields&lt;/title&gt;&lt;secondary-title&gt;AIAA Journal&lt;/secondary-title&gt;&lt;/titles&gt;&lt;periodical&gt;&lt;full-title&gt;AIAA Journal&lt;/full-title&gt;&lt;/periodical&gt;&lt;pages&gt;982-993&lt;/pages&gt;&lt;volume&gt;47&lt;/volume&gt;&lt;number&gt;4&lt;/number&gt;&lt;dates&gt;&lt;year&gt;2009&lt;/year&gt;&lt;/dates&gt;&lt;urls&gt;&lt;/urls&gt;&lt;/record&gt;&lt;/Cite&gt;&lt;/EndNote&gt;</w:instrText>
      </w:r>
      <w:r w:rsidR="00C97ADF" w:rsidRPr="00527F5B">
        <w:rPr>
          <w:color w:val="000000" w:themeColor="text1"/>
          <w:szCs w:val="20"/>
        </w:rPr>
        <w:fldChar w:fldCharType="separate"/>
      </w:r>
      <w:r w:rsidR="007F045B">
        <w:rPr>
          <w:noProof/>
          <w:color w:val="000000" w:themeColor="text1"/>
          <w:szCs w:val="20"/>
        </w:rPr>
        <w:t>[86]</w:t>
      </w:r>
      <w:r w:rsidR="00C97ADF" w:rsidRPr="00527F5B">
        <w:rPr>
          <w:color w:val="000000" w:themeColor="text1"/>
          <w:szCs w:val="20"/>
        </w:rPr>
        <w:fldChar w:fldCharType="end"/>
      </w:r>
      <w:r w:rsidRPr="00527F5B">
        <w:rPr>
          <w:color w:val="000000" w:themeColor="text1"/>
          <w:szCs w:val="20"/>
        </w:rPr>
        <w:t xml:space="preserve"> pointed out the importance of appropriate transition modeling for low Reynolds number flows. </w:t>
      </w:r>
    </w:p>
    <w:p w:rsidR="00527F5B" w:rsidRDefault="00527F5B" w:rsidP="00527F5B">
      <w:pPr>
        <w:rPr>
          <w:lang w:val="en-GB"/>
        </w:rPr>
      </w:pPr>
      <w:r w:rsidRPr="00527F5B">
        <w:rPr>
          <w:color w:val="000000" w:themeColor="text1"/>
          <w:szCs w:val="20"/>
          <w:lang w:val="en-GB"/>
        </w:rPr>
        <w:t>In the present study, the phenomenon of the laminar separation bubble on a three dimensional cambered thin wing at Reynolds number of 60,000 with various angles of attack is examined in comparison with the corresponding 2D situation. The aim is to gain some further insight into the development of the three dimensional laminar separation</w:t>
      </w:r>
      <w:r w:rsidRPr="00527F5B">
        <w:rPr>
          <w:szCs w:val="20"/>
          <w:lang w:val="en-GB"/>
        </w:rPr>
        <w:t xml:space="preserve"> bubble and its spanwise variation due to interaction with the wingtip vortex, hence its effect on the overall aerodynamics performance of </w:t>
      </w:r>
      <w:r>
        <w:rPr>
          <w:lang w:val="en-GB"/>
        </w:rPr>
        <w:t xml:space="preserve">the wing. </w:t>
      </w:r>
    </w:p>
    <w:p w:rsidR="00D21D9C" w:rsidRDefault="00D21D9C" w:rsidP="00527F5B">
      <w:pPr>
        <w:rPr>
          <w:lang w:val="en-GB"/>
        </w:rPr>
      </w:pPr>
    </w:p>
    <w:p w:rsidR="00056E06" w:rsidRDefault="00056E06" w:rsidP="00527F5B">
      <w:pPr>
        <w:rPr>
          <w:lang w:val="en-GB"/>
        </w:rPr>
      </w:pPr>
    </w:p>
    <w:p w:rsidR="00EC7402" w:rsidRDefault="006421A7">
      <w:pPr>
        <w:pStyle w:val="Heading3"/>
        <w:numPr>
          <w:ilvl w:val="1"/>
          <w:numId w:val="80"/>
        </w:numPr>
        <w:rPr>
          <w:lang w:val="en-GB"/>
        </w:rPr>
      </w:pPr>
      <w:bookmarkStart w:id="96" w:name="_Toc376426064"/>
      <w:r>
        <w:rPr>
          <w:lang w:val="en-GB"/>
        </w:rPr>
        <w:t>Geometry specification</w:t>
      </w:r>
      <w:bookmarkEnd w:id="96"/>
    </w:p>
    <w:p w:rsidR="00D17CC1" w:rsidRDefault="00D17CC1" w:rsidP="00ED1AA2">
      <w:pPr>
        <w:spacing w:before="100" w:beforeAutospacing="1"/>
      </w:pPr>
      <w:r>
        <w:t xml:space="preserve">Both a 2D cambered plate </w:t>
      </w:r>
      <w:r w:rsidR="002A3969">
        <w:t>aerofoil</w:t>
      </w:r>
      <w:r>
        <w:t xml:space="preserve"> and a 3D rectangular wing with the same </w:t>
      </w:r>
      <w:r w:rsidR="002A3969">
        <w:t>aerofoil</w:t>
      </w:r>
      <w:r>
        <w:t xml:space="preserve"> are studied in the present work according to the wind tunnel experiment</w:t>
      </w:r>
      <w:r>
        <w:rPr>
          <w:rFonts w:hint="eastAsia"/>
        </w:rPr>
        <w:t xml:space="preserve"> by Mueller</w:t>
      </w:r>
      <w:r w:rsidR="00056E06">
        <w:t xml:space="preserve"> </w:t>
      </w:r>
      <w:r w:rsidR="00C97ADF">
        <w:fldChar w:fldCharType="begin"/>
      </w:r>
      <w:r w:rsidR="00095AF8">
        <w:instrText xml:space="preserve"> ADDIN EN.CITE &lt;EndNote&gt;&lt;Cite&gt;&lt;Author&gt;Mueller&lt;/Author&gt;&lt;Year&gt;1999&lt;/Year&gt;&lt;RecNum&gt;111&lt;/RecNum&gt;&lt;record&gt;&lt;rec-number&gt;111&lt;/rec-number&gt;&lt;foreign-keys&gt;&lt;key app="EN" db-id="ezxeeezw9favw7et0zk5x0avs5ds2erswet0"&gt;111&lt;/key&gt;&lt;/foreign-keys&gt;&lt;ref-type name="Conference Paper"&gt;47&lt;/ref-type&gt;&lt;contributors&gt;&lt;authors&gt;&lt;author&gt;Mueller, Thomas J &lt;/author&gt;&lt;/authors&gt;&lt;/contributors&gt;&lt;titles&gt;&lt;title&gt;Aerodynamic Measurements at Low Reynolds Numbers for Fixed Wing Micro-Air Vehicles&lt;/title&gt;&lt;secondary-title&gt;Development and Operation of UAVs for Military and Civil Applications&lt;/secondary-title&gt;&lt;/titles&gt;&lt;dates&gt;&lt;year&gt;1999&lt;/year&gt;&lt;pub-dates&gt;&lt;date&gt;September 13-17, 1999&lt;/date&gt;&lt;/pub-dates&gt;&lt;/dates&gt;&lt;pub-location&gt;VKI, Belgium&lt;/pub-location&gt;&lt;urls&gt;&lt;/urls&gt;&lt;/record&gt;&lt;/Cite&gt;&lt;/EndNote&gt;</w:instrText>
      </w:r>
      <w:r w:rsidR="00C97ADF">
        <w:fldChar w:fldCharType="separate"/>
      </w:r>
      <w:r w:rsidR="00E6144D">
        <w:rPr>
          <w:noProof/>
        </w:rPr>
        <w:t>[15]</w:t>
      </w:r>
      <w:r w:rsidR="00C97ADF">
        <w:fldChar w:fldCharType="end"/>
      </w:r>
      <w:r>
        <w:t xml:space="preserve"> and </w:t>
      </w:r>
      <w:r>
        <w:rPr>
          <w:rFonts w:hint="eastAsia"/>
        </w:rPr>
        <w:t>Pelletier</w:t>
      </w:r>
      <w:r>
        <w:t xml:space="preserve"> and Mueller</w:t>
      </w:r>
      <w:bookmarkStart w:id="97" w:name="_Ref315337711"/>
      <w:r w:rsidR="00056E06">
        <w:t xml:space="preserve"> </w:t>
      </w:r>
      <w:r w:rsidR="00C97ADF">
        <w:fldChar w:fldCharType="begin"/>
      </w:r>
      <w:r w:rsidR="00095AF8">
        <w:instrText xml:space="preserve"> ADDIN EN.CITE &lt;EndNote&gt;&lt;Cite&gt;&lt;Author&gt;Pelletier&lt;/Author&gt;&lt;Year&gt;2000&lt;/Year&gt;&lt;RecNum&gt;110&lt;/RecNum&gt;&lt;record&gt;&lt;rec-number&gt;110&lt;/rec-number&gt;&lt;foreign-keys&gt;&lt;key app="EN" db-id="ezxeeezw9favw7et0zk5x0avs5ds2erswet0"&gt;110&lt;/key&gt;&lt;/foreign-keys&gt;&lt;ref-type name="Journal Article"&gt;17&lt;/ref-type&gt;&lt;contributors&gt;&lt;authors&gt;&lt;author&gt;Pelletier, Alain &lt;/author&gt;&lt;author&gt;Mueller, Thomas J&lt;/author&gt;&lt;/authors&gt;&lt;/contributors&gt;&lt;titles&gt;&lt;title&gt;Low Reynolds Number Aerodynamics of Low-Aspect-Ratio, Thin/Flat/Cambered-Plate Wings&lt;/title&gt;&lt;secondary-title&gt;Journal of Aircraft,&lt;/secondary-title&gt;&lt;/titles&gt;&lt;periodical&gt;&lt;full-title&gt;Journal of Aircraft,&lt;/full-title&gt;&lt;/periodical&gt;&lt;pages&gt;825-832&lt;/pages&gt;&lt;volume&gt;37&lt;/volume&gt;&lt;number&gt;5&lt;/number&gt;&lt;dates&gt;&lt;year&gt;2000&lt;/year&gt;&lt;pub-dates&gt;&lt;date&gt;&lt;style face="normal" font="default" size="100%"&gt;September&lt;/style&gt;&lt;style face="normal" font="default" charset="134" size="100%"&gt;–&lt;/style&gt;&lt;style face="normal" font="default" size="100%"&gt;October 2000&lt;/style&gt;&lt;/date&gt;&lt;/pub-dates&gt;&lt;/dates&gt;&lt;urls&gt;&lt;/urls&gt;&lt;/record&gt;&lt;/Cite&gt;&lt;/EndNote&gt;</w:instrText>
      </w:r>
      <w:r w:rsidR="00C97ADF">
        <w:fldChar w:fldCharType="separate"/>
      </w:r>
      <w:r w:rsidR="00E6144D">
        <w:rPr>
          <w:noProof/>
        </w:rPr>
        <w:t>[8]</w:t>
      </w:r>
      <w:r w:rsidR="00C97ADF">
        <w:fldChar w:fldCharType="end"/>
      </w:r>
      <w:bookmarkEnd w:id="97"/>
      <w:r>
        <w:rPr>
          <w:rFonts w:hint="eastAsia"/>
        </w:rPr>
        <w:t xml:space="preserve"> </w:t>
      </w:r>
      <w:r>
        <w:t xml:space="preserve">. For the wind tunnel tests, the </w:t>
      </w:r>
      <w:r w:rsidR="002A3969">
        <w:t>aerofoil</w:t>
      </w:r>
      <w:r>
        <w:t xml:space="preserve"> chord was 100.1mm and the wing has a span of 304.7mm. The freestream Reynolds number based on the chord length was 60,000. For the 2D tests, two endplates were used to confine the wing-tip flow. For the 3D tests, an endplate was applied on one end of the wing and the other end was left free. </w:t>
      </w:r>
      <w:r w:rsidRPr="005438E0">
        <w:t>In our numerical</w:t>
      </w:r>
      <w:r>
        <w:t xml:space="preserve"> study of this 3D wing case, a symmetry condition is applied at the </w:t>
      </w:r>
      <w:r w:rsidR="00B77817">
        <w:t>centre</w:t>
      </w:r>
      <w:r>
        <w:t xml:space="preserve"> of the whole wing. </w:t>
      </w:r>
      <w:r w:rsidRPr="005438E0">
        <w:t>This represents a 3D wing with an aspect ratio of 6</w:t>
      </w:r>
      <w:r>
        <w:t>.088</w:t>
      </w:r>
      <w:r w:rsidR="00056E06">
        <w:t>.</w:t>
      </w:r>
    </w:p>
    <w:tbl>
      <w:tblPr>
        <w:tblW w:w="0" w:type="auto"/>
        <w:tblLook w:val="04A0"/>
      </w:tblPr>
      <w:tblGrid>
        <w:gridCol w:w="4360"/>
        <w:gridCol w:w="4162"/>
      </w:tblGrid>
      <w:tr w:rsidR="00D17CC1" w:rsidTr="006B47BF">
        <w:tc>
          <w:tcPr>
            <w:tcW w:w="5148" w:type="dxa"/>
            <w:shd w:val="clear" w:color="auto" w:fill="auto"/>
          </w:tcPr>
          <w:p w:rsidR="00D17CC1" w:rsidRDefault="00D17CC1" w:rsidP="00D17CC1"/>
          <w:p w:rsidR="00D17CC1" w:rsidRDefault="00D17CC1" w:rsidP="00D17CC1">
            <w:pPr>
              <w:rPr>
                <w:kern w:val="0"/>
                <w:szCs w:val="20"/>
              </w:rPr>
            </w:pPr>
          </w:p>
          <w:p w:rsidR="00D17CC1" w:rsidRDefault="00D17CC1" w:rsidP="00D17CC1">
            <w:pPr>
              <w:rPr>
                <w:kern w:val="0"/>
                <w:szCs w:val="20"/>
              </w:rPr>
            </w:pPr>
          </w:p>
          <w:p w:rsidR="00D17CC1" w:rsidRDefault="00D17CC1" w:rsidP="00D17CC1">
            <w:pPr>
              <w:rPr>
                <w:kern w:val="0"/>
                <w:szCs w:val="20"/>
              </w:rPr>
            </w:pPr>
          </w:p>
          <w:p w:rsidR="00D17CC1" w:rsidRPr="00D17CC1" w:rsidRDefault="00D17CC1" w:rsidP="00D17CC1">
            <w:pPr>
              <w:jc w:val="center"/>
              <w:rPr>
                <w:kern w:val="0"/>
                <w:szCs w:val="20"/>
              </w:rPr>
            </w:pPr>
            <w:r>
              <w:rPr>
                <w:noProof/>
              </w:rPr>
              <w:drawing>
                <wp:inline distT="0" distB="0" distL="0" distR="0">
                  <wp:extent cx="2497061" cy="828000"/>
                  <wp:effectExtent l="19050" t="0" r="0" b="0"/>
                  <wp:docPr id="23" name="Picture 9" descr="J:\Jason_chen\PHD2\PHD_year2\MAV\validation\case2\model\1st_time\ICEM\cambered_airfoi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Jason_chen\PHD2\PHD_year2\MAV\validation\case2\model\1st_time\ICEM\cambered_airfoil.emf"/>
                          <pic:cNvPicPr>
                            <a:picLocks noChangeAspect="1" noChangeArrowheads="1"/>
                          </pic:cNvPicPr>
                        </pic:nvPicPr>
                        <pic:blipFill>
                          <a:blip r:embed="rId52" cstate="print"/>
                          <a:srcRect l="16124" t="30081" r="11080" b="37670"/>
                          <a:stretch>
                            <a:fillRect/>
                          </a:stretch>
                        </pic:blipFill>
                        <pic:spPr bwMode="auto">
                          <a:xfrm>
                            <a:off x="0" y="0"/>
                            <a:ext cx="2497061" cy="828000"/>
                          </a:xfrm>
                          <a:prstGeom prst="rect">
                            <a:avLst/>
                          </a:prstGeom>
                          <a:noFill/>
                          <a:ln w="9525">
                            <a:noFill/>
                            <a:miter lim="800000"/>
                            <a:headEnd/>
                            <a:tailEnd/>
                          </a:ln>
                        </pic:spPr>
                      </pic:pic>
                    </a:graphicData>
                  </a:graphic>
                </wp:inline>
              </w:drawing>
            </w:r>
          </w:p>
          <w:p w:rsidR="00D17CC1" w:rsidRPr="00D17CC1" w:rsidRDefault="00D17CC1" w:rsidP="00E6144D">
            <w:pPr>
              <w:widowControl/>
              <w:contextualSpacing/>
              <w:rPr>
                <w:kern w:val="0"/>
                <w:szCs w:val="20"/>
              </w:rPr>
            </w:pPr>
            <w:r w:rsidRPr="00D17CC1">
              <w:rPr>
                <w:szCs w:val="20"/>
              </w:rPr>
              <w:t xml:space="preserve">2D </w:t>
            </w:r>
            <w:r w:rsidR="002A3969">
              <w:rPr>
                <w:szCs w:val="20"/>
              </w:rPr>
              <w:t>aerofoil</w:t>
            </w:r>
            <w:r w:rsidRPr="00D17CC1">
              <w:rPr>
                <w:szCs w:val="20"/>
              </w:rPr>
              <w:t xml:space="preserve"> geometry</w:t>
            </w:r>
            <w:r>
              <w:rPr>
                <w:szCs w:val="20"/>
              </w:rPr>
              <w:t xml:space="preserve">, ref. </w:t>
            </w:r>
            <w:r w:rsidR="00C97ADF">
              <w:rPr>
                <w:szCs w:val="20"/>
              </w:rPr>
              <w:fldChar w:fldCharType="begin"/>
            </w:r>
            <w:r w:rsidR="00095AF8">
              <w:rPr>
                <w:szCs w:val="20"/>
              </w:rPr>
              <w:instrText xml:space="preserve"> ADDIN EN.CITE &lt;EndNote&gt;&lt;Cite&gt;&lt;Author&gt;Pelletier&lt;/Author&gt;&lt;Year&gt;2000&lt;/Year&gt;&lt;RecNum&gt;110&lt;/RecNum&gt;&lt;record&gt;&lt;rec-number&gt;110&lt;/rec-number&gt;&lt;foreign-keys&gt;&lt;key app="EN" db-id="ezxeeezw9favw7et0zk5x0avs5ds2erswet0"&gt;110&lt;/key&gt;&lt;/foreign-keys&gt;&lt;ref-type name="Journal Article"&gt;17&lt;/ref-type&gt;&lt;contributors&gt;&lt;authors&gt;&lt;author&gt;Pelletier, Alain &lt;/author&gt;&lt;author&gt;Mueller, Thomas J&lt;/author&gt;&lt;/authors&gt;&lt;/contributors&gt;&lt;titles&gt;&lt;title&gt;Low Reynolds Number Aerodynamics of Low-Aspect-Ratio, Thin/Flat/Cambered-Plate Wings&lt;/title&gt;&lt;secondary-title&gt;Journal of Aircraft,&lt;/secondary-title&gt;&lt;/titles&gt;&lt;periodical&gt;&lt;full-title&gt;Journal of Aircraft,&lt;/full-title&gt;&lt;/periodical&gt;&lt;pages&gt;825-832&lt;/pages&gt;&lt;volume&gt;37&lt;/volume&gt;&lt;number&gt;5&lt;/number&gt;&lt;dates&gt;&lt;year&gt;2000&lt;/year&gt;&lt;pub-dates&gt;&lt;date&gt;&lt;style face="normal" font="default" size="100%"&gt;September&lt;/style&gt;&lt;style face="normal" font="default" charset="134" size="100%"&gt;–&lt;/style&gt;&lt;style face="normal" font="default" size="100%"&gt;October 2000&lt;/style&gt;&lt;/date&gt;&lt;/pub-dates&gt;&lt;/dates&gt;&lt;urls&gt;&lt;/urls&gt;&lt;/record&gt;&lt;/Cite&gt;&lt;/EndNote&gt;</w:instrText>
            </w:r>
            <w:r w:rsidR="00C97ADF">
              <w:rPr>
                <w:szCs w:val="20"/>
              </w:rPr>
              <w:fldChar w:fldCharType="separate"/>
            </w:r>
            <w:r w:rsidR="00E6144D">
              <w:rPr>
                <w:noProof/>
                <w:szCs w:val="20"/>
              </w:rPr>
              <w:t>[8]</w:t>
            </w:r>
            <w:r w:rsidR="00C97ADF">
              <w:rPr>
                <w:szCs w:val="20"/>
              </w:rPr>
              <w:fldChar w:fldCharType="end"/>
            </w:r>
          </w:p>
        </w:tc>
        <w:tc>
          <w:tcPr>
            <w:tcW w:w="5148" w:type="dxa"/>
            <w:shd w:val="clear" w:color="auto" w:fill="auto"/>
          </w:tcPr>
          <w:p w:rsidR="00D17CC1" w:rsidRDefault="00D17CC1" w:rsidP="00D17CC1">
            <w:pPr>
              <w:jc w:val="center"/>
            </w:pPr>
            <w:r>
              <w:rPr>
                <w:noProof/>
              </w:rPr>
              <w:drawing>
                <wp:inline distT="0" distB="0" distL="0" distR="0">
                  <wp:extent cx="2320388" cy="2127079"/>
                  <wp:effectExtent l="19050" t="19050" r="22762" b="25571"/>
                  <wp:docPr id="24" name="Picture 10" descr="J:\Jason_chen\PHD2\PHD_year2\MAV\validation\case2\model\2nd_time\fluent-results\2D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validation\case2\model\2nd_time\fluent-results\2D_mesh.jpg"/>
                          <pic:cNvPicPr>
                            <a:picLocks noChangeAspect="1" noChangeArrowheads="1"/>
                          </pic:cNvPicPr>
                        </pic:nvPicPr>
                        <pic:blipFill>
                          <a:blip r:embed="rId53" cstate="print"/>
                          <a:srcRect l="13078" t="11644" r="11688" b="10731"/>
                          <a:stretch>
                            <a:fillRect/>
                          </a:stretch>
                        </pic:blipFill>
                        <pic:spPr bwMode="auto">
                          <a:xfrm>
                            <a:off x="0" y="0"/>
                            <a:ext cx="2320388" cy="2127079"/>
                          </a:xfrm>
                          <a:prstGeom prst="rect">
                            <a:avLst/>
                          </a:prstGeom>
                          <a:noFill/>
                          <a:ln w="9525">
                            <a:solidFill>
                              <a:schemeClr val="tx1"/>
                            </a:solidFill>
                            <a:miter lim="800000"/>
                            <a:headEnd/>
                            <a:tailEnd/>
                          </a:ln>
                        </pic:spPr>
                      </pic:pic>
                    </a:graphicData>
                  </a:graphic>
                </wp:inline>
              </w:drawing>
            </w:r>
          </w:p>
          <w:p w:rsidR="00D17CC1" w:rsidRPr="00D17CC1" w:rsidRDefault="00D17CC1" w:rsidP="00D17CC1">
            <w:pPr>
              <w:widowControl/>
              <w:contextualSpacing/>
              <w:rPr>
                <w:kern w:val="0"/>
                <w:szCs w:val="20"/>
              </w:rPr>
            </w:pPr>
            <w:r w:rsidRPr="00D17CC1">
              <w:rPr>
                <w:szCs w:val="20"/>
              </w:rPr>
              <w:t>2D mesh at leading edge regime</w:t>
            </w:r>
          </w:p>
        </w:tc>
      </w:tr>
    </w:tbl>
    <w:p w:rsidR="00D17CC1" w:rsidRPr="00D17CC1" w:rsidRDefault="00D17CC1" w:rsidP="000456D2">
      <w:pPr>
        <w:pStyle w:val="Caption"/>
      </w:pPr>
      <w:bookmarkStart w:id="98" w:name="_Ref308698258"/>
      <w:r w:rsidRPr="00D17CC1">
        <w:t xml:space="preserve">Figure </w:t>
      </w:r>
      <w:r w:rsidR="00C97ADF" w:rsidRPr="00D17CC1">
        <w:fldChar w:fldCharType="begin"/>
      </w:r>
      <w:r w:rsidRPr="00D17CC1">
        <w:instrText xml:space="preserve"> SEQ Figure \* ARABIC </w:instrText>
      </w:r>
      <w:r w:rsidR="00C97ADF" w:rsidRPr="00D17CC1">
        <w:fldChar w:fldCharType="separate"/>
      </w:r>
      <w:r w:rsidR="00706147">
        <w:t>14</w:t>
      </w:r>
      <w:r w:rsidR="00C97ADF" w:rsidRPr="00D17CC1">
        <w:fldChar w:fldCharType="end"/>
      </w:r>
      <w:bookmarkEnd w:id="98"/>
      <w:r w:rsidRPr="00D17CC1">
        <w:rPr>
          <w:rFonts w:hint="eastAsia"/>
        </w:rPr>
        <w:t xml:space="preserve"> </w:t>
      </w:r>
      <w:r w:rsidRPr="00D17CC1">
        <w:t xml:space="preserve">Two-dimensional geometry </w:t>
      </w:r>
      <w:r w:rsidR="00C97ADF" w:rsidRPr="00D17CC1">
        <w:fldChar w:fldCharType="begin"/>
      </w:r>
      <w:r w:rsidR="00095AF8">
        <w:instrText xml:space="preserve"> ADDIN EN.CITE &lt;EndNote&gt;&lt;Cite&gt;&lt;Author&gt;Mueller&lt;/Author&gt;&lt;Year&gt;1999&lt;/Year&gt;&lt;RecNum&gt;111&lt;/RecNum&gt;&lt;record&gt;&lt;rec-number&gt;111&lt;/rec-number&gt;&lt;foreign-keys&gt;&lt;key app="EN" db-id="ezxeeezw9favw7et0zk5x0avs5ds2erswet0"&gt;111&lt;/key&gt;&lt;/foreign-keys&gt;&lt;ref-type name="Conference Paper"&gt;47&lt;/ref-type&gt;&lt;contributors&gt;&lt;authors&gt;&lt;author&gt;Mueller, Thomas J &lt;/author&gt;&lt;/authors&gt;&lt;/contributors&gt;&lt;titles&gt;&lt;title&gt;Aerodynamic Measurements at Low Reynolds Numbers for Fixed Wing Micro-Air Vehicles&lt;/title&gt;&lt;secondary-title&gt;Development and Operation of UAVs for Military and Civil Applications&lt;/secondary-title&gt;&lt;/titles&gt;&lt;dates&gt;&lt;year&gt;1999&lt;/year&gt;&lt;pub-dates&gt;&lt;date&gt;September 13-17, 1999&lt;/date&gt;&lt;/pub-dates&gt;&lt;/dates&gt;&lt;pub-location&gt;VKI, Belgium&lt;/pub-location&gt;&lt;urls&gt;&lt;/urls&gt;&lt;/record&gt;&lt;/Cite&gt;&lt;/EndNote&gt;</w:instrText>
      </w:r>
      <w:r w:rsidR="00C97ADF" w:rsidRPr="00D17CC1">
        <w:fldChar w:fldCharType="separate"/>
      </w:r>
      <w:r w:rsidR="00E6144D">
        <w:t>[15]</w:t>
      </w:r>
      <w:r w:rsidR="00C97ADF" w:rsidRPr="00D17CC1">
        <w:fldChar w:fldCharType="end"/>
      </w:r>
      <w:r w:rsidRPr="00D17CC1">
        <w:t>and2D mesh at leading edge regime</w:t>
      </w:r>
    </w:p>
    <w:p w:rsidR="003B1D7C" w:rsidRDefault="003B1D7C" w:rsidP="006B47BF">
      <w:pPr>
        <w:jc w:val="center"/>
      </w:pPr>
    </w:p>
    <w:p w:rsidR="00D17CC1" w:rsidRDefault="00D17CC1" w:rsidP="006B47BF">
      <w:pPr>
        <w:jc w:val="center"/>
      </w:pPr>
      <w:r>
        <w:rPr>
          <w:noProof/>
        </w:rPr>
        <w:drawing>
          <wp:inline distT="0" distB="0" distL="0" distR="0">
            <wp:extent cx="3600000" cy="3199467"/>
            <wp:effectExtent l="19050" t="0" r="450" b="0"/>
            <wp:docPr id="25" name="Picture 11" descr="J:\Jason_chen\PHD2\PHD_year2\MAV\validation\case2\model\2nd_time\fluent-results\3D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validation\case2\model\2nd_time\fluent-results\3D_mesh.jpg"/>
                    <pic:cNvPicPr>
                      <a:picLocks noChangeAspect="1" noChangeArrowheads="1"/>
                    </pic:cNvPicPr>
                  </pic:nvPicPr>
                  <pic:blipFill>
                    <a:blip r:embed="rId54" cstate="print"/>
                    <a:srcRect/>
                    <a:stretch>
                      <a:fillRect/>
                    </a:stretch>
                  </pic:blipFill>
                  <pic:spPr bwMode="auto">
                    <a:xfrm>
                      <a:off x="0" y="0"/>
                      <a:ext cx="3600000" cy="3199467"/>
                    </a:xfrm>
                    <a:prstGeom prst="rect">
                      <a:avLst/>
                    </a:prstGeom>
                    <a:noFill/>
                    <a:ln w="9525">
                      <a:noFill/>
                      <a:miter lim="800000"/>
                      <a:headEnd/>
                      <a:tailEnd/>
                    </a:ln>
                  </pic:spPr>
                </pic:pic>
              </a:graphicData>
            </a:graphic>
          </wp:inline>
        </w:drawing>
      </w:r>
    </w:p>
    <w:p w:rsidR="00D17CC1" w:rsidRDefault="00D17CC1" w:rsidP="006B0303">
      <w:pPr>
        <w:pStyle w:val="Caption"/>
      </w:pPr>
      <w:bookmarkStart w:id="99" w:name="_Ref329181680"/>
      <w:r>
        <w:t xml:space="preserve">Figure </w:t>
      </w:r>
      <w:r w:rsidR="00C97ADF">
        <w:fldChar w:fldCharType="begin"/>
      </w:r>
      <w:r>
        <w:instrText xml:space="preserve"> SEQ Figure \* ARABIC </w:instrText>
      </w:r>
      <w:r w:rsidR="00C97ADF">
        <w:fldChar w:fldCharType="separate"/>
      </w:r>
      <w:r w:rsidR="00706147">
        <w:t>15</w:t>
      </w:r>
      <w:r w:rsidR="00C97ADF">
        <w:fldChar w:fldCharType="end"/>
      </w:r>
      <w:bookmarkEnd w:id="99"/>
      <w:r>
        <w:t xml:space="preserve"> 3D mesh</w:t>
      </w:r>
    </w:p>
    <w:p w:rsidR="00056E06" w:rsidRDefault="00056E06" w:rsidP="00D17CC1">
      <w:pPr>
        <w:jc w:val="center"/>
      </w:pPr>
    </w:p>
    <w:p w:rsidR="00D17CC1" w:rsidRDefault="00D17CC1" w:rsidP="00D17CC1">
      <w:r>
        <w:t xml:space="preserve">The </w:t>
      </w:r>
      <w:r w:rsidR="002A3969">
        <w:t>aerofoil</w:t>
      </w:r>
      <w:r>
        <w:t xml:space="preserve"> profile, as shown in </w:t>
      </w:r>
      <w:fldSimple w:instr=" REF _Ref308698258 \h  \* MERGEFORMAT ">
        <w:r w:rsidR="00706147" w:rsidRPr="00D17CC1">
          <w:t xml:space="preserve">Figure </w:t>
        </w:r>
        <w:r w:rsidR="00706147">
          <w:t>14</w:t>
        </w:r>
      </w:fldSimple>
      <w:r>
        <w:t xml:space="preserve"> a), has a thickness-to-chord ratio of 1.93%, and the model was designed to have a 5-to-1 elliptical leading edge and a 3-deg tapered trailing edge. The camber line has a circular arc shape with 4%c camber. </w:t>
      </w:r>
    </w:p>
    <w:p w:rsidR="00D17CC1" w:rsidRDefault="00D17CC1" w:rsidP="00D17CC1">
      <w:r>
        <w:t xml:space="preserve">The </w:t>
      </w:r>
      <w:r>
        <w:rPr>
          <w:rFonts w:hint="eastAsia"/>
        </w:rPr>
        <w:t>A</w:t>
      </w:r>
      <w:r>
        <w:t>NSYS</w:t>
      </w:r>
      <w:r>
        <w:rPr>
          <w:rFonts w:hint="eastAsia"/>
        </w:rPr>
        <w:t xml:space="preserve"> I</w:t>
      </w:r>
      <w:r>
        <w:t>CEM</w:t>
      </w:r>
      <w:r>
        <w:rPr>
          <w:rFonts w:hint="eastAsia"/>
        </w:rPr>
        <w:t xml:space="preserve"> mesh program was used to generate the</w:t>
      </w:r>
      <w:r>
        <w:t xml:space="preserve"> structured</w:t>
      </w:r>
      <w:r>
        <w:rPr>
          <w:rFonts w:hint="eastAsia"/>
        </w:rPr>
        <w:t xml:space="preserve"> mesh</w:t>
      </w:r>
      <w:r>
        <w:t xml:space="preserve">es for the present numerical study. </w:t>
      </w:r>
      <w:fldSimple w:instr=" REF _Ref308698258 \h  \* MERGEFORMAT ">
        <w:r w:rsidR="00706147" w:rsidRPr="00D17CC1">
          <w:t xml:space="preserve">Figure </w:t>
        </w:r>
        <w:r w:rsidR="00706147">
          <w:t>14</w:t>
        </w:r>
      </w:fldSimple>
      <w:r>
        <w:t xml:space="preserve"> b) shows the mesh topology for the 2D </w:t>
      </w:r>
      <w:r w:rsidR="002A3969">
        <w:t>aerofoil</w:t>
      </w:r>
      <w:r>
        <w:t xml:space="preserve">, </w:t>
      </w:r>
      <w:r>
        <w:lastRenderedPageBreak/>
        <w:t xml:space="preserve">and </w:t>
      </w:r>
      <w:r w:rsidR="00C97ADF">
        <w:fldChar w:fldCharType="begin"/>
      </w:r>
      <w:r>
        <w:instrText xml:space="preserve"> REF _Ref329181680 \h </w:instrText>
      </w:r>
      <w:r w:rsidR="00C97ADF">
        <w:fldChar w:fldCharType="separate"/>
      </w:r>
      <w:r w:rsidR="00706147">
        <w:t xml:space="preserve">Figure </w:t>
      </w:r>
      <w:r w:rsidR="00706147">
        <w:rPr>
          <w:noProof/>
        </w:rPr>
        <w:t>15</w:t>
      </w:r>
      <w:r w:rsidR="00C97ADF">
        <w:fldChar w:fldCharType="end"/>
      </w:r>
      <w:r>
        <w:t xml:space="preserve"> is the mesh topology for the 3D wing.</w:t>
      </w:r>
      <w:r>
        <w:rPr>
          <w:rFonts w:hint="eastAsia"/>
        </w:rPr>
        <w:t xml:space="preserve"> </w:t>
      </w:r>
    </w:p>
    <w:p w:rsidR="00D17CC1" w:rsidRDefault="00D17CC1" w:rsidP="00D17CC1">
      <w:r>
        <w:t>T</w:t>
      </w:r>
      <w:r>
        <w:rPr>
          <w:rFonts w:hint="eastAsia"/>
        </w:rPr>
        <w:t xml:space="preserve">he uncertainties </w:t>
      </w:r>
      <w:r>
        <w:t>are</w:t>
      </w:r>
      <w:r>
        <w:rPr>
          <w:rFonts w:hint="eastAsia"/>
        </w:rPr>
        <w:t xml:space="preserve"> also </w:t>
      </w:r>
      <w:r>
        <w:t>provided</w:t>
      </w:r>
      <w:r>
        <w:rPr>
          <w:rFonts w:hint="eastAsia"/>
        </w:rPr>
        <w:t xml:space="preserve"> </w:t>
      </w:r>
      <w:r>
        <w:t>in</w:t>
      </w:r>
      <w:r>
        <w:rPr>
          <w:rFonts w:hint="eastAsia"/>
        </w:rPr>
        <w:t xml:space="preserve"> </w:t>
      </w:r>
      <w:proofErr w:type="spellStart"/>
      <w:r>
        <w:t>Pelliter</w:t>
      </w:r>
      <w:proofErr w:type="spellEnd"/>
      <w:r>
        <w:t xml:space="preserve"> and Mueller’</w:t>
      </w:r>
      <w:r>
        <w:rPr>
          <w:rFonts w:hint="eastAsia"/>
        </w:rPr>
        <w:t>s</w:t>
      </w:r>
      <w:r w:rsidR="00F60EC9">
        <w:t xml:space="preserve"> </w:t>
      </w:r>
      <w:r w:rsidR="000D4687">
        <w:t xml:space="preserve">paper </w:t>
      </w:r>
      <w:r w:rsidR="00C97ADF">
        <w:fldChar w:fldCharType="begin"/>
      </w:r>
      <w:r w:rsidR="00095AF8">
        <w:instrText xml:space="preserve"> ADDIN EN.CITE &lt;EndNote&gt;&lt;Cite&gt;&lt;Author&gt;Pelletier&lt;/Author&gt;&lt;Year&gt;2000&lt;/Year&gt;&lt;RecNum&gt;110&lt;/RecNum&gt;&lt;record&gt;&lt;rec-number&gt;110&lt;/rec-number&gt;&lt;foreign-keys&gt;&lt;key app="EN" db-id="ezxeeezw9favw7et0zk5x0avs5ds2erswet0"&gt;110&lt;/key&gt;&lt;/foreign-keys&gt;&lt;ref-type name="Journal Article"&gt;17&lt;/ref-type&gt;&lt;contributors&gt;&lt;authors&gt;&lt;author&gt;Pelletier, Alain &lt;/author&gt;&lt;author&gt;Mueller, Thomas J&lt;/author&gt;&lt;/authors&gt;&lt;/contributors&gt;&lt;titles&gt;&lt;title&gt;Low Reynolds Number Aerodynamics of Low-Aspect-Ratio, Thin/Flat/Cambered-Plate Wings&lt;/title&gt;&lt;secondary-title&gt;Journal of Aircraft,&lt;/secondary-title&gt;&lt;/titles&gt;&lt;periodical&gt;&lt;full-title&gt;Journal of Aircraft,&lt;/full-title&gt;&lt;/periodical&gt;&lt;pages&gt;825-832&lt;/pages&gt;&lt;volume&gt;37&lt;/volume&gt;&lt;number&gt;5&lt;/number&gt;&lt;dates&gt;&lt;year&gt;2000&lt;/year&gt;&lt;pub-dates&gt;&lt;date&gt;&lt;style face="normal" font="default" size="100%"&gt;September&lt;/style&gt;&lt;style face="normal" font="default" charset="134" size="100%"&gt;–&lt;/style&gt;&lt;style face="normal" font="default" size="100%"&gt;October 2000&lt;/style&gt;&lt;/date&gt;&lt;/pub-dates&gt;&lt;/dates&gt;&lt;urls&gt;&lt;/urls&gt;&lt;/record&gt;&lt;/Cite&gt;&lt;/EndNote&gt;</w:instrText>
      </w:r>
      <w:r w:rsidR="00C97ADF">
        <w:fldChar w:fldCharType="separate"/>
      </w:r>
      <w:r w:rsidR="00E6144D">
        <w:rPr>
          <w:noProof/>
        </w:rPr>
        <w:t>[8]</w:t>
      </w:r>
      <w:r w:rsidR="00C97ADF">
        <w:fldChar w:fldCharType="end"/>
      </w:r>
      <w:r>
        <w:t>. Experiment</w:t>
      </w:r>
      <w:r>
        <w:rPr>
          <w:rFonts w:hint="eastAsia"/>
        </w:rPr>
        <w:t xml:space="preserve"> results, and</w:t>
      </w:r>
      <w:r>
        <w:t xml:space="preserve"> the maximum forces that can be measured with the balance without engaging the second set of flexures are 14.7N for lift and drag and 226N·cm for the pitching moment, whereas the minimum measurable loads are approximately 0.01N for the lift and drag and 0.05N·cm for the moment</w:t>
      </w:r>
      <w:r>
        <w:rPr>
          <w:rFonts w:hint="eastAsia"/>
        </w:rPr>
        <w:t xml:space="preserve">. </w:t>
      </w:r>
      <w:r>
        <w:t>The actual error for the force coefficients at different incidences were provided by Pelliter and Mueller, which are used in the following presentation of the experimental results. T</w:t>
      </w:r>
      <w:r>
        <w:rPr>
          <w:rFonts w:hint="eastAsia"/>
        </w:rPr>
        <w:t xml:space="preserve">he </w:t>
      </w:r>
      <w:r>
        <w:t>freestream</w:t>
      </w:r>
      <w:r>
        <w:rPr>
          <w:rFonts w:hint="eastAsia"/>
        </w:rPr>
        <w:t xml:space="preserve"> </w:t>
      </w:r>
      <w:r>
        <w:t xml:space="preserve">turbulence </w:t>
      </w:r>
      <w:r>
        <w:rPr>
          <w:rFonts w:hint="eastAsia"/>
        </w:rPr>
        <w:t xml:space="preserve">intensity of 0.05% was </w:t>
      </w:r>
      <w:r>
        <w:t>stated</w:t>
      </w:r>
      <w:r>
        <w:rPr>
          <w:rFonts w:hint="eastAsia"/>
        </w:rPr>
        <w:t xml:space="preserve"> for all </w:t>
      </w:r>
      <w:r>
        <w:t>experiments and, therefore, it will be used for this investigation.</w:t>
      </w:r>
      <w:r>
        <w:rPr>
          <w:rFonts w:hint="eastAsia"/>
        </w:rPr>
        <w:t xml:space="preserve">  </w:t>
      </w:r>
    </w:p>
    <w:p w:rsidR="006421A7" w:rsidRDefault="006421A7" w:rsidP="00527F5B"/>
    <w:p w:rsidR="00056E06" w:rsidRPr="00D17CC1" w:rsidRDefault="00056E06" w:rsidP="00527F5B"/>
    <w:p w:rsidR="00EC7402" w:rsidRDefault="00532970">
      <w:pPr>
        <w:pStyle w:val="Heading3"/>
        <w:numPr>
          <w:ilvl w:val="1"/>
          <w:numId w:val="80"/>
        </w:numPr>
        <w:rPr>
          <w:lang w:val="en-GB"/>
        </w:rPr>
      </w:pPr>
      <w:bookmarkStart w:id="100" w:name="_Toc376426065"/>
      <w:r w:rsidRPr="00532970">
        <w:rPr>
          <w:lang w:val="en-GB"/>
        </w:rPr>
        <w:t>Mesh sensitivity analysis</w:t>
      </w:r>
      <w:bookmarkEnd w:id="100"/>
    </w:p>
    <w:p w:rsidR="00D46EAB" w:rsidRDefault="00D46EAB" w:rsidP="00870603">
      <w:pPr>
        <w:spacing w:before="100" w:beforeAutospacing="1"/>
      </w:pPr>
      <w:r>
        <w:t xml:space="preserve">Due to the computational demand, the mesh-sensitivity study is limited to the 2D case for α = 5° including the phenomena of laminar separation, transition and turbulent reattachment. The present computational simulations use a C-type mesh around the 2D cambered plate, as shown in </w:t>
      </w:r>
      <w:fldSimple w:instr=" REF _Ref308698258 ">
        <w:r w:rsidR="00706147" w:rsidRPr="00D17CC1">
          <w:t xml:space="preserve">Figure </w:t>
        </w:r>
        <w:r w:rsidR="00706147">
          <w:rPr>
            <w:noProof/>
          </w:rPr>
          <w:t>14</w:t>
        </w:r>
      </w:fldSimple>
      <w:r>
        <w:t xml:space="preserve"> (a) and (b). To minimize the farfield boundary condition effects, the domain is set at 25c upstream, 35c downstream, and the upper and lower boundaries are placed at 25c, all from the </w:t>
      </w:r>
      <w:r w:rsidR="002A3969">
        <w:t>aerofoil</w:t>
      </w:r>
      <w:r>
        <w:t xml:space="preserve"> leading</w:t>
      </w:r>
      <w:r w:rsidR="00AF7A2C">
        <w:t xml:space="preserve"> edge.</w:t>
      </w:r>
    </w:p>
    <w:p w:rsidR="00B2043B" w:rsidRDefault="00D46EAB" w:rsidP="00D46EAB">
      <w:r>
        <w:t>The mesh sensitivity is shown in</w:t>
      </w:r>
      <w:r w:rsidR="00056E06">
        <w:t xml:space="preserve"> </w:t>
      </w:r>
      <w:fldSimple w:instr=" REF _Ref305660024 ">
        <w:r w:rsidR="00706147">
          <w:t xml:space="preserve">Table </w:t>
        </w:r>
        <w:r w:rsidR="00706147">
          <w:rPr>
            <w:noProof/>
          </w:rPr>
          <w:t>1</w:t>
        </w:r>
      </w:fldSimple>
      <w:r w:rsidR="00ED1AA2">
        <w:t>.</w:t>
      </w:r>
      <w:r>
        <w:t xml:space="preserve">The coarsest mesh has 190 grid points around the </w:t>
      </w:r>
      <w:r w:rsidR="002A3969">
        <w:t>aerofoil</w:t>
      </w:r>
      <w:r>
        <w:t xml:space="preserve"> and 95 in the normal direction. Close to the wall, there are about 30 grid points within the boundary layer, and in the turbulent region, the y</w:t>
      </w:r>
      <w:r w:rsidRPr="00A53390">
        <w:rPr>
          <w:vertAlign w:val="superscript"/>
        </w:rPr>
        <w:t xml:space="preserve">+ </w:t>
      </w:r>
      <w:r>
        <w:t>value of the first cell distance is ensured to be in order of 1.The st</w:t>
      </w:r>
      <w:r w:rsidR="00AF7A2C">
        <w:t xml:space="preserve">retching ratio for the mesh is </w:t>
      </w:r>
      <w:r>
        <w:t>less equal than 1.2.</w:t>
      </w:r>
      <w:r w:rsidR="00B2043B">
        <w:t xml:space="preserve"> </w:t>
      </w:r>
    </w:p>
    <w:p w:rsidR="00D46EAB" w:rsidRDefault="00C97ADF" w:rsidP="00D46EAB">
      <w:fldSimple w:instr=" REF _Ref305660024 \h  \* MERGEFORMAT ">
        <w:r w:rsidR="00706147">
          <w:t xml:space="preserve">Table </w:t>
        </w:r>
        <w:r w:rsidR="00706147">
          <w:rPr>
            <w:noProof/>
          </w:rPr>
          <w:t>1</w:t>
        </w:r>
      </w:fldSimple>
      <w:r w:rsidR="00B2043B" w:rsidRPr="00B2043B">
        <w:t xml:space="preserve"> </w:t>
      </w:r>
      <w:r w:rsidR="00870603">
        <w:t>shows</w:t>
      </w:r>
      <w:r w:rsidR="00D46EAB">
        <w:t xml:space="preserve"> the sensitivity of lift, drag, LBS separation, </w:t>
      </w:r>
      <w:r w:rsidR="00F464DA">
        <w:t>transition,</w:t>
      </w:r>
      <w:r w:rsidR="00D46EAB">
        <w:t xml:space="preserve"> and reattachment points. For the meshes studied, the wall normal direction resolution of 95 seems to be sufficiently good. Higher sensitivity is shown for the mesh resolution in the steamwise direction around the </w:t>
      </w:r>
      <w:r w:rsidR="002A3969">
        <w:t>aerofoil</w:t>
      </w:r>
      <w:r w:rsidR="00D46EAB">
        <w:t xml:space="preserve">, requiring the finest resolution of 470. From this mesh sensitivity study, Mesh 3, the grid with 470×95 points, is chosen for </w:t>
      </w:r>
      <w:r w:rsidR="00D46EAB">
        <w:lastRenderedPageBreak/>
        <w:t>all computations reported here, as it gives sufficiently accurate results in the lift coefficient (~</w:t>
      </w:r>
      <w:r w:rsidR="00D46EAB" w:rsidRPr="00D46EAB">
        <w:rPr>
          <w:color w:val="000000"/>
        </w:rPr>
        <w:t>O(</w:t>
      </w:r>
      <w:r w:rsidR="00D46EAB">
        <w:t>10</w:t>
      </w:r>
      <w:r w:rsidR="00D46EAB" w:rsidRPr="00D46EAB">
        <w:rPr>
          <w:vertAlign w:val="superscript"/>
        </w:rPr>
        <w:t>-3</w:t>
      </w:r>
      <w:r w:rsidR="00D46EAB">
        <w:t>)), drag coefficient (~</w:t>
      </w:r>
      <w:r w:rsidR="00D46EAB" w:rsidRPr="00D46EAB">
        <w:rPr>
          <w:color w:val="000000"/>
        </w:rPr>
        <w:t>O(</w:t>
      </w:r>
      <w:r w:rsidR="00D46EAB">
        <w:t>10</w:t>
      </w:r>
      <w:r w:rsidR="00D46EAB" w:rsidRPr="00D46EAB">
        <w:rPr>
          <w:vertAlign w:val="superscript"/>
        </w:rPr>
        <w:t>-4</w:t>
      </w:r>
      <w:r w:rsidR="00D46EAB">
        <w:t>)) and separation, transition and reattachment locations in comparison with the finest mesh.</w:t>
      </w:r>
    </w:p>
    <w:p w:rsidR="00D46EAB" w:rsidRDefault="00D46EAB" w:rsidP="00D46EAB"/>
    <w:p w:rsidR="00D46EAB" w:rsidRPr="000F4C0A" w:rsidRDefault="00ED1AA2" w:rsidP="006B0303">
      <w:pPr>
        <w:pStyle w:val="Caption"/>
        <w:rPr>
          <w:b/>
        </w:rPr>
      </w:pPr>
      <w:bookmarkStart w:id="101" w:name="_Ref305660024"/>
      <w:r>
        <w:t xml:space="preserve">Table </w:t>
      </w:r>
      <w:fldSimple w:instr=" SEQ Table \* ARABIC ">
        <w:r w:rsidR="00706147">
          <w:t>1</w:t>
        </w:r>
      </w:fldSimple>
      <w:bookmarkEnd w:id="101"/>
      <w:r>
        <w:t xml:space="preserve"> Grid-sensitivity at α 5</w:t>
      </w:r>
      <w:r w:rsidR="00486B5E">
        <w:t>°</w:t>
      </w:r>
      <w:r>
        <w:t xml:space="preserve"> (NR = Not reported)</w:t>
      </w:r>
    </w:p>
    <w:tbl>
      <w:tblPr>
        <w:tblStyle w:val="LightShading1"/>
        <w:tblW w:w="0" w:type="auto"/>
        <w:shd w:val="clear" w:color="auto" w:fill="FFFFFF" w:themeFill="background1"/>
        <w:tblLook w:val="04A0"/>
      </w:tblPr>
      <w:tblGrid>
        <w:gridCol w:w="1388"/>
        <w:gridCol w:w="1228"/>
        <w:gridCol w:w="1372"/>
        <w:gridCol w:w="1548"/>
        <w:gridCol w:w="972"/>
        <w:gridCol w:w="1026"/>
        <w:gridCol w:w="988"/>
      </w:tblGrid>
      <w:tr w:rsidR="00D46EAB" w:rsidTr="006B47BF">
        <w:trPr>
          <w:cnfStyle w:val="100000000000"/>
        </w:trPr>
        <w:tc>
          <w:tcPr>
            <w:cnfStyle w:val="001000000000"/>
            <w:tcW w:w="1470" w:type="dxa"/>
            <w:tcBorders>
              <w:top w:val="double" w:sz="4" w:space="0" w:color="auto"/>
              <w:bottom w:val="double" w:sz="4" w:space="0" w:color="auto"/>
            </w:tcBorders>
            <w:shd w:val="clear" w:color="auto" w:fill="FFFFFF" w:themeFill="background1"/>
          </w:tcPr>
          <w:p w:rsidR="00D46EAB" w:rsidRPr="00D46EAB" w:rsidRDefault="00D46EAB" w:rsidP="00D46EAB">
            <w:r w:rsidRPr="00D46EAB">
              <w:t>Mesh</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Grid size</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C</w:t>
            </w:r>
            <w:r w:rsidRPr="00610537">
              <w:rPr>
                <w:vertAlign w:val="subscript"/>
              </w:rPr>
              <w:t>l</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C</w:t>
            </w:r>
            <w:r w:rsidRPr="00610537">
              <w:rPr>
                <w:vertAlign w:val="subscript"/>
              </w:rPr>
              <w:t>d</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X</w:t>
            </w:r>
            <w:r w:rsidRPr="00D46EAB">
              <w:rPr>
                <w:vertAlign w:val="subscript"/>
              </w:rPr>
              <w:t>S</w:t>
            </w:r>
            <w:r w:rsidRPr="00D46EAB">
              <w:t>/c (%)</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X</w:t>
            </w:r>
            <w:r w:rsidRPr="00D46EAB">
              <w:rPr>
                <w:vertAlign w:val="subscript"/>
              </w:rPr>
              <w:t>Tr</w:t>
            </w:r>
            <w:r w:rsidRPr="00D46EAB">
              <w:t>/c (%)</w:t>
            </w:r>
          </w:p>
        </w:tc>
        <w:tc>
          <w:tcPr>
            <w:tcW w:w="1471" w:type="dxa"/>
            <w:tcBorders>
              <w:top w:val="double" w:sz="4" w:space="0" w:color="auto"/>
              <w:bottom w:val="double" w:sz="4" w:space="0" w:color="auto"/>
            </w:tcBorders>
            <w:shd w:val="clear" w:color="auto" w:fill="FFFFFF" w:themeFill="background1"/>
          </w:tcPr>
          <w:p w:rsidR="00D46EAB" w:rsidRPr="00D46EAB" w:rsidRDefault="00D46EAB" w:rsidP="00D46EAB">
            <w:pPr>
              <w:cnfStyle w:val="100000000000"/>
            </w:pPr>
            <w:r w:rsidRPr="00D46EAB">
              <w:t>X</w:t>
            </w:r>
            <w:r w:rsidRPr="00D46EAB">
              <w:rPr>
                <w:vertAlign w:val="subscript"/>
              </w:rPr>
              <w:t>R</w:t>
            </w:r>
            <w:r w:rsidRPr="00D46EAB">
              <w:t>/c (%)</w:t>
            </w:r>
          </w:p>
        </w:tc>
      </w:tr>
      <w:tr w:rsidR="00D46EAB" w:rsidTr="006B47BF">
        <w:trPr>
          <w:cnfStyle w:val="000000100000"/>
        </w:trPr>
        <w:tc>
          <w:tcPr>
            <w:cnfStyle w:val="001000000000"/>
            <w:tcW w:w="1470" w:type="dxa"/>
            <w:tcBorders>
              <w:top w:val="double" w:sz="4" w:space="0" w:color="auto"/>
            </w:tcBorders>
            <w:shd w:val="clear" w:color="auto" w:fill="FFFFFF" w:themeFill="background1"/>
          </w:tcPr>
          <w:p w:rsidR="00D46EAB" w:rsidRDefault="00D46EAB" w:rsidP="00D46EAB">
            <w:r>
              <w:t>1</w:t>
            </w:r>
          </w:p>
        </w:tc>
        <w:tc>
          <w:tcPr>
            <w:tcW w:w="1471" w:type="dxa"/>
            <w:tcBorders>
              <w:top w:val="double" w:sz="4" w:space="0" w:color="auto"/>
            </w:tcBorders>
            <w:shd w:val="clear" w:color="auto" w:fill="FFFFFF" w:themeFill="background1"/>
          </w:tcPr>
          <w:p w:rsidR="00D46EAB" w:rsidRDefault="00D46EAB" w:rsidP="00D46EAB">
            <w:pPr>
              <w:cnfStyle w:val="000000100000"/>
            </w:pPr>
            <w:r>
              <w:t>190×95</w:t>
            </w:r>
          </w:p>
        </w:tc>
        <w:tc>
          <w:tcPr>
            <w:tcW w:w="1471" w:type="dxa"/>
            <w:tcBorders>
              <w:top w:val="double" w:sz="4" w:space="0" w:color="auto"/>
            </w:tcBorders>
            <w:shd w:val="clear" w:color="auto" w:fill="FFFFFF" w:themeFill="background1"/>
          </w:tcPr>
          <w:p w:rsidR="00D46EAB" w:rsidRDefault="00D46EAB" w:rsidP="00D46EAB">
            <w:pPr>
              <w:cnfStyle w:val="000000100000"/>
            </w:pPr>
            <w:r>
              <w:t>0.806</w:t>
            </w:r>
          </w:p>
        </w:tc>
        <w:tc>
          <w:tcPr>
            <w:tcW w:w="1471" w:type="dxa"/>
            <w:tcBorders>
              <w:top w:val="double" w:sz="4" w:space="0" w:color="auto"/>
            </w:tcBorders>
            <w:shd w:val="clear" w:color="auto" w:fill="FFFFFF" w:themeFill="background1"/>
          </w:tcPr>
          <w:p w:rsidR="00D46EAB" w:rsidRDefault="00D46EAB" w:rsidP="00D46EAB">
            <w:pPr>
              <w:cnfStyle w:val="000000100000"/>
            </w:pPr>
            <w:r>
              <w:t>0.0459</w:t>
            </w:r>
          </w:p>
        </w:tc>
        <w:tc>
          <w:tcPr>
            <w:tcW w:w="1471" w:type="dxa"/>
            <w:tcBorders>
              <w:top w:val="double" w:sz="4" w:space="0" w:color="auto"/>
            </w:tcBorders>
            <w:shd w:val="clear" w:color="auto" w:fill="FFFFFF" w:themeFill="background1"/>
          </w:tcPr>
          <w:p w:rsidR="00D46EAB" w:rsidRDefault="00D46EAB" w:rsidP="00D46EAB">
            <w:pPr>
              <w:cnfStyle w:val="000000100000"/>
            </w:pPr>
            <w:r>
              <w:t>0.92</w:t>
            </w:r>
          </w:p>
        </w:tc>
        <w:tc>
          <w:tcPr>
            <w:tcW w:w="1471" w:type="dxa"/>
            <w:tcBorders>
              <w:top w:val="double" w:sz="4" w:space="0" w:color="auto"/>
            </w:tcBorders>
            <w:shd w:val="clear" w:color="auto" w:fill="FFFFFF" w:themeFill="background1"/>
          </w:tcPr>
          <w:p w:rsidR="00D46EAB" w:rsidRDefault="00D46EAB" w:rsidP="00D46EAB">
            <w:pPr>
              <w:cnfStyle w:val="000000100000"/>
            </w:pPr>
            <w:r>
              <w:t>15.2</w:t>
            </w:r>
          </w:p>
        </w:tc>
        <w:tc>
          <w:tcPr>
            <w:tcW w:w="1471" w:type="dxa"/>
            <w:tcBorders>
              <w:top w:val="double" w:sz="4" w:space="0" w:color="auto"/>
            </w:tcBorders>
            <w:shd w:val="clear" w:color="auto" w:fill="FFFFFF" w:themeFill="background1"/>
          </w:tcPr>
          <w:p w:rsidR="00D46EAB" w:rsidRDefault="00D46EAB" w:rsidP="00D46EAB">
            <w:pPr>
              <w:cnfStyle w:val="000000100000"/>
            </w:pPr>
            <w:r>
              <w:t>24.5</w:t>
            </w:r>
          </w:p>
        </w:tc>
      </w:tr>
      <w:tr w:rsidR="00D46EAB" w:rsidTr="00F464DA">
        <w:tc>
          <w:tcPr>
            <w:cnfStyle w:val="001000000000"/>
            <w:tcW w:w="1470" w:type="dxa"/>
            <w:shd w:val="clear" w:color="auto" w:fill="FFFFFF" w:themeFill="background1"/>
          </w:tcPr>
          <w:p w:rsidR="00D46EAB" w:rsidRDefault="00D46EAB" w:rsidP="00D46EAB">
            <w:r>
              <w:t>2</w:t>
            </w:r>
          </w:p>
        </w:tc>
        <w:tc>
          <w:tcPr>
            <w:tcW w:w="1471" w:type="dxa"/>
            <w:shd w:val="clear" w:color="auto" w:fill="FFFFFF" w:themeFill="background1"/>
          </w:tcPr>
          <w:p w:rsidR="00D46EAB" w:rsidRDefault="00D46EAB" w:rsidP="00D46EAB">
            <w:pPr>
              <w:cnfStyle w:val="000000000000"/>
            </w:pPr>
            <w:r>
              <w:t>350×95</w:t>
            </w:r>
          </w:p>
        </w:tc>
        <w:tc>
          <w:tcPr>
            <w:tcW w:w="1471" w:type="dxa"/>
            <w:shd w:val="clear" w:color="auto" w:fill="FFFFFF" w:themeFill="background1"/>
          </w:tcPr>
          <w:p w:rsidR="00D46EAB" w:rsidRDefault="00D46EAB" w:rsidP="00D46EAB">
            <w:pPr>
              <w:cnfStyle w:val="000000000000"/>
            </w:pPr>
            <w:r>
              <w:t>0.798</w:t>
            </w:r>
          </w:p>
        </w:tc>
        <w:tc>
          <w:tcPr>
            <w:tcW w:w="1471" w:type="dxa"/>
            <w:shd w:val="clear" w:color="auto" w:fill="FFFFFF" w:themeFill="background1"/>
          </w:tcPr>
          <w:p w:rsidR="00D46EAB" w:rsidRDefault="00D46EAB" w:rsidP="00D46EAB">
            <w:pPr>
              <w:cnfStyle w:val="000000000000"/>
            </w:pPr>
            <w:r>
              <w:t>0.0469</w:t>
            </w:r>
          </w:p>
        </w:tc>
        <w:tc>
          <w:tcPr>
            <w:tcW w:w="1471" w:type="dxa"/>
            <w:shd w:val="clear" w:color="auto" w:fill="FFFFFF" w:themeFill="background1"/>
          </w:tcPr>
          <w:p w:rsidR="00D46EAB" w:rsidRDefault="00D46EAB" w:rsidP="00D46EAB">
            <w:pPr>
              <w:cnfStyle w:val="000000000000"/>
            </w:pPr>
            <w:r>
              <w:t>0.99</w:t>
            </w:r>
          </w:p>
        </w:tc>
        <w:tc>
          <w:tcPr>
            <w:tcW w:w="1471" w:type="dxa"/>
            <w:shd w:val="clear" w:color="auto" w:fill="FFFFFF" w:themeFill="background1"/>
          </w:tcPr>
          <w:p w:rsidR="00D46EAB" w:rsidRDefault="00D46EAB" w:rsidP="00D46EAB">
            <w:pPr>
              <w:cnfStyle w:val="000000000000"/>
            </w:pPr>
            <w:r>
              <w:t>13.4</w:t>
            </w:r>
          </w:p>
        </w:tc>
        <w:tc>
          <w:tcPr>
            <w:tcW w:w="1471" w:type="dxa"/>
            <w:shd w:val="clear" w:color="auto" w:fill="FFFFFF" w:themeFill="background1"/>
          </w:tcPr>
          <w:p w:rsidR="00D46EAB" w:rsidRDefault="00D46EAB" w:rsidP="00D46EAB">
            <w:pPr>
              <w:cnfStyle w:val="000000000000"/>
            </w:pPr>
            <w:r>
              <w:t>19.9</w:t>
            </w:r>
          </w:p>
        </w:tc>
      </w:tr>
      <w:tr w:rsidR="00D46EAB" w:rsidTr="00F464DA">
        <w:trPr>
          <w:cnfStyle w:val="000000100000"/>
        </w:trPr>
        <w:tc>
          <w:tcPr>
            <w:cnfStyle w:val="001000000000"/>
            <w:tcW w:w="1470" w:type="dxa"/>
            <w:shd w:val="clear" w:color="auto" w:fill="FFFFFF" w:themeFill="background1"/>
          </w:tcPr>
          <w:p w:rsidR="00D46EAB" w:rsidRDefault="00D46EAB" w:rsidP="00D46EAB">
            <w:r>
              <w:t>3</w:t>
            </w:r>
          </w:p>
        </w:tc>
        <w:tc>
          <w:tcPr>
            <w:tcW w:w="1471" w:type="dxa"/>
            <w:shd w:val="clear" w:color="auto" w:fill="FFFFFF" w:themeFill="background1"/>
          </w:tcPr>
          <w:p w:rsidR="00D46EAB" w:rsidRDefault="00D46EAB" w:rsidP="00D46EAB">
            <w:pPr>
              <w:cnfStyle w:val="000000100000"/>
            </w:pPr>
            <w:r>
              <w:t>470×95</w:t>
            </w:r>
          </w:p>
        </w:tc>
        <w:tc>
          <w:tcPr>
            <w:tcW w:w="1471" w:type="dxa"/>
            <w:shd w:val="clear" w:color="auto" w:fill="FFFFFF" w:themeFill="background1"/>
          </w:tcPr>
          <w:p w:rsidR="00D46EAB" w:rsidRDefault="00D46EAB" w:rsidP="00D46EAB">
            <w:pPr>
              <w:cnfStyle w:val="000000100000"/>
            </w:pPr>
            <w:r>
              <w:t>0.815</w:t>
            </w:r>
          </w:p>
        </w:tc>
        <w:tc>
          <w:tcPr>
            <w:tcW w:w="1471" w:type="dxa"/>
            <w:shd w:val="clear" w:color="auto" w:fill="FFFFFF" w:themeFill="background1"/>
          </w:tcPr>
          <w:p w:rsidR="00D46EAB" w:rsidRDefault="00D46EAB" w:rsidP="00D46EAB">
            <w:pPr>
              <w:cnfStyle w:val="000000100000"/>
            </w:pPr>
            <w:r>
              <w:t>0.0476</w:t>
            </w:r>
          </w:p>
        </w:tc>
        <w:tc>
          <w:tcPr>
            <w:tcW w:w="1471" w:type="dxa"/>
            <w:shd w:val="clear" w:color="auto" w:fill="FFFFFF" w:themeFill="background1"/>
          </w:tcPr>
          <w:p w:rsidR="00D46EAB" w:rsidRDefault="00D46EAB" w:rsidP="00D46EAB">
            <w:pPr>
              <w:cnfStyle w:val="000000100000"/>
            </w:pPr>
            <w:r>
              <w:t>0.99</w:t>
            </w:r>
          </w:p>
        </w:tc>
        <w:tc>
          <w:tcPr>
            <w:tcW w:w="1471" w:type="dxa"/>
            <w:shd w:val="clear" w:color="auto" w:fill="FFFFFF" w:themeFill="background1"/>
          </w:tcPr>
          <w:p w:rsidR="00D46EAB" w:rsidRDefault="00D46EAB" w:rsidP="00D46EAB">
            <w:pPr>
              <w:cnfStyle w:val="000000100000"/>
            </w:pPr>
            <w:r>
              <w:t>13.6</w:t>
            </w:r>
          </w:p>
        </w:tc>
        <w:tc>
          <w:tcPr>
            <w:tcW w:w="1471" w:type="dxa"/>
            <w:shd w:val="clear" w:color="auto" w:fill="FFFFFF" w:themeFill="background1"/>
          </w:tcPr>
          <w:p w:rsidR="00D46EAB" w:rsidRDefault="00D46EAB" w:rsidP="00D46EAB">
            <w:pPr>
              <w:cnfStyle w:val="000000100000"/>
            </w:pPr>
            <w:r>
              <w:t>19.9</w:t>
            </w:r>
          </w:p>
        </w:tc>
      </w:tr>
      <w:tr w:rsidR="00D46EAB" w:rsidTr="00F464DA">
        <w:tc>
          <w:tcPr>
            <w:cnfStyle w:val="001000000000"/>
            <w:tcW w:w="1470" w:type="dxa"/>
            <w:shd w:val="clear" w:color="auto" w:fill="FFFFFF" w:themeFill="background1"/>
          </w:tcPr>
          <w:p w:rsidR="00D46EAB" w:rsidRDefault="00D46EAB" w:rsidP="00D46EAB">
            <w:r>
              <w:t>4</w:t>
            </w:r>
          </w:p>
        </w:tc>
        <w:tc>
          <w:tcPr>
            <w:tcW w:w="1471" w:type="dxa"/>
            <w:shd w:val="clear" w:color="auto" w:fill="FFFFFF" w:themeFill="background1"/>
          </w:tcPr>
          <w:p w:rsidR="00D46EAB" w:rsidRDefault="00D46EAB" w:rsidP="00D46EAB">
            <w:pPr>
              <w:cnfStyle w:val="000000000000"/>
            </w:pPr>
            <w:r>
              <w:t>190×150</w:t>
            </w:r>
          </w:p>
        </w:tc>
        <w:tc>
          <w:tcPr>
            <w:tcW w:w="1471" w:type="dxa"/>
            <w:shd w:val="clear" w:color="auto" w:fill="FFFFFF" w:themeFill="background1"/>
          </w:tcPr>
          <w:p w:rsidR="00D46EAB" w:rsidRDefault="00D46EAB" w:rsidP="00D46EAB">
            <w:pPr>
              <w:cnfStyle w:val="000000000000"/>
            </w:pPr>
            <w:r>
              <w:t>0.799</w:t>
            </w:r>
          </w:p>
        </w:tc>
        <w:tc>
          <w:tcPr>
            <w:tcW w:w="1471" w:type="dxa"/>
            <w:shd w:val="clear" w:color="auto" w:fill="FFFFFF" w:themeFill="background1"/>
          </w:tcPr>
          <w:p w:rsidR="00D46EAB" w:rsidRDefault="00D46EAB" w:rsidP="00D46EAB">
            <w:pPr>
              <w:cnfStyle w:val="000000000000"/>
            </w:pPr>
            <w:r>
              <w:t>0.0477</w:t>
            </w:r>
          </w:p>
        </w:tc>
        <w:tc>
          <w:tcPr>
            <w:tcW w:w="1471" w:type="dxa"/>
            <w:shd w:val="clear" w:color="auto" w:fill="FFFFFF" w:themeFill="background1"/>
          </w:tcPr>
          <w:p w:rsidR="00D46EAB" w:rsidRDefault="00D46EAB" w:rsidP="00D46EAB">
            <w:pPr>
              <w:cnfStyle w:val="000000000000"/>
            </w:pPr>
            <w:r>
              <w:t>0.92</w:t>
            </w:r>
          </w:p>
        </w:tc>
        <w:tc>
          <w:tcPr>
            <w:tcW w:w="1471" w:type="dxa"/>
            <w:shd w:val="clear" w:color="auto" w:fill="FFFFFF" w:themeFill="background1"/>
          </w:tcPr>
          <w:p w:rsidR="00D46EAB" w:rsidRDefault="00D46EAB" w:rsidP="00D46EAB">
            <w:pPr>
              <w:cnfStyle w:val="000000000000"/>
            </w:pPr>
            <w:r>
              <w:t>15.2</w:t>
            </w:r>
          </w:p>
        </w:tc>
        <w:tc>
          <w:tcPr>
            <w:tcW w:w="1471" w:type="dxa"/>
            <w:shd w:val="clear" w:color="auto" w:fill="FFFFFF" w:themeFill="background1"/>
          </w:tcPr>
          <w:p w:rsidR="00D46EAB" w:rsidRDefault="00D46EAB" w:rsidP="00D46EAB">
            <w:pPr>
              <w:cnfStyle w:val="000000000000"/>
            </w:pPr>
            <w:r>
              <w:t>24.5</w:t>
            </w:r>
          </w:p>
        </w:tc>
      </w:tr>
      <w:tr w:rsidR="00D46EAB" w:rsidTr="00F464DA">
        <w:trPr>
          <w:cnfStyle w:val="000000100000"/>
        </w:trPr>
        <w:tc>
          <w:tcPr>
            <w:cnfStyle w:val="001000000000"/>
            <w:tcW w:w="1470" w:type="dxa"/>
            <w:shd w:val="clear" w:color="auto" w:fill="FFFFFF" w:themeFill="background1"/>
          </w:tcPr>
          <w:p w:rsidR="00D46EAB" w:rsidRDefault="00D46EAB" w:rsidP="00D46EAB">
            <w:r>
              <w:t>5</w:t>
            </w:r>
          </w:p>
        </w:tc>
        <w:tc>
          <w:tcPr>
            <w:tcW w:w="1471" w:type="dxa"/>
            <w:shd w:val="clear" w:color="auto" w:fill="FFFFFF" w:themeFill="background1"/>
          </w:tcPr>
          <w:p w:rsidR="00D46EAB" w:rsidRDefault="00D46EAB" w:rsidP="00D46EAB">
            <w:pPr>
              <w:cnfStyle w:val="000000100000"/>
            </w:pPr>
            <w:r>
              <w:t>350×150</w:t>
            </w:r>
          </w:p>
        </w:tc>
        <w:tc>
          <w:tcPr>
            <w:tcW w:w="1471" w:type="dxa"/>
            <w:shd w:val="clear" w:color="auto" w:fill="FFFFFF" w:themeFill="background1"/>
          </w:tcPr>
          <w:p w:rsidR="00D46EAB" w:rsidRDefault="00D46EAB" w:rsidP="00D46EAB">
            <w:pPr>
              <w:cnfStyle w:val="000000100000"/>
            </w:pPr>
            <w:r>
              <w:t>0.815</w:t>
            </w:r>
          </w:p>
        </w:tc>
        <w:tc>
          <w:tcPr>
            <w:tcW w:w="1471" w:type="dxa"/>
            <w:shd w:val="clear" w:color="auto" w:fill="FFFFFF" w:themeFill="background1"/>
          </w:tcPr>
          <w:p w:rsidR="00D46EAB" w:rsidRDefault="00D46EAB" w:rsidP="00D46EAB">
            <w:pPr>
              <w:cnfStyle w:val="000000100000"/>
            </w:pPr>
            <w:r>
              <w:t>0.0476</w:t>
            </w:r>
          </w:p>
        </w:tc>
        <w:tc>
          <w:tcPr>
            <w:tcW w:w="1471" w:type="dxa"/>
            <w:shd w:val="clear" w:color="auto" w:fill="FFFFFF" w:themeFill="background1"/>
          </w:tcPr>
          <w:p w:rsidR="00D46EAB" w:rsidRDefault="00D46EAB" w:rsidP="00D46EAB">
            <w:pPr>
              <w:cnfStyle w:val="000000100000"/>
            </w:pPr>
            <w:r>
              <w:t>0.94</w:t>
            </w:r>
          </w:p>
        </w:tc>
        <w:tc>
          <w:tcPr>
            <w:tcW w:w="1471" w:type="dxa"/>
            <w:shd w:val="clear" w:color="auto" w:fill="FFFFFF" w:themeFill="background1"/>
          </w:tcPr>
          <w:p w:rsidR="00D46EAB" w:rsidRDefault="00D46EAB" w:rsidP="00D46EAB">
            <w:pPr>
              <w:cnfStyle w:val="000000100000"/>
            </w:pPr>
            <w:r>
              <w:t>13.6</w:t>
            </w:r>
          </w:p>
        </w:tc>
        <w:tc>
          <w:tcPr>
            <w:tcW w:w="1471" w:type="dxa"/>
            <w:shd w:val="clear" w:color="auto" w:fill="FFFFFF" w:themeFill="background1"/>
          </w:tcPr>
          <w:p w:rsidR="00D46EAB" w:rsidRDefault="00D46EAB" w:rsidP="00D46EAB">
            <w:pPr>
              <w:cnfStyle w:val="000000100000"/>
            </w:pPr>
            <w:r>
              <w:t>19.9</w:t>
            </w:r>
          </w:p>
        </w:tc>
      </w:tr>
      <w:tr w:rsidR="00D46EAB" w:rsidTr="00F464DA">
        <w:tc>
          <w:tcPr>
            <w:cnfStyle w:val="001000000000"/>
            <w:tcW w:w="1470" w:type="dxa"/>
            <w:tcBorders>
              <w:bottom w:val="single" w:sz="4" w:space="0" w:color="auto"/>
            </w:tcBorders>
            <w:shd w:val="clear" w:color="auto" w:fill="FFFFFF" w:themeFill="background1"/>
          </w:tcPr>
          <w:p w:rsidR="00D46EAB" w:rsidRDefault="00D46EAB" w:rsidP="00D46EAB">
            <w:r>
              <w:t>6</w:t>
            </w:r>
          </w:p>
        </w:tc>
        <w:tc>
          <w:tcPr>
            <w:tcW w:w="1471" w:type="dxa"/>
            <w:tcBorders>
              <w:bottom w:val="single" w:sz="4" w:space="0" w:color="auto"/>
            </w:tcBorders>
            <w:shd w:val="clear" w:color="auto" w:fill="FFFFFF" w:themeFill="background1"/>
          </w:tcPr>
          <w:p w:rsidR="00D46EAB" w:rsidRDefault="00D46EAB" w:rsidP="00D46EAB">
            <w:pPr>
              <w:cnfStyle w:val="000000000000"/>
            </w:pPr>
            <w:r>
              <w:t>470×150</w:t>
            </w:r>
          </w:p>
        </w:tc>
        <w:tc>
          <w:tcPr>
            <w:tcW w:w="1471" w:type="dxa"/>
            <w:tcBorders>
              <w:bottom w:val="single" w:sz="4" w:space="0" w:color="auto"/>
            </w:tcBorders>
            <w:shd w:val="clear" w:color="auto" w:fill="FFFFFF" w:themeFill="background1"/>
          </w:tcPr>
          <w:p w:rsidR="00D46EAB" w:rsidRDefault="00D46EAB" w:rsidP="00D46EAB">
            <w:pPr>
              <w:cnfStyle w:val="000000000000"/>
            </w:pPr>
            <w:r>
              <w:t>0.816</w:t>
            </w:r>
          </w:p>
        </w:tc>
        <w:tc>
          <w:tcPr>
            <w:tcW w:w="1471" w:type="dxa"/>
            <w:tcBorders>
              <w:bottom w:val="single" w:sz="4" w:space="0" w:color="auto"/>
            </w:tcBorders>
            <w:shd w:val="clear" w:color="auto" w:fill="FFFFFF" w:themeFill="background1"/>
          </w:tcPr>
          <w:p w:rsidR="00D46EAB" w:rsidRDefault="00D46EAB" w:rsidP="00D46EAB">
            <w:pPr>
              <w:cnfStyle w:val="000000000000"/>
            </w:pPr>
            <w:r>
              <w:t>0.0478</w:t>
            </w:r>
          </w:p>
        </w:tc>
        <w:tc>
          <w:tcPr>
            <w:tcW w:w="1471" w:type="dxa"/>
            <w:tcBorders>
              <w:bottom w:val="single" w:sz="4" w:space="0" w:color="auto"/>
            </w:tcBorders>
            <w:shd w:val="clear" w:color="auto" w:fill="FFFFFF" w:themeFill="background1"/>
          </w:tcPr>
          <w:p w:rsidR="00D46EAB" w:rsidRDefault="00D46EAB" w:rsidP="00D46EAB">
            <w:pPr>
              <w:cnfStyle w:val="000000000000"/>
            </w:pPr>
            <w:r>
              <w:t>0.94</w:t>
            </w:r>
          </w:p>
        </w:tc>
        <w:tc>
          <w:tcPr>
            <w:tcW w:w="1471" w:type="dxa"/>
            <w:tcBorders>
              <w:bottom w:val="single" w:sz="4" w:space="0" w:color="auto"/>
            </w:tcBorders>
            <w:shd w:val="clear" w:color="auto" w:fill="FFFFFF" w:themeFill="background1"/>
          </w:tcPr>
          <w:p w:rsidR="00D46EAB" w:rsidRDefault="00D46EAB" w:rsidP="00D46EAB">
            <w:pPr>
              <w:cnfStyle w:val="000000000000"/>
            </w:pPr>
            <w:r>
              <w:t>13.6</w:t>
            </w:r>
          </w:p>
        </w:tc>
        <w:tc>
          <w:tcPr>
            <w:tcW w:w="1471" w:type="dxa"/>
            <w:tcBorders>
              <w:bottom w:val="single" w:sz="4" w:space="0" w:color="auto"/>
            </w:tcBorders>
            <w:shd w:val="clear" w:color="auto" w:fill="FFFFFF" w:themeFill="background1"/>
          </w:tcPr>
          <w:p w:rsidR="00D46EAB" w:rsidRDefault="00D46EAB" w:rsidP="00D46EAB">
            <w:pPr>
              <w:cnfStyle w:val="000000000000"/>
            </w:pPr>
            <w:r>
              <w:t>20.1</w:t>
            </w:r>
          </w:p>
        </w:tc>
      </w:tr>
      <w:tr w:rsidR="00D46EAB" w:rsidTr="006B47BF">
        <w:trPr>
          <w:cnfStyle w:val="000000100000"/>
        </w:trPr>
        <w:tc>
          <w:tcPr>
            <w:cnfStyle w:val="001000000000"/>
            <w:tcW w:w="1470" w:type="dxa"/>
            <w:tcBorders>
              <w:top w:val="single" w:sz="4" w:space="0" w:color="auto"/>
              <w:bottom w:val="single" w:sz="4" w:space="0" w:color="auto"/>
            </w:tcBorders>
            <w:shd w:val="clear" w:color="auto" w:fill="FFFFFF" w:themeFill="background1"/>
          </w:tcPr>
          <w:p w:rsidR="00D46EAB" w:rsidRDefault="00D46EAB" w:rsidP="00D46EAB"/>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c>
          <w:tcPr>
            <w:tcW w:w="1471" w:type="dxa"/>
            <w:tcBorders>
              <w:top w:val="single" w:sz="4" w:space="0" w:color="auto"/>
              <w:bottom w:val="single" w:sz="4" w:space="0" w:color="auto"/>
            </w:tcBorders>
            <w:shd w:val="clear" w:color="auto" w:fill="FFFFFF" w:themeFill="background1"/>
          </w:tcPr>
          <w:p w:rsidR="00D46EAB" w:rsidRDefault="00D46EAB" w:rsidP="00D46EAB">
            <w:pPr>
              <w:cnfStyle w:val="000000100000"/>
            </w:pPr>
          </w:p>
        </w:tc>
      </w:tr>
      <w:tr w:rsidR="00D46EAB" w:rsidTr="006B47BF">
        <w:tc>
          <w:tcPr>
            <w:cnfStyle w:val="001000000000"/>
            <w:tcW w:w="1470" w:type="dxa"/>
            <w:tcBorders>
              <w:top w:val="single" w:sz="4" w:space="0" w:color="auto"/>
              <w:bottom w:val="double" w:sz="4" w:space="0" w:color="auto"/>
            </w:tcBorders>
            <w:shd w:val="clear" w:color="auto" w:fill="FFFFFF" w:themeFill="background1"/>
          </w:tcPr>
          <w:p w:rsidR="00D46EAB" w:rsidRPr="007A488F" w:rsidRDefault="00D46EAB" w:rsidP="00D46EAB">
            <w:pPr>
              <w:rPr>
                <w:b w:val="0"/>
              </w:rPr>
            </w:pPr>
            <w:r w:rsidRPr="007A488F">
              <w:rPr>
                <w:b w:val="0"/>
              </w:rPr>
              <w:t>Experiment</w:t>
            </w:r>
          </w:p>
        </w:tc>
        <w:tc>
          <w:tcPr>
            <w:tcW w:w="1471" w:type="dxa"/>
            <w:tcBorders>
              <w:top w:val="single" w:sz="4" w:space="0" w:color="auto"/>
              <w:bottom w:val="double" w:sz="4" w:space="0" w:color="auto"/>
            </w:tcBorders>
            <w:shd w:val="clear" w:color="auto" w:fill="FFFFFF" w:themeFill="background1"/>
          </w:tcPr>
          <w:p w:rsidR="00D46EAB" w:rsidRDefault="00D46EAB" w:rsidP="00D46EAB">
            <w:pPr>
              <w:cnfStyle w:val="000000000000"/>
            </w:pPr>
          </w:p>
        </w:tc>
        <w:tc>
          <w:tcPr>
            <w:tcW w:w="1471" w:type="dxa"/>
            <w:tcBorders>
              <w:top w:val="single" w:sz="4" w:space="0" w:color="auto"/>
              <w:bottom w:val="double" w:sz="4" w:space="0" w:color="auto"/>
            </w:tcBorders>
            <w:shd w:val="clear" w:color="auto" w:fill="FFFFFF" w:themeFill="background1"/>
          </w:tcPr>
          <w:p w:rsidR="00D46EAB" w:rsidRPr="004E442D" w:rsidRDefault="00D46EAB" w:rsidP="00D46EAB">
            <w:pPr>
              <w:cnfStyle w:val="000000000000"/>
              <w:rPr>
                <w:color w:val="000000"/>
              </w:rPr>
            </w:pPr>
            <w:r w:rsidRPr="004E442D">
              <w:rPr>
                <w:color w:val="000000"/>
              </w:rPr>
              <w:t>0.84±0.035</w:t>
            </w:r>
          </w:p>
        </w:tc>
        <w:tc>
          <w:tcPr>
            <w:tcW w:w="1471" w:type="dxa"/>
            <w:tcBorders>
              <w:top w:val="single" w:sz="4" w:space="0" w:color="auto"/>
              <w:bottom w:val="double" w:sz="4" w:space="0" w:color="auto"/>
            </w:tcBorders>
            <w:shd w:val="clear" w:color="auto" w:fill="FFFFFF" w:themeFill="background1"/>
          </w:tcPr>
          <w:p w:rsidR="00D46EAB" w:rsidRDefault="00D46EAB" w:rsidP="00D46EAB">
            <w:pPr>
              <w:cnfStyle w:val="000000000000"/>
            </w:pPr>
            <w:r w:rsidRPr="008342E9">
              <w:t>0.05</w:t>
            </w:r>
            <w:r>
              <w:t>0</w:t>
            </w:r>
            <w:r w:rsidRPr="008342E9">
              <w:t>4</w:t>
            </w:r>
            <w:r>
              <w:t>±0.035</w:t>
            </w:r>
          </w:p>
        </w:tc>
        <w:tc>
          <w:tcPr>
            <w:tcW w:w="1471" w:type="dxa"/>
            <w:tcBorders>
              <w:top w:val="single" w:sz="4" w:space="0" w:color="auto"/>
              <w:bottom w:val="double" w:sz="4" w:space="0" w:color="auto"/>
            </w:tcBorders>
            <w:shd w:val="clear" w:color="auto" w:fill="FFFFFF" w:themeFill="background1"/>
          </w:tcPr>
          <w:p w:rsidR="00D46EAB" w:rsidRDefault="00D46EAB" w:rsidP="00D46EAB">
            <w:pPr>
              <w:cnfStyle w:val="000000000000"/>
            </w:pPr>
            <w:r>
              <w:t>NR</w:t>
            </w:r>
          </w:p>
        </w:tc>
        <w:tc>
          <w:tcPr>
            <w:tcW w:w="1471" w:type="dxa"/>
            <w:tcBorders>
              <w:top w:val="single" w:sz="4" w:space="0" w:color="auto"/>
              <w:bottom w:val="double" w:sz="4" w:space="0" w:color="auto"/>
            </w:tcBorders>
            <w:shd w:val="clear" w:color="auto" w:fill="FFFFFF" w:themeFill="background1"/>
          </w:tcPr>
          <w:p w:rsidR="00D46EAB" w:rsidRDefault="00D46EAB" w:rsidP="00D46EAB">
            <w:pPr>
              <w:cnfStyle w:val="000000000000"/>
            </w:pPr>
            <w:r>
              <w:t>NR</w:t>
            </w:r>
          </w:p>
        </w:tc>
        <w:tc>
          <w:tcPr>
            <w:tcW w:w="1471" w:type="dxa"/>
            <w:tcBorders>
              <w:top w:val="single" w:sz="4" w:space="0" w:color="auto"/>
              <w:bottom w:val="double" w:sz="4" w:space="0" w:color="auto"/>
            </w:tcBorders>
            <w:shd w:val="clear" w:color="auto" w:fill="FFFFFF" w:themeFill="background1"/>
          </w:tcPr>
          <w:p w:rsidR="00D46EAB" w:rsidRDefault="00D46EAB" w:rsidP="00D46EAB">
            <w:pPr>
              <w:cnfStyle w:val="000000000000"/>
            </w:pPr>
            <w:r>
              <w:t>NR</w:t>
            </w:r>
          </w:p>
        </w:tc>
      </w:tr>
    </w:tbl>
    <w:p w:rsidR="00D46EAB" w:rsidRDefault="00D46EAB" w:rsidP="00AF7A2C"/>
    <w:p w:rsidR="003B1D7C" w:rsidRDefault="003B1D7C" w:rsidP="00AF7A2C"/>
    <w:p w:rsidR="00EC7402" w:rsidRDefault="00E10526">
      <w:pPr>
        <w:pStyle w:val="Heading3"/>
        <w:numPr>
          <w:ilvl w:val="1"/>
          <w:numId w:val="80"/>
        </w:numPr>
        <w:rPr>
          <w:lang w:val="en-GB"/>
        </w:rPr>
      </w:pPr>
      <w:bookmarkStart w:id="102" w:name="_Toc376426066"/>
      <w:r w:rsidRPr="00E10526">
        <w:rPr>
          <w:lang w:val="en-GB"/>
        </w:rPr>
        <w:t xml:space="preserve">LSB on a 2D cambered plate </w:t>
      </w:r>
      <w:r w:rsidR="002A3969">
        <w:rPr>
          <w:lang w:val="en-GB"/>
        </w:rPr>
        <w:t>aerofoil</w:t>
      </w:r>
      <w:bookmarkEnd w:id="102"/>
    </w:p>
    <w:p w:rsidR="00E10526" w:rsidRDefault="00E10526" w:rsidP="00870603">
      <w:pPr>
        <w:spacing w:before="100" w:beforeAutospacing="1"/>
      </w:pPr>
      <w:r>
        <w:t xml:space="preserve">For comparison with 3D LSB, a series of 2D simulations were carried out for the same </w:t>
      </w:r>
      <w:r w:rsidR="002A3969">
        <w:t>aerofoil</w:t>
      </w:r>
      <w:r>
        <w:t xml:space="preserve">. The lift and drag coefficients at different incidences are plotted in </w:t>
      </w:r>
      <w:r w:rsidR="00C97ADF">
        <w:fldChar w:fldCharType="begin"/>
      </w:r>
      <w:r>
        <w:instrText xml:space="preserve"> REF _Ref329207156 \h </w:instrText>
      </w:r>
      <w:r w:rsidR="00C97ADF">
        <w:fldChar w:fldCharType="separate"/>
      </w:r>
      <w:r w:rsidR="00706147">
        <w:t xml:space="preserve">Figure </w:t>
      </w:r>
      <w:r w:rsidR="00706147">
        <w:rPr>
          <w:noProof/>
        </w:rPr>
        <w:t>16</w:t>
      </w:r>
      <w:r w:rsidR="00C97ADF">
        <w:fldChar w:fldCharType="end"/>
      </w:r>
      <w:r>
        <w:t xml:space="preserve"> and </w:t>
      </w:r>
      <w:r w:rsidR="00C97ADF">
        <w:fldChar w:fldCharType="begin"/>
      </w:r>
      <w:r>
        <w:instrText xml:space="preserve"> REF _Ref328048239 \h </w:instrText>
      </w:r>
      <w:r w:rsidR="00C97ADF">
        <w:fldChar w:fldCharType="separate"/>
      </w:r>
      <w:r w:rsidR="00706147" w:rsidRPr="009E000A">
        <w:t xml:space="preserve">Figure </w:t>
      </w:r>
      <w:r w:rsidR="00706147">
        <w:rPr>
          <w:noProof/>
        </w:rPr>
        <w:t>17</w:t>
      </w:r>
      <w:r w:rsidR="00C97ADF">
        <w:fldChar w:fldCharType="end"/>
      </w:r>
      <w:r>
        <w:t xml:space="preserve">respectively for 2D flow simulations in comparison with the experimental data. The numerical results show reasonably good agreement in lift and drag with the experiment measurements until the </w:t>
      </w:r>
      <w:r w:rsidR="002A3969">
        <w:t>aerofoil</w:t>
      </w:r>
      <w:r>
        <w:t xml:space="preserve"> stalls at about 14° angle of attack. The drag values are slightly under-predicted </w:t>
      </w:r>
      <w:r>
        <w:rPr>
          <w:rFonts w:hint="eastAsia"/>
        </w:rPr>
        <w:t xml:space="preserve">outside the </w:t>
      </w:r>
      <w:r>
        <w:t xml:space="preserve">experimental </w:t>
      </w:r>
      <w:r>
        <w:rPr>
          <w:rFonts w:hint="eastAsia"/>
        </w:rPr>
        <w:t>uncertaint</w:t>
      </w:r>
      <w:r>
        <w:t>y</w:t>
      </w:r>
      <w:r>
        <w:rPr>
          <w:rFonts w:hint="eastAsia"/>
        </w:rPr>
        <w:t xml:space="preserve"> range</w:t>
      </w:r>
      <w:r w:rsidRPr="003974AC">
        <w:t xml:space="preserve"> </w:t>
      </w:r>
      <w:r>
        <w:t>at higher incidences. Note that the 2D experimental data were obtained by implementing two endplates on the 2D sectional wing. The discrepancies could</w:t>
      </w:r>
      <w:r>
        <w:rPr>
          <w:rFonts w:hint="eastAsia"/>
        </w:rPr>
        <w:t xml:space="preserve"> </w:t>
      </w:r>
      <w:r>
        <w:t xml:space="preserve">be </w:t>
      </w:r>
      <w:r>
        <w:rPr>
          <w:rFonts w:hint="eastAsia"/>
        </w:rPr>
        <w:t>due to</w:t>
      </w:r>
      <w:r>
        <w:t xml:space="preserve"> the difference in the experimental model and the numerical model, in particular, the </w:t>
      </w:r>
      <w:r>
        <w:rPr>
          <w:rFonts w:hint="eastAsia"/>
        </w:rPr>
        <w:t xml:space="preserve">endplate effects and the gap between </w:t>
      </w:r>
      <w:r>
        <w:t xml:space="preserve">the </w:t>
      </w:r>
      <w:r>
        <w:rPr>
          <w:rFonts w:hint="eastAsia"/>
        </w:rPr>
        <w:t xml:space="preserve">wing and </w:t>
      </w:r>
      <w:r>
        <w:t xml:space="preserve">the </w:t>
      </w:r>
      <w:r>
        <w:rPr>
          <w:rFonts w:hint="eastAsia"/>
        </w:rPr>
        <w:t>endplates</w:t>
      </w:r>
      <w:r>
        <w:t xml:space="preserve">. Pelletier and </w:t>
      </w:r>
      <w:r>
        <w:rPr>
          <w:rFonts w:hint="eastAsia"/>
        </w:rPr>
        <w:t>Mueller</w:t>
      </w:r>
      <w:r w:rsidR="00AF7A2C">
        <w:t xml:space="preserve"> </w:t>
      </w:r>
      <w:r w:rsidR="00C97ADF">
        <w:fldChar w:fldCharType="begin"/>
      </w:r>
      <w:r w:rsidR="00095AF8">
        <w:instrText xml:space="preserve"> ADDIN EN.CITE &lt;EndNote&gt;&lt;Cite&gt;&lt;Author&gt;Pelletier&lt;/Author&gt;&lt;Year&gt;2001&lt;/Year&gt;&lt;RecNum&gt;121&lt;/RecNum&gt;&lt;record&gt;&lt;rec-number&gt;121&lt;/rec-number&gt;&lt;foreign-keys&gt;&lt;key app="EN" db-id="ezxeeezw9favw7et0zk5x0avs5ds2erswet0"&gt;121&lt;/key&gt;&lt;/foreign-keys&gt;&lt;ref-type name="Journal Article"&gt;17&lt;/ref-type&gt;&lt;contributors&gt;&lt;authors&gt;&lt;author&gt;Pelletier, Alain &lt;/author&gt;&lt;author&gt;Mueller, Thomas J&lt;/author&gt;&lt;/authors&gt;&lt;/contributors&gt;&lt;titles&gt;&lt;title&gt;Effect of Endplates on Two-Dimensional Airfoil Testing at Low Reynolds Number&lt;/title&gt;&lt;secondary-title&gt;Journal of Aircraft,&lt;/secondary-title&gt;&lt;/titles&gt;&lt;periodical&gt;&lt;full-title&gt;Journal of Aircraft,&lt;/full-title&gt;&lt;/periodical&gt;&lt;volume&gt;38&lt;/volume&gt;&lt;number&gt;6&lt;/number&gt;&lt;dates&gt;&lt;year&gt;2001&lt;/year&gt;&lt;pub-dates&gt;&lt;date&gt;&lt;style face="normal" font="default" size="100%"&gt;November&lt;/style&gt;&lt;style face="normal" font="default" charset="134" size="100%"&gt;–&lt;/style&gt;&lt;style face="normal" font="default" size="100%"&gt;December 2001&lt;/style&gt;&lt;/date&gt;&lt;/pub-dates&gt;&lt;/dates&gt;&lt;urls&gt;&lt;/urls&gt;&lt;/record&gt;&lt;/Cite&gt;&lt;/EndNote&gt;</w:instrText>
      </w:r>
      <w:r w:rsidR="00C97ADF">
        <w:fldChar w:fldCharType="separate"/>
      </w:r>
      <w:r w:rsidR="007F045B">
        <w:rPr>
          <w:noProof/>
        </w:rPr>
        <w:t>[87]</w:t>
      </w:r>
      <w:r w:rsidR="00C97ADF">
        <w:fldChar w:fldCharType="end"/>
      </w:r>
      <w:r>
        <w:t xml:space="preserve"> found</w:t>
      </w:r>
      <w:r>
        <w:rPr>
          <w:rFonts w:hint="eastAsia"/>
        </w:rPr>
        <w:t xml:space="preserve"> that the endplate </w:t>
      </w:r>
      <w:r>
        <w:t xml:space="preserve">can </w:t>
      </w:r>
      <w:r>
        <w:rPr>
          <w:rFonts w:hint="eastAsia"/>
        </w:rPr>
        <w:t>lead to a</w:t>
      </w:r>
      <w:r>
        <w:t>n</w:t>
      </w:r>
      <w:r>
        <w:rPr>
          <w:rFonts w:hint="eastAsia"/>
        </w:rPr>
        <w:t xml:space="preserve"> increase in C</w:t>
      </w:r>
      <w:r w:rsidRPr="00DD26D5">
        <w:rPr>
          <w:rFonts w:hint="eastAsia"/>
          <w:vertAlign w:val="subscript"/>
        </w:rPr>
        <w:t>D</w:t>
      </w:r>
      <w:r>
        <w:rPr>
          <w:rFonts w:hint="eastAsia"/>
        </w:rPr>
        <w:t xml:space="preserve"> </w:t>
      </w:r>
      <w:r>
        <w:t xml:space="preserve">and a </w:t>
      </w:r>
      <w:r>
        <w:lastRenderedPageBreak/>
        <w:t>reduction in C</w:t>
      </w:r>
      <w:r>
        <w:rPr>
          <w:vertAlign w:val="subscript"/>
        </w:rPr>
        <w:t>L</w:t>
      </w:r>
      <w:r>
        <w:t xml:space="preserve"> </w:t>
      </w:r>
      <w:r>
        <w:rPr>
          <w:rFonts w:hint="eastAsia"/>
        </w:rPr>
        <w:t xml:space="preserve">at </w:t>
      </w:r>
      <w:r>
        <w:t xml:space="preserve">low </w:t>
      </w:r>
      <w:r>
        <w:rPr>
          <w:rFonts w:hint="eastAsia"/>
        </w:rPr>
        <w:t>Re</w:t>
      </w:r>
      <w:r>
        <w:t>ynolds numbers</w:t>
      </w:r>
      <w:r>
        <w:rPr>
          <w:rFonts w:hint="eastAsia"/>
        </w:rPr>
        <w:t>.</w:t>
      </w:r>
    </w:p>
    <w:p w:rsidR="00E10526" w:rsidRDefault="00E10526" w:rsidP="00E10526">
      <w:r>
        <w:t>By a closer examination of the lift curve, a sudden jump (change of the slope) can be observed at an incidence about 5° in both the simulation and the measurement by Pelletier and Mueller</w:t>
      </w:r>
      <w:r w:rsidR="00AF7A2C">
        <w:t xml:space="preserve"> </w:t>
      </w:r>
      <w:r w:rsidR="00C97ADF">
        <w:fldChar w:fldCharType="begin"/>
      </w:r>
      <w:r w:rsidR="00095AF8">
        <w:instrText xml:space="preserve"> ADDIN EN.CITE &lt;EndNote&gt;&lt;Cite&gt;&lt;Author&gt;Pelletier&lt;/Author&gt;&lt;Year&gt;2000&lt;/Year&gt;&lt;RecNum&gt;110&lt;/RecNum&gt;&lt;record&gt;&lt;rec-number&gt;110&lt;/rec-number&gt;&lt;foreign-keys&gt;&lt;key app="EN" db-id="ezxeeezw9favw7et0zk5x0avs5ds2erswet0"&gt;110&lt;/key&gt;&lt;/foreign-keys&gt;&lt;ref-type name="Journal Article"&gt;17&lt;/ref-type&gt;&lt;contributors&gt;&lt;authors&gt;&lt;author&gt;Pelletier, Alain &lt;/author&gt;&lt;author&gt;Mueller, Thomas J&lt;/author&gt;&lt;/authors&gt;&lt;/contributors&gt;&lt;titles&gt;&lt;title&gt;Low Reynolds Number Aerodynamics of Low-Aspect-Ratio, Thin/Flat/Cambered-Plate Wings&lt;/title&gt;&lt;secondary-title&gt;Journal of Aircraft,&lt;/secondary-title&gt;&lt;/titles&gt;&lt;periodical&gt;&lt;full-title&gt;Journal of Aircraft,&lt;/full-title&gt;&lt;/periodical&gt;&lt;pages&gt;825-832&lt;/pages&gt;&lt;volume&gt;37&lt;/volume&gt;&lt;number&gt;5&lt;/number&gt;&lt;dates&gt;&lt;year&gt;2000&lt;/year&gt;&lt;pub-dates&gt;&lt;date&gt;&lt;style face="normal" font="default" size="100%"&gt;September&lt;/style&gt;&lt;style face="normal" font="default" charset="134" size="100%"&gt;–&lt;/style&gt;&lt;style face="normal" font="default" size="100%"&gt;October 2000&lt;/style&gt;&lt;/date&gt;&lt;/pub-dates&gt;&lt;/dates&gt;&lt;urls&gt;&lt;/urls&gt;&lt;/record&gt;&lt;/Cite&gt;&lt;/EndNote&gt;</w:instrText>
      </w:r>
      <w:r w:rsidR="00C97ADF">
        <w:fldChar w:fldCharType="separate"/>
      </w:r>
      <w:r w:rsidR="00E6144D">
        <w:rPr>
          <w:noProof/>
        </w:rPr>
        <w:t>[8]</w:t>
      </w:r>
      <w:r w:rsidR="00C97ADF">
        <w:fldChar w:fldCharType="end"/>
      </w:r>
      <w:r>
        <w:t xml:space="preserve">. This phenomenon was not discussed or explained before. By associating this with the development of the LSB, we found that this lift enhancement is due to the sudden enlargement of the laminar separation bubble as the incidence is increased near this angle. The corresponding pressure distribution and skin friction coefficient on the suction side, found in </w:t>
      </w:r>
      <w:fldSimple w:instr=" REF _Ref306025570 \h  \* MERGEFORMAT ">
        <w:r w:rsidR="00706147" w:rsidRPr="00F153DD">
          <w:t xml:space="preserve">Figure </w:t>
        </w:r>
        <w:r w:rsidR="00706147">
          <w:t>18</w:t>
        </w:r>
      </w:fldSimple>
      <w:r>
        <w:t>(a-d), confirm this correlation. The expansion of the LSB causes the pressure plateau (suction) to enlarge on the upper surface, which in turn cre</w:t>
      </w:r>
      <w:r w:rsidR="00AF7A2C">
        <w:t xml:space="preserve">ates extra lift on the </w:t>
      </w:r>
      <w:r w:rsidR="002A3969">
        <w:t>aerofoil</w:t>
      </w:r>
      <w:r w:rsidR="00AF7A2C">
        <w:t>.</w:t>
      </w:r>
      <w:r>
        <w:t xml:space="preserve"> </w:t>
      </w:r>
    </w:p>
    <w:p w:rsidR="00E10526" w:rsidRDefault="00E10526" w:rsidP="00E10526">
      <w:r>
        <w:t xml:space="preserve">In general, the 2D flow structure for this particular cambered thin </w:t>
      </w:r>
      <w:r w:rsidR="002A3969">
        <w:t>aerofoil</w:t>
      </w:r>
      <w:r>
        <w:t xml:space="preserve"> can be classified into three major different types corresponding to incidences. To help understanding,</w:t>
      </w:r>
      <w:r w:rsidR="00B2043B">
        <w:t xml:space="preserve"> </w:t>
      </w:r>
      <w:r w:rsidR="00C97ADF">
        <w:fldChar w:fldCharType="begin"/>
      </w:r>
      <w:r w:rsidR="00B2043B">
        <w:instrText xml:space="preserve"> REF _Ref356395135 \h </w:instrText>
      </w:r>
      <w:r w:rsidR="00C97ADF">
        <w:fldChar w:fldCharType="separate"/>
      </w:r>
      <w:r w:rsidR="00706147" w:rsidRPr="00013BC7">
        <w:t xml:space="preserve">Figure </w:t>
      </w:r>
      <w:r w:rsidR="00706147">
        <w:rPr>
          <w:noProof/>
        </w:rPr>
        <w:t>19</w:t>
      </w:r>
      <w:r w:rsidR="00C97ADF">
        <w:fldChar w:fldCharType="end"/>
      </w:r>
      <w:r w:rsidR="00B2043B">
        <w:t xml:space="preserve"> </w:t>
      </w:r>
      <w:r>
        <w:t>shows the flow streamline struc</w:t>
      </w:r>
      <w:r w:rsidR="00AF7A2C">
        <w:t>ture variation with incidences.</w:t>
      </w:r>
    </w:p>
    <w:p w:rsidR="00E10526" w:rsidRDefault="00E10526" w:rsidP="00883738">
      <w:r>
        <w:t>At α = 0°, the flow is attached to about 83%c</w:t>
      </w:r>
      <w:r w:rsidR="00AF7A2C">
        <w:t xml:space="preserve"> (i.e. as shown in </w:t>
      </w:r>
      <w:fldSimple w:instr=" REF _Ref356395135 ">
        <w:r w:rsidR="00706147" w:rsidRPr="00013BC7">
          <w:t xml:space="preserve">Figure </w:t>
        </w:r>
        <w:r w:rsidR="00706147">
          <w:rPr>
            <w:noProof/>
          </w:rPr>
          <w:t>19</w:t>
        </w:r>
      </w:fldSimple>
      <w:r w:rsidR="00AF7A2C">
        <w:t>)</w:t>
      </w:r>
      <w:r>
        <w:t>with a small portion of trailing edge separation on the upper wing surface. Note that a long LSB (about 40%c) forms at the lower surface at 0</w:t>
      </w:r>
      <w:r w:rsidR="00486B5E">
        <w:t>°</w:t>
      </w:r>
      <w:r>
        <w:t xml:space="preserve"> incidence for this cambered plate profile. The lower surface LSB disappears at α = 1°.</w:t>
      </w:r>
    </w:p>
    <w:p w:rsidR="00E10526" w:rsidRDefault="00E10526" w:rsidP="00B2043B">
      <w:r>
        <w:t>In the low incidence range, α = 1° to 4°, the flow structure is dominated by trailing edge separation, which enlarges gradually as the incidence increases. Note that a very small separation region is present near the leading edge for the 4° case, which is insignificant to aerodynamic performance.</w:t>
      </w:r>
    </w:p>
    <w:p w:rsidR="00E10526" w:rsidRDefault="00E10526" w:rsidP="00395271">
      <w:r>
        <w:t xml:space="preserve">At medium incidences, α = 5° to 8°, the leading edge separation bubble dominates the flow structure, which is accompanied by the disappearance of the trailing edge separation. LSB starts to form on the upper surface as the angle of attack increases to 5°, which is also reflected in the formation of the pressure plateau in </w:t>
      </w:r>
      <w:r w:rsidR="00C97ADF">
        <w:fldChar w:fldCharType="begin"/>
      </w:r>
      <w:r>
        <w:instrText xml:space="preserve"> REF _Ref306025570 \h </w:instrText>
      </w:r>
      <w:r w:rsidR="00C97ADF">
        <w:fldChar w:fldCharType="separate"/>
      </w:r>
      <w:r w:rsidR="00706147" w:rsidRPr="00F153DD">
        <w:t xml:space="preserve">Figure </w:t>
      </w:r>
      <w:r w:rsidR="00706147">
        <w:rPr>
          <w:noProof/>
        </w:rPr>
        <w:t>18</w:t>
      </w:r>
      <w:r w:rsidR="00C97ADF">
        <w:fldChar w:fldCharType="end"/>
      </w:r>
      <w:r>
        <w:t xml:space="preserve"> (a)</w:t>
      </w:r>
      <w:r w:rsidR="00F60EC9">
        <w:t xml:space="preserve"> </w:t>
      </w:r>
      <w:r>
        <w:t xml:space="preserve">and the negative skin friction region in </w:t>
      </w:r>
      <w:r w:rsidR="00C97ADF">
        <w:fldChar w:fldCharType="begin"/>
      </w:r>
      <w:r>
        <w:instrText xml:space="preserve"> REF _Ref306025570 \h </w:instrText>
      </w:r>
      <w:r w:rsidR="00C97ADF">
        <w:fldChar w:fldCharType="separate"/>
      </w:r>
      <w:r w:rsidR="00706147" w:rsidRPr="00F153DD">
        <w:t xml:space="preserve">Figure </w:t>
      </w:r>
      <w:r w:rsidR="00706147">
        <w:rPr>
          <w:noProof/>
        </w:rPr>
        <w:t>18</w:t>
      </w:r>
      <w:r w:rsidR="00C97ADF">
        <w:fldChar w:fldCharType="end"/>
      </w:r>
      <w:r>
        <w:t xml:space="preserve"> (b). Note that the suction plateau drops as the transition starts (around 10%c) within the LSB. As the incidence increases, the LSB increases both its length and thickness accompanied by the increase of the </w:t>
      </w:r>
      <w:r>
        <w:lastRenderedPageBreak/>
        <w:t xml:space="preserve">suction plateau. The maximum suction plateau is achieved at about 7°. The higher the plateau value the shorter the plateau length because as incidence increases the transition location moves forward slightly towards the leading edge. </w:t>
      </w:r>
    </w:p>
    <w:p w:rsidR="00E10526" w:rsidRDefault="00E10526" w:rsidP="00395271">
      <w:r>
        <w:t>For higher incidences, α = 9</w:t>
      </w:r>
      <w:r w:rsidR="00486B5E">
        <w:t>°</w:t>
      </w:r>
      <w:r>
        <w:t>-13</w:t>
      </w:r>
      <w:r w:rsidR="00486B5E">
        <w:t>°</w:t>
      </w:r>
      <w:r>
        <w:t xml:space="preserve">, the streamlines on the upper surface show both LSB and trailing edge separation. The extended leading edge bubble met up with the trailing edge recirculation to form a long and thin separated region, which occupies the whole upper wing surface with two distinct recirculations at the leading and trailing edges. Further increase of the incidence thickens the separated region, enlarge the trailing edge recirculation significantly and eventually a single very large recirculation on the upper surface forms.  The pressure suction plateau reduces substantially for higher incidences. Note that the divergence of the lift curve between the numerical and experimental beyond 13° indicates the incapability of the current numerical model for stalled </w:t>
      </w:r>
      <w:r w:rsidR="002A3969">
        <w:t>aerofoil</w:t>
      </w:r>
      <w:r>
        <w:t xml:space="preserve"> flow. </w:t>
      </w:r>
    </w:p>
    <w:p w:rsidR="00E10526" w:rsidRDefault="00E10526" w:rsidP="00395271">
      <w:r>
        <w:t xml:space="preserve">From the above discussion, except the peculiar case of 0°, the low Reynolds number flow around the 2D thin </w:t>
      </w:r>
      <w:r w:rsidR="002A3969">
        <w:t>aerofoil</w:t>
      </w:r>
      <w:r>
        <w:t xml:space="preserve"> can be categorized into three distinct flow structures according to the incidence range: (i) trailing edge separation; (ii) leading edge separation bubble, and (iii) large separation including both, evo</w:t>
      </w:r>
      <w:r w:rsidR="00AF7A2C">
        <w:t>lving to massive separation.</w:t>
      </w:r>
    </w:p>
    <w:p w:rsidR="00E10526" w:rsidRDefault="00E10526" w:rsidP="00E10526">
      <w:pPr>
        <w:ind w:firstLine="170"/>
        <w:jc w:val="center"/>
      </w:pPr>
      <w:r>
        <w:rPr>
          <w:noProof/>
        </w:rPr>
        <w:drawing>
          <wp:inline distT="0" distB="0" distL="0" distR="0">
            <wp:extent cx="2880000" cy="2896930"/>
            <wp:effectExtent l="19050" t="0" r="0" b="0"/>
            <wp:docPr id="26" name="Picture 3" descr="J:\Jason_chen\PHD2\PHD_year2\MAV\propeller\papers\LSB_Paper_figures\Figure3_2D_lift_coefficient_Cl2_Re600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ason_chen\PHD2\PHD_year2\MAV\propeller\papers\LSB_Paper_figures\Figure3_2D_lift_coefficient_Cl2_Re60000.emf"/>
                    <pic:cNvPicPr>
                      <a:picLocks noChangeAspect="1" noChangeArrowheads="1"/>
                    </pic:cNvPicPr>
                  </pic:nvPicPr>
                  <pic:blipFill>
                    <a:blip r:embed="rId55" cstate="print"/>
                    <a:srcRect l="938" t="7161" r="8173" b="1432"/>
                    <a:stretch>
                      <a:fillRect/>
                    </a:stretch>
                  </pic:blipFill>
                  <pic:spPr bwMode="auto">
                    <a:xfrm>
                      <a:off x="0" y="0"/>
                      <a:ext cx="2880000" cy="2896930"/>
                    </a:xfrm>
                    <a:prstGeom prst="rect">
                      <a:avLst/>
                    </a:prstGeom>
                    <a:noFill/>
                    <a:ln w="9525">
                      <a:noFill/>
                      <a:miter lim="800000"/>
                      <a:headEnd/>
                      <a:tailEnd/>
                    </a:ln>
                  </pic:spPr>
                </pic:pic>
              </a:graphicData>
            </a:graphic>
          </wp:inline>
        </w:drawing>
      </w:r>
    </w:p>
    <w:p w:rsidR="00E10526" w:rsidRDefault="00E10526" w:rsidP="006B0303">
      <w:pPr>
        <w:pStyle w:val="Caption"/>
        <w:rPr>
          <w:vertAlign w:val="subscript"/>
        </w:rPr>
      </w:pPr>
      <w:bookmarkStart w:id="103" w:name="_Ref329207156"/>
      <w:r>
        <w:t xml:space="preserve">Figure </w:t>
      </w:r>
      <w:r w:rsidR="00C97ADF">
        <w:fldChar w:fldCharType="begin"/>
      </w:r>
      <w:r>
        <w:instrText xml:space="preserve"> SEQ Figure \* ARABIC </w:instrText>
      </w:r>
      <w:r w:rsidR="00C97ADF">
        <w:fldChar w:fldCharType="separate"/>
      </w:r>
      <w:r w:rsidR="00706147">
        <w:t>16</w:t>
      </w:r>
      <w:r w:rsidR="00C97ADF">
        <w:fldChar w:fldCharType="end"/>
      </w:r>
      <w:bookmarkEnd w:id="103"/>
      <w:r>
        <w:t xml:space="preserve"> 2D lift coefficient, C</w:t>
      </w:r>
      <w:r>
        <w:rPr>
          <w:vertAlign w:val="subscript"/>
        </w:rPr>
        <w:t>l</w:t>
      </w:r>
    </w:p>
    <w:p w:rsidR="00E10526" w:rsidRPr="009E0051" w:rsidRDefault="00E10526" w:rsidP="00E10526">
      <w:pPr>
        <w:jc w:val="center"/>
      </w:pPr>
      <w:r>
        <w:rPr>
          <w:noProof/>
        </w:rPr>
        <w:lastRenderedPageBreak/>
        <w:drawing>
          <wp:inline distT="0" distB="0" distL="0" distR="0">
            <wp:extent cx="2880000" cy="2939144"/>
            <wp:effectExtent l="19050" t="0" r="0" b="0"/>
            <wp:docPr id="27" name="Picture 2" descr="J:\Jason_chen\PHD2\PHD_year2\MAV\validation\case2\model\1st_time\fluent_results\2D\2d_camber_plate\matlab_data\Cd2_Re600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ason_chen\PHD2\PHD_year2\MAV\validation\case2\model\1st_time\fluent_results\2D\2d_camber_plate\matlab_data\Cd2_Re60000.emf"/>
                    <pic:cNvPicPr>
                      <a:picLocks noChangeAspect="1" noChangeArrowheads="1"/>
                    </pic:cNvPicPr>
                  </pic:nvPicPr>
                  <pic:blipFill>
                    <a:blip r:embed="rId56" cstate="print"/>
                    <a:srcRect l="1199" t="7031" r="8816" b="1033"/>
                    <a:stretch>
                      <a:fillRect/>
                    </a:stretch>
                  </pic:blipFill>
                  <pic:spPr bwMode="auto">
                    <a:xfrm>
                      <a:off x="0" y="0"/>
                      <a:ext cx="2880000" cy="2939144"/>
                    </a:xfrm>
                    <a:prstGeom prst="rect">
                      <a:avLst/>
                    </a:prstGeom>
                    <a:noFill/>
                    <a:ln w="9525">
                      <a:noFill/>
                      <a:miter lim="800000"/>
                      <a:headEnd/>
                      <a:tailEnd/>
                    </a:ln>
                  </pic:spPr>
                </pic:pic>
              </a:graphicData>
            </a:graphic>
          </wp:inline>
        </w:drawing>
      </w:r>
    </w:p>
    <w:p w:rsidR="00E10526" w:rsidRDefault="00E10526" w:rsidP="006B0303">
      <w:pPr>
        <w:pStyle w:val="Caption"/>
        <w:rPr>
          <w:i/>
          <w:vertAlign w:val="subscript"/>
        </w:rPr>
      </w:pPr>
      <w:bookmarkStart w:id="104" w:name="_Ref328048239"/>
      <w:r w:rsidRPr="009E000A">
        <w:t xml:space="preserve">Figure </w:t>
      </w:r>
      <w:r w:rsidR="00C97ADF">
        <w:fldChar w:fldCharType="begin"/>
      </w:r>
      <w:r>
        <w:instrText xml:space="preserve"> SEQ Figure \* ARABIC </w:instrText>
      </w:r>
      <w:r w:rsidR="00C97ADF">
        <w:fldChar w:fldCharType="separate"/>
      </w:r>
      <w:r w:rsidR="00706147">
        <w:t>17</w:t>
      </w:r>
      <w:r w:rsidR="00C97ADF">
        <w:fldChar w:fldCharType="end"/>
      </w:r>
      <w:bookmarkEnd w:id="104"/>
      <w:r w:rsidRPr="009E000A">
        <w:t xml:space="preserve"> 2D </w:t>
      </w:r>
      <w:r>
        <w:t>drag coefficient,</w:t>
      </w:r>
      <w:r w:rsidRPr="009E0051">
        <w:t xml:space="preserve"> </w:t>
      </w:r>
      <w:r w:rsidRPr="009E000A">
        <w:t>C</w:t>
      </w:r>
      <w:r w:rsidRPr="009E000A">
        <w:rPr>
          <w:i/>
          <w:vertAlign w:val="subscript"/>
        </w:rPr>
        <w:t>d</w:t>
      </w:r>
    </w:p>
    <w:p w:rsidR="00AF7A2C" w:rsidRPr="00E74FEA" w:rsidRDefault="00AF7A2C" w:rsidP="00E74FEA"/>
    <w:tbl>
      <w:tblPr>
        <w:tblW w:w="0" w:type="auto"/>
        <w:tblLook w:val="04A0"/>
      </w:tblPr>
      <w:tblGrid>
        <w:gridCol w:w="4144"/>
        <w:gridCol w:w="4378"/>
      </w:tblGrid>
      <w:tr w:rsidR="00E10526" w:rsidTr="006B47BF">
        <w:tc>
          <w:tcPr>
            <w:tcW w:w="4140" w:type="dxa"/>
            <w:shd w:val="clear" w:color="auto" w:fill="auto"/>
          </w:tcPr>
          <w:p w:rsidR="00E10526" w:rsidRDefault="00E10526" w:rsidP="00E10526">
            <w:r>
              <w:rPr>
                <w:noProof/>
              </w:rPr>
              <w:drawing>
                <wp:inline distT="0" distB="0" distL="0" distR="0">
                  <wp:extent cx="2502864" cy="2160000"/>
                  <wp:effectExtent l="19050" t="0" r="0" b="0"/>
                  <wp:docPr id="33" name="Picture 10" descr="J:\Jason_chen\PHD2\PHD_year2\MAV\validation\case2\model\2nd_time\fluent-results\Cp3_TSST_Re6_2-12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validation\case2\model\2nd_time\fluent-results\Cp3_TSST_Re6_2-12U.emf"/>
                          <pic:cNvPicPr>
                            <a:picLocks noChangeAspect="1" noChangeArrowheads="1"/>
                          </pic:cNvPicPr>
                        </pic:nvPicPr>
                        <pic:blipFill>
                          <a:blip r:embed="rId57" cstate="print"/>
                          <a:srcRect l="1367" t="6832" r="8514" b="2070"/>
                          <a:stretch>
                            <a:fillRect/>
                          </a:stretch>
                        </pic:blipFill>
                        <pic:spPr bwMode="auto">
                          <a:xfrm>
                            <a:off x="0" y="0"/>
                            <a:ext cx="2502864" cy="2160000"/>
                          </a:xfrm>
                          <a:prstGeom prst="rect">
                            <a:avLst/>
                          </a:prstGeom>
                          <a:noFill/>
                          <a:ln w="9525">
                            <a:noFill/>
                            <a:miter lim="800000"/>
                            <a:headEnd/>
                            <a:tailEnd/>
                          </a:ln>
                        </pic:spPr>
                      </pic:pic>
                    </a:graphicData>
                  </a:graphic>
                </wp:inline>
              </w:drawing>
            </w:r>
          </w:p>
          <w:p w:rsidR="00EC7402" w:rsidRDefault="00E10526">
            <w:pPr>
              <w:pStyle w:val="ListParagraph"/>
              <w:widowControl/>
              <w:numPr>
                <w:ilvl w:val="0"/>
                <w:numId w:val="16"/>
              </w:numPr>
              <w:ind w:firstLineChars="0"/>
              <w:contextualSpacing/>
              <w:rPr>
                <w:szCs w:val="20"/>
              </w:rPr>
            </w:pPr>
            <w:r w:rsidRPr="009E000A">
              <w:rPr>
                <w:szCs w:val="20"/>
              </w:rPr>
              <w:t>C</w:t>
            </w:r>
            <w:r w:rsidRPr="00A136CA">
              <w:rPr>
                <w:vertAlign w:val="subscript"/>
              </w:rPr>
              <w:t>p</w:t>
            </w:r>
            <w:r w:rsidRPr="009E000A">
              <w:rPr>
                <w:szCs w:val="20"/>
              </w:rPr>
              <w:t xml:space="preserve">: upper surface                                                          </w:t>
            </w:r>
          </w:p>
        </w:tc>
        <w:tc>
          <w:tcPr>
            <w:tcW w:w="4382" w:type="dxa"/>
            <w:shd w:val="clear" w:color="auto" w:fill="auto"/>
          </w:tcPr>
          <w:p w:rsidR="00E10526" w:rsidRDefault="00E10526" w:rsidP="00E10526">
            <w:r>
              <w:rPr>
                <w:noProof/>
              </w:rPr>
              <w:drawing>
                <wp:inline distT="0" distB="0" distL="0" distR="0">
                  <wp:extent cx="2652614" cy="2160000"/>
                  <wp:effectExtent l="19050" t="0" r="0" b="0"/>
                  <wp:docPr id="28" name="Picture 8" descr="J:\Jason_chen\PHD2\PHD_year2\MAV\validation\case2\model\2nd_time\fluent-results\Cf3_TSST_Re6_2-12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validation\case2\model\2nd_time\fluent-results\Cf3_TSST_Re6_2-12U.emf"/>
                          <pic:cNvPicPr>
                            <a:picLocks noChangeAspect="1" noChangeArrowheads="1"/>
                          </pic:cNvPicPr>
                        </pic:nvPicPr>
                        <pic:blipFill>
                          <a:blip r:embed="rId58" cstate="print"/>
                          <a:srcRect l="988" t="6835" r="8682" b="1266"/>
                          <a:stretch>
                            <a:fillRect/>
                          </a:stretch>
                        </pic:blipFill>
                        <pic:spPr bwMode="auto">
                          <a:xfrm>
                            <a:off x="0" y="0"/>
                            <a:ext cx="2652614" cy="2160000"/>
                          </a:xfrm>
                          <a:prstGeom prst="rect">
                            <a:avLst/>
                          </a:prstGeom>
                          <a:noFill/>
                          <a:ln w="9525">
                            <a:noFill/>
                            <a:miter lim="800000"/>
                            <a:headEnd/>
                            <a:tailEnd/>
                          </a:ln>
                        </pic:spPr>
                      </pic:pic>
                    </a:graphicData>
                  </a:graphic>
                </wp:inline>
              </w:drawing>
            </w:r>
          </w:p>
          <w:p w:rsidR="00EC7402" w:rsidRDefault="00E10526">
            <w:pPr>
              <w:pStyle w:val="ListParagraph"/>
              <w:widowControl/>
              <w:numPr>
                <w:ilvl w:val="0"/>
                <w:numId w:val="16"/>
              </w:numPr>
              <w:ind w:firstLineChars="0"/>
              <w:contextualSpacing/>
              <w:rPr>
                <w:szCs w:val="20"/>
              </w:rPr>
            </w:pPr>
            <w:r w:rsidRPr="009E000A">
              <w:rPr>
                <w:szCs w:val="20"/>
              </w:rPr>
              <w:t>C</w:t>
            </w:r>
            <w:r w:rsidRPr="009E000A">
              <w:rPr>
                <w:szCs w:val="20"/>
                <w:vertAlign w:val="subscript"/>
              </w:rPr>
              <w:t>fx</w:t>
            </w:r>
            <w:r w:rsidRPr="009E000A">
              <w:rPr>
                <w:szCs w:val="20"/>
              </w:rPr>
              <w:t>: upper surface</w:t>
            </w:r>
          </w:p>
        </w:tc>
      </w:tr>
    </w:tbl>
    <w:p w:rsidR="00E10526" w:rsidRPr="00F153DD" w:rsidRDefault="00E10526" w:rsidP="006B0303">
      <w:pPr>
        <w:pStyle w:val="Caption"/>
      </w:pPr>
      <w:bookmarkStart w:id="105" w:name="_Ref306025570"/>
      <w:r w:rsidRPr="00F153DD">
        <w:t xml:space="preserve">Figure </w:t>
      </w:r>
      <w:r w:rsidR="00C97ADF" w:rsidRPr="00F153DD">
        <w:fldChar w:fldCharType="begin"/>
      </w:r>
      <w:r w:rsidRPr="00F153DD">
        <w:instrText xml:space="preserve"> SEQ Figure \* ARABIC </w:instrText>
      </w:r>
      <w:r w:rsidR="00C97ADF" w:rsidRPr="00F153DD">
        <w:fldChar w:fldCharType="separate"/>
      </w:r>
      <w:r w:rsidR="00706147">
        <w:t>18</w:t>
      </w:r>
      <w:r w:rsidR="00C97ADF" w:rsidRPr="00F153DD">
        <w:fldChar w:fldCharType="end"/>
      </w:r>
      <w:bookmarkEnd w:id="105"/>
      <w:r w:rsidRPr="00F153DD">
        <w:t xml:space="preserve"> 2D </w:t>
      </w:r>
      <w:r>
        <w:t>c</w:t>
      </w:r>
      <w:r w:rsidRPr="00F153DD">
        <w:t xml:space="preserve">ambered plate </w:t>
      </w:r>
      <w:r w:rsidR="002A3969">
        <w:t>aerofoil</w:t>
      </w:r>
      <w:r w:rsidRPr="00F153DD">
        <w:t>: a) C</w:t>
      </w:r>
      <w:r w:rsidRPr="00A136CA">
        <w:rPr>
          <w:vertAlign w:val="subscript"/>
        </w:rPr>
        <w:t>p</w:t>
      </w:r>
      <w:r w:rsidRPr="00F153DD">
        <w:t xml:space="preserve"> on suction side, b) C</w:t>
      </w:r>
      <w:r w:rsidRPr="00F153DD">
        <w:rPr>
          <w:vertAlign w:val="subscript"/>
        </w:rPr>
        <w:t xml:space="preserve">fx </w:t>
      </w:r>
      <w:r w:rsidRPr="00F153DD">
        <w:t>on suction side</w:t>
      </w:r>
    </w:p>
    <w:p w:rsidR="00E10526" w:rsidRDefault="00E10526" w:rsidP="00ED1AA2"/>
    <w:p w:rsidR="00ED1AA2" w:rsidRDefault="00ED1AA2" w:rsidP="00ED1AA2"/>
    <w:tbl>
      <w:tblPr>
        <w:tblW w:w="0" w:type="auto"/>
        <w:tblLook w:val="04A0"/>
      </w:tblPr>
      <w:tblGrid>
        <w:gridCol w:w="2810"/>
        <w:gridCol w:w="2754"/>
        <w:gridCol w:w="2958"/>
      </w:tblGrid>
      <w:tr w:rsidR="00E10526" w:rsidTr="00F464DA">
        <w:tc>
          <w:tcPr>
            <w:tcW w:w="3432" w:type="dxa"/>
            <w:shd w:val="clear" w:color="auto" w:fill="auto"/>
          </w:tcPr>
          <w:p w:rsidR="00E10526" w:rsidRPr="00013BC7" w:rsidRDefault="00E10526" w:rsidP="00E10526">
            <w:pPr>
              <w:rPr>
                <w:szCs w:val="20"/>
              </w:rPr>
            </w:pPr>
            <w:r w:rsidRPr="00013BC7">
              <w:rPr>
                <w:noProof/>
              </w:rPr>
              <w:drawing>
                <wp:inline distT="0" distB="0" distL="0" distR="0">
                  <wp:extent cx="1606785" cy="900000"/>
                  <wp:effectExtent l="19050" t="0" r="0" b="0"/>
                  <wp:docPr id="40" name="Picture 4" descr="J:\Jason_chen\PHD2\PHD_year2\MAV\validation\case2\model\2nd_time\fluent-results\steady2\post_process_pressure_outlet\0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Jason_chen\PHD2\PHD_year2\MAV\validation\case2\model\2nd_time\fluent-results\steady2\post_process_pressure_outlet\0deg.jpg"/>
                          <pic:cNvPicPr>
                            <a:picLocks noChangeAspect="1" noChangeArrowheads="1"/>
                          </pic:cNvPicPr>
                        </pic:nvPicPr>
                        <pic:blipFill>
                          <a:blip r:embed="rId59" cstate="print"/>
                          <a:srcRect l="6606" t="55901" r="10998" b="3928"/>
                          <a:stretch>
                            <a:fillRect/>
                          </a:stretch>
                        </pic:blipFill>
                        <pic:spPr bwMode="auto">
                          <a:xfrm>
                            <a:off x="0" y="0"/>
                            <a:ext cx="1606785" cy="900000"/>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0</w:t>
            </w:r>
            <w:r w:rsidR="00486B5E">
              <w:rPr>
                <w:szCs w:val="20"/>
              </w:rPr>
              <w:t>°</w:t>
            </w:r>
          </w:p>
        </w:tc>
        <w:tc>
          <w:tcPr>
            <w:tcW w:w="3432" w:type="dxa"/>
            <w:shd w:val="clear" w:color="auto" w:fill="auto"/>
          </w:tcPr>
          <w:p w:rsidR="00E10526" w:rsidRPr="00013BC7" w:rsidRDefault="00E10526" w:rsidP="00E10526">
            <w:pPr>
              <w:rPr>
                <w:szCs w:val="20"/>
              </w:rPr>
            </w:pPr>
            <w:r w:rsidRPr="00013BC7">
              <w:rPr>
                <w:noProof/>
              </w:rPr>
              <w:drawing>
                <wp:inline distT="0" distB="0" distL="0" distR="0">
                  <wp:extent cx="1606785" cy="900000"/>
                  <wp:effectExtent l="19050" t="0" r="0" b="0"/>
                  <wp:docPr id="29" name="Picture 1" descr="J:\Jason_chen\PHD2\PHD_year2\MAV\validation\case2\model\2nd_time\fluent-results\steady2\post_process_pressure_outlet\1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ason_chen\PHD2\PHD_year2\MAV\validation\case2\model\2nd_time\fluent-results\steady2\post_process_pressure_outlet\1deg.jpg"/>
                          <pic:cNvPicPr>
                            <a:picLocks noChangeAspect="1" noChangeArrowheads="1"/>
                          </pic:cNvPicPr>
                        </pic:nvPicPr>
                        <pic:blipFill>
                          <a:blip r:embed="rId60" cstate="print"/>
                          <a:srcRect l="6834" t="55901" r="11217" b="3327"/>
                          <a:stretch>
                            <a:fillRect/>
                          </a:stretch>
                        </pic:blipFill>
                        <pic:spPr bwMode="auto">
                          <a:xfrm>
                            <a:off x="0" y="0"/>
                            <a:ext cx="1606785" cy="900000"/>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1</w:t>
            </w:r>
            <w:r w:rsidR="00486B5E">
              <w:rPr>
                <w:szCs w:val="20"/>
              </w:rPr>
              <w:t>°</w:t>
            </w:r>
          </w:p>
        </w:tc>
        <w:tc>
          <w:tcPr>
            <w:tcW w:w="3432" w:type="dxa"/>
            <w:shd w:val="clear" w:color="auto" w:fill="auto"/>
          </w:tcPr>
          <w:p w:rsidR="00E10526" w:rsidRDefault="00E10526" w:rsidP="00E10526">
            <w:r>
              <w:rPr>
                <w:noProof/>
              </w:rPr>
              <w:drawing>
                <wp:inline distT="0" distB="0" distL="0" distR="0">
                  <wp:extent cx="1694590" cy="900000"/>
                  <wp:effectExtent l="19050" t="0" r="860" b="0"/>
                  <wp:docPr id="30" name="Picture 2" descr="J:\Jason_chen\PHD2\PHD_year2\MAV\validation\case2\model\2nd_time\fluent-results\steady2\post_process_pressure_outlet\2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ason_chen\PHD2\PHD_year2\MAV\validation\case2\model\2nd_time\fluent-results\steady2\post_process_pressure_outlet\2deg.jpg"/>
                          <pic:cNvPicPr>
                            <a:picLocks noChangeAspect="1" noChangeArrowheads="1"/>
                          </pic:cNvPicPr>
                        </pic:nvPicPr>
                        <pic:blipFill>
                          <a:blip r:embed="rId61" cstate="print"/>
                          <a:srcRect l="7117" t="55279" r="11758" b="3880"/>
                          <a:stretch>
                            <a:fillRect/>
                          </a:stretch>
                        </pic:blipFill>
                        <pic:spPr bwMode="auto">
                          <a:xfrm>
                            <a:off x="0" y="0"/>
                            <a:ext cx="1694590" cy="900000"/>
                          </a:xfrm>
                          <a:prstGeom prst="rect">
                            <a:avLst/>
                          </a:prstGeom>
                          <a:noFill/>
                          <a:ln w="9525">
                            <a:noFill/>
                            <a:miter lim="800000"/>
                            <a:headEnd/>
                            <a:tailEnd/>
                          </a:ln>
                        </pic:spPr>
                      </pic:pic>
                    </a:graphicData>
                  </a:graphic>
                </wp:inline>
              </w:drawing>
            </w:r>
          </w:p>
          <w:p w:rsidR="00E10526" w:rsidRDefault="00E10526" w:rsidP="00E10526">
            <w:r>
              <w:t>α = 2</w:t>
            </w:r>
            <w:r w:rsidR="00486B5E">
              <w:t>°</w:t>
            </w:r>
          </w:p>
        </w:tc>
      </w:tr>
      <w:tr w:rsidR="00E10526" w:rsidTr="00F464DA">
        <w:tc>
          <w:tcPr>
            <w:tcW w:w="3432" w:type="dxa"/>
            <w:shd w:val="clear" w:color="auto" w:fill="auto"/>
          </w:tcPr>
          <w:p w:rsidR="00E10526" w:rsidRPr="00013BC7" w:rsidRDefault="00E10526" w:rsidP="00E10526">
            <w:pPr>
              <w:rPr>
                <w:szCs w:val="20"/>
              </w:rPr>
            </w:pPr>
            <w:r w:rsidRPr="00013BC7">
              <w:rPr>
                <w:noProof/>
              </w:rPr>
              <w:lastRenderedPageBreak/>
              <w:drawing>
                <wp:inline distT="0" distB="0" distL="0" distR="0">
                  <wp:extent cx="1607869" cy="896587"/>
                  <wp:effectExtent l="19050" t="0" r="0" b="0"/>
                  <wp:docPr id="32" name="Picture 3" descr="J:\Jason_chen\PHD2\PHD_year2\MAV\validation\case2\model\2nd_time\fluent-results\steady2\post_process_pressure_outlet\3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ason_chen\PHD2\PHD_year2\MAV\validation\case2\model\2nd_time\fluent-results\steady2\post_process_pressure_outlet\3deg.jpg"/>
                          <pic:cNvPicPr>
                            <a:picLocks noChangeAspect="1" noChangeArrowheads="1"/>
                          </pic:cNvPicPr>
                        </pic:nvPicPr>
                        <pic:blipFill>
                          <a:blip r:embed="rId62" cstate="print"/>
                          <a:srcRect l="6552" t="55590" r="11821" b="4513"/>
                          <a:stretch>
                            <a:fillRect/>
                          </a:stretch>
                        </pic:blipFill>
                        <pic:spPr bwMode="auto">
                          <a:xfrm>
                            <a:off x="0" y="0"/>
                            <a:ext cx="1608148" cy="896743"/>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3</w:t>
            </w:r>
            <w:r w:rsidR="00486B5E">
              <w:rPr>
                <w:szCs w:val="20"/>
              </w:rPr>
              <w:t>°</w:t>
            </w:r>
          </w:p>
        </w:tc>
        <w:tc>
          <w:tcPr>
            <w:tcW w:w="3432" w:type="dxa"/>
            <w:shd w:val="clear" w:color="auto" w:fill="auto"/>
          </w:tcPr>
          <w:p w:rsidR="00E10526" w:rsidRPr="00013BC7" w:rsidRDefault="00E10526" w:rsidP="00E10526">
            <w:pPr>
              <w:rPr>
                <w:szCs w:val="20"/>
              </w:rPr>
            </w:pPr>
            <w:r w:rsidRPr="00013BC7">
              <w:rPr>
                <w:noProof/>
              </w:rPr>
              <w:drawing>
                <wp:inline distT="0" distB="0" distL="0" distR="0">
                  <wp:extent cx="1607869" cy="899031"/>
                  <wp:effectExtent l="19050" t="0" r="0" b="0"/>
                  <wp:docPr id="49" name="Picture 5" descr="J:\Jason_chen\PHD2\PHD_year2\MAV\validation\case2\model\2nd_time\fluent-results\steady2\post_process_pressure_outlet\4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validation\case2\model\2nd_time\fluent-results\steady2\post_process_pressure_outlet\4deg.jpg"/>
                          <pic:cNvPicPr>
                            <a:picLocks noChangeAspect="1" noChangeArrowheads="1"/>
                          </pic:cNvPicPr>
                        </pic:nvPicPr>
                        <pic:blipFill>
                          <a:blip r:embed="rId63" cstate="print"/>
                          <a:srcRect l="7212" t="55390" r="11411" b="3960"/>
                          <a:stretch>
                            <a:fillRect/>
                          </a:stretch>
                        </pic:blipFill>
                        <pic:spPr bwMode="auto">
                          <a:xfrm>
                            <a:off x="0" y="0"/>
                            <a:ext cx="1609602" cy="900000"/>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4</w:t>
            </w:r>
            <w:r w:rsidR="00486B5E">
              <w:rPr>
                <w:szCs w:val="20"/>
              </w:rPr>
              <w:t>°</w:t>
            </w:r>
          </w:p>
        </w:tc>
        <w:tc>
          <w:tcPr>
            <w:tcW w:w="3432" w:type="dxa"/>
            <w:shd w:val="clear" w:color="auto" w:fill="auto"/>
          </w:tcPr>
          <w:p w:rsidR="00E10526" w:rsidRDefault="00E10526" w:rsidP="00E10526">
            <w:r>
              <w:rPr>
                <w:noProof/>
              </w:rPr>
              <w:drawing>
                <wp:inline distT="0" distB="0" distL="0" distR="0">
                  <wp:extent cx="1692186" cy="900000"/>
                  <wp:effectExtent l="19050" t="0" r="3264" b="0"/>
                  <wp:docPr id="50" name="Picture 6" descr="J:\Jason_chen\PHD2\PHD_year2\MAV\validation\case2\model\2nd_time\fluent-results\steady2\post_process_pressure_outlet\5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Jason_chen\PHD2\PHD_year2\MAV\validation\case2\model\2nd_time\fluent-results\steady2\post_process_pressure_outlet\5deg.jpg"/>
                          <pic:cNvPicPr>
                            <a:picLocks noChangeAspect="1" noChangeArrowheads="1"/>
                          </pic:cNvPicPr>
                        </pic:nvPicPr>
                        <pic:blipFill>
                          <a:blip r:embed="rId64" cstate="print"/>
                          <a:srcRect l="6336" t="53049" r="11339" b="3878"/>
                          <a:stretch>
                            <a:fillRect/>
                          </a:stretch>
                        </pic:blipFill>
                        <pic:spPr bwMode="auto">
                          <a:xfrm>
                            <a:off x="0" y="0"/>
                            <a:ext cx="1692186" cy="900000"/>
                          </a:xfrm>
                          <a:prstGeom prst="rect">
                            <a:avLst/>
                          </a:prstGeom>
                          <a:noFill/>
                          <a:ln w="9525">
                            <a:noFill/>
                            <a:miter lim="800000"/>
                            <a:headEnd/>
                            <a:tailEnd/>
                          </a:ln>
                        </pic:spPr>
                      </pic:pic>
                    </a:graphicData>
                  </a:graphic>
                </wp:inline>
              </w:drawing>
            </w:r>
          </w:p>
          <w:p w:rsidR="00E10526" w:rsidRDefault="00E10526" w:rsidP="00E10526">
            <w:r>
              <w:t>α = 5</w:t>
            </w:r>
            <w:r w:rsidR="00486B5E">
              <w:t>°</w:t>
            </w:r>
          </w:p>
        </w:tc>
      </w:tr>
      <w:tr w:rsidR="00E10526" w:rsidTr="00F464DA">
        <w:tc>
          <w:tcPr>
            <w:tcW w:w="3432" w:type="dxa"/>
            <w:shd w:val="clear" w:color="auto" w:fill="auto"/>
          </w:tcPr>
          <w:p w:rsidR="00E10526" w:rsidRPr="00013BC7" w:rsidRDefault="00E10526" w:rsidP="00E10526">
            <w:pPr>
              <w:rPr>
                <w:szCs w:val="20"/>
              </w:rPr>
            </w:pPr>
            <w:r w:rsidRPr="00013BC7">
              <w:rPr>
                <w:noProof/>
              </w:rPr>
              <w:drawing>
                <wp:inline distT="0" distB="0" distL="0" distR="0">
                  <wp:extent cx="1610854" cy="902525"/>
                  <wp:effectExtent l="19050" t="0" r="8396" b="0"/>
                  <wp:docPr id="51" name="Picture 7" descr="J:\Jason_chen\PHD2\PHD_year2\MAV\validation\case2\model\2nd_time\fluent-results\steady2\post_process_pressure_outlet\6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validation\case2\model\2nd_time\fluent-results\steady2\post_process_pressure_outlet\6deg.jpg"/>
                          <pic:cNvPicPr>
                            <a:picLocks noChangeAspect="1" noChangeArrowheads="1"/>
                          </pic:cNvPicPr>
                        </pic:nvPicPr>
                        <pic:blipFill>
                          <a:blip r:embed="rId65" cstate="print"/>
                          <a:srcRect l="7277" t="56018" r="13827" b="3470"/>
                          <a:stretch>
                            <a:fillRect/>
                          </a:stretch>
                        </pic:blipFill>
                        <pic:spPr bwMode="auto">
                          <a:xfrm>
                            <a:off x="0" y="0"/>
                            <a:ext cx="1610854" cy="902525"/>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6</w:t>
            </w:r>
            <w:r w:rsidR="00486B5E">
              <w:rPr>
                <w:szCs w:val="20"/>
              </w:rPr>
              <w:t>°</w:t>
            </w:r>
          </w:p>
        </w:tc>
        <w:tc>
          <w:tcPr>
            <w:tcW w:w="3432" w:type="dxa"/>
            <w:shd w:val="clear" w:color="auto" w:fill="auto"/>
          </w:tcPr>
          <w:p w:rsidR="00E10526" w:rsidRPr="00013BC7" w:rsidRDefault="00E10526" w:rsidP="00E10526">
            <w:pPr>
              <w:rPr>
                <w:szCs w:val="20"/>
              </w:rPr>
            </w:pPr>
            <w:r w:rsidRPr="00013BC7">
              <w:rPr>
                <w:noProof/>
              </w:rPr>
              <w:drawing>
                <wp:inline distT="0" distB="0" distL="0" distR="0">
                  <wp:extent cx="1580358" cy="900000"/>
                  <wp:effectExtent l="19050" t="0" r="792" b="0"/>
                  <wp:docPr id="52" name="Picture 8" descr="J:\Jason_chen\PHD2\PHD_year2\MAV\validation\case2\model\2nd_time\fluent-results\steady2\post_process_pressure_outlet\7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validation\case2\model\2nd_time\fluent-results\steady2\post_process_pressure_outlet\7deg.jpg"/>
                          <pic:cNvPicPr>
                            <a:picLocks noChangeAspect="1" noChangeArrowheads="1"/>
                          </pic:cNvPicPr>
                        </pic:nvPicPr>
                        <pic:blipFill>
                          <a:blip r:embed="rId66" cstate="print"/>
                          <a:srcRect l="6854" t="54630" r="16068" b="3460"/>
                          <a:stretch>
                            <a:fillRect/>
                          </a:stretch>
                        </pic:blipFill>
                        <pic:spPr bwMode="auto">
                          <a:xfrm>
                            <a:off x="0" y="0"/>
                            <a:ext cx="1580358" cy="900000"/>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7</w:t>
            </w:r>
            <w:r w:rsidR="00486B5E">
              <w:rPr>
                <w:szCs w:val="20"/>
              </w:rPr>
              <w:t>°</w:t>
            </w:r>
          </w:p>
        </w:tc>
        <w:tc>
          <w:tcPr>
            <w:tcW w:w="3432" w:type="dxa"/>
            <w:shd w:val="clear" w:color="auto" w:fill="auto"/>
          </w:tcPr>
          <w:p w:rsidR="00E10526" w:rsidRDefault="00E10526" w:rsidP="00E10526">
            <w:r>
              <w:rPr>
                <w:noProof/>
              </w:rPr>
              <w:drawing>
                <wp:inline distT="0" distB="0" distL="0" distR="0">
                  <wp:extent cx="1738800" cy="900445"/>
                  <wp:effectExtent l="19050" t="0" r="0" b="0"/>
                  <wp:docPr id="53" name="Picture 9" descr="J:\Jason_chen\PHD2\PHD_year2\MAV\validation\case2\model\2nd_time\fluent-results\steady2\post_process_pressure_outlet\8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Jason_chen\PHD2\PHD_year2\MAV\validation\case2\model\2nd_time\fluent-results\steady2\post_process_pressure_outlet\8deg.jpg"/>
                          <pic:cNvPicPr>
                            <a:picLocks noChangeAspect="1" noChangeArrowheads="1"/>
                          </pic:cNvPicPr>
                        </pic:nvPicPr>
                        <pic:blipFill>
                          <a:blip r:embed="rId67" cstate="print"/>
                          <a:srcRect l="6854" t="54630" r="10893" b="4781"/>
                          <a:stretch>
                            <a:fillRect/>
                          </a:stretch>
                        </pic:blipFill>
                        <pic:spPr bwMode="auto">
                          <a:xfrm>
                            <a:off x="0" y="0"/>
                            <a:ext cx="1738800" cy="900445"/>
                          </a:xfrm>
                          <a:prstGeom prst="rect">
                            <a:avLst/>
                          </a:prstGeom>
                          <a:noFill/>
                          <a:ln w="9525">
                            <a:noFill/>
                            <a:miter lim="800000"/>
                            <a:headEnd/>
                            <a:tailEnd/>
                          </a:ln>
                        </pic:spPr>
                      </pic:pic>
                    </a:graphicData>
                  </a:graphic>
                </wp:inline>
              </w:drawing>
            </w:r>
          </w:p>
          <w:p w:rsidR="00E10526" w:rsidRDefault="00E10526" w:rsidP="00E10526">
            <w:r>
              <w:t>α = 8</w:t>
            </w:r>
            <w:r w:rsidR="00486B5E">
              <w:t>°</w:t>
            </w:r>
          </w:p>
        </w:tc>
      </w:tr>
      <w:tr w:rsidR="00E10526" w:rsidTr="00F464DA">
        <w:tc>
          <w:tcPr>
            <w:tcW w:w="3432" w:type="dxa"/>
            <w:shd w:val="clear" w:color="auto" w:fill="auto"/>
          </w:tcPr>
          <w:p w:rsidR="00E10526" w:rsidRPr="00013BC7" w:rsidRDefault="00E10526" w:rsidP="00E10526">
            <w:pPr>
              <w:rPr>
                <w:szCs w:val="20"/>
              </w:rPr>
            </w:pPr>
            <w:r w:rsidRPr="00013BC7">
              <w:rPr>
                <w:noProof/>
              </w:rPr>
              <w:drawing>
                <wp:inline distT="0" distB="0" distL="0" distR="0">
                  <wp:extent cx="1612800" cy="866878"/>
                  <wp:effectExtent l="19050" t="0" r="6450" b="0"/>
                  <wp:docPr id="57" name="Picture 10" descr="J:\Jason_chen\PHD2\PHD_year2\MAV\validation\case2\model\2nd_time\fluent-results\steady2\post_process_pressure_outlet\9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validation\case2\model\2nd_time\fluent-results\steady2\post_process_pressure_outlet\9deg.jpg"/>
                          <pic:cNvPicPr>
                            <a:picLocks noChangeAspect="1" noChangeArrowheads="1"/>
                          </pic:cNvPicPr>
                        </pic:nvPicPr>
                        <pic:blipFill>
                          <a:blip r:embed="rId68" cstate="print"/>
                          <a:srcRect l="6829" t="55762" r="15379" b="3542"/>
                          <a:stretch>
                            <a:fillRect/>
                          </a:stretch>
                        </pic:blipFill>
                        <pic:spPr bwMode="auto">
                          <a:xfrm>
                            <a:off x="0" y="0"/>
                            <a:ext cx="1612800" cy="866878"/>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9</w:t>
            </w:r>
            <w:r w:rsidR="00486B5E">
              <w:rPr>
                <w:szCs w:val="20"/>
              </w:rPr>
              <w:t>°</w:t>
            </w:r>
          </w:p>
        </w:tc>
        <w:tc>
          <w:tcPr>
            <w:tcW w:w="3432" w:type="dxa"/>
            <w:shd w:val="clear" w:color="auto" w:fill="auto"/>
          </w:tcPr>
          <w:p w:rsidR="00E10526" w:rsidRPr="00013BC7" w:rsidRDefault="00E10526" w:rsidP="00E10526">
            <w:pPr>
              <w:rPr>
                <w:szCs w:val="20"/>
              </w:rPr>
            </w:pPr>
            <w:r w:rsidRPr="00013BC7">
              <w:rPr>
                <w:noProof/>
              </w:rPr>
              <w:drawing>
                <wp:inline distT="0" distB="0" distL="0" distR="0">
                  <wp:extent cx="1599693" cy="866899"/>
                  <wp:effectExtent l="19050" t="0" r="507" b="0"/>
                  <wp:docPr id="66" name="Picture 11" descr="J:\Jason_chen\PHD2\PHD_year2\MAV\validation\case2\model\2nd_time\fluent-results\steady2\post_process_pressure_outlet\10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validation\case2\model\2nd_time\fluent-results\steady2\post_process_pressure_outlet\10deg.jpg"/>
                          <pic:cNvPicPr>
                            <a:picLocks noChangeAspect="1" noChangeArrowheads="1"/>
                          </pic:cNvPicPr>
                        </pic:nvPicPr>
                        <pic:blipFill>
                          <a:blip r:embed="rId69" cstate="print"/>
                          <a:srcRect l="6854" t="54630" r="15009" b="4781"/>
                          <a:stretch>
                            <a:fillRect/>
                          </a:stretch>
                        </pic:blipFill>
                        <pic:spPr bwMode="auto">
                          <a:xfrm>
                            <a:off x="0" y="0"/>
                            <a:ext cx="1599693" cy="866899"/>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10</w:t>
            </w:r>
            <w:r w:rsidR="00486B5E">
              <w:rPr>
                <w:szCs w:val="20"/>
              </w:rPr>
              <w:t>°</w:t>
            </w:r>
          </w:p>
        </w:tc>
        <w:tc>
          <w:tcPr>
            <w:tcW w:w="3432" w:type="dxa"/>
            <w:shd w:val="clear" w:color="auto" w:fill="auto"/>
          </w:tcPr>
          <w:p w:rsidR="00E10526" w:rsidRDefault="00E10526" w:rsidP="00E10526">
            <w:r>
              <w:rPr>
                <w:noProof/>
              </w:rPr>
              <w:drawing>
                <wp:inline distT="0" distB="0" distL="0" distR="0">
                  <wp:extent cx="1707803" cy="908463"/>
                  <wp:effectExtent l="19050" t="0" r="6697" b="0"/>
                  <wp:docPr id="70" name="Picture 12" descr="J:\Jason_chen\PHD2\PHD_year2\MAV\validation\case2\model\2nd_time\fluent-results\steady2\post_process_pressure_outlet\11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Jason_chen\PHD2\PHD_year2\MAV\validation\case2\model\2nd_time\fluent-results\steady2\post_process_pressure_outlet\11deg.jpg"/>
                          <pic:cNvPicPr>
                            <a:picLocks noChangeAspect="1" noChangeArrowheads="1"/>
                          </pic:cNvPicPr>
                        </pic:nvPicPr>
                        <pic:blipFill>
                          <a:blip r:embed="rId70" cstate="print"/>
                          <a:srcRect l="6854" t="61111" r="24054" b="3441"/>
                          <a:stretch>
                            <a:fillRect/>
                          </a:stretch>
                        </pic:blipFill>
                        <pic:spPr bwMode="auto">
                          <a:xfrm>
                            <a:off x="0" y="0"/>
                            <a:ext cx="1707803" cy="908463"/>
                          </a:xfrm>
                          <a:prstGeom prst="rect">
                            <a:avLst/>
                          </a:prstGeom>
                          <a:noFill/>
                          <a:ln w="9525">
                            <a:noFill/>
                            <a:miter lim="800000"/>
                            <a:headEnd/>
                            <a:tailEnd/>
                          </a:ln>
                        </pic:spPr>
                      </pic:pic>
                    </a:graphicData>
                  </a:graphic>
                </wp:inline>
              </w:drawing>
            </w:r>
          </w:p>
          <w:p w:rsidR="00E10526" w:rsidRDefault="00E10526" w:rsidP="00E10526">
            <w:r>
              <w:t>α = 11</w:t>
            </w:r>
            <w:r w:rsidR="00486B5E">
              <w:t>°</w:t>
            </w:r>
          </w:p>
        </w:tc>
      </w:tr>
      <w:tr w:rsidR="00E10526" w:rsidTr="00F464DA">
        <w:trPr>
          <w:trHeight w:val="1744"/>
        </w:trPr>
        <w:tc>
          <w:tcPr>
            <w:tcW w:w="3432" w:type="dxa"/>
            <w:shd w:val="clear" w:color="auto" w:fill="auto"/>
          </w:tcPr>
          <w:p w:rsidR="00E10526" w:rsidRPr="00013BC7" w:rsidRDefault="00E10526" w:rsidP="00E10526">
            <w:pPr>
              <w:rPr>
                <w:szCs w:val="20"/>
              </w:rPr>
            </w:pPr>
            <w:r w:rsidRPr="00013BC7">
              <w:rPr>
                <w:noProof/>
              </w:rPr>
              <w:drawing>
                <wp:inline distT="0" distB="0" distL="0" distR="0">
                  <wp:extent cx="1643495" cy="851092"/>
                  <wp:effectExtent l="19050" t="0" r="0" b="0"/>
                  <wp:docPr id="71" name="Picture 13" descr="J:\Jason_chen\PHD2\PHD_year2\MAV\validation\case2\model\2nd_time\fluent-results\steady2\post_process_pressure_outlet\12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Jason_chen\PHD2\PHD_year2\MAV\validation\case2\model\2nd_time\fluent-results\steady2\post_process_pressure_outlet\12deg.jpg"/>
                          <pic:cNvPicPr>
                            <a:picLocks noChangeAspect="1" noChangeArrowheads="1"/>
                          </pic:cNvPicPr>
                        </pic:nvPicPr>
                        <pic:blipFill>
                          <a:blip r:embed="rId71" cstate="print"/>
                          <a:srcRect l="6833" t="63134" r="22420" b="2635"/>
                          <a:stretch>
                            <a:fillRect/>
                          </a:stretch>
                        </pic:blipFill>
                        <pic:spPr bwMode="auto">
                          <a:xfrm>
                            <a:off x="0" y="0"/>
                            <a:ext cx="1645453" cy="852106"/>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12</w:t>
            </w:r>
            <w:r w:rsidR="00486B5E">
              <w:rPr>
                <w:szCs w:val="20"/>
              </w:rPr>
              <w:t>°</w:t>
            </w:r>
          </w:p>
        </w:tc>
        <w:tc>
          <w:tcPr>
            <w:tcW w:w="3432" w:type="dxa"/>
            <w:shd w:val="clear" w:color="auto" w:fill="auto"/>
          </w:tcPr>
          <w:p w:rsidR="00E10526" w:rsidRPr="00013BC7" w:rsidRDefault="00E10526" w:rsidP="00E10526">
            <w:pPr>
              <w:rPr>
                <w:szCs w:val="20"/>
              </w:rPr>
            </w:pPr>
            <w:r w:rsidRPr="00013BC7">
              <w:rPr>
                <w:noProof/>
              </w:rPr>
              <w:drawing>
                <wp:inline distT="0" distB="0" distL="0" distR="0">
                  <wp:extent cx="1607869" cy="875610"/>
                  <wp:effectExtent l="19050" t="0" r="0" b="0"/>
                  <wp:docPr id="73" name="Picture 14" descr="J:\Jason_chen\PHD2\PHD_year2\MAV\validation\case2\model\2nd_time\fluent-results\steady2\post_process_pressure_outlet\13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Jason_chen\PHD2\PHD_year2\MAV\validation\case2\model\2nd_time\fluent-results\steady2\post_process_pressure_outlet\13deg.jpg"/>
                          <pic:cNvPicPr>
                            <a:picLocks noChangeAspect="1" noChangeArrowheads="1"/>
                          </pic:cNvPicPr>
                        </pic:nvPicPr>
                        <pic:blipFill>
                          <a:blip r:embed="rId72" cstate="print"/>
                          <a:srcRect l="6432" t="59791" r="16496" b="3077"/>
                          <a:stretch>
                            <a:fillRect/>
                          </a:stretch>
                        </pic:blipFill>
                        <pic:spPr bwMode="auto">
                          <a:xfrm>
                            <a:off x="0" y="0"/>
                            <a:ext cx="1606557" cy="874895"/>
                          </a:xfrm>
                          <a:prstGeom prst="rect">
                            <a:avLst/>
                          </a:prstGeom>
                          <a:noFill/>
                          <a:ln w="9525">
                            <a:noFill/>
                            <a:miter lim="800000"/>
                            <a:headEnd/>
                            <a:tailEnd/>
                          </a:ln>
                        </pic:spPr>
                      </pic:pic>
                    </a:graphicData>
                  </a:graphic>
                </wp:inline>
              </w:drawing>
            </w:r>
          </w:p>
          <w:p w:rsidR="00E10526" w:rsidRPr="00013BC7" w:rsidRDefault="00E10526" w:rsidP="00E10526">
            <w:pPr>
              <w:rPr>
                <w:szCs w:val="20"/>
              </w:rPr>
            </w:pPr>
            <w:r w:rsidRPr="00013BC7">
              <w:rPr>
                <w:szCs w:val="20"/>
              </w:rPr>
              <w:t>α = 13</w:t>
            </w:r>
            <w:r w:rsidR="00486B5E">
              <w:rPr>
                <w:szCs w:val="20"/>
              </w:rPr>
              <w:t>°</w:t>
            </w:r>
          </w:p>
        </w:tc>
        <w:tc>
          <w:tcPr>
            <w:tcW w:w="3432" w:type="dxa"/>
            <w:shd w:val="clear" w:color="auto" w:fill="auto"/>
          </w:tcPr>
          <w:p w:rsidR="00E10526" w:rsidRDefault="00E10526" w:rsidP="00E10526"/>
        </w:tc>
      </w:tr>
    </w:tbl>
    <w:p w:rsidR="00E10526" w:rsidRPr="00013BC7" w:rsidRDefault="00E10526" w:rsidP="006B0303">
      <w:pPr>
        <w:pStyle w:val="Caption"/>
      </w:pPr>
      <w:bookmarkStart w:id="106" w:name="_Ref309210597"/>
      <w:bookmarkStart w:id="107" w:name="_Ref356395135"/>
      <w:r w:rsidRPr="00013BC7">
        <w:t xml:space="preserve">Figure </w:t>
      </w:r>
      <w:r w:rsidR="00C97ADF" w:rsidRPr="00013BC7">
        <w:fldChar w:fldCharType="begin"/>
      </w:r>
      <w:r w:rsidRPr="00013BC7">
        <w:instrText xml:space="preserve"> SEQ Figure \* ARABIC </w:instrText>
      </w:r>
      <w:r w:rsidR="00C97ADF" w:rsidRPr="00013BC7">
        <w:fldChar w:fldCharType="separate"/>
      </w:r>
      <w:r w:rsidR="00706147">
        <w:t>19</w:t>
      </w:r>
      <w:r w:rsidR="00C97ADF" w:rsidRPr="00013BC7">
        <w:fldChar w:fldCharType="end"/>
      </w:r>
      <w:bookmarkEnd w:id="106"/>
      <w:bookmarkEnd w:id="107"/>
      <w:r w:rsidRPr="00013BC7">
        <w:t xml:space="preserve"> Streamlines around 2D </w:t>
      </w:r>
      <w:r w:rsidR="002A3969">
        <w:t>aerofoil</w:t>
      </w:r>
      <w:r w:rsidRPr="00013BC7">
        <w:t xml:space="preserve"> at various incidences</w:t>
      </w:r>
    </w:p>
    <w:p w:rsidR="00E10526" w:rsidRDefault="00E10526" w:rsidP="00E10526">
      <w:pPr>
        <w:rPr>
          <w:lang w:val="en-GB"/>
        </w:rPr>
      </w:pPr>
    </w:p>
    <w:p w:rsidR="004003D1" w:rsidRPr="00E10526" w:rsidRDefault="004003D1" w:rsidP="00E10526">
      <w:pPr>
        <w:rPr>
          <w:lang w:val="en-GB"/>
        </w:rPr>
      </w:pPr>
    </w:p>
    <w:p w:rsidR="00EC7402" w:rsidRDefault="004003D1">
      <w:pPr>
        <w:pStyle w:val="Heading3"/>
        <w:numPr>
          <w:ilvl w:val="1"/>
          <w:numId w:val="80"/>
        </w:numPr>
        <w:rPr>
          <w:lang w:val="en-GB"/>
        </w:rPr>
      </w:pPr>
      <w:bookmarkStart w:id="108" w:name="_Toc376426067"/>
      <w:r w:rsidRPr="004003D1">
        <w:rPr>
          <w:lang w:val="en-GB"/>
        </w:rPr>
        <w:t>LSB on 3D cambered thin wing</w:t>
      </w:r>
      <w:bookmarkEnd w:id="108"/>
    </w:p>
    <w:p w:rsidR="00F464DA" w:rsidRDefault="00F464DA" w:rsidP="00870603">
      <w:pPr>
        <w:spacing w:before="100" w:beforeAutospacing="1"/>
      </w:pPr>
      <w:r>
        <w:t xml:space="preserve">The geometry planform view, shown in </w:t>
      </w:r>
      <w:r w:rsidR="00C97ADF">
        <w:fldChar w:fldCharType="begin"/>
      </w:r>
      <w:r>
        <w:instrText xml:space="preserve"> REF _Ref308703145 \h </w:instrText>
      </w:r>
      <w:r w:rsidR="00C97ADF">
        <w:fldChar w:fldCharType="separate"/>
      </w:r>
      <w:r w:rsidR="00706147" w:rsidRPr="00F153DD">
        <w:t xml:space="preserve">Figure </w:t>
      </w:r>
      <w:r w:rsidR="00706147">
        <w:rPr>
          <w:noProof/>
        </w:rPr>
        <w:t>20</w:t>
      </w:r>
      <w:r w:rsidR="00C97ADF">
        <w:fldChar w:fldCharType="end"/>
      </w:r>
      <w:r>
        <w:t>, illustrates the various definitions for the 3D study. The wing section profile is the same as that in the 2D study. The freestream incoming direction is from the top, as indicated by U</w:t>
      </w:r>
      <w:r w:rsidRPr="00FB2697">
        <w:rPr>
          <w:vertAlign w:val="subscript"/>
        </w:rPr>
        <w:t>x</w:t>
      </w:r>
      <w:r>
        <w:t xml:space="preserve"> in the following presentation. The pressure and skin friction distributions on the upper wing surface is extracted from three different spanwise locations (i.e. wing root, wing tip and z/b = 0.6). A C-H mesh topology is used for the 3D wing as shown in </w:t>
      </w:r>
      <w:r w:rsidR="00C97ADF">
        <w:fldChar w:fldCharType="begin"/>
      </w:r>
      <w:r w:rsidR="00E26EDE">
        <w:instrText xml:space="preserve"> REF _Ref329181680 \h </w:instrText>
      </w:r>
      <w:r w:rsidR="00C97ADF">
        <w:fldChar w:fldCharType="separate"/>
      </w:r>
      <w:r w:rsidR="00706147">
        <w:t xml:space="preserve">Figure </w:t>
      </w:r>
      <w:r w:rsidR="00706147">
        <w:rPr>
          <w:noProof/>
        </w:rPr>
        <w:t>15</w:t>
      </w:r>
      <w:r w:rsidR="00C97ADF">
        <w:fldChar w:fldCharType="end"/>
      </w:r>
      <w:r w:rsidR="00E26EDE">
        <w:t xml:space="preserve"> </w:t>
      </w:r>
      <w:r>
        <w:t xml:space="preserve">and the wingtip is modeled to be flat. According to the mesh sensitivity study for the 2D cases, </w:t>
      </w:r>
      <w:r>
        <w:lastRenderedPageBreak/>
        <w:t xml:space="preserve">the mesh resolution is chosen as 470 grid points wrapping around the </w:t>
      </w:r>
      <w:r w:rsidR="002A3969">
        <w:t>aerofoil</w:t>
      </w:r>
      <w:r>
        <w:t>, 95 in the normal direction, and 50 in the spanwise direction. The flow structure are studied and analyzed from 0° to 12° incidences. The wall and farfield boundary conditions are similar with those for the 2D cases as mentioned before. A symmetrical boundary condition is applied at the wing root, simulating a wing with an aspect ratio of 6.088. Due to the 3D effects, the comparison with 2D is carr</w:t>
      </w:r>
      <w:r w:rsidR="00AF7A2C">
        <w:t>ied out at the symmetry plane.</w:t>
      </w:r>
    </w:p>
    <w:p w:rsidR="00E74FEA" w:rsidRDefault="00E74FEA" w:rsidP="00E26EDE">
      <w:pPr>
        <w:spacing w:before="120"/>
      </w:pPr>
    </w:p>
    <w:tbl>
      <w:tblPr>
        <w:tblW w:w="0" w:type="auto"/>
        <w:jc w:val="center"/>
        <w:tblLook w:val="04A0"/>
      </w:tblPr>
      <w:tblGrid>
        <w:gridCol w:w="5387"/>
      </w:tblGrid>
      <w:tr w:rsidR="00F464DA" w:rsidTr="00F464DA">
        <w:trPr>
          <w:jc w:val="center"/>
        </w:trPr>
        <w:tc>
          <w:tcPr>
            <w:tcW w:w="5353" w:type="dxa"/>
            <w:shd w:val="clear" w:color="auto" w:fill="auto"/>
          </w:tcPr>
          <w:p w:rsidR="00F464DA" w:rsidRDefault="00F464DA" w:rsidP="003F0C3E">
            <w:pPr>
              <w:jc w:val="center"/>
              <w:rPr>
                <w:kern w:val="0"/>
                <w:szCs w:val="20"/>
              </w:rPr>
            </w:pPr>
            <w:r>
              <w:rPr>
                <w:noProof/>
              </w:rPr>
              <w:drawing>
                <wp:inline distT="0" distB="0" distL="0" distR="0">
                  <wp:extent cx="3264478" cy="1859936"/>
                  <wp:effectExtent l="19050" t="0" r="0" b="0"/>
                  <wp:docPr id="7" name="Picture 24" descr="C:\Users\jason\Desktop\LSB_Paper_figures\Wing_planfor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son\Desktop\LSB_Paper_figures\Wing_planform.emf"/>
                          <pic:cNvPicPr>
                            <a:picLocks noChangeAspect="1" noChangeArrowheads="1"/>
                          </pic:cNvPicPr>
                        </pic:nvPicPr>
                        <pic:blipFill>
                          <a:blip r:embed="rId73" cstate="print"/>
                          <a:srcRect l="22188" t="2273"/>
                          <a:stretch>
                            <a:fillRect/>
                          </a:stretch>
                        </pic:blipFill>
                        <pic:spPr bwMode="auto">
                          <a:xfrm>
                            <a:off x="0" y="0"/>
                            <a:ext cx="3263659" cy="1859469"/>
                          </a:xfrm>
                          <a:prstGeom prst="rect">
                            <a:avLst/>
                          </a:prstGeom>
                          <a:noFill/>
                          <a:ln w="9525">
                            <a:noFill/>
                            <a:miter lim="800000"/>
                            <a:headEnd/>
                            <a:tailEnd/>
                          </a:ln>
                        </pic:spPr>
                      </pic:pic>
                    </a:graphicData>
                  </a:graphic>
                </wp:inline>
              </w:drawing>
            </w:r>
          </w:p>
        </w:tc>
      </w:tr>
    </w:tbl>
    <w:p w:rsidR="00F464DA" w:rsidRDefault="00F464DA" w:rsidP="006B0303">
      <w:pPr>
        <w:pStyle w:val="Caption"/>
      </w:pPr>
      <w:bookmarkStart w:id="109" w:name="_Ref308703145"/>
      <w:r w:rsidRPr="00F153DD">
        <w:t xml:space="preserve">Figure </w:t>
      </w:r>
      <w:fldSimple w:instr=" SEQ Figure \* ARABIC ">
        <w:r w:rsidR="00706147">
          <w:t>20</w:t>
        </w:r>
      </w:fldSimple>
      <w:bookmarkEnd w:id="109"/>
      <w:r w:rsidRPr="00F153DD">
        <w:t xml:space="preserve"> 3D Wing planform</w:t>
      </w:r>
    </w:p>
    <w:p w:rsidR="003B1D7C" w:rsidRDefault="003B1D7C" w:rsidP="003B1D7C"/>
    <w:p w:rsidR="00870603" w:rsidRPr="003B1D7C" w:rsidRDefault="00870603" w:rsidP="003B1D7C"/>
    <w:p w:rsidR="00EC7402" w:rsidRDefault="00C97707">
      <w:pPr>
        <w:pStyle w:val="Heading3"/>
        <w:numPr>
          <w:ilvl w:val="1"/>
          <w:numId w:val="80"/>
        </w:numPr>
        <w:rPr>
          <w:rStyle w:val="SubtleEmphasis"/>
          <w:rFonts w:eastAsia="SimSun" w:cs="Times New Roman"/>
          <w:b w:val="0"/>
          <w:iCs w:val="0"/>
          <w:color w:val="auto"/>
          <w:sz w:val="24"/>
          <w:szCs w:val="18"/>
        </w:rPr>
      </w:pPr>
      <w:r>
        <w:rPr>
          <w:rStyle w:val="SubtleEmphasis"/>
          <w:iCs w:val="0"/>
          <w:color w:val="auto"/>
          <w:sz w:val="24"/>
        </w:rPr>
        <w:t xml:space="preserve"> </w:t>
      </w:r>
      <w:bookmarkStart w:id="110" w:name="_Toc376426068"/>
      <w:r>
        <w:rPr>
          <w:rStyle w:val="SubtleEmphasis"/>
          <w:iCs w:val="0"/>
          <w:color w:val="auto"/>
          <w:sz w:val="24"/>
        </w:rPr>
        <w:t>Aerodynamic performance</w:t>
      </w:r>
      <w:bookmarkEnd w:id="110"/>
    </w:p>
    <w:p w:rsidR="00F464DA" w:rsidRDefault="00F464DA" w:rsidP="00870603">
      <w:pPr>
        <w:spacing w:before="100" w:beforeAutospacing="1"/>
      </w:pPr>
      <w:r>
        <w:t>The aerodynamic results of the 3D camber-</w:t>
      </w:r>
      <w:r w:rsidRPr="00AC0828">
        <w:t xml:space="preserve">wing </w:t>
      </w:r>
      <w:r>
        <w:t>(</w:t>
      </w:r>
      <w:r w:rsidR="00C97ADF">
        <w:fldChar w:fldCharType="begin"/>
      </w:r>
      <w:r>
        <w:instrText xml:space="preserve"> REF _Ref329207799 \h </w:instrText>
      </w:r>
      <w:r w:rsidR="00C97ADF">
        <w:fldChar w:fldCharType="separate"/>
      </w:r>
      <w:r w:rsidR="00706147" w:rsidRPr="009E144A">
        <w:t xml:space="preserve">Figure </w:t>
      </w:r>
      <w:r w:rsidR="00706147">
        <w:rPr>
          <w:noProof/>
        </w:rPr>
        <w:t>21</w:t>
      </w:r>
      <w:r w:rsidR="00C97ADF">
        <w:fldChar w:fldCharType="end"/>
      </w:r>
      <w:r w:rsidR="00E26EDE">
        <w:t xml:space="preserve"> </w:t>
      </w:r>
      <w:r>
        <w:t xml:space="preserve">and </w:t>
      </w:r>
      <w:r w:rsidR="00C97ADF">
        <w:fldChar w:fldCharType="begin"/>
      </w:r>
      <w:r>
        <w:instrText xml:space="preserve"> REF _Ref329207800 \h </w:instrText>
      </w:r>
      <w:r w:rsidR="00C97ADF">
        <w:fldChar w:fldCharType="separate"/>
      </w:r>
      <w:r w:rsidR="00706147">
        <w:t xml:space="preserve">Figure </w:t>
      </w:r>
      <w:r w:rsidR="00706147">
        <w:rPr>
          <w:noProof/>
        </w:rPr>
        <w:t>22</w:t>
      </w:r>
      <w:r w:rsidR="00C97ADF">
        <w:fldChar w:fldCharType="end"/>
      </w:r>
      <w:r>
        <w:t xml:space="preserve">) show reasonably good agreements with the experimental data. Very good agreement is shown for the lift coefficient before the predicted wing stall at 11°. The divergence of the lift curves between prediction and experiment occurred earlier as compared to the 2D case. The drag values are within the experimental uncertainty range but show a tendency of under-prediction for very low and high incidences. This could be because the drag value measured </w:t>
      </w:r>
      <w:r w:rsidR="000D4687">
        <w:t xml:space="preserve">at the centre of the wing </w:t>
      </w:r>
      <w:r>
        <w:t xml:space="preserve">from the experiment </w:t>
      </w:r>
      <w:r w:rsidR="000D4687">
        <w:t xml:space="preserve">which also </w:t>
      </w:r>
      <w:r>
        <w:t>includes interaction due to the end plate</w:t>
      </w:r>
      <w:r w:rsidR="000D4687">
        <w:t xml:space="preserve"> installed at wing root</w:t>
      </w:r>
      <w:r>
        <w:t xml:space="preserve"> (In the experiment, an endplate </w:t>
      </w:r>
      <w:r w:rsidR="000D4687">
        <w:t xml:space="preserve">(or wind tunnel wall) </w:t>
      </w:r>
      <w:r>
        <w:t>is placed at the wing root to el</w:t>
      </w:r>
      <w:r w:rsidR="00AF7A2C">
        <w:t>iminate the wing tip effects).</w:t>
      </w:r>
    </w:p>
    <w:p w:rsidR="00F464DA" w:rsidRDefault="00F464DA" w:rsidP="00E26EDE">
      <w:r>
        <w:t>Interestingly, again, a</w:t>
      </w:r>
      <w:r>
        <w:rPr>
          <w:rFonts w:hint="eastAsia"/>
        </w:rPr>
        <w:t xml:space="preserve"> </w:t>
      </w:r>
      <w:r>
        <w:t>sudden jump of</w:t>
      </w:r>
      <w:r>
        <w:rPr>
          <w:rFonts w:hint="eastAsia"/>
        </w:rPr>
        <w:t xml:space="preserve"> </w:t>
      </w:r>
      <w:r>
        <w:t>the C</w:t>
      </w:r>
      <w:r>
        <w:rPr>
          <w:vertAlign w:val="subscript"/>
        </w:rPr>
        <w:t xml:space="preserve">L </w:t>
      </w:r>
      <w:r>
        <w:t xml:space="preserve">occurs in both the experimental data and </w:t>
      </w:r>
      <w:r>
        <w:lastRenderedPageBreak/>
        <w:t xml:space="preserve">prediction at an incidence of 6°, as shown in </w:t>
      </w:r>
      <w:r w:rsidR="00C97ADF">
        <w:fldChar w:fldCharType="begin"/>
      </w:r>
      <w:r>
        <w:instrText xml:space="preserve"> REF _Ref329207799 \h </w:instrText>
      </w:r>
      <w:r w:rsidR="00C97ADF">
        <w:fldChar w:fldCharType="separate"/>
      </w:r>
      <w:r w:rsidR="00706147" w:rsidRPr="009E144A">
        <w:t xml:space="preserve">Figure </w:t>
      </w:r>
      <w:r w:rsidR="00706147">
        <w:rPr>
          <w:noProof/>
        </w:rPr>
        <w:t>21</w:t>
      </w:r>
      <w:r w:rsidR="00C97ADF">
        <w:fldChar w:fldCharType="end"/>
      </w:r>
      <w:r>
        <w:t>, which is one degree later than the 2D case. This phenomenon</w:t>
      </w:r>
      <w:r>
        <w:rPr>
          <w:rFonts w:hint="eastAsia"/>
        </w:rPr>
        <w:t xml:space="preserve"> </w:t>
      </w:r>
      <w:r>
        <w:t>indicates that the LSB is enlarged at</w:t>
      </w:r>
      <w:r>
        <w:rPr>
          <w:rFonts w:hint="eastAsia"/>
        </w:rPr>
        <w:t xml:space="preserve"> </w:t>
      </w:r>
      <w:r>
        <w:t>this</w:t>
      </w:r>
      <w:r>
        <w:rPr>
          <w:rFonts w:hint="eastAsia"/>
        </w:rPr>
        <w:t xml:space="preserve"> particular incidence</w:t>
      </w:r>
      <w:r>
        <w:t xml:space="preserve"> with an associated pressure suction plateau, enhancing the lift. Due to the 3D effects on the finite wing, this lift enhancement feature of the LSB is delayed.</w:t>
      </w:r>
    </w:p>
    <w:p w:rsidR="003B1D7C" w:rsidRDefault="003B1D7C" w:rsidP="00FA14A6">
      <w:pPr>
        <w:jc w:val="center"/>
      </w:pPr>
    </w:p>
    <w:p w:rsidR="00F464DA" w:rsidRDefault="00F464DA" w:rsidP="00FA14A6">
      <w:pPr>
        <w:jc w:val="center"/>
      </w:pPr>
      <w:r>
        <w:rPr>
          <w:noProof/>
        </w:rPr>
        <w:drawing>
          <wp:inline distT="0" distB="0" distL="0" distR="0">
            <wp:extent cx="3240000" cy="2458232"/>
            <wp:effectExtent l="19050" t="0" r="0" b="0"/>
            <wp:docPr id="34" name="Picture 11" descr="J:\Jason_chen\PHD2\PHD_year2\MAV\validation\case2\model\2nd_time\fluent-results\cl_re60000_transition_EX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validation\case2\model\2nd_time\fluent-results\cl_re60000_transition_EXP.emf"/>
                    <pic:cNvPicPr>
                      <a:picLocks noChangeAspect="1" noChangeArrowheads="1"/>
                    </pic:cNvPicPr>
                  </pic:nvPicPr>
                  <pic:blipFill>
                    <a:blip r:embed="rId74" cstate="print"/>
                    <a:srcRect l="1433" t="7679" r="8153" b="853"/>
                    <a:stretch>
                      <a:fillRect/>
                    </a:stretch>
                  </pic:blipFill>
                  <pic:spPr bwMode="auto">
                    <a:xfrm>
                      <a:off x="0" y="0"/>
                      <a:ext cx="3240000" cy="2458232"/>
                    </a:xfrm>
                    <a:prstGeom prst="rect">
                      <a:avLst/>
                    </a:prstGeom>
                    <a:noFill/>
                    <a:ln w="9525">
                      <a:noFill/>
                      <a:miter lim="800000"/>
                      <a:headEnd/>
                      <a:tailEnd/>
                    </a:ln>
                  </pic:spPr>
                </pic:pic>
              </a:graphicData>
            </a:graphic>
          </wp:inline>
        </w:drawing>
      </w:r>
    </w:p>
    <w:p w:rsidR="00F464DA" w:rsidRDefault="00F464DA" w:rsidP="006B0303">
      <w:pPr>
        <w:pStyle w:val="Caption"/>
      </w:pPr>
      <w:bookmarkStart w:id="111" w:name="_Ref329207799"/>
      <w:r w:rsidRPr="009E144A">
        <w:t xml:space="preserve">Figure </w:t>
      </w:r>
      <w:fldSimple w:instr=" SEQ Figure \* ARABIC ">
        <w:r w:rsidR="00706147">
          <w:t>21</w:t>
        </w:r>
      </w:fldSimple>
      <w:bookmarkEnd w:id="111"/>
      <w:r w:rsidRPr="009E144A">
        <w:t xml:space="preserve"> C</w:t>
      </w:r>
      <w:r w:rsidRPr="009E144A">
        <w:rPr>
          <w:vertAlign w:val="subscript"/>
        </w:rPr>
        <w:t>L</w:t>
      </w:r>
      <w:r w:rsidRPr="009E144A">
        <w:t xml:space="preserve"> for 3D cambered thin wing</w:t>
      </w:r>
    </w:p>
    <w:p w:rsidR="003B1D7C" w:rsidRPr="003B1D7C" w:rsidRDefault="003B1D7C" w:rsidP="003B1D7C"/>
    <w:p w:rsidR="00F464DA" w:rsidRPr="00100A13" w:rsidRDefault="00F464DA" w:rsidP="00F464DA">
      <w:pPr>
        <w:jc w:val="center"/>
      </w:pPr>
      <w:r>
        <w:rPr>
          <w:noProof/>
        </w:rPr>
        <w:drawing>
          <wp:inline distT="0" distB="0" distL="0" distR="0">
            <wp:extent cx="3240000" cy="2449381"/>
            <wp:effectExtent l="19050" t="0" r="0" b="0"/>
            <wp:docPr id="75" name="Picture 12" descr="J:\Jason_chen\PHD2\PHD_year2\MAV\propeller\papers\LSB_Paper_figures\cd_re60000_transi_Ex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Jason_chen\PHD2\PHD_year2\MAV\propeller\papers\LSB_Paper_figures\cd_re60000_transi_Exp.emf"/>
                    <pic:cNvPicPr>
                      <a:picLocks noChangeAspect="1" noChangeArrowheads="1"/>
                    </pic:cNvPicPr>
                  </pic:nvPicPr>
                  <pic:blipFill>
                    <a:blip r:embed="rId75" cstate="print"/>
                    <a:srcRect l="794" t="7338" r="8537" b="1195"/>
                    <a:stretch>
                      <a:fillRect/>
                    </a:stretch>
                  </pic:blipFill>
                  <pic:spPr bwMode="auto">
                    <a:xfrm>
                      <a:off x="0" y="0"/>
                      <a:ext cx="3240000" cy="2449381"/>
                    </a:xfrm>
                    <a:prstGeom prst="rect">
                      <a:avLst/>
                    </a:prstGeom>
                    <a:noFill/>
                    <a:ln w="9525">
                      <a:noFill/>
                      <a:miter lim="800000"/>
                      <a:headEnd/>
                      <a:tailEnd/>
                    </a:ln>
                  </pic:spPr>
                </pic:pic>
              </a:graphicData>
            </a:graphic>
          </wp:inline>
        </w:drawing>
      </w:r>
    </w:p>
    <w:p w:rsidR="00F464DA" w:rsidRDefault="00F464DA" w:rsidP="006B0303">
      <w:pPr>
        <w:pStyle w:val="Caption"/>
      </w:pPr>
      <w:bookmarkStart w:id="112" w:name="_Ref329207800"/>
      <w:r>
        <w:t xml:space="preserve">Figure </w:t>
      </w:r>
      <w:fldSimple w:instr=" SEQ Figure \* ARABIC ">
        <w:r w:rsidR="00706147">
          <w:t>22</w:t>
        </w:r>
      </w:fldSimple>
      <w:bookmarkEnd w:id="112"/>
      <w:r w:rsidRPr="00100A13">
        <w:t xml:space="preserve"> </w:t>
      </w:r>
      <w:r w:rsidRPr="009E144A">
        <w:t>C</w:t>
      </w:r>
      <w:r>
        <w:rPr>
          <w:vertAlign w:val="subscript"/>
        </w:rPr>
        <w:t>D</w:t>
      </w:r>
      <w:r w:rsidRPr="009E144A">
        <w:t xml:space="preserve"> for 3D cambered thin wing</w:t>
      </w:r>
    </w:p>
    <w:p w:rsidR="00F464DA" w:rsidRDefault="00F464DA" w:rsidP="00F464DA"/>
    <w:p w:rsidR="00AF7A2C" w:rsidRPr="00100A13" w:rsidRDefault="00AF7A2C" w:rsidP="00F464DA"/>
    <w:p w:rsidR="00EC7402" w:rsidRDefault="00F464DA">
      <w:pPr>
        <w:pStyle w:val="Heading4"/>
        <w:numPr>
          <w:ilvl w:val="2"/>
          <w:numId w:val="80"/>
        </w:numPr>
      </w:pPr>
      <w:bookmarkStart w:id="113" w:name="_Toc376426069"/>
      <w:r>
        <w:lastRenderedPageBreak/>
        <w:t xml:space="preserve">Flow </w:t>
      </w:r>
      <w:r w:rsidRPr="00A76DEA">
        <w:t>structure</w:t>
      </w:r>
      <w:r>
        <w:t xml:space="preserve"> a</w:t>
      </w:r>
      <w:r w:rsidR="000D4687">
        <w:t xml:space="preserve">t low </w:t>
      </w:r>
      <w:r>
        <w:t>incidences (0</w:t>
      </w:r>
      <w:r w:rsidR="00486B5E">
        <w:t>°</w:t>
      </w:r>
      <w:r>
        <w:t>-4</w:t>
      </w:r>
      <w:r w:rsidR="00486B5E">
        <w:t>°</w:t>
      </w:r>
      <w:r>
        <w:t>)</w:t>
      </w:r>
      <w:bookmarkEnd w:id="113"/>
    </w:p>
    <w:p w:rsidR="00F464DA" w:rsidRDefault="00F464DA" w:rsidP="00870603">
      <w:pPr>
        <w:spacing w:before="100" w:beforeAutospacing="1"/>
      </w:pPr>
      <w:r>
        <w:t xml:space="preserve">The flow structures at low incidences are shown in </w:t>
      </w:r>
      <w:r w:rsidR="00C97ADF">
        <w:fldChar w:fldCharType="begin"/>
      </w:r>
      <w:r>
        <w:instrText xml:space="preserve"> REF _Ref329207983 \h </w:instrText>
      </w:r>
      <w:r w:rsidR="00C97ADF">
        <w:fldChar w:fldCharType="separate"/>
      </w:r>
      <w:r w:rsidR="00706147" w:rsidRPr="00F464DA">
        <w:t xml:space="preserve">Figure </w:t>
      </w:r>
      <w:r w:rsidR="00706147">
        <w:rPr>
          <w:noProof/>
        </w:rPr>
        <w:t>23</w:t>
      </w:r>
      <w:r w:rsidR="00C97ADF">
        <w:fldChar w:fldCharType="end"/>
      </w:r>
      <w:r>
        <w:t xml:space="preserve"> and </w:t>
      </w:r>
      <w:r w:rsidR="00C97ADF">
        <w:fldChar w:fldCharType="begin"/>
      </w:r>
      <w:r>
        <w:instrText xml:space="preserve"> REF _Ref329207987 \h </w:instrText>
      </w:r>
      <w:r w:rsidR="00C97ADF">
        <w:fldChar w:fldCharType="separate"/>
      </w:r>
      <w:r w:rsidR="00706147" w:rsidRPr="00160518">
        <w:t xml:space="preserve">Figure </w:t>
      </w:r>
      <w:r w:rsidR="00706147">
        <w:rPr>
          <w:noProof/>
        </w:rPr>
        <w:t>24</w:t>
      </w:r>
      <w:r w:rsidR="00C97ADF">
        <w:fldChar w:fldCharType="end"/>
      </w:r>
      <w:r>
        <w:t>. The pressure coefficient (C</w:t>
      </w:r>
      <w:r w:rsidRPr="00AC5777">
        <w:rPr>
          <w:vertAlign w:val="subscript"/>
        </w:rPr>
        <w:t>p</w:t>
      </w:r>
      <w:r>
        <w:t>) and skin friction distribution (C</w:t>
      </w:r>
      <w:r w:rsidRPr="00AC5777">
        <w:rPr>
          <w:vertAlign w:val="subscript"/>
        </w:rPr>
        <w:t>fx</w:t>
      </w:r>
      <w:r>
        <w:t xml:space="preserve">) at three different spanwise locations and different incidences are extracted along with the 2D distribution. The surface flow patterns (skin friction lines) are also shown to identify separation and reattachment lines. </w:t>
      </w:r>
    </w:p>
    <w:p w:rsidR="00F464DA" w:rsidRDefault="00F464DA" w:rsidP="00E26EDE">
      <w:r>
        <w:t>The flow structure on the upper surface indicates that although the patterns are dominantly</w:t>
      </w:r>
      <w:r w:rsidRPr="007D12A9">
        <w:rPr>
          <w:lang w:val="en-GB"/>
        </w:rPr>
        <w:t xml:space="preserve"> 2D</w:t>
      </w:r>
      <w:r>
        <w:rPr>
          <w:lang w:val="en-GB"/>
        </w:rPr>
        <w:t xml:space="preserve"> away from the near tip region, some variations in the pressure and skin friction profiles and the trailing edge separation location along the span can be easily identified. T</w:t>
      </w:r>
      <w:r w:rsidRPr="007D12A9">
        <w:rPr>
          <w:lang w:val="en-GB"/>
        </w:rPr>
        <w:t xml:space="preserve">he trailing edge </w:t>
      </w:r>
      <w:r>
        <w:rPr>
          <w:lang w:val="en-GB"/>
        </w:rPr>
        <w:t>recirculation reduces</w:t>
      </w:r>
      <w:r w:rsidRPr="007D12A9">
        <w:rPr>
          <w:lang w:val="en-GB"/>
        </w:rPr>
        <w:t xml:space="preserve"> towards the tip</w:t>
      </w:r>
      <w:r>
        <w:rPr>
          <w:lang w:val="en-GB"/>
        </w:rPr>
        <w:t xml:space="preserve"> due to the interaction with the wingtip vortex.</w:t>
      </w:r>
    </w:p>
    <w:p w:rsidR="00F464DA" w:rsidRDefault="00F464DA" w:rsidP="00E26EDE">
      <w:r>
        <w:t>Similar to the 2D case, at 0</w:t>
      </w:r>
      <w:r w:rsidR="00486B5E">
        <w:t>°</w:t>
      </w:r>
      <w:r>
        <w:t xml:space="preserve"> a bubble forms on the lower surface, as shown in </w:t>
      </w:r>
      <w:r w:rsidR="00C97ADF">
        <w:fldChar w:fldCharType="begin"/>
      </w:r>
      <w:r>
        <w:instrText xml:space="preserve"> REF _Ref329207983 \h </w:instrText>
      </w:r>
      <w:r w:rsidR="00C97ADF">
        <w:fldChar w:fldCharType="separate"/>
      </w:r>
      <w:r w:rsidR="00706147" w:rsidRPr="00F464DA">
        <w:t xml:space="preserve">Figure </w:t>
      </w:r>
      <w:r w:rsidR="00706147">
        <w:rPr>
          <w:noProof/>
        </w:rPr>
        <w:t>23</w:t>
      </w:r>
      <w:r w:rsidR="00C97ADF">
        <w:fldChar w:fldCharType="end"/>
      </w:r>
      <w:r>
        <w:t xml:space="preserve"> (d). Compared with the upper surface, the spanwise variation is much more significant with the presence of the lower surface LSB, as shown in C</w:t>
      </w:r>
      <w:r w:rsidRPr="00A708AB">
        <w:rPr>
          <w:vertAlign w:val="subscript"/>
        </w:rPr>
        <w:t>p</w:t>
      </w:r>
      <w:r>
        <w:t xml:space="preserve"> and </w:t>
      </w:r>
      <w:proofErr w:type="spellStart"/>
      <w:r>
        <w:t>C</w:t>
      </w:r>
      <w:r w:rsidRPr="00A708AB">
        <w:rPr>
          <w:vertAlign w:val="subscript"/>
        </w:rPr>
        <w:t>fx</w:t>
      </w:r>
      <w:proofErr w:type="spellEnd"/>
      <w:r>
        <w:t xml:space="preserve"> in </w:t>
      </w:r>
      <w:r w:rsidR="00C97ADF">
        <w:fldChar w:fldCharType="begin"/>
      </w:r>
      <w:r>
        <w:instrText xml:space="preserve"> REF _Ref329207983 \h </w:instrText>
      </w:r>
      <w:r w:rsidR="00C97ADF">
        <w:fldChar w:fldCharType="separate"/>
      </w:r>
      <w:r w:rsidR="00706147" w:rsidRPr="00F464DA">
        <w:t xml:space="preserve">Figure </w:t>
      </w:r>
      <w:r w:rsidR="00706147">
        <w:rPr>
          <w:noProof/>
        </w:rPr>
        <w:t>23</w:t>
      </w:r>
      <w:r w:rsidR="00C97ADF">
        <w:fldChar w:fldCharType="end"/>
      </w:r>
      <w:r>
        <w:t xml:space="preserve"> (a-b). From the skin friction plot and stream lines at the symmetry plane, the 3D LSB is much smaller with spanwise variation. The transition locations calculated from 2D and 3D are also quite different from each other, with transition points occurring at 35%c and 25%c for 2D and 3D, respectively. </w:t>
      </w:r>
    </w:p>
    <w:p w:rsidR="00F464DA" w:rsidRDefault="00F464DA" w:rsidP="00E26EDE">
      <w:r>
        <w:t>At 4</w:t>
      </w:r>
      <w:r w:rsidR="00486B5E">
        <w:t>°</w:t>
      </w:r>
      <w:r>
        <w:t xml:space="preserve">, there is no LSB for the 3D wing while a tiny LSB can be observed to form for the 2D </w:t>
      </w:r>
      <w:r w:rsidR="002A3969">
        <w:t>aerofoil</w:t>
      </w:r>
      <w:r>
        <w:t xml:space="preserve">, as shown in </w:t>
      </w:r>
      <w:fldSimple w:instr=" REF _Ref356395135 ">
        <w:r w:rsidR="00706147" w:rsidRPr="00013BC7">
          <w:t xml:space="preserve">Figure </w:t>
        </w:r>
        <w:r w:rsidR="00706147">
          <w:rPr>
            <w:noProof/>
          </w:rPr>
          <w:t>19</w:t>
        </w:r>
      </w:fldSimple>
      <w:r w:rsidR="00AF7A2C">
        <w:t xml:space="preserve"> </w:t>
      </w:r>
      <w:r>
        <w:t>at 4</w:t>
      </w:r>
      <w:r w:rsidR="00486B5E">
        <w:t>°</w:t>
      </w:r>
      <w:r>
        <w:t xml:space="preserve"> and </w:t>
      </w:r>
      <w:r w:rsidR="00C97ADF">
        <w:fldChar w:fldCharType="begin"/>
      </w:r>
      <w:r>
        <w:instrText xml:space="preserve"> REF _Ref329207987 \h </w:instrText>
      </w:r>
      <w:r w:rsidR="00C97ADF">
        <w:fldChar w:fldCharType="separate"/>
      </w:r>
      <w:r w:rsidR="00706147" w:rsidRPr="00160518">
        <w:t xml:space="preserve">Figure </w:t>
      </w:r>
      <w:r w:rsidR="00706147">
        <w:rPr>
          <w:noProof/>
        </w:rPr>
        <w:t>24</w:t>
      </w:r>
      <w:r w:rsidR="00C97ADF">
        <w:fldChar w:fldCharType="end"/>
      </w:r>
      <w:r>
        <w:t xml:space="preserve"> (a-d). There is also a significant difference in the trailing edge separation, 83%c at the wing root for the 3D case, and 65%c for the 2D </w:t>
      </w:r>
      <w:r w:rsidR="002A3969">
        <w:t>aerofoil</w:t>
      </w:r>
      <w:r>
        <w:t xml:space="preserve">, found in </w:t>
      </w:r>
      <w:proofErr w:type="spellStart"/>
      <w:r>
        <w:t>C</w:t>
      </w:r>
      <w:r w:rsidRPr="002B4196">
        <w:rPr>
          <w:vertAlign w:val="subscript"/>
        </w:rPr>
        <w:t>fx</w:t>
      </w:r>
      <w:proofErr w:type="spellEnd"/>
      <w:r>
        <w:t xml:space="preserve"> distribution in </w:t>
      </w:r>
      <w:r w:rsidR="00C97ADF">
        <w:fldChar w:fldCharType="begin"/>
      </w:r>
      <w:r>
        <w:instrText xml:space="preserve"> REF _Ref329207987 \h </w:instrText>
      </w:r>
      <w:r w:rsidR="00C97ADF">
        <w:fldChar w:fldCharType="separate"/>
      </w:r>
      <w:r w:rsidR="00706147" w:rsidRPr="00160518">
        <w:t xml:space="preserve">Figure </w:t>
      </w:r>
      <w:r w:rsidR="00706147">
        <w:rPr>
          <w:noProof/>
        </w:rPr>
        <w:t>24</w:t>
      </w:r>
      <w:r w:rsidR="00C97ADF">
        <w:fldChar w:fldCharType="end"/>
      </w:r>
      <w:r>
        <w:t xml:space="preserve"> (b). The surface flow pattern in </w:t>
      </w:r>
      <w:r w:rsidR="00C97ADF">
        <w:fldChar w:fldCharType="begin"/>
      </w:r>
      <w:r>
        <w:instrText xml:space="preserve"> REF _Ref329207987 \h </w:instrText>
      </w:r>
      <w:r w:rsidR="00C97ADF">
        <w:fldChar w:fldCharType="separate"/>
      </w:r>
      <w:r w:rsidR="00706147" w:rsidRPr="00160518">
        <w:t xml:space="preserve">Figure </w:t>
      </w:r>
      <w:r w:rsidR="00706147">
        <w:rPr>
          <w:noProof/>
        </w:rPr>
        <w:t>24</w:t>
      </w:r>
      <w:r w:rsidR="00C97ADF">
        <w:fldChar w:fldCharType="end"/>
      </w:r>
      <w:r>
        <w:t xml:space="preserve"> (c) indicates that the spanwise flow becomes stronger in comparison with that for lower incidence cases. The tip effect pushes the trailing edge separation line backward towards the trailing edge. This trailing edge separation line trend is opposite to that for a thicker </w:t>
      </w:r>
      <w:r w:rsidR="002A3969">
        <w:t>aerofoil</w:t>
      </w:r>
      <w:r>
        <w:t xml:space="preserve"> case (NACA0012) reported by </w:t>
      </w:r>
      <w:r w:rsidRPr="006A4C35">
        <w:t>Huang</w:t>
      </w:r>
      <w:r w:rsidR="00E26EDE">
        <w:t xml:space="preserve"> </w:t>
      </w:r>
      <w:r w:rsidR="00C97ADF">
        <w:fldChar w:fldCharType="begin"/>
      </w:r>
      <w:r w:rsidR="00095AF8">
        <w:instrText xml:space="preserve"> ADDIN EN.CITE &lt;EndNote&gt;&lt;Cite&gt;&lt;Author&gt;Huang&lt;/Author&gt;&lt;Year&gt;1995&lt;/Year&gt;&lt;RecNum&gt;130&lt;/RecNum&gt;&lt;record&gt;&lt;rec-number&gt;130&lt;/rec-number&gt;&lt;foreign-keys&gt;&lt;key app="EN" db-id="ezxeeezw9favw7et0zk5x0avs5ds2erswet0"&gt;130&lt;/key&gt;&lt;/foreign-keys&gt;&lt;ref-type name="Journal Article"&gt;17&lt;/ref-type&gt;&lt;contributors&gt;&lt;authors&gt;&lt;author&gt;Huang, Rong F &lt;/author&gt;&lt;author&gt;Lin, Chih L&lt;/author&gt;&lt;/authors&gt;&lt;/contributors&gt;&lt;titles&gt;&lt;title&gt;Vortex Shedding and Shear-Layer Instability of Wing at Low-Reynolds Numbers&lt;/title&gt;&lt;secondary-title&gt;AIAA Journal,&lt;/secondary-title&gt;&lt;/titles&gt;&lt;periodical&gt;&lt;full-title&gt;AIAA Journal,&lt;/full-title&gt;&lt;/periodical&gt;&lt;pages&gt;1398-1403&lt;/pages&gt;&lt;volume&gt;33&lt;/volume&gt;&lt;number&gt;8&lt;/number&gt;&lt;dates&gt;&lt;year&gt;1995&lt;/year&gt;&lt;pub-dates&gt;&lt;date&gt;August 1995&lt;/date&gt;&lt;/pub-dates&gt;&lt;/dates&gt;&lt;urls&gt;&lt;/urls&gt;&lt;/record&gt;&lt;/Cite&gt;&lt;/EndNote&gt;</w:instrText>
      </w:r>
      <w:r w:rsidR="00C97ADF">
        <w:fldChar w:fldCharType="separate"/>
      </w:r>
      <w:r w:rsidR="007F045B">
        <w:rPr>
          <w:noProof/>
        </w:rPr>
        <w:t>[88]</w:t>
      </w:r>
      <w:r w:rsidR="00C97ADF">
        <w:fldChar w:fldCharType="end"/>
      </w:r>
      <w:r>
        <w:t xml:space="preserve"> in his experiment</w:t>
      </w:r>
      <w:r w:rsidRPr="006A4C35">
        <w:t xml:space="preserve"> </w:t>
      </w:r>
      <w:r>
        <w:t xml:space="preserve">results </w:t>
      </w:r>
      <w:r w:rsidRPr="006A4C35">
        <w:t>with Re</w:t>
      </w:r>
      <w:r>
        <w:t>ynolds</w:t>
      </w:r>
      <w:r w:rsidRPr="006A4C35">
        <w:t xml:space="preserve"> </w:t>
      </w:r>
      <w:r>
        <w:t xml:space="preserve">number </w:t>
      </w:r>
      <w:r w:rsidRPr="006A4C35">
        <w:t xml:space="preserve">from </w:t>
      </w:r>
      <w:r>
        <w:t>20</w:t>
      </w:r>
      <w:r w:rsidRPr="006A4C35">
        <w:t xml:space="preserve">,000 to </w:t>
      </w:r>
      <w:r>
        <w:t>10</w:t>
      </w:r>
      <w:r w:rsidRPr="006A4C35">
        <w:t>0,000</w:t>
      </w:r>
      <w:r>
        <w:t>,</w:t>
      </w:r>
      <w:r w:rsidRPr="006A4C35">
        <w:t xml:space="preserve"> </w:t>
      </w:r>
      <w:r>
        <w:t>where</w:t>
      </w:r>
      <w:r w:rsidRPr="006A4C35">
        <w:t xml:space="preserve"> the wingtip effect causes the separation line to curve toward</w:t>
      </w:r>
      <w:r>
        <w:t>s</w:t>
      </w:r>
      <w:r w:rsidRPr="006A4C35">
        <w:t xml:space="preserve"> the </w:t>
      </w:r>
      <w:r w:rsidRPr="006A4C35">
        <w:lastRenderedPageBreak/>
        <w:t>leading</w:t>
      </w:r>
      <w:r>
        <w:t xml:space="preserve"> edge.</w:t>
      </w:r>
    </w:p>
    <w:p w:rsidR="00870603" w:rsidRDefault="00870603" w:rsidP="00E26EDE"/>
    <w:p w:rsidR="00870603" w:rsidRDefault="00870603" w:rsidP="00E26ED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70603" w:rsidTr="00870603">
        <w:tc>
          <w:tcPr>
            <w:tcW w:w="4261" w:type="dxa"/>
          </w:tcPr>
          <w:p w:rsidR="00870603" w:rsidRDefault="00870603" w:rsidP="00E26EDE">
            <w:r>
              <w:rPr>
                <w:noProof/>
              </w:rPr>
              <w:drawing>
                <wp:inline distT="0" distB="0" distL="0" distR="0">
                  <wp:extent cx="2520000" cy="1887225"/>
                  <wp:effectExtent l="19050" t="0" r="0" b="0"/>
                  <wp:docPr id="181" name="Picture 14" descr="J:\Jason_chen\PHD2\PHD_year2\MAV\validation\case2\model\2nd_time\fluent-results\2d_3d_compare_0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Jason_chen\PHD2\PHD_year2\MAV\validation\case2\model\2nd_time\fluent-results\2d_3d_compare_0deg_2.emf"/>
                          <pic:cNvPicPr>
                            <a:picLocks noChangeAspect="1" noChangeArrowheads="1"/>
                          </pic:cNvPicPr>
                        </pic:nvPicPr>
                        <pic:blipFill>
                          <a:blip r:embed="rId76" cstate="print"/>
                          <a:srcRect l="1049" t="8874" r="8792" b="1024"/>
                          <a:stretch>
                            <a:fillRect/>
                          </a:stretch>
                        </pic:blipFill>
                        <pic:spPr bwMode="auto">
                          <a:xfrm>
                            <a:off x="0" y="0"/>
                            <a:ext cx="2520000" cy="1887225"/>
                          </a:xfrm>
                          <a:prstGeom prst="rect">
                            <a:avLst/>
                          </a:prstGeom>
                          <a:noFill/>
                          <a:ln w="9525">
                            <a:noFill/>
                            <a:miter lim="800000"/>
                            <a:headEnd/>
                            <a:tailEnd/>
                          </a:ln>
                        </pic:spPr>
                      </pic:pic>
                    </a:graphicData>
                  </a:graphic>
                </wp:inline>
              </w:drawing>
            </w:r>
          </w:p>
          <w:p w:rsidR="00EC7402" w:rsidRDefault="00870603">
            <w:pPr>
              <w:pStyle w:val="ListParagraph"/>
              <w:numPr>
                <w:ilvl w:val="0"/>
                <w:numId w:val="99"/>
              </w:numPr>
              <w:ind w:firstLineChars="0"/>
              <w:jc w:val="left"/>
            </w:pPr>
            <w:r>
              <w:t>C</w:t>
            </w:r>
            <w:r w:rsidRPr="00870603">
              <w:rPr>
                <w:vertAlign w:val="subscript"/>
              </w:rPr>
              <w:t>p</w:t>
            </w:r>
            <w:r>
              <w:t xml:space="preserve"> distribution</w:t>
            </w:r>
          </w:p>
        </w:tc>
        <w:tc>
          <w:tcPr>
            <w:tcW w:w="4261" w:type="dxa"/>
          </w:tcPr>
          <w:p w:rsidR="00870603" w:rsidRDefault="00870603" w:rsidP="00E26EDE">
            <w:r>
              <w:rPr>
                <w:noProof/>
              </w:rPr>
              <w:drawing>
                <wp:inline distT="0" distB="0" distL="0" distR="0">
                  <wp:extent cx="2520000" cy="1913444"/>
                  <wp:effectExtent l="19050" t="0" r="0" b="0"/>
                  <wp:docPr id="183" name="Picture 17" descr="J:\Jason_chen\PHD2\PHD_year2\MAV\validation\case2\model\2nd_time\fluent-results\2d_3d_compare_0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Jason_chen\PHD2\PHD_year2\MAV\validation\case2\model\2nd_time\fluent-results\2d_3d_compare_0degCfx_2.emf"/>
                          <pic:cNvPicPr>
                            <a:picLocks noChangeAspect="1" noChangeArrowheads="1"/>
                          </pic:cNvPicPr>
                        </pic:nvPicPr>
                        <pic:blipFill>
                          <a:blip r:embed="rId77" cstate="print"/>
                          <a:srcRect l="922" t="7167" r="8409" b="1195"/>
                          <a:stretch>
                            <a:fillRect/>
                          </a:stretch>
                        </pic:blipFill>
                        <pic:spPr bwMode="auto">
                          <a:xfrm>
                            <a:off x="0" y="0"/>
                            <a:ext cx="2520000" cy="1913444"/>
                          </a:xfrm>
                          <a:prstGeom prst="rect">
                            <a:avLst/>
                          </a:prstGeom>
                          <a:noFill/>
                          <a:ln w="9525">
                            <a:noFill/>
                            <a:miter lim="800000"/>
                            <a:headEnd/>
                            <a:tailEnd/>
                          </a:ln>
                        </pic:spPr>
                      </pic:pic>
                    </a:graphicData>
                  </a:graphic>
                </wp:inline>
              </w:drawing>
            </w:r>
          </w:p>
          <w:p w:rsidR="00EC7402" w:rsidRDefault="00870603" w:rsidP="000456D2">
            <w:pPr>
              <w:pStyle w:val="Caption"/>
              <w:numPr>
                <w:ilvl w:val="0"/>
                <w:numId w:val="99"/>
              </w:numPr>
              <w:rPr>
                <w:szCs w:val="20"/>
                <w:vertAlign w:val="subscript"/>
              </w:rPr>
            </w:pPr>
            <w:r>
              <w:t xml:space="preserve">Skin friction coefficient distribution </w:t>
            </w:r>
          </w:p>
        </w:tc>
      </w:tr>
      <w:tr w:rsidR="00870603" w:rsidTr="00870603">
        <w:tc>
          <w:tcPr>
            <w:tcW w:w="4261" w:type="dxa"/>
          </w:tcPr>
          <w:p w:rsidR="00870603" w:rsidRDefault="00870603" w:rsidP="00E26EDE">
            <w:pPr>
              <w:rPr>
                <w:noProof/>
              </w:rPr>
            </w:pPr>
            <w:r>
              <w:rPr>
                <w:noProof/>
              </w:rPr>
              <w:drawing>
                <wp:inline distT="0" distB="0" distL="0" distR="0">
                  <wp:extent cx="2520000" cy="850981"/>
                  <wp:effectExtent l="19050" t="0" r="0" b="0"/>
                  <wp:docPr id="233" name="Picture 20" descr="J:\Jason_chen\PHD2\PHD_year2\MAV\validation\case2\model\2nd_time\fluent-results\3D\0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Jason_chen\PHD2\PHD_year2\MAV\validation\case2\model\2nd_time\fluent-results\3D\0deg.png"/>
                          <pic:cNvPicPr>
                            <a:picLocks noChangeAspect="1" noChangeArrowheads="1"/>
                          </pic:cNvPicPr>
                        </pic:nvPicPr>
                        <pic:blipFill>
                          <a:blip r:embed="rId78" cstate="print"/>
                          <a:srcRect l="15011" t="38156" r="19206" b="37198"/>
                          <a:stretch>
                            <a:fillRect/>
                          </a:stretch>
                        </pic:blipFill>
                        <pic:spPr bwMode="auto">
                          <a:xfrm>
                            <a:off x="0" y="0"/>
                            <a:ext cx="2520000" cy="850981"/>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99"/>
              </w:numPr>
              <w:ind w:firstLineChars="0"/>
              <w:contextualSpacing/>
              <w:jc w:val="left"/>
            </w:pPr>
            <w:r w:rsidRPr="00FA14A6">
              <w:t>Surface flow pattern on upper wing (left: tip; right: root)</w:t>
            </w:r>
          </w:p>
        </w:tc>
        <w:tc>
          <w:tcPr>
            <w:tcW w:w="4261" w:type="dxa"/>
          </w:tcPr>
          <w:p w:rsidR="00870603" w:rsidRDefault="00870603" w:rsidP="00E26EDE">
            <w:pPr>
              <w:rPr>
                <w:noProof/>
              </w:rPr>
            </w:pPr>
            <w:r>
              <w:rPr>
                <w:noProof/>
              </w:rPr>
              <w:drawing>
                <wp:inline distT="0" distB="0" distL="0" distR="0">
                  <wp:extent cx="2520000" cy="956725"/>
                  <wp:effectExtent l="19050" t="0" r="0" b="0"/>
                  <wp:docPr id="237" name="Picture 1" descr="J:\Jason_chen\PHD2\PHD_year2\MAV\validation\case2\model\2nd_time\fluent-results\3D\slice_0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ason_chen\PHD2\PHD_year2\MAV\validation\case2\model\2nd_time\fluent-results\3D\slice_0deg.png"/>
                          <pic:cNvPicPr>
                            <a:picLocks noChangeAspect="1" noChangeArrowheads="1"/>
                          </pic:cNvPicPr>
                        </pic:nvPicPr>
                        <pic:blipFill>
                          <a:blip r:embed="rId79" cstate="print"/>
                          <a:srcRect l="7341" t="60286" r="13282" b="7611"/>
                          <a:stretch>
                            <a:fillRect/>
                          </a:stretch>
                        </pic:blipFill>
                        <pic:spPr bwMode="auto">
                          <a:xfrm>
                            <a:off x="0" y="0"/>
                            <a:ext cx="2520000" cy="956725"/>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99"/>
              </w:numPr>
              <w:spacing w:after="120"/>
              <w:ind w:firstLineChars="0"/>
              <w:contextualSpacing/>
              <w:jc w:val="left"/>
            </w:pPr>
            <w:r w:rsidRPr="00FA14A6">
              <w:t>Streamline pattern at wing root</w:t>
            </w:r>
          </w:p>
        </w:tc>
      </w:tr>
    </w:tbl>
    <w:p w:rsidR="00F464DA" w:rsidRDefault="00F464DA" w:rsidP="006B0303">
      <w:pPr>
        <w:pStyle w:val="Caption"/>
      </w:pPr>
      <w:bookmarkStart w:id="114" w:name="_Ref329207983"/>
      <w:r w:rsidRPr="00F464DA">
        <w:t xml:space="preserve">Figure </w:t>
      </w:r>
      <w:fldSimple w:instr=" SEQ Figure \* ARABIC ">
        <w:r w:rsidR="00706147">
          <w:t>23</w:t>
        </w:r>
      </w:fldSimple>
      <w:bookmarkEnd w:id="114"/>
      <w:r w:rsidRPr="00F464DA">
        <w:t xml:space="preserve"> Pressure, skin friction and streamline patterns at α = 0°</w:t>
      </w:r>
    </w:p>
    <w:p w:rsidR="00870603" w:rsidRDefault="00870603" w:rsidP="0087060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70603" w:rsidTr="00870603">
        <w:tc>
          <w:tcPr>
            <w:tcW w:w="4261" w:type="dxa"/>
          </w:tcPr>
          <w:p w:rsidR="00870603" w:rsidRDefault="00870603" w:rsidP="00870603">
            <w:r>
              <w:rPr>
                <w:noProof/>
              </w:rPr>
              <w:drawing>
                <wp:inline distT="0" distB="0" distL="0" distR="0">
                  <wp:extent cx="2520000" cy="1867500"/>
                  <wp:effectExtent l="19050" t="0" r="0" b="0"/>
                  <wp:docPr id="246" name="Picture 18" descr="J:\Jason_chen\PHD2\PHD_year2\MAV\validation\case2\model\2nd_time\fluent-results\2d_3d_compare_4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Jason_chen\PHD2\PHD_year2\MAV\validation\case2\model\2nd_time\fluent-results\2d_3d_compare_4deg_2.emf"/>
                          <pic:cNvPicPr>
                            <a:picLocks noChangeAspect="1" noChangeArrowheads="1"/>
                          </pic:cNvPicPr>
                        </pic:nvPicPr>
                        <pic:blipFill>
                          <a:blip r:embed="rId80" cstate="print"/>
                          <a:srcRect l="922" t="8874" r="8537" b="1195"/>
                          <a:stretch>
                            <a:fillRect/>
                          </a:stretch>
                        </pic:blipFill>
                        <pic:spPr bwMode="auto">
                          <a:xfrm>
                            <a:off x="0" y="0"/>
                            <a:ext cx="2520000" cy="1867500"/>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17"/>
              </w:numPr>
              <w:ind w:firstLineChars="0"/>
              <w:contextualSpacing/>
              <w:jc w:val="left"/>
            </w:pPr>
            <w:r w:rsidRPr="00FA14A6">
              <w:t>C</w:t>
            </w:r>
            <w:r w:rsidRPr="00FA14A6">
              <w:rPr>
                <w:vertAlign w:val="subscript"/>
              </w:rPr>
              <w:t>p</w:t>
            </w:r>
            <w:r w:rsidRPr="00FA14A6">
              <w:t xml:space="preserve"> distribution</w:t>
            </w:r>
          </w:p>
        </w:tc>
        <w:tc>
          <w:tcPr>
            <w:tcW w:w="4261" w:type="dxa"/>
          </w:tcPr>
          <w:p w:rsidR="00870603" w:rsidRDefault="00870603" w:rsidP="00870603">
            <w:r>
              <w:rPr>
                <w:noProof/>
              </w:rPr>
              <w:drawing>
                <wp:inline distT="0" distB="0" distL="0" distR="0">
                  <wp:extent cx="2520000" cy="1920529"/>
                  <wp:effectExtent l="19050" t="0" r="0" b="0"/>
                  <wp:docPr id="337" name="Picture 19" descr="J:\Jason_chen\PHD2\PHD_year2\MAV\validation\case2\model\2nd_time\fluent-results\2d_3d_compare_4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Jason_chen\PHD2\PHD_year2\MAV\validation\case2\model\2nd_time\fluent-results\2d_3d_compare_4degCfx_2.emf"/>
                          <pic:cNvPicPr>
                            <a:picLocks noChangeAspect="1" noChangeArrowheads="1"/>
                          </pic:cNvPicPr>
                        </pic:nvPicPr>
                        <pic:blipFill>
                          <a:blip r:embed="rId81" cstate="print"/>
                          <a:srcRect l="922" t="6485" r="8665" b="1365"/>
                          <a:stretch>
                            <a:fillRect/>
                          </a:stretch>
                        </pic:blipFill>
                        <pic:spPr bwMode="auto">
                          <a:xfrm>
                            <a:off x="0" y="0"/>
                            <a:ext cx="2520000" cy="1920529"/>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17"/>
              </w:numPr>
              <w:ind w:firstLineChars="0"/>
              <w:contextualSpacing/>
              <w:jc w:val="left"/>
            </w:pPr>
            <w:r w:rsidRPr="00FA14A6">
              <w:t xml:space="preserve">skin friction coefficient distribution </w:t>
            </w:r>
          </w:p>
        </w:tc>
      </w:tr>
      <w:tr w:rsidR="00870603" w:rsidTr="00870603">
        <w:tc>
          <w:tcPr>
            <w:tcW w:w="4261" w:type="dxa"/>
          </w:tcPr>
          <w:p w:rsidR="00870603" w:rsidRDefault="00870603" w:rsidP="00870603">
            <w:pPr>
              <w:rPr>
                <w:noProof/>
              </w:rPr>
            </w:pPr>
            <w:r w:rsidRPr="00870603">
              <w:rPr>
                <w:noProof/>
              </w:rPr>
              <w:lastRenderedPageBreak/>
              <w:drawing>
                <wp:inline distT="0" distB="0" distL="0" distR="0">
                  <wp:extent cx="2520000" cy="844484"/>
                  <wp:effectExtent l="19050" t="0" r="0" b="0"/>
                  <wp:docPr id="381" name="图片 16" descr="K:\Jason_chen\PHD2\PHD_year2\MAV\validation\case2\model\2nd_time\fluent-results\3D\4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Jason_chen\PHD2\PHD_year2\MAV\validation\case2\model\2nd_time\fluent-results\3D\4deg.png"/>
                          <pic:cNvPicPr>
                            <a:picLocks noChangeAspect="1" noChangeArrowheads="1"/>
                          </pic:cNvPicPr>
                        </pic:nvPicPr>
                        <pic:blipFill>
                          <a:blip r:embed="rId82" cstate="print"/>
                          <a:srcRect l="3720" t="28139" r="15923" b="41901"/>
                          <a:stretch>
                            <a:fillRect/>
                          </a:stretch>
                        </pic:blipFill>
                        <pic:spPr bwMode="auto">
                          <a:xfrm>
                            <a:off x="0" y="0"/>
                            <a:ext cx="2520000" cy="844484"/>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17"/>
              </w:numPr>
              <w:ind w:firstLineChars="0"/>
              <w:contextualSpacing/>
              <w:jc w:val="left"/>
            </w:pPr>
            <w:r w:rsidRPr="00FA14A6">
              <w:t xml:space="preserve">Surface flow pattern on upper wing(left: tip; right: root) </w:t>
            </w:r>
          </w:p>
        </w:tc>
        <w:tc>
          <w:tcPr>
            <w:tcW w:w="4261" w:type="dxa"/>
          </w:tcPr>
          <w:p w:rsidR="00870603" w:rsidRDefault="00870603" w:rsidP="00870603">
            <w:pPr>
              <w:rPr>
                <w:noProof/>
              </w:rPr>
            </w:pPr>
            <w:r w:rsidRPr="00870603">
              <w:rPr>
                <w:noProof/>
              </w:rPr>
              <w:drawing>
                <wp:inline distT="0" distB="0" distL="0" distR="0">
                  <wp:extent cx="2520950" cy="996950"/>
                  <wp:effectExtent l="19050" t="0" r="0" b="0"/>
                  <wp:docPr id="382" name="Picture 2" descr="J:\Jason_chen\PHD2\PHD_year2\MAV\validation\case2\model\2nd_time\fluent-results\3D\slice_4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ason_chen\PHD2\PHD_year2\MAV\validation\case2\model\2nd_time\fluent-results\3D\slice_4deg.png"/>
                          <pic:cNvPicPr>
                            <a:picLocks noChangeAspect="1" noChangeArrowheads="1"/>
                          </pic:cNvPicPr>
                        </pic:nvPicPr>
                        <pic:blipFill>
                          <a:blip r:embed="rId83" cstate="print"/>
                          <a:srcRect l="7702" t="59565" r="11653" b="7275"/>
                          <a:stretch>
                            <a:fillRect/>
                          </a:stretch>
                        </pic:blipFill>
                        <pic:spPr bwMode="auto">
                          <a:xfrm>
                            <a:off x="0" y="0"/>
                            <a:ext cx="2520950" cy="996950"/>
                          </a:xfrm>
                          <a:prstGeom prst="rect">
                            <a:avLst/>
                          </a:prstGeom>
                          <a:noFill/>
                          <a:ln w="9525">
                            <a:noFill/>
                            <a:miter lim="800000"/>
                            <a:headEnd/>
                            <a:tailEnd/>
                          </a:ln>
                        </pic:spPr>
                      </pic:pic>
                    </a:graphicData>
                  </a:graphic>
                </wp:inline>
              </w:drawing>
            </w:r>
          </w:p>
          <w:p w:rsidR="00EC7402" w:rsidRDefault="00870603">
            <w:pPr>
              <w:pStyle w:val="ListParagraph"/>
              <w:widowControl/>
              <w:numPr>
                <w:ilvl w:val="0"/>
                <w:numId w:val="17"/>
              </w:numPr>
              <w:ind w:firstLineChars="0"/>
              <w:contextualSpacing/>
              <w:jc w:val="center"/>
            </w:pPr>
            <w:r w:rsidRPr="00FA14A6">
              <w:t>Streamline pattern at wing root</w:t>
            </w:r>
          </w:p>
        </w:tc>
      </w:tr>
    </w:tbl>
    <w:p w:rsidR="00F464DA" w:rsidRPr="00160518" w:rsidRDefault="00F464DA" w:rsidP="006B0303">
      <w:pPr>
        <w:pStyle w:val="Caption"/>
      </w:pPr>
      <w:bookmarkStart w:id="115" w:name="_Ref329207987"/>
      <w:r w:rsidRPr="00160518">
        <w:t xml:space="preserve">Figure </w:t>
      </w:r>
      <w:fldSimple w:instr=" SEQ Figure \* ARABIC ">
        <w:r w:rsidR="00706147">
          <w:t>24</w:t>
        </w:r>
      </w:fldSimple>
      <w:bookmarkEnd w:id="115"/>
      <w:r w:rsidRPr="00160518">
        <w:t xml:space="preserve"> </w:t>
      </w:r>
      <w:r>
        <w:t>Pressure, skin friction and stream</w:t>
      </w:r>
      <w:r w:rsidRPr="00173339">
        <w:t>line pattern</w:t>
      </w:r>
      <w:r>
        <w:t xml:space="preserve">s </w:t>
      </w:r>
      <w:r w:rsidRPr="00173339">
        <w:t>at α =</w:t>
      </w:r>
      <w:r>
        <w:t xml:space="preserve"> </w:t>
      </w:r>
      <w:r w:rsidRPr="00160518">
        <w:t>4°</w:t>
      </w:r>
    </w:p>
    <w:p w:rsidR="0072730B" w:rsidRDefault="0072730B" w:rsidP="00FA14A6"/>
    <w:p w:rsidR="00F464DA" w:rsidRDefault="00F464DA" w:rsidP="00FA14A6">
      <w:r>
        <w:t>As the incidence increases to 5</w:t>
      </w:r>
      <w:r w:rsidR="00486B5E">
        <w:t>°</w:t>
      </w:r>
      <w:r>
        <w:t>, the 3D LSB starts to form. The small LSB forms close to the leadi</w:t>
      </w:r>
      <w:r w:rsidR="004E43B0">
        <w:t>ng edge, with a length about 5%c</w:t>
      </w:r>
      <w:r>
        <w:t xml:space="preserve"> and roughly one third in</w:t>
      </w:r>
      <w:r w:rsidR="0072730B">
        <w:t xml:space="preserve"> the</w:t>
      </w:r>
      <w:r>
        <w:t xml:space="preserve"> </w:t>
      </w:r>
      <w:proofErr w:type="spellStart"/>
      <w:r>
        <w:t>spanwise</w:t>
      </w:r>
      <w:proofErr w:type="spellEnd"/>
      <w:r>
        <w:t xml:space="preserve"> direction (</w:t>
      </w:r>
      <w:proofErr w:type="spellStart"/>
      <w:r>
        <w:t>L</w:t>
      </w:r>
      <w:r w:rsidRPr="00142BF3">
        <w:rPr>
          <w:vertAlign w:val="subscript"/>
        </w:rPr>
        <w:t>b</w:t>
      </w:r>
      <w:r>
        <w:rPr>
          <w:vertAlign w:val="subscript"/>
        </w:rPr>
        <w:t>c</w:t>
      </w:r>
      <w:proofErr w:type="spellEnd"/>
      <w:r>
        <w:t>/b</w:t>
      </w:r>
      <w:r>
        <w:rPr>
          <w:rFonts w:hint="eastAsia"/>
        </w:rPr>
        <w:t xml:space="preserve"> =</w:t>
      </w:r>
      <w:r>
        <w:t>0.3) from symmetrical plane</w:t>
      </w:r>
      <w:r w:rsidR="004E43B0">
        <w:t xml:space="preserve"> (</w:t>
      </w:r>
      <w:r w:rsidR="00C97ADF">
        <w:fldChar w:fldCharType="begin"/>
      </w:r>
      <w:r>
        <w:instrText xml:space="preserve"> REF _Ref329208420 \h </w:instrText>
      </w:r>
      <w:r w:rsidR="00C97ADF">
        <w:fldChar w:fldCharType="separate"/>
      </w:r>
      <w:r w:rsidR="00706147" w:rsidRPr="00380434">
        <w:t xml:space="preserve">Figure </w:t>
      </w:r>
      <w:r w:rsidR="00706147">
        <w:rPr>
          <w:noProof/>
        </w:rPr>
        <w:t>25</w:t>
      </w:r>
      <w:r w:rsidR="00C97ADF">
        <w:fldChar w:fldCharType="end"/>
      </w:r>
      <w:r w:rsidR="004E43B0">
        <w:t xml:space="preserve"> </w:t>
      </w:r>
      <w:r>
        <w:t xml:space="preserve">a-d). However, this LSB does not change lift </w:t>
      </w:r>
      <w:r w:rsidR="0072730B">
        <w:t xml:space="preserve">much </w:t>
      </w:r>
      <w:r>
        <w:t xml:space="preserve">without forming a significant suction plateau, </w:t>
      </w:r>
      <w:r w:rsidR="00C97ADF">
        <w:fldChar w:fldCharType="begin"/>
      </w:r>
      <w:r>
        <w:instrText xml:space="preserve"> REF _Ref329208420 \h </w:instrText>
      </w:r>
      <w:r w:rsidR="00C97ADF">
        <w:fldChar w:fldCharType="separate"/>
      </w:r>
      <w:r w:rsidR="00706147" w:rsidRPr="00380434">
        <w:t xml:space="preserve">Figure </w:t>
      </w:r>
      <w:r w:rsidR="00706147">
        <w:rPr>
          <w:noProof/>
        </w:rPr>
        <w:t>25</w:t>
      </w:r>
      <w:r w:rsidR="00C97ADF">
        <w:fldChar w:fldCharType="end"/>
      </w:r>
      <w:r>
        <w:t xml:space="preserve"> (a-b). A fully attached flow takes place near the leading edge region further towards the wingtip area. The recirculation region appears at the trailing edge and it starts approximately at x/c</w:t>
      </w:r>
      <w:r w:rsidDel="00DA761F">
        <w:t xml:space="preserve"> </w:t>
      </w:r>
      <w:r>
        <w:t>= 0.73 at root chord and moved towards trailing edge near the wingtip. As incidence increases, stronger spanwise flow of the trailing edge separation seems to occur</w:t>
      </w:r>
      <w:r w:rsidR="004E43B0">
        <w:t xml:space="preserve"> (</w:t>
      </w:r>
      <w:r w:rsidR="00C97ADF">
        <w:fldChar w:fldCharType="begin"/>
      </w:r>
      <w:r>
        <w:instrText xml:space="preserve"> REF _Ref329208420 \h </w:instrText>
      </w:r>
      <w:r w:rsidR="00C97ADF">
        <w:fldChar w:fldCharType="separate"/>
      </w:r>
      <w:r w:rsidR="00706147" w:rsidRPr="00380434">
        <w:t xml:space="preserve">Figure </w:t>
      </w:r>
      <w:r w:rsidR="00706147">
        <w:rPr>
          <w:noProof/>
        </w:rPr>
        <w:t>25</w:t>
      </w:r>
      <w:r w:rsidR="00C97ADF">
        <w:fldChar w:fldCharType="end"/>
      </w:r>
      <w:r w:rsidR="004E43B0">
        <w:t xml:space="preserve"> </w:t>
      </w:r>
      <w:r>
        <w:t xml:space="preserve">c). This is responsible for bending the streamline towards the symmetrical plane at higher incidences. For the 2D case, however, a more substantial bubble forms at leading edge with a length of 20%c. The lift slope, </w:t>
      </w:r>
      <w:r w:rsidRPr="00A7437F">
        <w:t>in</w:t>
      </w:r>
      <w:r>
        <w:t xml:space="preserve"> </w:t>
      </w:r>
      <w:r w:rsidR="00C97ADF">
        <w:fldChar w:fldCharType="begin"/>
      </w:r>
      <w:r>
        <w:instrText xml:space="preserve"> REF _Ref329207156 \h </w:instrText>
      </w:r>
      <w:r w:rsidR="00C97ADF">
        <w:fldChar w:fldCharType="separate"/>
      </w:r>
      <w:r w:rsidR="00706147">
        <w:t xml:space="preserve">Figure </w:t>
      </w:r>
      <w:r w:rsidR="00706147">
        <w:rPr>
          <w:noProof/>
        </w:rPr>
        <w:t>16</w:t>
      </w:r>
      <w:r w:rsidR="00C97ADF">
        <w:fldChar w:fldCharType="end"/>
      </w:r>
      <w:r>
        <w:t>, increased dramatically. Trailing edge recirculation is found at roughly 85%c, but it occurs at 73%c for the 3D wing.</w:t>
      </w:r>
      <w:r w:rsidRPr="00A7437F">
        <w:t xml:space="preserve"> </w:t>
      </w:r>
      <w:r>
        <w:t>The flow separated from the side edges which form vortex sheets and curl up over the wing into a vortex</w:t>
      </w:r>
      <w:r w:rsidR="004E43B0">
        <w:t xml:space="preserve"> </w:t>
      </w:r>
      <w:proofErr w:type="gramStart"/>
      <w:r w:rsidR="004E43B0">
        <w:t>(</w:t>
      </w:r>
      <w:r>
        <w:t xml:space="preserve"> </w:t>
      </w:r>
      <w:proofErr w:type="gramEnd"/>
      <w:r w:rsidR="00C97ADF">
        <w:fldChar w:fldCharType="begin"/>
      </w:r>
      <w:r>
        <w:instrText xml:space="preserve"> REF _Ref329208420 \h </w:instrText>
      </w:r>
      <w:r w:rsidR="00C97ADF">
        <w:fldChar w:fldCharType="separate"/>
      </w:r>
      <w:r w:rsidR="00706147" w:rsidRPr="00380434">
        <w:t xml:space="preserve">Figure </w:t>
      </w:r>
      <w:r w:rsidR="00706147">
        <w:rPr>
          <w:noProof/>
        </w:rPr>
        <w:t>25</w:t>
      </w:r>
      <w:r w:rsidR="00C97ADF">
        <w:fldChar w:fldCharType="end"/>
      </w:r>
      <w:r>
        <w:t xml:space="preserve">c), and this foci moves towards the wingtip as the incidence increases (α from 6° to 10° ). </w:t>
      </w:r>
    </w:p>
    <w:p w:rsidR="00F464DA" w:rsidRDefault="00F464DA" w:rsidP="00FA14A6">
      <w:r>
        <w:t>At 6°,</w:t>
      </w:r>
      <w:r w:rsidRPr="00B81BC8">
        <w:t xml:space="preserve"> </w:t>
      </w:r>
      <w:r>
        <w:t xml:space="preserve">LSB increases and the trailing edge separation is pushed back. Strong 3D features are observed for LSB and TSB. A junction flow appears at the </w:t>
      </w:r>
      <w:r w:rsidR="00B77817">
        <w:t>centre</w:t>
      </w:r>
      <w:r>
        <w:t xml:space="preserve"> of the wing area due to the stronger interference between LSB, wingtip vortex, and trailing edge recirculation</w:t>
      </w:r>
      <w:r w:rsidR="004E43B0">
        <w:t xml:space="preserve"> (</w:t>
      </w:r>
      <w:r w:rsidR="00C97ADF">
        <w:fldChar w:fldCharType="begin"/>
      </w:r>
      <w:r>
        <w:instrText xml:space="preserve"> REF _Ref329208746 \h </w:instrText>
      </w:r>
      <w:r w:rsidR="00C97ADF">
        <w:fldChar w:fldCharType="separate"/>
      </w:r>
      <w:r w:rsidR="00706147" w:rsidRPr="00E03922">
        <w:t xml:space="preserve">Figure </w:t>
      </w:r>
      <w:r w:rsidR="00706147">
        <w:rPr>
          <w:noProof/>
        </w:rPr>
        <w:t>26</w:t>
      </w:r>
      <w:r w:rsidR="00C97ADF">
        <w:fldChar w:fldCharType="end"/>
      </w:r>
      <w:r w:rsidR="004E43B0">
        <w:t xml:space="preserve"> </w:t>
      </w:r>
      <w:r>
        <w:t xml:space="preserve">c). The LSB length increases the chordwise length as incidence rises, opposite to the tendency for conventional </w:t>
      </w:r>
      <w:r w:rsidR="002A3969">
        <w:t>aerofoil</w:t>
      </w:r>
      <w:r>
        <w:t>s. At this particular</w:t>
      </w:r>
      <w:r w:rsidR="004E43B0">
        <w:t xml:space="preserve"> incidence, α = 6°, </w:t>
      </w:r>
      <w:r>
        <w:t xml:space="preserve">the low-α trailing edge recirculation flow regime changes to the high-α LSB-dominated flow regime. As compared with 2D, both LSBs have a similar </w:t>
      </w:r>
      <w:r>
        <w:lastRenderedPageBreak/>
        <w:t>length of 20%</w:t>
      </w:r>
      <w:r w:rsidR="004E43B0">
        <w:t>c</w:t>
      </w:r>
      <w:r>
        <w:t xml:space="preserve">. However, the 2D bubble has a much higher pressure suction plateau value (-1.6) than the 3D bubble at wing root (-1.1), contributing to higher lift generation. The 2D bubble has an earlier transition location of 10%c, whereas the 3D bubble has a delayed transition at 16%c, as shown in </w:t>
      </w:r>
      <w:r w:rsidR="00C97ADF">
        <w:fldChar w:fldCharType="begin"/>
      </w:r>
      <w:r>
        <w:instrText xml:space="preserve"> REF _Ref329208746 \h </w:instrText>
      </w:r>
      <w:r w:rsidR="00C97ADF">
        <w:fldChar w:fldCharType="separate"/>
      </w:r>
      <w:r w:rsidR="00706147" w:rsidRPr="00E03922">
        <w:t xml:space="preserve">Figure </w:t>
      </w:r>
      <w:r w:rsidR="00706147">
        <w:rPr>
          <w:noProof/>
        </w:rPr>
        <w:t>26</w:t>
      </w:r>
      <w:r w:rsidR="00C97ADF">
        <w:fldChar w:fldCharType="end"/>
      </w:r>
      <w:r>
        <w:t xml:space="preserve"> (a-b). Close to the tip, a strong spanwise flow component is induced by the tip vortex, modifying the chordwise pressure distribution dramatically from that for the two dimensional case.</w:t>
      </w:r>
    </w:p>
    <w:p w:rsidR="00F464DA" w:rsidRDefault="00C97ADF" w:rsidP="00FA14A6">
      <w:r>
        <w:fldChar w:fldCharType="begin"/>
      </w:r>
      <w:r w:rsidR="00F464DA">
        <w:instrText xml:space="preserve"> REF _Ref329208746 \h </w:instrText>
      </w:r>
      <w:r>
        <w:fldChar w:fldCharType="separate"/>
      </w:r>
      <w:r w:rsidR="00706147" w:rsidRPr="00E03922">
        <w:t xml:space="preserve">Figure </w:t>
      </w:r>
      <w:r w:rsidR="00706147">
        <w:rPr>
          <w:noProof/>
        </w:rPr>
        <w:t>26</w:t>
      </w:r>
      <w:r>
        <w:fldChar w:fldCharType="end"/>
      </w:r>
      <w:r w:rsidR="00F464DA">
        <w:t xml:space="preserve"> (e) presents the critical/singular points on the upper wing surface. They are </w:t>
      </w:r>
      <w:r w:rsidR="00F464DA" w:rsidRPr="00A136CA">
        <w:t>saddle points (as indicated by s)</w:t>
      </w:r>
      <w:r w:rsidR="00F464DA" w:rsidRPr="00D8746F">
        <w:t xml:space="preserve"> at z/b = 0.88 and z/b = 0.45, and </w:t>
      </w:r>
      <w:r w:rsidR="00F464DA" w:rsidRPr="00A136CA">
        <w:t>attracting focus point (focus of separation, and as indicated by F)</w:t>
      </w:r>
      <w:r w:rsidR="00F464DA" w:rsidRPr="00D8746F">
        <w:t xml:space="preserve"> at z/b = 0.52. As defined</w:t>
      </w:r>
      <w:r w:rsidR="00F464DA">
        <w:t xml:space="preserve"> by Perry</w:t>
      </w:r>
      <w:r w:rsidR="00290CC9">
        <w:t xml:space="preserve"> </w:t>
      </w:r>
      <w:r>
        <w:fldChar w:fldCharType="begin"/>
      </w:r>
      <w:r w:rsidR="00095AF8">
        <w:instrText xml:space="preserve"> ADDIN EN.CITE &lt;EndNote&gt;&lt;Cite&gt;&lt;Author&gt;PERRY&lt;/Author&gt;&lt;Year&gt;1987&lt;/Year&gt;&lt;RecNum&gt;52&lt;/RecNum&gt;&lt;record&gt;&lt;rec-number&gt;52&lt;/rec-number&gt;&lt;foreign-keys&gt;&lt;key app="EN" db-id="ezxeeezw9favw7et0zk5x0avs5ds2erswet0"&gt;52&lt;/key&gt;&lt;/foreign-keys&gt;&lt;ref-type name="Journal Article"&gt;17&lt;/ref-type&gt;&lt;contributors&gt;&lt;authors&gt;&lt;author&gt;Perry, A E&lt;/author&gt;&lt;author&gt;Steiner, T R &lt;/author&gt;&lt;/authors&gt;&lt;/contributors&gt;&lt;titles&gt;&lt;title&gt;Large-scale vortex structures in turbulent wakes behind bluff bodies. Part 1. Vortex formation processes&lt;/title&gt;&lt;secondary-title&gt;Journal of Fluid Mechanics&lt;/secondary-title&gt;&lt;/titles&gt;&lt;periodical&gt;&lt;full-title&gt;Journal of Fluid Mechanics&lt;/full-title&gt;&lt;/periodical&gt;&lt;volume&gt;174&lt;/volume&gt;&lt;dates&gt;&lt;year&gt;1987&lt;/year&gt;&lt;pub-dates&gt;&lt;date&gt;May 1986&lt;/date&gt;&lt;/pub-dates&gt;&lt;/dates&gt;&lt;urls&gt;&lt;/urls&gt;&lt;/record&gt;&lt;/Cite&gt;&lt;/EndNote&gt;</w:instrText>
      </w:r>
      <w:r>
        <w:fldChar w:fldCharType="separate"/>
      </w:r>
      <w:r w:rsidR="007F045B">
        <w:rPr>
          <w:noProof/>
        </w:rPr>
        <w:t>[89]</w:t>
      </w:r>
      <w:r>
        <w:fldChar w:fldCharType="end"/>
      </w:r>
      <w:r w:rsidR="00F464DA">
        <w:t xml:space="preserve">, critical/singular points are those points at which the magnitude of the vector vanishes, and these points may be characterized according to the </w:t>
      </w:r>
      <w:r w:rsidR="002A3969">
        <w:t>behaviour</w:t>
      </w:r>
      <w:r w:rsidR="00F464DA">
        <w:t xml:space="preserve"> of nearby tangent curves. According to Tobak</w:t>
      </w:r>
      <w:r w:rsidR="00290CC9">
        <w:t xml:space="preserve"> </w:t>
      </w:r>
      <w:r>
        <w:fldChar w:fldCharType="begin"/>
      </w:r>
      <w:r w:rsidR="00095AF8">
        <w:instrText xml:space="preserve"> ADDIN EN.CITE &lt;EndNote&gt;&lt;Cite&gt;&lt;Author&gt;Tobak&lt;/Author&gt;&lt;Year&gt;1982&lt;/Year&gt;&lt;RecNum&gt;296&lt;/RecNum&gt;&lt;record&gt;&lt;rec-number&gt;296&lt;/rec-number&gt;&lt;foreign-keys&gt;&lt;key app="EN" db-id="ezxeeezw9favw7et0zk5x0avs5ds2erswet0"&gt;296&lt;/key&gt;&lt;/foreign-keys&gt;&lt;ref-type name="Journal Article"&gt;17&lt;/ref-type&gt;&lt;contributors&gt;&lt;authors&gt;&lt;author&gt;Tobak, Murray &lt;/author&gt;&lt;author&gt;Peake, David J&lt;/author&gt;&lt;/authors&gt;&lt;/contributors&gt;&lt;titles&gt;&lt;title&gt;Topology of Three Dimentional Separated Flows&lt;/title&gt;&lt;secondary-title&gt;Journal of fluid Mechanics,&lt;/secondary-title&gt;&lt;/titles&gt;&lt;periodical&gt;&lt;full-title&gt;Journal of fluid Mechanics,&lt;/full-title&gt;&lt;/periodical&gt;&lt;pages&gt;61-85&lt;/pages&gt;&lt;volume&gt;14&lt;/volume&gt;&lt;dates&gt;&lt;year&gt;1982&lt;/year&gt;&lt;/dates&gt;&lt;urls&gt;&lt;/urls&gt;&lt;/record&gt;&lt;/Cite&gt;&lt;/EndNote&gt;</w:instrText>
      </w:r>
      <w:r>
        <w:fldChar w:fldCharType="separate"/>
      </w:r>
      <w:r w:rsidR="007F045B">
        <w:rPr>
          <w:noProof/>
        </w:rPr>
        <w:t>[90]</w:t>
      </w:r>
      <w:r>
        <w:fldChar w:fldCharType="end"/>
      </w:r>
      <w:r w:rsidR="00F464DA">
        <w:t xml:space="preserve"> these critical/singular points include two different classifications: nodes and saddle points. Nodes may be further subdivided into two subclasses: nodal points and foci (of attachment or separation). The focus invariably appears on the surface in company with a saddle point. Beside this, a separation line</w:t>
      </w:r>
      <w:r w:rsidR="00F464DA" w:rsidRPr="00F63D06">
        <w:t xml:space="preserve"> </w:t>
      </w:r>
      <w:r w:rsidR="00F464DA">
        <w:t>normally comes with the saddle point, as discussed in Lighthill</w:t>
      </w:r>
      <w:r w:rsidR="00FA14A6">
        <w:t xml:space="preserve"> </w:t>
      </w:r>
      <w:r>
        <w:fldChar w:fldCharType="begin"/>
      </w:r>
      <w:r w:rsidR="00095AF8">
        <w:instrText xml:space="preserve"> ADDIN EN.CITE &lt;EndNote&gt;&lt;Cite&gt;&lt;Author&gt;Lighthill&lt;/Author&gt;&lt;Year&gt;1963&lt;/Year&gt;&lt;RecNum&gt;300&lt;/RecNum&gt;&lt;record&gt;&lt;rec-number&gt;300&lt;/rec-number&gt;&lt;foreign-keys&gt;&lt;key app="EN" db-id="ezxeeezw9favw7et0zk5x0avs5ds2erswet0"&gt;300&lt;/key&gt;&lt;/foreign-keys&gt;&lt;ref-type name="Book"&gt;6&lt;/ref-type&gt;&lt;contributors&gt;&lt;authors&gt;&lt;author&gt;Lighthill, M J&lt;/author&gt;&lt;/authors&gt;&lt;/contributors&gt;&lt;titles&gt;&lt;title&gt;Attachment and Separation in Three-Dimentional Flow&lt;/title&gt;&lt;/titles&gt;&lt;section&gt;72-82&lt;/section&gt;&lt;dates&gt;&lt;year&gt;1963&lt;/year&gt;&lt;/dates&gt;&lt;pub-location&gt;L. Rosenhead, II&lt;/pub-location&gt;&lt;publisher&gt;Oxford Univ. Press&lt;/publisher&gt;&lt;urls&gt;&lt;/urls&gt;&lt;/record&gt;&lt;/Cite&gt;&lt;/EndNote&gt;</w:instrText>
      </w:r>
      <w:r>
        <w:fldChar w:fldCharType="separate"/>
      </w:r>
      <w:r w:rsidR="007F045B">
        <w:rPr>
          <w:noProof/>
        </w:rPr>
        <w:t>[91]</w:t>
      </w:r>
      <w:r>
        <w:fldChar w:fldCharType="end"/>
      </w:r>
      <w:r w:rsidR="00F464DA">
        <w:t xml:space="preserve">. </w:t>
      </w:r>
    </w:p>
    <w:p w:rsidR="00F464DA" w:rsidRDefault="00F464DA" w:rsidP="00FA14A6">
      <w:r>
        <w:t>Three bifurcation lines</w:t>
      </w:r>
      <w:r w:rsidRPr="00B81BC8">
        <w:t xml:space="preserve"> </w:t>
      </w:r>
      <w:r>
        <w:t>are also clearly marked on the upper wing surface, where the flow separates, reattaches and separates again, near the leading and trailing edges. These are marked as BL</w:t>
      </w:r>
      <w:r>
        <w:rPr>
          <w:vertAlign w:val="superscript"/>
        </w:rPr>
        <w:t>-</w:t>
      </w:r>
      <w:r>
        <w:t xml:space="preserve"> and BL</w:t>
      </w:r>
      <w:r>
        <w:rPr>
          <w:vertAlign w:val="superscript"/>
        </w:rPr>
        <w:t>+</w:t>
      </w:r>
      <w:r>
        <w:t xml:space="preserve"> respectively</w:t>
      </w:r>
      <w:r w:rsidR="004E43B0">
        <w:t xml:space="preserve"> </w:t>
      </w:r>
      <w:proofErr w:type="gramStart"/>
      <w:r w:rsidR="004E43B0">
        <w:t>(</w:t>
      </w:r>
      <w:r>
        <w:t xml:space="preserve"> </w:t>
      </w:r>
      <w:proofErr w:type="gramEnd"/>
      <w:r w:rsidR="00C97ADF">
        <w:fldChar w:fldCharType="begin"/>
      </w:r>
      <w:r>
        <w:instrText xml:space="preserve"> REF _Ref329208746 \h </w:instrText>
      </w:r>
      <w:r w:rsidR="00C97ADF">
        <w:fldChar w:fldCharType="separate"/>
      </w:r>
      <w:r w:rsidR="00706147" w:rsidRPr="00E03922">
        <w:t xml:space="preserve">Figure </w:t>
      </w:r>
      <w:r w:rsidR="00706147">
        <w:rPr>
          <w:noProof/>
        </w:rPr>
        <w:t>26</w:t>
      </w:r>
      <w:r w:rsidR="00C97ADF">
        <w:fldChar w:fldCharType="end"/>
      </w:r>
      <w:r w:rsidR="004E43B0">
        <w:t xml:space="preserve"> </w:t>
      </w:r>
      <w:r>
        <w:t xml:space="preserve">e). </w:t>
      </w:r>
    </w:p>
    <w:p w:rsidR="00F464DA" w:rsidRDefault="00F464DA" w:rsidP="00FA14A6">
      <w:r>
        <w:t>At incidence of 7°, the maximum chordwise length (L</w:t>
      </w:r>
      <w:r w:rsidRPr="00142BF3">
        <w:rPr>
          <w:vertAlign w:val="subscript"/>
        </w:rPr>
        <w:t>b</w:t>
      </w:r>
      <w:r>
        <w:rPr>
          <w:vertAlign w:val="subscript"/>
        </w:rPr>
        <w:t>c</w:t>
      </w:r>
      <w:r>
        <w:t xml:space="preserve">/c) of the LSB shrinks to less than 0.2 in contrast to the previous incidence. However, it extends spanwise to almost the full wingspan and the LSB shape is much more uniform in the spanwise direction away from the tip. The pressure and skin friction distribution in </w:t>
      </w:r>
      <w:r w:rsidR="00C97ADF">
        <w:fldChar w:fldCharType="begin"/>
      </w:r>
      <w:r>
        <w:instrText xml:space="preserve"> REF _Ref329209135 \h </w:instrText>
      </w:r>
      <w:r w:rsidR="00C97ADF">
        <w:fldChar w:fldCharType="separate"/>
      </w:r>
      <w:r w:rsidR="00706147" w:rsidRPr="007D3200">
        <w:t xml:space="preserve">Figure </w:t>
      </w:r>
      <w:r w:rsidR="00706147">
        <w:rPr>
          <w:noProof/>
        </w:rPr>
        <w:t>27</w:t>
      </w:r>
      <w:r w:rsidR="00C97ADF">
        <w:fldChar w:fldCharType="end"/>
      </w:r>
      <w:r>
        <w:t xml:space="preserve">(a, b) also show the almost uniform bubble across the wingspan, and the bubble length is approximately 20%c. However, the pressure plateau level decreases towards the wingtip. The bubble on the 2D </w:t>
      </w:r>
      <w:r w:rsidR="002A3969">
        <w:t>aerofoil</w:t>
      </w:r>
      <w:r>
        <w:t xml:space="preserve"> has a higher pressure plateau value and the bubble length is also 4%c longer than the 3D bubble at the wing root. The transition location is around 10%c for both cases. The surface streamline pattern in </w:t>
      </w:r>
      <w:r w:rsidR="00C97ADF">
        <w:fldChar w:fldCharType="begin"/>
      </w:r>
      <w:r>
        <w:instrText xml:space="preserve"> REF _Ref329209135 \h </w:instrText>
      </w:r>
      <w:r w:rsidR="00C97ADF">
        <w:fldChar w:fldCharType="separate"/>
      </w:r>
      <w:r w:rsidR="00706147" w:rsidRPr="007D3200">
        <w:t xml:space="preserve">Figure </w:t>
      </w:r>
      <w:r w:rsidR="00706147">
        <w:rPr>
          <w:noProof/>
        </w:rPr>
        <w:t>27</w:t>
      </w:r>
      <w:r w:rsidR="00C97ADF">
        <w:fldChar w:fldCharType="end"/>
      </w:r>
      <w:r>
        <w:t xml:space="preserve">(c) indicates that the separation line has moved towards the leading edge and the </w:t>
      </w:r>
      <w:r>
        <w:lastRenderedPageBreak/>
        <w:t xml:space="preserve">reattachment line has relocated roughly to x/c = 0.2. The distance between the saddle point and the focus of separation point becomes shorter, and the saddle point moved inboard due the stronger wingtip effect at higher angles of attack and the attracting focus point moves outboard. </w:t>
      </w:r>
    </w:p>
    <w:p w:rsidR="00706147" w:rsidRDefault="00F464DA" w:rsidP="00706147">
      <w:pPr>
        <w:spacing w:after="120"/>
      </w:pPr>
      <w:r w:rsidRPr="00817EC2">
        <w:t>The more spanwise uniform LSB with a taper shape at wingtip section appears near the leading edge as the incidence increases to 8°. The flow separated at the leading edge</w:t>
      </w:r>
      <w:r w:rsidR="00DE251E">
        <w:t xml:space="preserve"> (</w:t>
      </w:r>
      <w:r w:rsidR="00C97ADF">
        <w:fldChar w:fldCharType="begin"/>
      </w:r>
      <w:r>
        <w:instrText xml:space="preserve"> REF _Ref329209208 \h </w:instrText>
      </w:r>
      <w:r w:rsidR="00C97ADF">
        <w:fldChar w:fldCharType="separate"/>
      </w:r>
      <w:r w:rsidR="00706147" w:rsidRPr="00F400B5">
        <w:t xml:space="preserve">Figure </w:t>
      </w:r>
      <w:r w:rsidR="00706147">
        <w:rPr>
          <w:noProof/>
        </w:rPr>
        <w:t>28</w:t>
      </w:r>
      <w:r w:rsidR="00C97ADF">
        <w:fldChar w:fldCharType="end"/>
      </w:r>
      <w:r w:rsidR="00DE251E">
        <w:t xml:space="preserve"> </w:t>
      </w:r>
      <w:r>
        <w:t>c</w:t>
      </w:r>
      <w:r w:rsidRPr="00817EC2">
        <w:t xml:space="preserve">), and the LSB has a chordwise </w:t>
      </w:r>
      <w:r w:rsidRPr="00817EC2">
        <w:rPr>
          <w:rFonts w:hint="eastAsia"/>
        </w:rPr>
        <w:t xml:space="preserve">length of </w:t>
      </w:r>
      <w:r w:rsidRPr="00817EC2">
        <w:t>20</w:t>
      </w:r>
      <w:r w:rsidRPr="00817EC2">
        <w:rPr>
          <w:rFonts w:hint="eastAsia"/>
        </w:rPr>
        <w:t>%</w:t>
      </w:r>
      <w:r w:rsidRPr="00817EC2">
        <w:t xml:space="preserve"> chord, occupying</w:t>
      </w:r>
      <w:r w:rsidRPr="00817EC2">
        <w:rPr>
          <w:rFonts w:hint="eastAsia"/>
        </w:rPr>
        <w:t xml:space="preserve"> </w:t>
      </w:r>
      <w:r w:rsidRPr="00817EC2">
        <w:t xml:space="preserve">the </w:t>
      </w:r>
      <w:r w:rsidRPr="00817EC2">
        <w:rPr>
          <w:rFonts w:hint="eastAsia"/>
        </w:rPr>
        <w:t xml:space="preserve">full spanwise length. </w:t>
      </w:r>
      <w:r w:rsidRPr="00817EC2">
        <w:t>An almost uniform pressure plateau with reduced level along the span</w:t>
      </w:r>
      <w:r w:rsidR="00DE251E">
        <w:t xml:space="preserve"> (</w:t>
      </w:r>
      <w:r w:rsidR="00C97ADF">
        <w:fldChar w:fldCharType="begin"/>
      </w:r>
      <w:r>
        <w:instrText xml:space="preserve"> REF _Ref329209208 \h </w:instrText>
      </w:r>
      <w:r w:rsidR="00C97ADF">
        <w:fldChar w:fldCharType="separate"/>
      </w:r>
      <w:r w:rsidR="00706147" w:rsidRPr="00F400B5">
        <w:t xml:space="preserve">Figure </w:t>
      </w:r>
      <w:r w:rsidR="00706147">
        <w:rPr>
          <w:noProof/>
        </w:rPr>
        <w:t>28</w:t>
      </w:r>
      <w:r w:rsidR="00C97ADF">
        <w:fldChar w:fldCharType="end"/>
      </w:r>
      <w:r>
        <w:t xml:space="preserve"> a</w:t>
      </w:r>
      <w:r w:rsidRPr="00817EC2">
        <w:t xml:space="preserve">), which indicates a uniform LSB with wingtip effect accounted. This is evident from the skin friction plot, </w:t>
      </w:r>
      <w:r w:rsidR="00C97ADF">
        <w:fldChar w:fldCharType="begin"/>
      </w:r>
      <w:r>
        <w:instrText xml:space="preserve"> REF _Ref329209208 \h </w:instrText>
      </w:r>
      <w:r w:rsidR="00C97ADF">
        <w:fldChar w:fldCharType="separate"/>
      </w:r>
      <w:r w:rsidR="00706147" w:rsidRPr="00F400B5">
        <w:t xml:space="preserve">Figure </w:t>
      </w:r>
      <w:r w:rsidR="00706147">
        <w:rPr>
          <w:noProof/>
        </w:rPr>
        <w:t>28</w:t>
      </w:r>
      <w:r w:rsidR="00C97ADF">
        <w:fldChar w:fldCharType="end"/>
      </w:r>
      <w:r>
        <w:t xml:space="preserve"> </w:t>
      </w:r>
      <w:r w:rsidRPr="00817EC2">
        <w:t>(</w:t>
      </w:r>
      <w:r>
        <w:t>b</w:t>
      </w:r>
      <w:r w:rsidRPr="00817EC2">
        <w:t>), which shows a uniform bubble with a chordwise length around 20%c. The same pressure plateau is found for both 2D and 3D cases</w:t>
      </w:r>
      <w:r w:rsidR="00DE251E">
        <w:t xml:space="preserve"> (</w:t>
      </w:r>
      <w:r w:rsidR="00C97ADF">
        <w:fldChar w:fldCharType="begin"/>
      </w:r>
      <w:r>
        <w:instrText xml:space="preserve"> REF _Ref329209208 \h </w:instrText>
      </w:r>
      <w:r w:rsidR="00C97ADF">
        <w:fldChar w:fldCharType="separate"/>
      </w:r>
      <w:r w:rsidR="00706147" w:rsidRPr="00F400B5">
        <w:t xml:space="preserve">Figure </w:t>
      </w:r>
      <w:r w:rsidR="00706147">
        <w:rPr>
          <w:noProof/>
        </w:rPr>
        <w:t>28</w:t>
      </w:r>
      <w:r w:rsidR="00C97ADF">
        <w:fldChar w:fldCharType="end"/>
      </w:r>
      <w:r w:rsidR="00DE251E">
        <w:t xml:space="preserve"> </w:t>
      </w:r>
      <w:r>
        <w:t>a</w:t>
      </w:r>
      <w:r w:rsidRPr="00817EC2">
        <w:t xml:space="preserve">). However, the 3D skin friction is much higher than that for 2D. At this angle of attack, both saddle points and the attracting focus have relocated to the wingtip area, which may be because the influence of the tip vortex is reduced as the incidence increases. The LSB separation, reattachment positions on the upper wing surface and the transition locations are listed in </w:t>
      </w:r>
      <w:r w:rsidR="00C97ADF">
        <w:fldChar w:fldCharType="begin"/>
      </w:r>
      <w:r w:rsidR="002A7BCC">
        <w:instrText xml:space="preserve"> REF _Ref298410751 \h  \* MERGEFORMAT </w:instrText>
      </w:r>
      <w:r w:rsidR="00C97ADF">
        <w:fldChar w:fldCharType="separate"/>
      </w:r>
    </w:p>
    <w:p w:rsidR="00F464DA" w:rsidRDefault="00706147" w:rsidP="00FA14A6">
      <w:pPr>
        <w:spacing w:after="120"/>
      </w:pPr>
      <w:proofErr w:type="gramStart"/>
      <w:r>
        <w:t xml:space="preserve">Table </w:t>
      </w:r>
      <w:r>
        <w:rPr>
          <w:noProof/>
        </w:rPr>
        <w:t>2</w:t>
      </w:r>
      <w:r w:rsidR="00C97ADF">
        <w:fldChar w:fldCharType="end"/>
      </w:r>
      <w:r w:rsidR="00F464DA" w:rsidRPr="00817EC2">
        <w:t xml:space="preserve"> and </w:t>
      </w:r>
      <w:fldSimple w:instr=" REF _Ref315341250 \h  \* MERGEFORMAT ">
        <w:r w:rsidRPr="00ED1AA2">
          <w:t xml:space="preserve">Table </w:t>
        </w:r>
        <w:r>
          <w:t>3</w:t>
        </w:r>
      </w:fldSimple>
      <w:r w:rsidR="00F464DA">
        <w:t>.</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4E43B0" w:rsidTr="00AC0748">
        <w:tc>
          <w:tcPr>
            <w:tcW w:w="4261" w:type="dxa"/>
          </w:tcPr>
          <w:p w:rsidR="004E43B0" w:rsidRDefault="004E43B0" w:rsidP="00FA14A6">
            <w:pPr>
              <w:spacing w:after="120"/>
            </w:pPr>
            <w:r>
              <w:rPr>
                <w:noProof/>
              </w:rPr>
              <w:drawing>
                <wp:inline distT="0" distB="0" distL="0" distR="0">
                  <wp:extent cx="2520000" cy="1883491"/>
                  <wp:effectExtent l="19050" t="0" r="0" b="0"/>
                  <wp:docPr id="383" name="Picture 21" descr="J:\Jason_chen\PHD2\PHD_year2\MAV\validation\case2\model\2nd_time\fluent-results\2d_3d_compare_5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Jason_chen\PHD2\PHD_year2\MAV\validation\case2\model\2nd_time\fluent-results\2d_3d_compare_5deg_2.emf"/>
                          <pic:cNvPicPr>
                            <a:picLocks noChangeAspect="1" noChangeArrowheads="1"/>
                          </pic:cNvPicPr>
                        </pic:nvPicPr>
                        <pic:blipFill>
                          <a:blip r:embed="rId84" cstate="print"/>
                          <a:srcRect l="1177" t="9044" r="8786" b="845"/>
                          <a:stretch>
                            <a:fillRect/>
                          </a:stretch>
                        </pic:blipFill>
                        <pic:spPr bwMode="auto">
                          <a:xfrm>
                            <a:off x="0" y="0"/>
                            <a:ext cx="2520000" cy="1883491"/>
                          </a:xfrm>
                          <a:prstGeom prst="rect">
                            <a:avLst/>
                          </a:prstGeom>
                          <a:noFill/>
                          <a:ln w="9525">
                            <a:noFill/>
                            <a:miter lim="800000"/>
                            <a:headEnd/>
                            <a:tailEnd/>
                          </a:ln>
                        </pic:spPr>
                      </pic:pic>
                    </a:graphicData>
                  </a:graphic>
                </wp:inline>
              </w:drawing>
            </w:r>
          </w:p>
          <w:p w:rsidR="00EC7402" w:rsidRDefault="004E43B0">
            <w:pPr>
              <w:pStyle w:val="ListParagraph"/>
              <w:widowControl/>
              <w:numPr>
                <w:ilvl w:val="0"/>
                <w:numId w:val="100"/>
              </w:numPr>
              <w:ind w:firstLineChars="0"/>
              <w:contextualSpacing/>
              <w:jc w:val="left"/>
            </w:pPr>
            <w:r w:rsidRPr="00FA14A6">
              <w:t>C</w:t>
            </w:r>
            <w:r w:rsidRPr="004E43B0">
              <w:rPr>
                <w:vertAlign w:val="subscript"/>
              </w:rPr>
              <w:t>p</w:t>
            </w:r>
            <w:r w:rsidRPr="00FA14A6">
              <w:t xml:space="preserve"> distribution</w:t>
            </w:r>
          </w:p>
        </w:tc>
        <w:tc>
          <w:tcPr>
            <w:tcW w:w="4261" w:type="dxa"/>
          </w:tcPr>
          <w:p w:rsidR="004E43B0" w:rsidRDefault="004E43B0" w:rsidP="00FA14A6">
            <w:pPr>
              <w:spacing w:after="120"/>
            </w:pPr>
            <w:r w:rsidRPr="004E43B0">
              <w:rPr>
                <w:noProof/>
              </w:rPr>
              <w:drawing>
                <wp:inline distT="0" distB="0" distL="0" distR="0">
                  <wp:extent cx="2520000" cy="1916779"/>
                  <wp:effectExtent l="19050" t="0" r="0" b="0"/>
                  <wp:docPr id="384" name="Picture 20" descr="J:\Jason_chen\PHD2\PHD_year2\MAV\validation\case2\model\2nd_time\fluent-results\2d_3d_compare_5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Jason_chen\PHD2\PHD_year2\MAV\validation\case2\model\2nd_time\fluent-results\2d_3d_compare_5degCfx_2.emf"/>
                          <pic:cNvPicPr>
                            <a:picLocks noChangeAspect="1" noChangeArrowheads="1"/>
                          </pic:cNvPicPr>
                        </pic:nvPicPr>
                        <pic:blipFill>
                          <a:blip r:embed="rId85" cstate="print"/>
                          <a:srcRect l="1049" t="6997" r="8664" b="1365"/>
                          <a:stretch>
                            <a:fillRect/>
                          </a:stretch>
                        </pic:blipFill>
                        <pic:spPr bwMode="auto">
                          <a:xfrm>
                            <a:off x="0" y="0"/>
                            <a:ext cx="2520000" cy="1916779"/>
                          </a:xfrm>
                          <a:prstGeom prst="rect">
                            <a:avLst/>
                          </a:prstGeom>
                          <a:noFill/>
                          <a:ln w="9525">
                            <a:noFill/>
                            <a:miter lim="800000"/>
                            <a:headEnd/>
                            <a:tailEnd/>
                          </a:ln>
                        </pic:spPr>
                      </pic:pic>
                    </a:graphicData>
                  </a:graphic>
                </wp:inline>
              </w:drawing>
            </w:r>
          </w:p>
          <w:p w:rsidR="00EC7402" w:rsidRDefault="004E43B0">
            <w:pPr>
              <w:pStyle w:val="ListParagraph"/>
              <w:widowControl/>
              <w:numPr>
                <w:ilvl w:val="0"/>
                <w:numId w:val="100"/>
              </w:numPr>
              <w:ind w:firstLineChars="0"/>
              <w:contextualSpacing/>
              <w:jc w:val="left"/>
            </w:pPr>
            <w:r w:rsidRPr="00FA14A6">
              <w:t>Skin friction distribution</w:t>
            </w:r>
          </w:p>
        </w:tc>
      </w:tr>
      <w:tr w:rsidR="004E43B0" w:rsidTr="00AC0748">
        <w:tc>
          <w:tcPr>
            <w:tcW w:w="8522" w:type="dxa"/>
            <w:gridSpan w:val="2"/>
          </w:tcPr>
          <w:p w:rsidR="004E43B0" w:rsidRDefault="004E43B0" w:rsidP="004E43B0">
            <w:pPr>
              <w:spacing w:after="120"/>
              <w:jc w:val="center"/>
              <w:rPr>
                <w:noProof/>
              </w:rPr>
            </w:pPr>
            <w:r w:rsidRPr="004E43B0">
              <w:rPr>
                <w:noProof/>
              </w:rPr>
              <w:drawing>
                <wp:inline distT="0" distB="0" distL="0" distR="0">
                  <wp:extent cx="2520000" cy="837988"/>
                  <wp:effectExtent l="19050" t="0" r="0" b="0"/>
                  <wp:docPr id="387" name="图片 19" descr="K:\Jason_chen\PHD2\PHD_year2\MAV\validation\case2\model\2nd_time\fluent-results\3D\5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Jason_chen\PHD2\PHD_year2\MAV\validation\case2\model\2nd_time\fluent-results\3D\5deg.png"/>
                          <pic:cNvPicPr>
                            <a:picLocks noChangeAspect="1" noChangeArrowheads="1"/>
                          </pic:cNvPicPr>
                        </pic:nvPicPr>
                        <pic:blipFill>
                          <a:blip r:embed="rId86" cstate="print"/>
                          <a:srcRect l="11458" t="25302" r="18304" b="48735"/>
                          <a:stretch>
                            <a:fillRect/>
                          </a:stretch>
                        </pic:blipFill>
                        <pic:spPr bwMode="auto">
                          <a:xfrm>
                            <a:off x="0" y="0"/>
                            <a:ext cx="2520000" cy="837988"/>
                          </a:xfrm>
                          <a:prstGeom prst="rect">
                            <a:avLst/>
                          </a:prstGeom>
                          <a:noFill/>
                          <a:ln w="9525">
                            <a:noFill/>
                            <a:miter lim="800000"/>
                            <a:headEnd/>
                            <a:tailEnd/>
                          </a:ln>
                        </pic:spPr>
                      </pic:pic>
                    </a:graphicData>
                  </a:graphic>
                </wp:inline>
              </w:drawing>
            </w:r>
          </w:p>
          <w:p w:rsidR="00EC7402" w:rsidRDefault="004E43B0">
            <w:pPr>
              <w:pStyle w:val="ListParagraph"/>
              <w:widowControl/>
              <w:numPr>
                <w:ilvl w:val="0"/>
                <w:numId w:val="100"/>
              </w:numPr>
              <w:spacing w:line="276" w:lineRule="auto"/>
              <w:ind w:firstLineChars="0"/>
              <w:contextualSpacing/>
              <w:jc w:val="center"/>
            </w:pPr>
            <w:r w:rsidRPr="00FA14A6">
              <w:lastRenderedPageBreak/>
              <w:t>surface flow pattern on upper wing (left: tip; right: root)</w:t>
            </w:r>
          </w:p>
        </w:tc>
      </w:tr>
      <w:tr w:rsidR="004E43B0" w:rsidTr="00AC0748">
        <w:tc>
          <w:tcPr>
            <w:tcW w:w="8522" w:type="dxa"/>
            <w:gridSpan w:val="2"/>
          </w:tcPr>
          <w:p w:rsidR="004E43B0" w:rsidRDefault="00C97ADF" w:rsidP="004E43B0">
            <w:pPr>
              <w:spacing w:after="120"/>
              <w:jc w:val="center"/>
              <w:rPr>
                <w:noProof/>
              </w:rPr>
            </w:pPr>
            <w:r w:rsidRPr="00C97ADF">
              <w:rPr>
                <w:noProof/>
                <w:lang w:val="en-GB"/>
              </w:rPr>
              <w:lastRenderedPageBrea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1" o:spid="_x0000_s2056" type="#_x0000_t34" style="position:absolute;left:0;text-align:left;margin-left:107pt;margin-top:23.85pt;width:115pt;height:5pt;flip:y;z-index:2516526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" adj=",2922480,-37002" strokecolor="red">
                  <v:stroke dashstyle="dashDot" endarrow="block"/>
                </v:shape>
              </w:pict>
            </w:r>
            <w:r w:rsidRPr="00C97ADF">
              <w:rPr>
                <w:noProof/>
                <w:lang w:val="en-GB"/>
              </w:rPr>
              <w:pict>
                <v:rect id="Rectangle 20" o:spid="_x0000_s2055" style="position:absolute;left:0;text-align:left;margin-left:90.65pt;margin-top:28.85pt;width:16.35pt;height:14.5pt;z-index:251651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" filled="f" strokecolor="red"/>
              </w:pict>
            </w:r>
            <w:r w:rsidR="004E43B0" w:rsidRPr="00782B81">
              <w:rPr>
                <w:noProof/>
              </w:rPr>
              <w:drawing>
                <wp:inline distT="0" distB="0" distL="0" distR="0">
                  <wp:extent cx="2159314" cy="819302"/>
                  <wp:effectExtent l="0" t="0" r="0" b="0"/>
                  <wp:docPr id="397" name="Picture 3" descr="J:\Jason_chen\PHD2\PHD_year2\MAV\validation\case2\model\2nd_time\fluent-results\3D\slice_4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ason_chen\PHD2\PHD_year2\MAV\validation\case2\model\2nd_time\fluent-results\3D\slice_4deg.png"/>
                          <pic:cNvPicPr>
                            <a:picLocks noChangeAspect="1" noChangeArrowheads="1"/>
                          </pic:cNvPicPr>
                        </pic:nvPicPr>
                        <pic:blipFill>
                          <a:blip r:embed="rId83" cstate="print"/>
                          <a:srcRect l="7425" t="59941" r="11746" b="7186"/>
                          <a:stretch>
                            <a:fillRect/>
                          </a:stretch>
                        </pic:blipFill>
                        <pic:spPr bwMode="auto">
                          <a:xfrm>
                            <a:off x="0" y="0"/>
                            <a:ext cx="2160920" cy="819911"/>
                          </a:xfrm>
                          <a:prstGeom prst="rect">
                            <a:avLst/>
                          </a:prstGeom>
                          <a:noFill/>
                          <a:ln w="9525">
                            <a:noFill/>
                            <a:miter lim="800000"/>
                            <a:headEnd/>
                            <a:tailEnd/>
                          </a:ln>
                        </pic:spPr>
                      </pic:pic>
                    </a:graphicData>
                  </a:graphic>
                </wp:inline>
              </w:drawing>
            </w:r>
            <w:r w:rsidR="004E43B0" w:rsidRPr="00782B81">
              <w:rPr>
                <w:noProof/>
              </w:rPr>
              <w:drawing>
                <wp:inline distT="0" distB="0" distL="0" distR="0">
                  <wp:extent cx="1780631" cy="797356"/>
                  <wp:effectExtent l="19050" t="19050" r="0" b="3175"/>
                  <wp:docPr id="398" name="Picture 4" descr="J:\Jason_chen\PHD2\PHD_year2\MAV\validation\case2\model\2nd_time\fluent-results\3D\slice_5de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Jason_chen\PHD2\PHD_year2\MAV\validation\case2\model\2nd_time\fluent-results\3D\slice_5degH.png"/>
                          <pic:cNvPicPr>
                            <a:picLocks noChangeAspect="1" noChangeArrowheads="1"/>
                          </pic:cNvPicPr>
                        </pic:nvPicPr>
                        <pic:blipFill>
                          <a:blip r:embed="rId87" cstate="print"/>
                          <a:srcRect l="5665" t="54146" r="11083" b="6905"/>
                          <a:stretch>
                            <a:fillRect/>
                          </a:stretch>
                        </pic:blipFill>
                        <pic:spPr bwMode="auto">
                          <a:xfrm>
                            <a:off x="0" y="0"/>
                            <a:ext cx="1784361" cy="799026"/>
                          </a:xfrm>
                          <a:prstGeom prst="rect">
                            <a:avLst/>
                          </a:prstGeom>
                          <a:noFill/>
                          <a:ln w="9525">
                            <a:solidFill>
                              <a:schemeClr val="tx1"/>
                            </a:solidFill>
                            <a:miter lim="800000"/>
                            <a:headEnd/>
                            <a:tailEnd/>
                          </a:ln>
                        </pic:spPr>
                      </pic:pic>
                    </a:graphicData>
                  </a:graphic>
                </wp:inline>
              </w:drawing>
            </w:r>
          </w:p>
          <w:p w:rsidR="00EC7402" w:rsidRDefault="004E43B0">
            <w:pPr>
              <w:pStyle w:val="ListParagraph"/>
              <w:widowControl/>
              <w:numPr>
                <w:ilvl w:val="0"/>
                <w:numId w:val="100"/>
              </w:numPr>
              <w:spacing w:before="60" w:after="60"/>
              <w:ind w:firstLineChars="0"/>
              <w:contextualSpacing/>
              <w:jc w:val="center"/>
            </w:pPr>
            <w:r w:rsidRPr="00FA14A6">
              <w:t>Streamline pattern at wing root (</w:t>
            </w:r>
            <w:r w:rsidRPr="004E43B0">
              <w:rPr>
                <w:lang w:val="en-GB"/>
              </w:rPr>
              <w:t>Leading edge separation bubble starts to form)</w:t>
            </w:r>
          </w:p>
        </w:tc>
      </w:tr>
    </w:tbl>
    <w:p w:rsidR="00F464DA" w:rsidRDefault="00F464DA" w:rsidP="006B0303">
      <w:pPr>
        <w:pStyle w:val="Caption"/>
      </w:pPr>
      <w:bookmarkStart w:id="116" w:name="_Ref329208420"/>
      <w:r w:rsidRPr="00380434">
        <w:t xml:space="preserve">Figure </w:t>
      </w:r>
      <w:fldSimple w:instr=" SEQ Figure \* ARABIC ">
        <w:r w:rsidR="00706147">
          <w:t>25</w:t>
        </w:r>
      </w:fldSimple>
      <w:bookmarkEnd w:id="116"/>
      <w:r w:rsidRPr="00380434">
        <w:t xml:space="preserve"> </w:t>
      </w:r>
      <w:r>
        <w:t>Pressure, skin friction and stream</w:t>
      </w:r>
      <w:r w:rsidRPr="00173339">
        <w:t>line pattern</w:t>
      </w:r>
      <w:r>
        <w:t xml:space="preserve">s </w:t>
      </w:r>
      <w:r w:rsidRPr="00173339">
        <w:t>at α =</w:t>
      </w:r>
      <w:r>
        <w:t xml:space="preserve"> </w:t>
      </w:r>
      <w:r w:rsidRPr="00380434">
        <w:t>5°</w:t>
      </w:r>
    </w:p>
    <w:p w:rsidR="00FA14A6" w:rsidRDefault="00FA14A6" w:rsidP="00FA14A6"/>
    <w:tbl>
      <w:tblPr>
        <w:tblStyle w:val="TableGrid"/>
        <w:tblW w:w="0" w:type="auto"/>
        <w:tblLook w:val="04A0"/>
      </w:tblPr>
      <w:tblGrid>
        <w:gridCol w:w="4261"/>
        <w:gridCol w:w="4261"/>
      </w:tblGrid>
      <w:tr w:rsidR="00AC0748" w:rsidTr="00AC0748">
        <w:tc>
          <w:tcPr>
            <w:tcW w:w="4261" w:type="dxa"/>
            <w:tcBorders>
              <w:top w:val="nil"/>
              <w:left w:val="nil"/>
              <w:bottom w:val="nil"/>
              <w:right w:val="nil"/>
            </w:tcBorders>
          </w:tcPr>
          <w:p w:rsidR="00AC0748" w:rsidRDefault="00AC0748" w:rsidP="00FA14A6">
            <w:r>
              <w:rPr>
                <w:noProof/>
              </w:rPr>
              <w:drawing>
                <wp:inline distT="0" distB="0" distL="0" distR="0">
                  <wp:extent cx="2520000" cy="1903877"/>
                  <wp:effectExtent l="19050" t="0" r="0" b="0"/>
                  <wp:docPr id="399" name="Picture 22" descr="J:\Jason_chen\PHD2\PHD_year2\MAV\validation\case2\model\2nd_time\fluent-results\2d_3d_compare_6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Jason_chen\PHD2\PHD_year2\MAV\validation\case2\model\2nd_time\fluent-results\2d_3d_compare_6deg_2.emf"/>
                          <pic:cNvPicPr>
                            <a:picLocks noChangeAspect="1" noChangeArrowheads="1"/>
                          </pic:cNvPicPr>
                        </pic:nvPicPr>
                        <pic:blipFill>
                          <a:blip r:embed="rId88" cstate="print"/>
                          <a:srcRect l="1049" t="7679" r="8537" b="1024"/>
                          <a:stretch>
                            <a:fillRect/>
                          </a:stretch>
                        </pic:blipFill>
                        <pic:spPr bwMode="auto">
                          <a:xfrm>
                            <a:off x="0" y="0"/>
                            <a:ext cx="2520000" cy="1903877"/>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18"/>
              </w:numPr>
              <w:ind w:firstLineChars="0"/>
              <w:contextualSpacing/>
              <w:jc w:val="left"/>
            </w:pPr>
            <w:r w:rsidRPr="00F67C9C">
              <w:t>C</w:t>
            </w:r>
            <w:r w:rsidRPr="00F67C9C">
              <w:rPr>
                <w:vertAlign w:val="subscript"/>
              </w:rPr>
              <w:t>p</w:t>
            </w:r>
            <w:r w:rsidRPr="00F67C9C">
              <w:t xml:space="preserve"> distribution </w:t>
            </w:r>
          </w:p>
        </w:tc>
        <w:tc>
          <w:tcPr>
            <w:tcW w:w="4261" w:type="dxa"/>
            <w:tcBorders>
              <w:top w:val="nil"/>
              <w:left w:val="nil"/>
              <w:bottom w:val="nil"/>
              <w:right w:val="nil"/>
            </w:tcBorders>
          </w:tcPr>
          <w:p w:rsidR="00AC0748" w:rsidRDefault="00AC0748" w:rsidP="00FA14A6">
            <w:r w:rsidRPr="00AC0748">
              <w:rPr>
                <w:noProof/>
              </w:rPr>
              <w:drawing>
                <wp:inline distT="0" distB="0" distL="0" distR="0">
                  <wp:extent cx="2520000" cy="1909766"/>
                  <wp:effectExtent l="19050" t="0" r="0" b="0"/>
                  <wp:docPr id="400" name="Picture 23" descr="J:\Jason_chen\PHD2\PHD_year2\MAV\validation\case2\model\2nd_time\fluent-results\2d_3d_compare_6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Jason_chen\PHD2\PHD_year2\MAV\validation\case2\model\2nd_time\fluent-results\2d_3d_compare_6degCfx_2.emf"/>
                          <pic:cNvPicPr>
                            <a:picLocks noChangeAspect="1" noChangeArrowheads="1"/>
                          </pic:cNvPicPr>
                        </pic:nvPicPr>
                        <pic:blipFill>
                          <a:blip r:embed="rId89" cstate="print"/>
                          <a:srcRect l="922" t="7167" r="8665" b="1195"/>
                          <a:stretch>
                            <a:fillRect/>
                          </a:stretch>
                        </pic:blipFill>
                        <pic:spPr bwMode="auto">
                          <a:xfrm>
                            <a:off x="0" y="0"/>
                            <a:ext cx="2520000" cy="1909766"/>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18"/>
              </w:numPr>
              <w:ind w:firstLineChars="0"/>
              <w:contextualSpacing/>
              <w:jc w:val="left"/>
            </w:pPr>
            <w:r w:rsidRPr="00F67C9C">
              <w:t>Skin friction distribution</w:t>
            </w:r>
          </w:p>
        </w:tc>
      </w:tr>
      <w:tr w:rsidR="00AC0748" w:rsidTr="00AC0748">
        <w:tc>
          <w:tcPr>
            <w:tcW w:w="8522" w:type="dxa"/>
            <w:gridSpan w:val="2"/>
            <w:tcBorders>
              <w:top w:val="nil"/>
              <w:left w:val="nil"/>
              <w:bottom w:val="nil"/>
              <w:right w:val="nil"/>
            </w:tcBorders>
          </w:tcPr>
          <w:p w:rsidR="00AC0748" w:rsidRDefault="00AC0748" w:rsidP="00AC0748">
            <w:pPr>
              <w:jc w:val="center"/>
            </w:pPr>
            <w:r w:rsidRPr="00AC0748">
              <w:rPr>
                <w:noProof/>
              </w:rPr>
              <w:drawing>
                <wp:inline distT="0" distB="0" distL="0" distR="0">
                  <wp:extent cx="2520000" cy="831492"/>
                  <wp:effectExtent l="19050" t="0" r="0" b="0"/>
                  <wp:docPr id="408" name="图片 20" descr="K:\Jason_chen\PHD2\PHD_year2\MAV\validation\case2\model\2nd_time\fluent-results\3D\6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Jason_chen\PHD2\PHD_year2\MAV\validation\case2\model\2nd_time\fluent-results\3D\6deg.png"/>
                          <pic:cNvPicPr>
                            <a:picLocks noChangeAspect="1" noChangeArrowheads="1"/>
                          </pic:cNvPicPr>
                        </pic:nvPicPr>
                        <pic:blipFill>
                          <a:blip r:embed="rId90" cstate="print"/>
                          <a:srcRect l="14881" t="38586" r="19048" b="37235"/>
                          <a:stretch>
                            <a:fillRect/>
                          </a:stretch>
                        </pic:blipFill>
                        <pic:spPr bwMode="auto">
                          <a:xfrm>
                            <a:off x="0" y="0"/>
                            <a:ext cx="2520000" cy="831492"/>
                          </a:xfrm>
                          <a:prstGeom prst="rect">
                            <a:avLst/>
                          </a:prstGeom>
                          <a:noFill/>
                          <a:ln w="9525">
                            <a:noFill/>
                            <a:miter lim="800000"/>
                            <a:headEnd/>
                            <a:tailEnd/>
                          </a:ln>
                        </pic:spPr>
                      </pic:pic>
                    </a:graphicData>
                  </a:graphic>
                </wp:inline>
              </w:drawing>
            </w:r>
          </w:p>
          <w:p w:rsidR="00EC7402" w:rsidRDefault="00AC0748">
            <w:pPr>
              <w:pStyle w:val="ListParagraph"/>
              <w:numPr>
                <w:ilvl w:val="0"/>
                <w:numId w:val="18"/>
              </w:numPr>
              <w:ind w:firstLineChars="0"/>
              <w:jc w:val="center"/>
            </w:pPr>
            <w:r w:rsidRPr="00F67C9C">
              <w:t>surface flow pattern on upper wing (left: tip; right: root)</w:t>
            </w:r>
          </w:p>
        </w:tc>
      </w:tr>
      <w:tr w:rsidR="00AC0748" w:rsidTr="00AC0748">
        <w:tc>
          <w:tcPr>
            <w:tcW w:w="8522" w:type="dxa"/>
            <w:gridSpan w:val="2"/>
            <w:tcBorders>
              <w:top w:val="nil"/>
              <w:left w:val="nil"/>
              <w:bottom w:val="nil"/>
              <w:right w:val="nil"/>
            </w:tcBorders>
          </w:tcPr>
          <w:p w:rsidR="00AC0748" w:rsidRDefault="00C97ADF" w:rsidP="00AC0748">
            <w:pPr>
              <w:jc w:val="center"/>
            </w:pPr>
            <w:r w:rsidRPr="00C97ADF">
              <w:rPr>
                <w:i/>
                <w:noProof/>
                <w:lang w:val="en-GB"/>
              </w:rPr>
              <w:pict>
                <v:shape id="AutoShape 24" o:spid="_x0000_s2058" type="#_x0000_t34" style="position:absolute;left:0;text-align:left;margin-left:199.3pt;margin-top:32.2pt;width:22.35pt;height:3.45pt;flip:y;z-index:2516546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" adj="10776,2441426,-279592" strokecolor="red">
                  <v:stroke dashstyle="dashDot" endarrow="block"/>
                </v:shape>
              </w:pict>
            </w:r>
            <w:r w:rsidRPr="00C97ADF">
              <w:rPr>
                <w:i/>
                <w:noProof/>
                <w:lang w:val="en-GB"/>
              </w:rPr>
              <w:pict>
                <v:rect id="Rectangle 23" o:spid="_x0000_s2057" style="position:absolute;left:0;text-align:left;margin-left:173pt;margin-top:32.2pt;width:26.3pt;height:10.85pt;z-index:251653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" filled="f" strokecolor="red"/>
              </w:pict>
            </w:r>
            <w:r w:rsidR="00AC0748" w:rsidRPr="00AC0748">
              <w:rPr>
                <w:noProof/>
              </w:rPr>
              <w:drawing>
                <wp:inline distT="0" distB="0" distL="0" distR="0">
                  <wp:extent cx="2238232" cy="816235"/>
                  <wp:effectExtent l="0" t="0" r="0" b="0"/>
                  <wp:docPr id="415" name="Picture 5" descr="J:\Jason_chen\PHD2\PHD_year2\MAV\validation\case2\model\2nd_time\fluent-results\3D\slice_6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validation\case2\model\2nd_time\fluent-results\3D\slice_6deg.png"/>
                          <pic:cNvPicPr>
                            <a:picLocks noChangeAspect="1" noChangeArrowheads="1"/>
                          </pic:cNvPicPr>
                        </pic:nvPicPr>
                        <pic:blipFill>
                          <a:blip r:embed="rId91" cstate="print"/>
                          <a:srcRect l="8039" t="60317" r="11174" b="7958"/>
                          <a:stretch>
                            <a:fillRect/>
                          </a:stretch>
                        </pic:blipFill>
                        <pic:spPr bwMode="auto">
                          <a:xfrm>
                            <a:off x="0" y="0"/>
                            <a:ext cx="2240705" cy="817137"/>
                          </a:xfrm>
                          <a:prstGeom prst="rect">
                            <a:avLst/>
                          </a:prstGeom>
                          <a:noFill/>
                          <a:ln w="9525">
                            <a:noFill/>
                            <a:miter lim="800000"/>
                            <a:headEnd/>
                            <a:tailEnd/>
                          </a:ln>
                        </pic:spPr>
                      </pic:pic>
                    </a:graphicData>
                  </a:graphic>
                </wp:inline>
              </w:drawing>
            </w:r>
            <w:r w:rsidR="00AC0748" w:rsidRPr="00AC0748">
              <w:rPr>
                <w:noProof/>
              </w:rPr>
              <w:drawing>
                <wp:inline distT="0" distB="0" distL="0" distR="0">
                  <wp:extent cx="1899588" cy="784747"/>
                  <wp:effectExtent l="19050" t="19050" r="5715" b="0"/>
                  <wp:docPr id="424" name="Picture 5" descr="J:\Jason_chen\PHD2\PHD_year2\MAV\validation\case2\model\2nd_time\fluent-results\3D\slice_6de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validation\case2\model\2nd_time\fluent-results\3D\slice_6degT.png"/>
                          <pic:cNvPicPr>
                            <a:picLocks noChangeAspect="1" noChangeArrowheads="1"/>
                          </pic:cNvPicPr>
                        </pic:nvPicPr>
                        <pic:blipFill>
                          <a:blip r:embed="rId92" cstate="print"/>
                          <a:srcRect l="5957" t="56061" r="11215" b="7297"/>
                          <a:stretch>
                            <a:fillRect/>
                          </a:stretch>
                        </pic:blipFill>
                        <pic:spPr bwMode="auto">
                          <a:xfrm>
                            <a:off x="0" y="0"/>
                            <a:ext cx="1910615" cy="789302"/>
                          </a:xfrm>
                          <a:prstGeom prst="rect">
                            <a:avLst/>
                          </a:prstGeom>
                          <a:noFill/>
                          <a:ln w="9525">
                            <a:solidFill>
                              <a:schemeClr val="tx1"/>
                            </a:solidFill>
                            <a:miter lim="800000"/>
                            <a:headEnd/>
                            <a:tailEnd/>
                          </a:ln>
                        </pic:spPr>
                      </pic:pic>
                    </a:graphicData>
                  </a:graphic>
                </wp:inline>
              </w:drawing>
            </w:r>
          </w:p>
          <w:p w:rsidR="00EC7402" w:rsidRDefault="00AC0748" w:rsidP="00575CF6">
            <w:pPr>
              <w:pStyle w:val="Caption"/>
              <w:numPr>
                <w:ilvl w:val="0"/>
                <w:numId w:val="18"/>
              </w:numPr>
            </w:pPr>
            <w:r w:rsidRPr="00F3371F">
              <w:t>Streamline pattern at wing root (trailing edge separation is reduced)</w:t>
            </w:r>
          </w:p>
        </w:tc>
      </w:tr>
      <w:tr w:rsidR="00AC0748" w:rsidTr="00AC0748">
        <w:tc>
          <w:tcPr>
            <w:tcW w:w="8522" w:type="dxa"/>
            <w:gridSpan w:val="2"/>
            <w:tcBorders>
              <w:top w:val="nil"/>
              <w:left w:val="nil"/>
              <w:bottom w:val="nil"/>
              <w:right w:val="nil"/>
            </w:tcBorders>
          </w:tcPr>
          <w:p w:rsidR="00AC0748" w:rsidRDefault="00AC0748" w:rsidP="00AC0748">
            <w:pPr>
              <w:jc w:val="center"/>
              <w:rPr>
                <w:i/>
                <w:noProof/>
                <w:lang w:val="en-GB"/>
              </w:rPr>
            </w:pPr>
            <w:r w:rsidRPr="00AC0748">
              <w:rPr>
                <w:i/>
                <w:noProof/>
              </w:rPr>
              <w:drawing>
                <wp:inline distT="0" distB="0" distL="0" distR="0">
                  <wp:extent cx="2880000" cy="943857"/>
                  <wp:effectExtent l="19050" t="0" r="0" b="0"/>
                  <wp:docPr id="425" name="图片 17" descr="K:\Jason_chen\PHD2\PHD_year2\MAV\validation\case2\model\2nd_time\fluent-results\3D\6deg_topolog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Jason_chen\PHD2\PHD_year2\MAV\validation\case2\model\2nd_time\fluent-results\3D\6deg_topology3.jpg"/>
                          <pic:cNvPicPr>
                            <a:picLocks noChangeAspect="1" noChangeArrowheads="1"/>
                          </pic:cNvPicPr>
                        </pic:nvPicPr>
                        <pic:blipFill>
                          <a:blip r:embed="rId93" cstate="print"/>
                          <a:srcRect l="11583" t="37918" r="15254" b="34961"/>
                          <a:stretch>
                            <a:fillRect/>
                          </a:stretch>
                        </pic:blipFill>
                        <pic:spPr bwMode="auto">
                          <a:xfrm>
                            <a:off x="0" y="0"/>
                            <a:ext cx="2880000" cy="943857"/>
                          </a:xfrm>
                          <a:prstGeom prst="rect">
                            <a:avLst/>
                          </a:prstGeom>
                          <a:noFill/>
                          <a:ln w="9525">
                            <a:noFill/>
                            <a:miter lim="800000"/>
                            <a:headEnd/>
                            <a:tailEnd/>
                          </a:ln>
                        </pic:spPr>
                      </pic:pic>
                    </a:graphicData>
                  </a:graphic>
                </wp:inline>
              </w:drawing>
            </w:r>
          </w:p>
          <w:p w:rsidR="00EC7402" w:rsidRDefault="00AC0748">
            <w:pPr>
              <w:pStyle w:val="ListParagraph"/>
              <w:numPr>
                <w:ilvl w:val="0"/>
                <w:numId w:val="18"/>
              </w:numPr>
              <w:ind w:firstLineChars="0"/>
              <w:jc w:val="center"/>
            </w:pPr>
            <w:r w:rsidRPr="00F3371F">
              <w:t>Flow topology at 6</w:t>
            </w:r>
            <w:r>
              <w:t>°</w:t>
            </w:r>
            <w:r w:rsidRPr="00F3371F">
              <w:t xml:space="preserve"> (left: tip; right: root)</w:t>
            </w:r>
          </w:p>
        </w:tc>
      </w:tr>
    </w:tbl>
    <w:p w:rsidR="00F464DA" w:rsidRDefault="00F464DA" w:rsidP="006B0303">
      <w:pPr>
        <w:pStyle w:val="Caption"/>
      </w:pPr>
      <w:bookmarkStart w:id="117" w:name="_Ref329208746"/>
      <w:r w:rsidRPr="00E03922">
        <w:t xml:space="preserve">Figure </w:t>
      </w:r>
      <w:fldSimple w:instr=" SEQ Figure \* ARABIC ">
        <w:r w:rsidR="00706147">
          <w:t>26</w:t>
        </w:r>
      </w:fldSimple>
      <w:bookmarkEnd w:id="117"/>
      <w:r w:rsidRPr="00E03922">
        <w:t xml:space="preserve"> </w:t>
      </w:r>
      <w:r>
        <w:t>Pressure, skin friction and stream</w:t>
      </w:r>
      <w:r w:rsidRPr="00173339">
        <w:t>line pattern</w:t>
      </w:r>
      <w:r>
        <w:t xml:space="preserve">s </w:t>
      </w:r>
      <w:r w:rsidRPr="00173339">
        <w:t>at α =</w:t>
      </w:r>
      <w:r w:rsidRPr="00E03922">
        <w:t xml:space="preserve"> 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290CC9">
            <w:r w:rsidRPr="00AC0748">
              <w:rPr>
                <w:noProof/>
              </w:rPr>
              <w:lastRenderedPageBreak/>
              <w:drawing>
                <wp:inline distT="0" distB="0" distL="0" distR="0">
                  <wp:extent cx="2520000" cy="1876123"/>
                  <wp:effectExtent l="19050" t="0" r="0" b="0"/>
                  <wp:docPr id="426" name="Picture 24" descr="J:\Jason_chen\PHD2\PHD_year2\MAV\validation\case2\model\2nd_time\fluent-results\2d_3d_compare_7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Jason_chen\PHD2\PHD_year2\MAV\validation\case2\model\2nd_time\fluent-results\2d_3d_compare_7deg_2.emf"/>
                          <pic:cNvPicPr>
                            <a:picLocks noChangeAspect="1" noChangeArrowheads="1"/>
                          </pic:cNvPicPr>
                        </pic:nvPicPr>
                        <pic:blipFill>
                          <a:blip r:embed="rId94" cstate="print"/>
                          <a:srcRect l="1049" t="8874" r="8792" b="1365"/>
                          <a:stretch>
                            <a:fillRect/>
                          </a:stretch>
                        </pic:blipFill>
                        <pic:spPr bwMode="auto">
                          <a:xfrm>
                            <a:off x="0" y="0"/>
                            <a:ext cx="2520000" cy="1876123"/>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19"/>
              </w:numPr>
              <w:ind w:firstLineChars="0"/>
              <w:contextualSpacing/>
              <w:jc w:val="left"/>
            </w:pPr>
            <w:r w:rsidRPr="00290CC9">
              <w:t>C</w:t>
            </w:r>
            <w:r w:rsidRPr="00290CC9">
              <w:rPr>
                <w:vertAlign w:val="subscript"/>
              </w:rPr>
              <w:t xml:space="preserve"> p</w:t>
            </w:r>
            <w:r w:rsidRPr="00290CC9">
              <w:t xml:space="preserve"> distribution</w:t>
            </w:r>
          </w:p>
        </w:tc>
        <w:tc>
          <w:tcPr>
            <w:tcW w:w="4261" w:type="dxa"/>
          </w:tcPr>
          <w:p w:rsidR="00AC0748" w:rsidRDefault="00AC0748" w:rsidP="00290CC9">
            <w:r w:rsidRPr="00AC0748">
              <w:rPr>
                <w:noProof/>
              </w:rPr>
              <w:drawing>
                <wp:inline distT="0" distB="0" distL="0" distR="0">
                  <wp:extent cx="2520000" cy="1931630"/>
                  <wp:effectExtent l="19050" t="0" r="0" b="0"/>
                  <wp:docPr id="427" name="Picture 25" descr="J:\Jason_chen\PHD2\PHD_year2\MAV\validation\case2\model\2nd_time\fluent-results\2d_3d_compare_7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Jason_chen\PHD2\PHD_year2\MAV\validation\case2\model\2nd_time\fluent-results\2d_3d_compare_7degCfx_2.emf"/>
                          <pic:cNvPicPr>
                            <a:picLocks noChangeAspect="1" noChangeArrowheads="1"/>
                          </pic:cNvPicPr>
                        </pic:nvPicPr>
                        <pic:blipFill>
                          <a:blip r:embed="rId95" cstate="print"/>
                          <a:srcRect l="1049" t="6826" r="8920" b="853"/>
                          <a:stretch>
                            <a:fillRect/>
                          </a:stretch>
                        </pic:blipFill>
                        <pic:spPr bwMode="auto">
                          <a:xfrm>
                            <a:off x="0" y="0"/>
                            <a:ext cx="2520000" cy="1931630"/>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19"/>
              </w:numPr>
              <w:ind w:firstLineChars="0"/>
              <w:contextualSpacing/>
              <w:jc w:val="left"/>
            </w:pPr>
            <w:r w:rsidRPr="00290CC9">
              <w:t>Skin friction distribution</w:t>
            </w:r>
          </w:p>
        </w:tc>
      </w:tr>
      <w:tr w:rsidR="00AC0748" w:rsidTr="00AC0748">
        <w:tc>
          <w:tcPr>
            <w:tcW w:w="4261" w:type="dxa"/>
          </w:tcPr>
          <w:p w:rsidR="00AC0748" w:rsidRDefault="00AC0748" w:rsidP="00290CC9">
            <w:r w:rsidRPr="00AC0748">
              <w:rPr>
                <w:noProof/>
              </w:rPr>
              <w:drawing>
                <wp:inline distT="0" distB="0" distL="0" distR="0">
                  <wp:extent cx="2520000" cy="831492"/>
                  <wp:effectExtent l="19050" t="0" r="0" b="0"/>
                  <wp:docPr id="428" name="图片 25" descr="K:\Jason_chen\PHD2\PHD_year2\MAV\validation\case2\model\2nd_time\fluent-results\3D\7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Jason_chen\PHD2\PHD_year2\MAV\validation\case2\model\2nd_time\fluent-results\3D\7deg.png"/>
                          <pic:cNvPicPr>
                            <a:picLocks noChangeAspect="1" noChangeArrowheads="1"/>
                          </pic:cNvPicPr>
                        </pic:nvPicPr>
                        <pic:blipFill>
                          <a:blip r:embed="rId96" cstate="print"/>
                          <a:srcRect l="15030" t="38421" r="18899" b="37235"/>
                          <a:stretch>
                            <a:fillRect/>
                          </a:stretch>
                        </pic:blipFill>
                        <pic:spPr bwMode="auto">
                          <a:xfrm>
                            <a:off x="0" y="0"/>
                            <a:ext cx="2520000" cy="831492"/>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19"/>
              </w:numPr>
              <w:ind w:firstLineChars="0"/>
              <w:contextualSpacing/>
              <w:jc w:val="left"/>
            </w:pPr>
            <w:r w:rsidRPr="00290CC9">
              <w:t>Surface flow pattern on upper wing (left: tip; right: root)</w:t>
            </w:r>
          </w:p>
        </w:tc>
        <w:tc>
          <w:tcPr>
            <w:tcW w:w="4261" w:type="dxa"/>
          </w:tcPr>
          <w:p w:rsidR="00AC0748" w:rsidRDefault="00AC0748" w:rsidP="00290CC9">
            <w:r w:rsidRPr="00AC0748">
              <w:rPr>
                <w:noProof/>
              </w:rPr>
              <w:drawing>
                <wp:inline distT="0" distB="0" distL="0" distR="0">
                  <wp:extent cx="2520950" cy="1022350"/>
                  <wp:effectExtent l="19050" t="0" r="0" b="0"/>
                  <wp:docPr id="429" name="Picture 8" descr="J:\Jason_chen\PHD2\PHD_year2\MAV\validation\case2\model\2nd_time\fluent-results\3D\slice_7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validation\case2\model\2nd_time\fluent-results\3D\slice_7deg.png"/>
                          <pic:cNvPicPr>
                            <a:picLocks noChangeAspect="1" noChangeArrowheads="1"/>
                          </pic:cNvPicPr>
                        </pic:nvPicPr>
                        <pic:blipFill>
                          <a:blip r:embed="rId97" cstate="print"/>
                          <a:srcRect l="7732" t="56833" r="11795" b="7796"/>
                          <a:stretch>
                            <a:fillRect/>
                          </a:stretch>
                        </pic:blipFill>
                        <pic:spPr bwMode="auto">
                          <a:xfrm>
                            <a:off x="0" y="0"/>
                            <a:ext cx="2520950" cy="1022350"/>
                          </a:xfrm>
                          <a:prstGeom prst="rect">
                            <a:avLst/>
                          </a:prstGeom>
                          <a:noFill/>
                          <a:ln w="9525">
                            <a:noFill/>
                            <a:miter lim="800000"/>
                            <a:headEnd/>
                            <a:tailEnd/>
                          </a:ln>
                        </pic:spPr>
                      </pic:pic>
                    </a:graphicData>
                  </a:graphic>
                </wp:inline>
              </w:drawing>
            </w:r>
          </w:p>
          <w:p w:rsidR="00EC7402" w:rsidRDefault="00AC0748">
            <w:pPr>
              <w:pStyle w:val="ListParagraph"/>
              <w:numPr>
                <w:ilvl w:val="0"/>
                <w:numId w:val="19"/>
              </w:numPr>
              <w:ind w:firstLineChars="0"/>
              <w:jc w:val="center"/>
              <w:rPr>
                <w:b/>
              </w:rPr>
            </w:pPr>
            <w:r w:rsidRPr="00290CC9">
              <w:t>Streamline pattern at wing root</w:t>
            </w:r>
          </w:p>
        </w:tc>
      </w:tr>
    </w:tbl>
    <w:p w:rsidR="00AC0748" w:rsidRDefault="00F464DA" w:rsidP="006B0303">
      <w:pPr>
        <w:pStyle w:val="Caption"/>
      </w:pPr>
      <w:bookmarkStart w:id="118" w:name="_Ref329209135"/>
      <w:r w:rsidRPr="007D3200">
        <w:t xml:space="preserve">Figure </w:t>
      </w:r>
      <w:fldSimple w:instr=" SEQ Figure \* ARABIC ">
        <w:r w:rsidR="00706147">
          <w:t>27</w:t>
        </w:r>
      </w:fldSimple>
      <w:bookmarkEnd w:id="118"/>
      <w:r w:rsidRPr="007D3200">
        <w:t xml:space="preserve"> </w:t>
      </w:r>
      <w:r>
        <w:t>Pressure, skin friction and stream</w:t>
      </w:r>
      <w:r w:rsidRPr="00173339">
        <w:t>line pattern</w:t>
      </w:r>
      <w:r>
        <w:t>s</w:t>
      </w:r>
      <w:r w:rsidRPr="007D3200">
        <w:t xml:space="preserve"> at α = 7°</w:t>
      </w:r>
    </w:p>
    <w:p w:rsidR="0021639E" w:rsidRPr="0021639E" w:rsidRDefault="0021639E" w:rsidP="0021639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AC0748">
            <w:r w:rsidRPr="00AC0748">
              <w:rPr>
                <w:noProof/>
              </w:rPr>
              <w:drawing>
                <wp:inline distT="0" distB="0" distL="0" distR="0">
                  <wp:extent cx="2520000" cy="1870573"/>
                  <wp:effectExtent l="19050" t="0" r="0" b="0"/>
                  <wp:docPr id="435" name="Picture 26" descr="J:\Jason_chen\PHD2\PHD_year2\MAV\validation\case2\model\2nd_time\fluent-results\2d_3d_compare_8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Jason_chen\PHD2\PHD_year2\MAV\validation\case2\model\2nd_time\fluent-results\2d_3d_compare_8deg_2.emf"/>
                          <pic:cNvPicPr>
                            <a:picLocks noChangeAspect="1" noChangeArrowheads="1"/>
                          </pic:cNvPicPr>
                        </pic:nvPicPr>
                        <pic:blipFill>
                          <a:blip r:embed="rId98" cstate="print"/>
                          <a:srcRect l="1049" t="8703" r="8664" b="1706"/>
                          <a:stretch>
                            <a:fillRect/>
                          </a:stretch>
                        </pic:blipFill>
                        <pic:spPr bwMode="auto">
                          <a:xfrm>
                            <a:off x="0" y="0"/>
                            <a:ext cx="2520000" cy="1870573"/>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0"/>
              </w:numPr>
              <w:ind w:firstLineChars="0"/>
              <w:contextualSpacing/>
              <w:jc w:val="left"/>
            </w:pPr>
            <w:r w:rsidRPr="00290CC9">
              <w:t>C</w:t>
            </w:r>
            <w:r w:rsidRPr="00290CC9">
              <w:rPr>
                <w:vertAlign w:val="subscript"/>
              </w:rPr>
              <w:t>p</w:t>
            </w:r>
            <w:r w:rsidRPr="00290CC9">
              <w:t xml:space="preserve"> distribution</w:t>
            </w:r>
          </w:p>
        </w:tc>
        <w:tc>
          <w:tcPr>
            <w:tcW w:w="4261" w:type="dxa"/>
          </w:tcPr>
          <w:p w:rsidR="00AC0748" w:rsidRDefault="00AC0748" w:rsidP="00AC0748">
            <w:r w:rsidRPr="00AC0748">
              <w:rPr>
                <w:noProof/>
              </w:rPr>
              <w:drawing>
                <wp:inline distT="0" distB="0" distL="0" distR="0">
                  <wp:extent cx="2520000" cy="1909427"/>
                  <wp:effectExtent l="19050" t="0" r="0" b="0"/>
                  <wp:docPr id="436" name="Picture 27" descr="J:\Jason_chen\PHD2\PHD_year2\MAV\validation\case2\model\2nd_time\fluent-results\2d_3d_compare_8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Jason_chen\PHD2\PHD_year2\MAV\validation\case2\model\2nd_time\fluent-results\2d_3d_compare_8degCfx_2.emf"/>
                          <pic:cNvPicPr>
                            <a:picLocks noChangeAspect="1" noChangeArrowheads="1"/>
                          </pic:cNvPicPr>
                        </pic:nvPicPr>
                        <pic:blipFill>
                          <a:blip r:embed="rId99" cstate="print"/>
                          <a:srcRect l="922" t="7167" r="8792" b="1365"/>
                          <a:stretch>
                            <a:fillRect/>
                          </a:stretch>
                        </pic:blipFill>
                        <pic:spPr bwMode="auto">
                          <a:xfrm>
                            <a:off x="0" y="0"/>
                            <a:ext cx="2520000" cy="1909427"/>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0"/>
              </w:numPr>
              <w:ind w:firstLineChars="0"/>
              <w:contextualSpacing/>
              <w:jc w:val="left"/>
            </w:pPr>
            <w:r w:rsidRPr="00290CC9">
              <w:t>Skin friction distribution</w:t>
            </w:r>
          </w:p>
        </w:tc>
      </w:tr>
      <w:tr w:rsidR="00AC0748" w:rsidTr="00AC0748">
        <w:tc>
          <w:tcPr>
            <w:tcW w:w="4261" w:type="dxa"/>
          </w:tcPr>
          <w:p w:rsidR="00AC0748" w:rsidRDefault="00AC0748" w:rsidP="00AC0748">
            <w:r w:rsidRPr="00AC0748">
              <w:rPr>
                <w:noProof/>
              </w:rPr>
              <w:drawing>
                <wp:inline distT="0" distB="0" distL="0" distR="0">
                  <wp:extent cx="2520000" cy="846719"/>
                  <wp:effectExtent l="19050" t="0" r="0" b="0"/>
                  <wp:docPr id="437" name="图片 26" descr="K:\Jason_chen\PHD2\PHD_year2\MAV\validation\case2\model\2nd_time\fluent-results\3D\8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Jason_chen\PHD2\PHD_year2\MAV\validation\case2\model\2nd_time\fluent-results\3D\8deg.png"/>
                          <pic:cNvPicPr>
                            <a:picLocks noChangeAspect="1" noChangeArrowheads="1"/>
                          </pic:cNvPicPr>
                        </pic:nvPicPr>
                        <pic:blipFill>
                          <a:blip r:embed="rId100" cstate="print"/>
                          <a:srcRect l="15625" t="38586" r="19196" b="37235"/>
                          <a:stretch>
                            <a:fillRect/>
                          </a:stretch>
                        </pic:blipFill>
                        <pic:spPr bwMode="auto">
                          <a:xfrm>
                            <a:off x="0" y="0"/>
                            <a:ext cx="2520000" cy="846719"/>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0"/>
              </w:numPr>
              <w:ind w:firstLineChars="0"/>
              <w:contextualSpacing/>
              <w:jc w:val="left"/>
            </w:pPr>
            <w:r w:rsidRPr="00290CC9">
              <w:t>Surface flow pattern on upper wing (left: tip; right: root)</w:t>
            </w:r>
          </w:p>
        </w:tc>
        <w:tc>
          <w:tcPr>
            <w:tcW w:w="4261" w:type="dxa"/>
          </w:tcPr>
          <w:p w:rsidR="00AC0748" w:rsidRDefault="00AC0748" w:rsidP="00AC0748">
            <w:r w:rsidRPr="00AC0748">
              <w:rPr>
                <w:noProof/>
              </w:rPr>
              <w:drawing>
                <wp:inline distT="0" distB="0" distL="0" distR="0">
                  <wp:extent cx="2520000" cy="1001599"/>
                  <wp:effectExtent l="19050" t="0" r="0" b="0"/>
                  <wp:docPr id="438" name="Picture 7" descr="J:\Jason_chen\PHD2\PHD_year2\MAV\validation\case2\model\2nd_time\fluent-results\3D\slice_8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validation\case2\model\2nd_time\fluent-results\3D\slice_8deg.png"/>
                          <pic:cNvPicPr>
                            <a:picLocks noChangeAspect="1" noChangeArrowheads="1"/>
                          </pic:cNvPicPr>
                        </pic:nvPicPr>
                        <pic:blipFill>
                          <a:blip r:embed="rId101" cstate="print"/>
                          <a:srcRect l="6453" t="58974" r="11237" b="7213"/>
                          <a:stretch>
                            <a:fillRect/>
                          </a:stretch>
                        </pic:blipFill>
                        <pic:spPr bwMode="auto">
                          <a:xfrm>
                            <a:off x="0" y="0"/>
                            <a:ext cx="2520000" cy="1001599"/>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0"/>
              </w:numPr>
              <w:ind w:firstLineChars="0"/>
              <w:contextualSpacing/>
              <w:jc w:val="center"/>
            </w:pPr>
            <w:r w:rsidRPr="00290CC9">
              <w:t>Streamline pattern at wing root</w:t>
            </w:r>
          </w:p>
        </w:tc>
      </w:tr>
    </w:tbl>
    <w:p w:rsidR="00F464DA" w:rsidRDefault="00F464DA" w:rsidP="006B0303">
      <w:pPr>
        <w:pStyle w:val="Caption"/>
      </w:pPr>
      <w:bookmarkStart w:id="119" w:name="_Ref329209208"/>
      <w:bookmarkStart w:id="120" w:name="_Ref297715704"/>
      <w:r w:rsidRPr="00F400B5">
        <w:t xml:space="preserve">Figure </w:t>
      </w:r>
      <w:fldSimple w:instr=" SEQ Figure \* ARABIC ">
        <w:r w:rsidR="00706147">
          <w:t>28</w:t>
        </w:r>
      </w:fldSimple>
      <w:bookmarkEnd w:id="119"/>
      <w:r w:rsidRPr="00F400B5">
        <w:t xml:space="preserve"> </w:t>
      </w:r>
      <w:r>
        <w:t>Pressure, skin friction and stream</w:t>
      </w:r>
      <w:r w:rsidRPr="00173339">
        <w:t>line pattern</w:t>
      </w:r>
      <w:r>
        <w:t>s</w:t>
      </w:r>
      <w:r w:rsidRPr="00F400B5">
        <w:t xml:space="preserve"> at α = 8°</w:t>
      </w:r>
    </w:p>
    <w:p w:rsidR="00AC0748" w:rsidRDefault="00AC0748" w:rsidP="006B0303">
      <w:pPr>
        <w:pStyle w:val="Caption"/>
      </w:pPr>
      <w:bookmarkStart w:id="121" w:name="_Ref298410751"/>
      <w:bookmarkEnd w:id="120"/>
    </w:p>
    <w:p w:rsidR="00F464DA" w:rsidRPr="000F4C0A" w:rsidRDefault="00ED1AA2" w:rsidP="006B0303">
      <w:pPr>
        <w:pStyle w:val="Caption"/>
        <w:rPr>
          <w:b/>
        </w:rPr>
      </w:pPr>
      <w:bookmarkStart w:id="122" w:name="_Ref375127253"/>
      <w:r>
        <w:t xml:space="preserve">Table </w:t>
      </w:r>
      <w:fldSimple w:instr=" SEQ Table \* ARABIC ">
        <w:r w:rsidR="00706147">
          <w:t>2</w:t>
        </w:r>
      </w:fldSimple>
      <w:bookmarkEnd w:id="121"/>
      <w:bookmarkEnd w:id="122"/>
      <w:r>
        <w:t xml:space="preserve"> </w:t>
      </w:r>
      <w:r w:rsidR="00F464DA" w:rsidRPr="00ED1AA2">
        <w:t>separation, transition, and reattachment location of the LSB</w:t>
      </w:r>
    </w:p>
    <w:p w:rsidR="00F464DA" w:rsidRPr="000F4C0A" w:rsidRDefault="00F464DA" w:rsidP="006B0303">
      <w:pPr>
        <w:pStyle w:val="Caption"/>
      </w:pPr>
      <w:r w:rsidRPr="000F4C0A">
        <w:t>(NR = not reported, LE = leading edge)</w:t>
      </w:r>
    </w:p>
    <w:tbl>
      <w:tblPr>
        <w:tblStyle w:val="LightShading1"/>
        <w:tblW w:w="5000" w:type="pct"/>
        <w:jc w:val="center"/>
        <w:tblLook w:val="04A0"/>
      </w:tblPr>
      <w:tblGrid>
        <w:gridCol w:w="1705"/>
        <w:gridCol w:w="1361"/>
        <w:gridCol w:w="344"/>
        <w:gridCol w:w="852"/>
        <w:gridCol w:w="852"/>
        <w:gridCol w:w="1704"/>
        <w:gridCol w:w="1704"/>
      </w:tblGrid>
      <w:tr w:rsidR="00F464DA" w:rsidRPr="000F4C0A" w:rsidTr="00AC0748">
        <w:trPr>
          <w:cnfStyle w:val="100000000000"/>
          <w:jc w:val="center"/>
        </w:trPr>
        <w:tc>
          <w:tcPr>
            <w:cnfStyle w:val="001000000000"/>
            <w:tcW w:w="5000" w:type="pct"/>
            <w:gridSpan w:val="7"/>
          </w:tcPr>
          <w:p w:rsidR="00F464DA" w:rsidRPr="000F4C0A" w:rsidRDefault="00F464DA" w:rsidP="006B0303">
            <w:pPr>
              <w:pStyle w:val="Caption"/>
            </w:pPr>
            <w:r w:rsidRPr="000F4C0A">
              <w:t>Results from spanwise section at wing root</w:t>
            </w:r>
          </w:p>
          <w:p w:rsidR="00F464DA" w:rsidRPr="000F4C0A" w:rsidRDefault="00F464DA" w:rsidP="006B0303">
            <w:pPr>
              <w:pStyle w:val="Caption"/>
            </w:pPr>
            <w:r w:rsidRPr="000F4C0A">
              <w:t>Re = 60,000</w:t>
            </w:r>
          </w:p>
        </w:tc>
      </w:tr>
      <w:tr w:rsidR="00F464DA" w:rsidTr="00AC0748">
        <w:trPr>
          <w:cnfStyle w:val="000000100000"/>
          <w:jc w:val="center"/>
        </w:trPr>
        <w:tc>
          <w:tcPr>
            <w:cnfStyle w:val="001000000000"/>
            <w:tcW w:w="1000" w:type="pct"/>
            <w:tcBorders>
              <w:bottom w:val="double" w:sz="4" w:space="0" w:color="auto"/>
            </w:tcBorders>
            <w:shd w:val="clear" w:color="auto" w:fill="FFFFFF" w:themeFill="background1"/>
          </w:tcPr>
          <w:p w:rsidR="00F464DA" w:rsidRDefault="00F464DA" w:rsidP="00F464DA">
            <w:r>
              <w:t>AoA (°)</w:t>
            </w:r>
          </w:p>
        </w:tc>
        <w:tc>
          <w:tcPr>
            <w:tcW w:w="1000" w:type="pct"/>
            <w:gridSpan w:val="2"/>
            <w:tcBorders>
              <w:bottom w:val="double" w:sz="4" w:space="0" w:color="auto"/>
            </w:tcBorders>
            <w:shd w:val="clear" w:color="auto" w:fill="FFFFFF" w:themeFill="background1"/>
          </w:tcPr>
          <w:p w:rsidR="00F464DA" w:rsidRPr="00E40A4D" w:rsidRDefault="00F464DA" w:rsidP="00F464DA">
            <w:pPr>
              <w:cnfStyle w:val="000000100000"/>
            </w:pPr>
            <w:r>
              <w:t>X</w:t>
            </w:r>
            <w:r>
              <w:rPr>
                <w:vertAlign w:val="subscript"/>
              </w:rPr>
              <w:t>S</w:t>
            </w:r>
            <w:r>
              <w:t>/c (%)</w:t>
            </w:r>
          </w:p>
        </w:tc>
        <w:tc>
          <w:tcPr>
            <w:tcW w:w="1000" w:type="pct"/>
            <w:gridSpan w:val="2"/>
            <w:tcBorders>
              <w:bottom w:val="double" w:sz="4" w:space="0" w:color="auto"/>
            </w:tcBorders>
            <w:shd w:val="clear" w:color="auto" w:fill="FFFFFF" w:themeFill="background1"/>
          </w:tcPr>
          <w:p w:rsidR="00F464DA" w:rsidRDefault="00F464DA" w:rsidP="00F464DA">
            <w:pPr>
              <w:cnfStyle w:val="000000100000"/>
            </w:pPr>
            <w:r>
              <w:t>X</w:t>
            </w:r>
            <w:r>
              <w:rPr>
                <w:vertAlign w:val="subscript"/>
              </w:rPr>
              <w:t>T</w:t>
            </w:r>
            <w:r>
              <w:t>/c (%)</w:t>
            </w:r>
          </w:p>
        </w:tc>
        <w:tc>
          <w:tcPr>
            <w:tcW w:w="1000" w:type="pct"/>
            <w:tcBorders>
              <w:bottom w:val="double" w:sz="4" w:space="0" w:color="auto"/>
            </w:tcBorders>
            <w:shd w:val="clear" w:color="auto" w:fill="FFFFFF" w:themeFill="background1"/>
          </w:tcPr>
          <w:p w:rsidR="00F464DA" w:rsidRDefault="00F464DA" w:rsidP="00AC0748">
            <w:pPr>
              <w:cnfStyle w:val="000000100000"/>
            </w:pPr>
            <w:r>
              <w:t>X</w:t>
            </w:r>
            <w:r>
              <w:rPr>
                <w:vertAlign w:val="subscript"/>
              </w:rPr>
              <w:t>R</w:t>
            </w:r>
            <w:r>
              <w:t>/c</w:t>
            </w:r>
            <w:r w:rsidR="00AC0748">
              <w:t xml:space="preserve"> </w:t>
            </w:r>
            <w:r>
              <w:t>(%)</w:t>
            </w:r>
          </w:p>
        </w:tc>
        <w:tc>
          <w:tcPr>
            <w:tcW w:w="1000" w:type="pct"/>
            <w:tcBorders>
              <w:bottom w:val="double" w:sz="4" w:space="0" w:color="auto"/>
            </w:tcBorders>
            <w:shd w:val="clear" w:color="auto" w:fill="FFFFFF" w:themeFill="background1"/>
          </w:tcPr>
          <w:p w:rsidR="00F464DA" w:rsidRDefault="00F464DA" w:rsidP="00F464DA">
            <w:pPr>
              <w:cnfStyle w:val="000000100000"/>
            </w:pPr>
            <w:r>
              <w:t>L</w:t>
            </w:r>
            <w:r w:rsidRPr="00142BF3">
              <w:rPr>
                <w:vertAlign w:val="subscript"/>
              </w:rPr>
              <w:t>b</w:t>
            </w:r>
            <w:r>
              <w:rPr>
                <w:vertAlign w:val="subscript"/>
              </w:rPr>
              <w:t>c</w:t>
            </w:r>
            <w:r>
              <w:t>/c (%)</w:t>
            </w:r>
          </w:p>
        </w:tc>
      </w:tr>
      <w:tr w:rsidR="00F464DA" w:rsidTr="00AC0748">
        <w:trPr>
          <w:jc w:val="center"/>
        </w:trPr>
        <w:tc>
          <w:tcPr>
            <w:cnfStyle w:val="001000000000"/>
            <w:tcW w:w="1798" w:type="pct"/>
            <w:gridSpan w:val="2"/>
            <w:tcBorders>
              <w:top w:val="double" w:sz="4" w:space="0" w:color="auto"/>
              <w:bottom w:val="double" w:sz="4" w:space="0" w:color="auto"/>
            </w:tcBorders>
            <w:shd w:val="clear" w:color="auto" w:fill="FFFFFF" w:themeFill="background1"/>
          </w:tcPr>
          <w:p w:rsidR="00F464DA" w:rsidRDefault="00F464DA" w:rsidP="00F464DA">
            <w:r>
              <w:t>0</w:t>
            </w:r>
          </w:p>
        </w:tc>
        <w:tc>
          <w:tcPr>
            <w:tcW w:w="3202" w:type="pct"/>
            <w:gridSpan w:val="5"/>
            <w:tcBorders>
              <w:top w:val="double" w:sz="4" w:space="0" w:color="auto"/>
              <w:bottom w:val="double" w:sz="4" w:space="0" w:color="auto"/>
            </w:tcBorders>
            <w:shd w:val="clear" w:color="auto" w:fill="FFFFFF" w:themeFill="background1"/>
          </w:tcPr>
          <w:p w:rsidR="00F464DA" w:rsidRDefault="00F464DA" w:rsidP="00F464DA">
            <w:pPr>
              <w:cnfStyle w:val="000000000000"/>
            </w:pPr>
            <w:r>
              <w:t>Bubble formed on lower wing surface</w:t>
            </w:r>
          </w:p>
        </w:tc>
      </w:tr>
      <w:tr w:rsidR="00F464DA" w:rsidTr="00AC0748">
        <w:trPr>
          <w:cnfStyle w:val="000000100000"/>
          <w:jc w:val="center"/>
        </w:trPr>
        <w:tc>
          <w:tcPr>
            <w:cnfStyle w:val="001000000000"/>
            <w:tcW w:w="2500" w:type="pct"/>
            <w:gridSpan w:val="4"/>
            <w:tcBorders>
              <w:top w:val="double" w:sz="4" w:space="0" w:color="auto"/>
            </w:tcBorders>
            <w:shd w:val="clear" w:color="auto" w:fill="FFFFFF" w:themeFill="background1"/>
          </w:tcPr>
          <w:p w:rsidR="00F464DA" w:rsidRDefault="00F464DA" w:rsidP="00F464DA">
            <w:r>
              <w:t>4</w:t>
            </w:r>
          </w:p>
        </w:tc>
        <w:tc>
          <w:tcPr>
            <w:tcW w:w="2500" w:type="pct"/>
            <w:gridSpan w:val="3"/>
            <w:tcBorders>
              <w:top w:val="double" w:sz="4" w:space="0" w:color="auto"/>
            </w:tcBorders>
            <w:shd w:val="clear" w:color="auto" w:fill="FFFFFF" w:themeFill="background1"/>
          </w:tcPr>
          <w:p w:rsidR="00F464DA" w:rsidRDefault="00F464DA" w:rsidP="00F464DA">
            <w:pPr>
              <w:cnfStyle w:val="000000100000"/>
            </w:pPr>
            <w:r>
              <w:t>No LSB is formed</w:t>
            </w:r>
          </w:p>
        </w:tc>
      </w:tr>
      <w:tr w:rsidR="00F464DA" w:rsidTr="00AC0748">
        <w:trPr>
          <w:jc w:val="center"/>
        </w:trPr>
        <w:tc>
          <w:tcPr>
            <w:cnfStyle w:val="001000000000"/>
            <w:tcW w:w="1000" w:type="pct"/>
            <w:shd w:val="clear" w:color="auto" w:fill="FFFFFF" w:themeFill="background1"/>
          </w:tcPr>
          <w:p w:rsidR="00F464DA" w:rsidRDefault="00F464DA" w:rsidP="00F464DA">
            <w:r>
              <w:t>5</w:t>
            </w:r>
          </w:p>
        </w:tc>
        <w:tc>
          <w:tcPr>
            <w:tcW w:w="1000" w:type="pct"/>
            <w:gridSpan w:val="2"/>
            <w:shd w:val="clear" w:color="auto" w:fill="FFFFFF" w:themeFill="background1"/>
          </w:tcPr>
          <w:p w:rsidR="00F464DA" w:rsidRPr="00BD7A16" w:rsidRDefault="009627A6" w:rsidP="00F464DA">
            <w:pPr>
              <w:cnfStyle w:val="000000000000"/>
              <w:rPr>
                <w:rFonts w:eastAsiaTheme="minorEastAsia"/>
              </w:rPr>
            </w:pPr>
            <w:r>
              <w:rPr>
                <w:rFonts w:eastAsiaTheme="minorEastAsia" w:hint="eastAsia"/>
              </w:rPr>
              <w:t>5</w:t>
            </w:r>
          </w:p>
        </w:tc>
        <w:tc>
          <w:tcPr>
            <w:tcW w:w="1000" w:type="pct"/>
            <w:gridSpan w:val="2"/>
            <w:shd w:val="clear" w:color="auto" w:fill="FFFFFF" w:themeFill="background1"/>
          </w:tcPr>
          <w:p w:rsidR="00F464DA" w:rsidRDefault="00F464DA" w:rsidP="00F464DA">
            <w:pPr>
              <w:cnfStyle w:val="000000000000"/>
            </w:pPr>
            <w:r>
              <w:t>5.8</w:t>
            </w:r>
          </w:p>
        </w:tc>
        <w:tc>
          <w:tcPr>
            <w:tcW w:w="1000" w:type="pct"/>
            <w:shd w:val="clear" w:color="auto" w:fill="FFFFFF" w:themeFill="background1"/>
          </w:tcPr>
          <w:p w:rsidR="00F464DA" w:rsidRPr="00BD7A16" w:rsidRDefault="00BD7A16" w:rsidP="00F464DA">
            <w:pPr>
              <w:cnfStyle w:val="000000000000"/>
              <w:rPr>
                <w:rFonts w:eastAsiaTheme="minorEastAsia"/>
              </w:rPr>
            </w:pPr>
            <w:r>
              <w:rPr>
                <w:rFonts w:eastAsiaTheme="minorEastAsia" w:hint="eastAsia"/>
              </w:rPr>
              <w:t>9</w:t>
            </w:r>
          </w:p>
        </w:tc>
        <w:tc>
          <w:tcPr>
            <w:tcW w:w="1000" w:type="pct"/>
            <w:shd w:val="clear" w:color="auto" w:fill="FFFFFF" w:themeFill="background1"/>
          </w:tcPr>
          <w:p w:rsidR="00F464DA" w:rsidRDefault="00AF0AF7" w:rsidP="00F464DA">
            <w:pPr>
              <w:cnfStyle w:val="000000000000"/>
            </w:pPr>
            <w:r>
              <w:rPr>
                <w:rFonts w:eastAsiaTheme="minorEastAsia" w:hint="eastAsia"/>
              </w:rPr>
              <w:t>5</w:t>
            </w:r>
            <w:r w:rsidR="00F464DA">
              <w:t>.0</w:t>
            </w:r>
          </w:p>
        </w:tc>
      </w:tr>
      <w:tr w:rsidR="00F464DA" w:rsidTr="00AC0748">
        <w:trPr>
          <w:cnfStyle w:val="000000100000"/>
          <w:jc w:val="center"/>
        </w:trPr>
        <w:tc>
          <w:tcPr>
            <w:cnfStyle w:val="001000000000"/>
            <w:tcW w:w="1000" w:type="pct"/>
            <w:shd w:val="clear" w:color="auto" w:fill="FFFFFF" w:themeFill="background1"/>
          </w:tcPr>
          <w:p w:rsidR="00F464DA" w:rsidRDefault="00F464DA" w:rsidP="00F464DA">
            <w:r>
              <w:t>6</w:t>
            </w:r>
          </w:p>
        </w:tc>
        <w:tc>
          <w:tcPr>
            <w:tcW w:w="1000" w:type="pct"/>
            <w:gridSpan w:val="2"/>
            <w:shd w:val="clear" w:color="auto" w:fill="FFFFFF" w:themeFill="background1"/>
          </w:tcPr>
          <w:p w:rsidR="00F464DA" w:rsidRPr="00BD7A16" w:rsidRDefault="00F464DA" w:rsidP="00BD7A16">
            <w:pPr>
              <w:cnfStyle w:val="000000100000"/>
              <w:rPr>
                <w:rFonts w:eastAsiaTheme="minorEastAsia"/>
              </w:rPr>
            </w:pPr>
            <w:r>
              <w:t>0.</w:t>
            </w:r>
            <w:r w:rsidR="00BD7A16">
              <w:rPr>
                <w:rFonts w:eastAsiaTheme="minorEastAsia" w:hint="eastAsia"/>
              </w:rPr>
              <w:t>9</w:t>
            </w:r>
          </w:p>
        </w:tc>
        <w:tc>
          <w:tcPr>
            <w:tcW w:w="1000" w:type="pct"/>
            <w:gridSpan w:val="2"/>
            <w:shd w:val="clear" w:color="auto" w:fill="FFFFFF" w:themeFill="background1"/>
          </w:tcPr>
          <w:p w:rsidR="00F464DA" w:rsidRPr="002501DF" w:rsidRDefault="00F464DA" w:rsidP="002501DF">
            <w:pPr>
              <w:cnfStyle w:val="000000100000"/>
              <w:rPr>
                <w:rFonts w:eastAsiaTheme="minorEastAsia"/>
              </w:rPr>
            </w:pPr>
            <w:r>
              <w:t>1</w:t>
            </w:r>
            <w:r w:rsidR="009627A6">
              <w:rPr>
                <w:rFonts w:eastAsiaTheme="minorEastAsia" w:hint="eastAsia"/>
              </w:rPr>
              <w:t>8</w:t>
            </w:r>
            <w:r>
              <w:t>.</w:t>
            </w:r>
            <w:r w:rsidR="009627A6">
              <w:rPr>
                <w:rFonts w:eastAsiaTheme="minorEastAsia" w:hint="eastAsia"/>
              </w:rPr>
              <w:t>7</w:t>
            </w:r>
          </w:p>
        </w:tc>
        <w:tc>
          <w:tcPr>
            <w:tcW w:w="1000" w:type="pct"/>
            <w:shd w:val="clear" w:color="auto" w:fill="FFFFFF" w:themeFill="background1"/>
          </w:tcPr>
          <w:p w:rsidR="00F464DA" w:rsidRPr="00BD7A16" w:rsidRDefault="00BD7A16" w:rsidP="00F464DA">
            <w:pPr>
              <w:cnfStyle w:val="000000100000"/>
              <w:rPr>
                <w:rFonts w:eastAsiaTheme="minorEastAsia"/>
              </w:rPr>
            </w:pPr>
            <w:r>
              <w:rPr>
                <w:rFonts w:eastAsiaTheme="minorEastAsia" w:hint="eastAsia"/>
              </w:rPr>
              <w:t>2</w:t>
            </w:r>
            <w:r w:rsidR="009627A6">
              <w:rPr>
                <w:rFonts w:eastAsiaTheme="minorEastAsia" w:hint="eastAsia"/>
              </w:rPr>
              <w:t>3</w:t>
            </w:r>
            <w:r>
              <w:rPr>
                <w:rFonts w:eastAsiaTheme="minorEastAsia" w:hint="eastAsia"/>
              </w:rPr>
              <w:t>.</w:t>
            </w:r>
            <w:r w:rsidR="009627A6">
              <w:rPr>
                <w:rFonts w:eastAsiaTheme="minorEastAsia" w:hint="eastAsia"/>
              </w:rPr>
              <w:t>2</w:t>
            </w:r>
          </w:p>
        </w:tc>
        <w:tc>
          <w:tcPr>
            <w:tcW w:w="1000" w:type="pct"/>
            <w:shd w:val="clear" w:color="auto" w:fill="FFFFFF" w:themeFill="background1"/>
          </w:tcPr>
          <w:p w:rsidR="00F464DA" w:rsidRPr="00AF0AF7" w:rsidRDefault="00AF0AF7" w:rsidP="00F464DA">
            <w:pPr>
              <w:cnfStyle w:val="000000100000"/>
              <w:rPr>
                <w:rFonts w:eastAsiaTheme="minorEastAsia"/>
              </w:rPr>
            </w:pPr>
            <w:r>
              <w:rPr>
                <w:rFonts w:eastAsiaTheme="minorEastAsia" w:hint="eastAsia"/>
              </w:rPr>
              <w:t>2</w:t>
            </w:r>
            <w:r w:rsidR="009627A6">
              <w:rPr>
                <w:rFonts w:eastAsiaTheme="minorEastAsia" w:hint="eastAsia"/>
              </w:rPr>
              <w:t>2</w:t>
            </w:r>
            <w:r w:rsidR="009627A6">
              <w:rPr>
                <w:rFonts w:eastAsiaTheme="minorEastAsia"/>
              </w:rPr>
              <w:t>.3</w:t>
            </w:r>
          </w:p>
        </w:tc>
      </w:tr>
      <w:tr w:rsidR="00F464DA" w:rsidTr="00AC0748">
        <w:trPr>
          <w:jc w:val="center"/>
        </w:trPr>
        <w:tc>
          <w:tcPr>
            <w:cnfStyle w:val="001000000000"/>
            <w:tcW w:w="1000" w:type="pct"/>
            <w:shd w:val="clear" w:color="auto" w:fill="FFFFFF" w:themeFill="background1"/>
          </w:tcPr>
          <w:p w:rsidR="00F464DA" w:rsidRDefault="00F464DA" w:rsidP="00F464DA">
            <w:r>
              <w:t>7</w:t>
            </w:r>
          </w:p>
        </w:tc>
        <w:tc>
          <w:tcPr>
            <w:tcW w:w="1000" w:type="pct"/>
            <w:gridSpan w:val="2"/>
            <w:shd w:val="clear" w:color="auto" w:fill="FFFFFF" w:themeFill="background1"/>
          </w:tcPr>
          <w:p w:rsidR="00F464DA" w:rsidRDefault="00F464DA" w:rsidP="00F464DA">
            <w:pPr>
              <w:cnfStyle w:val="000000000000"/>
            </w:pPr>
            <w:r>
              <w:t>0.5</w:t>
            </w:r>
          </w:p>
        </w:tc>
        <w:tc>
          <w:tcPr>
            <w:tcW w:w="1000" w:type="pct"/>
            <w:gridSpan w:val="2"/>
            <w:shd w:val="clear" w:color="auto" w:fill="FFFFFF" w:themeFill="background1"/>
          </w:tcPr>
          <w:p w:rsidR="00F464DA" w:rsidRPr="002501DF" w:rsidRDefault="00F464DA" w:rsidP="002501DF">
            <w:pPr>
              <w:cnfStyle w:val="000000000000"/>
              <w:rPr>
                <w:rFonts w:eastAsiaTheme="minorEastAsia"/>
              </w:rPr>
            </w:pPr>
            <w:r>
              <w:t>11.</w:t>
            </w:r>
            <w:r w:rsidR="009627A6">
              <w:rPr>
                <w:rFonts w:eastAsiaTheme="minorEastAsia" w:hint="eastAsia"/>
              </w:rPr>
              <w:t>9</w:t>
            </w:r>
          </w:p>
        </w:tc>
        <w:tc>
          <w:tcPr>
            <w:tcW w:w="1000" w:type="pct"/>
            <w:shd w:val="clear" w:color="auto" w:fill="FFFFFF" w:themeFill="background1"/>
          </w:tcPr>
          <w:p w:rsidR="00F464DA" w:rsidRPr="00BD7A16" w:rsidRDefault="00BD7A16" w:rsidP="00F464DA">
            <w:pPr>
              <w:cnfStyle w:val="000000000000"/>
              <w:rPr>
                <w:rFonts w:eastAsiaTheme="minorEastAsia"/>
              </w:rPr>
            </w:pPr>
            <w:r>
              <w:rPr>
                <w:rFonts w:eastAsiaTheme="minorEastAsia" w:hint="eastAsia"/>
              </w:rPr>
              <w:t>1</w:t>
            </w:r>
            <w:r w:rsidR="009627A6">
              <w:rPr>
                <w:rFonts w:eastAsiaTheme="minorEastAsia" w:hint="eastAsia"/>
              </w:rPr>
              <w:t>7</w:t>
            </w:r>
            <w:r>
              <w:rPr>
                <w:rFonts w:eastAsiaTheme="minorEastAsia" w:hint="eastAsia"/>
              </w:rPr>
              <w:t>.</w:t>
            </w:r>
            <w:r w:rsidR="009627A6">
              <w:rPr>
                <w:rFonts w:eastAsiaTheme="minorEastAsia" w:hint="eastAsia"/>
              </w:rPr>
              <w:t>5</w:t>
            </w:r>
          </w:p>
        </w:tc>
        <w:tc>
          <w:tcPr>
            <w:tcW w:w="1000" w:type="pct"/>
            <w:shd w:val="clear" w:color="auto" w:fill="FFFFFF" w:themeFill="background1"/>
          </w:tcPr>
          <w:p w:rsidR="00F464DA" w:rsidRPr="00AF0AF7" w:rsidRDefault="00F464DA" w:rsidP="009627A6">
            <w:pPr>
              <w:cnfStyle w:val="000000000000"/>
              <w:rPr>
                <w:rFonts w:eastAsiaTheme="minorEastAsia"/>
              </w:rPr>
            </w:pPr>
            <w:r>
              <w:t>1</w:t>
            </w:r>
            <w:r w:rsidR="009627A6">
              <w:rPr>
                <w:rFonts w:eastAsiaTheme="minorEastAsia"/>
              </w:rPr>
              <w:t>7</w:t>
            </w:r>
            <w:r>
              <w:t>.</w:t>
            </w:r>
            <w:r w:rsidR="009627A6">
              <w:rPr>
                <w:rFonts w:eastAsiaTheme="minorEastAsia"/>
              </w:rPr>
              <w:t>0</w:t>
            </w:r>
          </w:p>
        </w:tc>
      </w:tr>
      <w:tr w:rsidR="00F464DA" w:rsidTr="00AC0748">
        <w:trPr>
          <w:cnfStyle w:val="000000100000"/>
          <w:jc w:val="center"/>
        </w:trPr>
        <w:tc>
          <w:tcPr>
            <w:cnfStyle w:val="001000000000"/>
            <w:tcW w:w="1000" w:type="pct"/>
            <w:shd w:val="clear" w:color="auto" w:fill="FFFFFF" w:themeFill="background1"/>
          </w:tcPr>
          <w:p w:rsidR="00F464DA" w:rsidRDefault="00F464DA" w:rsidP="00F464DA">
            <w:r>
              <w:t>8</w:t>
            </w:r>
          </w:p>
        </w:tc>
        <w:tc>
          <w:tcPr>
            <w:tcW w:w="1000" w:type="pct"/>
            <w:gridSpan w:val="2"/>
            <w:shd w:val="clear" w:color="auto" w:fill="FFFFFF" w:themeFill="background1"/>
          </w:tcPr>
          <w:p w:rsidR="00F464DA" w:rsidRDefault="00F464DA" w:rsidP="00F464DA">
            <w:pPr>
              <w:cnfStyle w:val="000000100000"/>
            </w:pPr>
            <w:r>
              <w:t>LE</w:t>
            </w:r>
          </w:p>
        </w:tc>
        <w:tc>
          <w:tcPr>
            <w:tcW w:w="1000" w:type="pct"/>
            <w:gridSpan w:val="2"/>
            <w:shd w:val="clear" w:color="auto" w:fill="FFFFFF" w:themeFill="background1"/>
          </w:tcPr>
          <w:p w:rsidR="00F464DA" w:rsidRDefault="00F464DA" w:rsidP="00F464DA">
            <w:pPr>
              <w:cnfStyle w:val="000000100000"/>
            </w:pPr>
            <w:r>
              <w:t>10.4</w:t>
            </w:r>
          </w:p>
        </w:tc>
        <w:tc>
          <w:tcPr>
            <w:tcW w:w="1000" w:type="pct"/>
            <w:shd w:val="clear" w:color="auto" w:fill="FFFFFF" w:themeFill="background1"/>
          </w:tcPr>
          <w:p w:rsidR="00F464DA" w:rsidRDefault="00F464DA" w:rsidP="00F464DA">
            <w:pPr>
              <w:cnfStyle w:val="000000100000"/>
            </w:pPr>
            <w:r>
              <w:t>20.1</w:t>
            </w:r>
          </w:p>
        </w:tc>
        <w:tc>
          <w:tcPr>
            <w:tcW w:w="1000" w:type="pct"/>
            <w:shd w:val="clear" w:color="auto" w:fill="FFFFFF" w:themeFill="background1"/>
          </w:tcPr>
          <w:p w:rsidR="00F464DA" w:rsidRDefault="00F464DA" w:rsidP="00F464DA">
            <w:pPr>
              <w:cnfStyle w:val="000000100000"/>
            </w:pPr>
            <w:r>
              <w:t>20.1</w:t>
            </w:r>
          </w:p>
        </w:tc>
      </w:tr>
      <w:tr w:rsidR="00F464DA" w:rsidTr="00AC0748">
        <w:trPr>
          <w:jc w:val="center"/>
        </w:trPr>
        <w:tc>
          <w:tcPr>
            <w:cnfStyle w:val="001000000000"/>
            <w:tcW w:w="1000" w:type="pct"/>
            <w:shd w:val="clear" w:color="auto" w:fill="FFFFFF" w:themeFill="background1"/>
          </w:tcPr>
          <w:p w:rsidR="00F464DA" w:rsidRDefault="00F464DA" w:rsidP="00F464DA">
            <w:r>
              <w:t>9</w:t>
            </w:r>
          </w:p>
        </w:tc>
        <w:tc>
          <w:tcPr>
            <w:tcW w:w="1000" w:type="pct"/>
            <w:gridSpan w:val="2"/>
            <w:shd w:val="clear" w:color="auto" w:fill="FFFFFF" w:themeFill="background1"/>
          </w:tcPr>
          <w:p w:rsidR="00F464DA" w:rsidRDefault="00F464DA" w:rsidP="00F464DA">
            <w:pPr>
              <w:cnfStyle w:val="000000000000"/>
            </w:pPr>
            <w:r>
              <w:t>LE</w:t>
            </w:r>
          </w:p>
        </w:tc>
        <w:tc>
          <w:tcPr>
            <w:tcW w:w="1000" w:type="pct"/>
            <w:gridSpan w:val="2"/>
            <w:shd w:val="clear" w:color="auto" w:fill="FFFFFF" w:themeFill="background1"/>
          </w:tcPr>
          <w:p w:rsidR="00F464DA" w:rsidRDefault="00F464DA" w:rsidP="00F464DA">
            <w:pPr>
              <w:cnfStyle w:val="000000000000"/>
            </w:pPr>
            <w:r>
              <w:t>10.4</w:t>
            </w:r>
          </w:p>
        </w:tc>
        <w:tc>
          <w:tcPr>
            <w:tcW w:w="1000" w:type="pct"/>
            <w:shd w:val="clear" w:color="auto" w:fill="FFFFFF" w:themeFill="background1"/>
          </w:tcPr>
          <w:p w:rsidR="00F464DA" w:rsidRPr="00BD7A16" w:rsidRDefault="00BD7A16" w:rsidP="00F464DA">
            <w:pPr>
              <w:cnfStyle w:val="000000000000"/>
              <w:rPr>
                <w:rFonts w:eastAsiaTheme="minorEastAsia"/>
              </w:rPr>
            </w:pPr>
            <w:r>
              <w:rPr>
                <w:rFonts w:eastAsiaTheme="minorEastAsia" w:hint="eastAsia"/>
              </w:rPr>
              <w:t>2</w:t>
            </w:r>
            <w:r w:rsidR="009627A6">
              <w:rPr>
                <w:rFonts w:eastAsiaTheme="minorEastAsia" w:hint="eastAsia"/>
              </w:rPr>
              <w:t>4</w:t>
            </w:r>
            <w:r>
              <w:rPr>
                <w:rFonts w:eastAsiaTheme="minorEastAsia" w:hint="eastAsia"/>
              </w:rPr>
              <w:t>.</w:t>
            </w:r>
            <w:r w:rsidR="009627A6">
              <w:rPr>
                <w:rFonts w:eastAsiaTheme="minorEastAsia" w:hint="eastAsia"/>
              </w:rPr>
              <w:t>9</w:t>
            </w:r>
          </w:p>
        </w:tc>
        <w:tc>
          <w:tcPr>
            <w:tcW w:w="1000" w:type="pct"/>
            <w:shd w:val="clear" w:color="auto" w:fill="FFFFFF" w:themeFill="background1"/>
          </w:tcPr>
          <w:p w:rsidR="00F464DA" w:rsidRPr="00AF0AF7" w:rsidRDefault="00F464DA" w:rsidP="009627A6">
            <w:pPr>
              <w:cnfStyle w:val="000000000000"/>
              <w:rPr>
                <w:rFonts w:eastAsiaTheme="minorEastAsia"/>
              </w:rPr>
            </w:pPr>
            <w:r>
              <w:t>2</w:t>
            </w:r>
            <w:r w:rsidR="009627A6">
              <w:rPr>
                <w:rFonts w:eastAsiaTheme="minorEastAsia"/>
              </w:rPr>
              <w:t>4</w:t>
            </w:r>
            <w:r w:rsidR="00AF0AF7">
              <w:rPr>
                <w:rFonts w:eastAsiaTheme="minorEastAsia" w:hint="eastAsia"/>
              </w:rPr>
              <w:t>.</w:t>
            </w:r>
            <w:r w:rsidR="009627A6">
              <w:rPr>
                <w:rFonts w:eastAsiaTheme="minorEastAsia"/>
              </w:rPr>
              <w:t>9</w:t>
            </w:r>
          </w:p>
        </w:tc>
      </w:tr>
      <w:tr w:rsidR="00F464DA" w:rsidTr="00AC0748">
        <w:trPr>
          <w:cnfStyle w:val="000000100000"/>
          <w:jc w:val="center"/>
        </w:trPr>
        <w:tc>
          <w:tcPr>
            <w:cnfStyle w:val="001000000000"/>
            <w:tcW w:w="1000" w:type="pct"/>
            <w:shd w:val="clear" w:color="auto" w:fill="FFFFFF" w:themeFill="background1"/>
          </w:tcPr>
          <w:p w:rsidR="00F464DA" w:rsidRDefault="00F464DA" w:rsidP="00F464DA">
            <w:r>
              <w:rPr>
                <w:rFonts w:hint="eastAsia"/>
              </w:rPr>
              <w:t>10</w:t>
            </w:r>
          </w:p>
        </w:tc>
        <w:tc>
          <w:tcPr>
            <w:tcW w:w="1000" w:type="pct"/>
            <w:gridSpan w:val="2"/>
            <w:shd w:val="clear" w:color="auto" w:fill="FFFFFF" w:themeFill="background1"/>
          </w:tcPr>
          <w:p w:rsidR="00F464DA" w:rsidRDefault="00F464DA" w:rsidP="00F464DA">
            <w:pPr>
              <w:cnfStyle w:val="000000100000"/>
            </w:pPr>
            <w:r>
              <w:t>LE</w:t>
            </w:r>
          </w:p>
        </w:tc>
        <w:tc>
          <w:tcPr>
            <w:tcW w:w="1000" w:type="pct"/>
            <w:gridSpan w:val="2"/>
            <w:shd w:val="clear" w:color="auto" w:fill="FFFFFF" w:themeFill="background1"/>
          </w:tcPr>
          <w:p w:rsidR="00F464DA" w:rsidRDefault="00F464DA" w:rsidP="00F464DA">
            <w:pPr>
              <w:cnfStyle w:val="000000100000"/>
            </w:pPr>
            <w:r>
              <w:t>11.9</w:t>
            </w:r>
          </w:p>
        </w:tc>
        <w:tc>
          <w:tcPr>
            <w:tcW w:w="1000" w:type="pct"/>
            <w:shd w:val="clear" w:color="auto" w:fill="FFFFFF" w:themeFill="background1"/>
          </w:tcPr>
          <w:p w:rsidR="00F464DA" w:rsidRPr="00BD7A16" w:rsidRDefault="009627A6" w:rsidP="00F464DA">
            <w:pPr>
              <w:cnfStyle w:val="000000100000"/>
              <w:rPr>
                <w:rFonts w:eastAsiaTheme="minorEastAsia"/>
              </w:rPr>
            </w:pPr>
            <w:r>
              <w:rPr>
                <w:rFonts w:eastAsiaTheme="minorEastAsia" w:hint="eastAsia"/>
              </w:rPr>
              <w:t>38</w:t>
            </w:r>
            <w:r w:rsidR="00BD7A16">
              <w:rPr>
                <w:rFonts w:eastAsiaTheme="minorEastAsia" w:hint="eastAsia"/>
              </w:rPr>
              <w:t>.</w:t>
            </w:r>
            <w:r>
              <w:rPr>
                <w:rFonts w:eastAsiaTheme="minorEastAsia" w:hint="eastAsia"/>
              </w:rPr>
              <w:t>1</w:t>
            </w:r>
          </w:p>
        </w:tc>
        <w:tc>
          <w:tcPr>
            <w:tcW w:w="1000" w:type="pct"/>
            <w:shd w:val="clear" w:color="auto" w:fill="FFFFFF" w:themeFill="background1"/>
          </w:tcPr>
          <w:p w:rsidR="00F464DA" w:rsidRPr="00AF0AF7" w:rsidRDefault="009627A6" w:rsidP="009627A6">
            <w:pPr>
              <w:cnfStyle w:val="000000100000"/>
              <w:rPr>
                <w:rFonts w:eastAsiaTheme="minorEastAsia"/>
              </w:rPr>
            </w:pPr>
            <w:r>
              <w:rPr>
                <w:rFonts w:eastAsiaTheme="minorEastAsia"/>
              </w:rPr>
              <w:t>38</w:t>
            </w:r>
            <w:r w:rsidR="00AF0AF7">
              <w:rPr>
                <w:rFonts w:eastAsiaTheme="minorEastAsia" w:hint="eastAsia"/>
              </w:rPr>
              <w:t>.</w:t>
            </w:r>
            <w:r>
              <w:rPr>
                <w:rFonts w:eastAsiaTheme="minorEastAsia"/>
              </w:rPr>
              <w:t>1</w:t>
            </w:r>
          </w:p>
        </w:tc>
      </w:tr>
      <w:tr w:rsidR="00F464DA" w:rsidTr="00AC0748">
        <w:trPr>
          <w:jc w:val="center"/>
        </w:trPr>
        <w:tc>
          <w:tcPr>
            <w:cnfStyle w:val="001000000000"/>
            <w:tcW w:w="1000" w:type="pct"/>
            <w:tcBorders>
              <w:bottom w:val="nil"/>
            </w:tcBorders>
            <w:shd w:val="clear" w:color="auto" w:fill="FFFFFF" w:themeFill="background1"/>
          </w:tcPr>
          <w:p w:rsidR="00F464DA" w:rsidRDefault="00F464DA" w:rsidP="00F464DA">
            <w:r>
              <w:t>11</w:t>
            </w:r>
          </w:p>
        </w:tc>
        <w:tc>
          <w:tcPr>
            <w:tcW w:w="1000" w:type="pct"/>
            <w:gridSpan w:val="2"/>
            <w:tcBorders>
              <w:bottom w:val="nil"/>
            </w:tcBorders>
            <w:shd w:val="clear" w:color="auto" w:fill="FFFFFF" w:themeFill="background1"/>
          </w:tcPr>
          <w:p w:rsidR="00F464DA" w:rsidRDefault="00F464DA" w:rsidP="00F464DA">
            <w:pPr>
              <w:cnfStyle w:val="000000000000"/>
            </w:pPr>
            <w:r>
              <w:t>LE</w:t>
            </w:r>
          </w:p>
        </w:tc>
        <w:tc>
          <w:tcPr>
            <w:tcW w:w="1000" w:type="pct"/>
            <w:gridSpan w:val="2"/>
            <w:tcBorders>
              <w:bottom w:val="nil"/>
            </w:tcBorders>
            <w:shd w:val="clear" w:color="auto" w:fill="FFFFFF" w:themeFill="background1"/>
          </w:tcPr>
          <w:p w:rsidR="00F464DA" w:rsidRDefault="00F464DA" w:rsidP="00F464DA">
            <w:pPr>
              <w:cnfStyle w:val="000000000000"/>
            </w:pPr>
            <w:r>
              <w:t>12.9</w:t>
            </w:r>
          </w:p>
        </w:tc>
        <w:tc>
          <w:tcPr>
            <w:tcW w:w="1000" w:type="pct"/>
            <w:tcBorders>
              <w:bottom w:val="nil"/>
            </w:tcBorders>
            <w:shd w:val="clear" w:color="auto" w:fill="FFFFFF" w:themeFill="background1"/>
          </w:tcPr>
          <w:p w:rsidR="00F464DA" w:rsidRDefault="00F464DA" w:rsidP="00F464DA">
            <w:pPr>
              <w:cnfStyle w:val="000000000000"/>
            </w:pPr>
            <w:r>
              <w:t>99.7</w:t>
            </w:r>
          </w:p>
        </w:tc>
        <w:tc>
          <w:tcPr>
            <w:tcW w:w="1000" w:type="pct"/>
            <w:tcBorders>
              <w:bottom w:val="nil"/>
            </w:tcBorders>
            <w:shd w:val="clear" w:color="auto" w:fill="FFFFFF" w:themeFill="background1"/>
          </w:tcPr>
          <w:p w:rsidR="00F464DA" w:rsidRDefault="00F464DA" w:rsidP="00F464DA">
            <w:pPr>
              <w:cnfStyle w:val="000000000000"/>
            </w:pPr>
            <w:r>
              <w:t>99.7</w:t>
            </w:r>
          </w:p>
        </w:tc>
      </w:tr>
      <w:tr w:rsidR="00F464DA" w:rsidTr="00AC0748">
        <w:trPr>
          <w:cnfStyle w:val="000000100000"/>
          <w:jc w:val="center"/>
        </w:trPr>
        <w:tc>
          <w:tcPr>
            <w:cnfStyle w:val="001000000000"/>
            <w:tcW w:w="1000" w:type="pct"/>
            <w:tcBorders>
              <w:top w:val="nil"/>
              <w:bottom w:val="double" w:sz="4" w:space="0" w:color="auto"/>
            </w:tcBorders>
            <w:shd w:val="clear" w:color="auto" w:fill="FFFFFF" w:themeFill="background1"/>
          </w:tcPr>
          <w:p w:rsidR="00F464DA" w:rsidRDefault="00F464DA" w:rsidP="00F464DA">
            <w:r>
              <w:t>12</w:t>
            </w:r>
          </w:p>
        </w:tc>
        <w:tc>
          <w:tcPr>
            <w:tcW w:w="1000" w:type="pct"/>
            <w:gridSpan w:val="2"/>
            <w:tcBorders>
              <w:top w:val="nil"/>
              <w:bottom w:val="double" w:sz="4" w:space="0" w:color="auto"/>
            </w:tcBorders>
            <w:shd w:val="clear" w:color="auto" w:fill="FFFFFF" w:themeFill="background1"/>
          </w:tcPr>
          <w:p w:rsidR="00F464DA" w:rsidRDefault="00F464DA" w:rsidP="00F464DA">
            <w:pPr>
              <w:cnfStyle w:val="000000100000"/>
            </w:pPr>
            <w:r>
              <w:t>LE</w:t>
            </w:r>
          </w:p>
        </w:tc>
        <w:tc>
          <w:tcPr>
            <w:tcW w:w="1000" w:type="pct"/>
            <w:gridSpan w:val="2"/>
            <w:tcBorders>
              <w:top w:val="nil"/>
              <w:bottom w:val="double" w:sz="4" w:space="0" w:color="auto"/>
            </w:tcBorders>
            <w:shd w:val="clear" w:color="auto" w:fill="FFFFFF" w:themeFill="background1"/>
          </w:tcPr>
          <w:p w:rsidR="00F464DA" w:rsidRDefault="00F464DA" w:rsidP="00F464DA">
            <w:pPr>
              <w:cnfStyle w:val="000000100000"/>
            </w:pPr>
            <w:r>
              <w:t>12.9</w:t>
            </w:r>
          </w:p>
        </w:tc>
        <w:tc>
          <w:tcPr>
            <w:tcW w:w="1000" w:type="pct"/>
            <w:tcBorders>
              <w:top w:val="nil"/>
              <w:bottom w:val="double" w:sz="4" w:space="0" w:color="auto"/>
            </w:tcBorders>
            <w:shd w:val="clear" w:color="auto" w:fill="FFFFFF" w:themeFill="background1"/>
          </w:tcPr>
          <w:p w:rsidR="00F464DA" w:rsidRDefault="00F464DA" w:rsidP="00F464DA">
            <w:pPr>
              <w:cnfStyle w:val="000000100000"/>
            </w:pPr>
            <w:r>
              <w:t>99.8</w:t>
            </w:r>
          </w:p>
        </w:tc>
        <w:tc>
          <w:tcPr>
            <w:tcW w:w="1000" w:type="pct"/>
            <w:tcBorders>
              <w:top w:val="nil"/>
              <w:bottom w:val="double" w:sz="4" w:space="0" w:color="auto"/>
            </w:tcBorders>
            <w:shd w:val="clear" w:color="auto" w:fill="FFFFFF" w:themeFill="background1"/>
          </w:tcPr>
          <w:p w:rsidR="00F464DA" w:rsidRDefault="00F464DA" w:rsidP="00F464DA">
            <w:pPr>
              <w:cnfStyle w:val="000000100000"/>
            </w:pPr>
            <w:r>
              <w:t>99.8</w:t>
            </w:r>
          </w:p>
        </w:tc>
      </w:tr>
    </w:tbl>
    <w:p w:rsidR="00F464DA" w:rsidRDefault="00F464DA" w:rsidP="00F464DA">
      <w:pPr>
        <w:spacing w:line="480" w:lineRule="auto"/>
      </w:pPr>
      <w:bookmarkStart w:id="123" w:name="_Ref298427107"/>
    </w:p>
    <w:p w:rsidR="00F464DA" w:rsidRPr="00ED1AA2" w:rsidRDefault="00F464DA" w:rsidP="006B0303">
      <w:pPr>
        <w:pStyle w:val="Caption"/>
      </w:pPr>
      <w:bookmarkStart w:id="124" w:name="_Ref315341250"/>
      <w:r w:rsidRPr="00ED1AA2">
        <w:t xml:space="preserve">Table </w:t>
      </w:r>
      <w:r w:rsidR="00C97ADF" w:rsidRPr="00ED1AA2">
        <w:fldChar w:fldCharType="begin"/>
      </w:r>
      <w:r w:rsidR="00D12ED0" w:rsidRPr="00ED1AA2">
        <w:instrText xml:space="preserve"> SEQ Table \* ARABIC </w:instrText>
      </w:r>
      <w:r w:rsidR="00C97ADF" w:rsidRPr="00ED1AA2">
        <w:fldChar w:fldCharType="separate"/>
      </w:r>
      <w:r w:rsidR="00706147">
        <w:t>3</w:t>
      </w:r>
      <w:r w:rsidR="00C97ADF" w:rsidRPr="00ED1AA2">
        <w:fldChar w:fldCharType="end"/>
      </w:r>
      <w:bookmarkEnd w:id="123"/>
      <w:bookmarkEnd w:id="124"/>
      <w:r w:rsidRPr="00ED1AA2">
        <w:t xml:space="preserve"> LSB maximum spanwise length with various incidences at Re of 60,000</w:t>
      </w:r>
    </w:p>
    <w:p w:rsidR="00F464DA" w:rsidRPr="000F4C0A" w:rsidRDefault="00F464DA" w:rsidP="006B0303">
      <w:pPr>
        <w:pStyle w:val="Caption"/>
      </w:pPr>
      <w:r w:rsidRPr="000F4C0A">
        <w:t>(FS = full span)</w:t>
      </w:r>
    </w:p>
    <w:tbl>
      <w:tblPr>
        <w:tblStyle w:val="LightShading1"/>
        <w:tblW w:w="0" w:type="auto"/>
        <w:jc w:val="center"/>
        <w:tblInd w:w="-554" w:type="dxa"/>
        <w:tblLook w:val="04A0"/>
      </w:tblPr>
      <w:tblGrid>
        <w:gridCol w:w="2186"/>
        <w:gridCol w:w="1311"/>
        <w:gridCol w:w="1896"/>
      </w:tblGrid>
      <w:tr w:rsidR="00F464DA" w:rsidTr="00AC0748">
        <w:trPr>
          <w:cnfStyle w:val="100000000000"/>
          <w:jc w:val="center"/>
        </w:trPr>
        <w:tc>
          <w:tcPr>
            <w:cnfStyle w:val="001000000000"/>
            <w:tcW w:w="2186" w:type="dxa"/>
            <w:tcBorders>
              <w:top w:val="double" w:sz="4" w:space="0" w:color="auto"/>
              <w:bottom w:val="double" w:sz="4" w:space="0" w:color="auto"/>
            </w:tcBorders>
          </w:tcPr>
          <w:p w:rsidR="00F464DA" w:rsidRDefault="00F464DA" w:rsidP="00F464DA">
            <w:pPr>
              <w:jc w:val="center"/>
              <w:rPr>
                <w:b w:val="0"/>
                <w:bCs w:val="0"/>
              </w:rPr>
            </w:pPr>
          </w:p>
        </w:tc>
        <w:tc>
          <w:tcPr>
            <w:tcW w:w="1311" w:type="dxa"/>
            <w:tcBorders>
              <w:top w:val="double" w:sz="4" w:space="0" w:color="auto"/>
              <w:bottom w:val="double" w:sz="4" w:space="0" w:color="auto"/>
            </w:tcBorders>
          </w:tcPr>
          <w:p w:rsidR="00F464DA" w:rsidRDefault="00F464DA" w:rsidP="00F464DA">
            <w:pPr>
              <w:jc w:val="center"/>
              <w:cnfStyle w:val="100000000000"/>
              <w:rPr>
                <w:b w:val="0"/>
                <w:bCs w:val="0"/>
              </w:rPr>
            </w:pPr>
            <w:r>
              <w:t>AoA (°)</w:t>
            </w:r>
          </w:p>
        </w:tc>
        <w:tc>
          <w:tcPr>
            <w:tcW w:w="1896" w:type="dxa"/>
            <w:tcBorders>
              <w:top w:val="double" w:sz="4" w:space="0" w:color="auto"/>
              <w:bottom w:val="double" w:sz="4" w:space="0" w:color="auto"/>
            </w:tcBorders>
          </w:tcPr>
          <w:p w:rsidR="00F464DA" w:rsidRDefault="00F464DA" w:rsidP="00F464DA">
            <w:pPr>
              <w:jc w:val="center"/>
              <w:cnfStyle w:val="100000000000"/>
              <w:rPr>
                <w:b w:val="0"/>
                <w:bCs w:val="0"/>
              </w:rPr>
            </w:pPr>
            <w:r>
              <w:t>L</w:t>
            </w:r>
            <w:r w:rsidRPr="00F34EDC">
              <w:rPr>
                <w:vertAlign w:val="subscript"/>
              </w:rPr>
              <w:t>bz</w:t>
            </w:r>
            <w:r>
              <w:t>/z (%)</w:t>
            </w:r>
          </w:p>
        </w:tc>
      </w:tr>
      <w:tr w:rsidR="00F464DA" w:rsidTr="00AC0748">
        <w:trPr>
          <w:cnfStyle w:val="000000100000"/>
          <w:jc w:val="center"/>
        </w:trPr>
        <w:tc>
          <w:tcPr>
            <w:cnfStyle w:val="001000000000"/>
            <w:tcW w:w="2186" w:type="dxa"/>
            <w:vMerge w:val="restart"/>
            <w:tcBorders>
              <w:top w:val="double" w:sz="4" w:space="0" w:color="auto"/>
            </w:tcBorders>
            <w:shd w:val="clear" w:color="auto" w:fill="FFFFFF" w:themeFill="background1"/>
          </w:tcPr>
          <w:p w:rsidR="00F464DA" w:rsidRDefault="00F464DA" w:rsidP="00F464DA">
            <w:pPr>
              <w:jc w:val="center"/>
              <w:rPr>
                <w:b w:val="0"/>
                <w:bCs w:val="0"/>
              </w:rPr>
            </w:pPr>
          </w:p>
          <w:p w:rsidR="003B1D7C" w:rsidRDefault="003B1D7C" w:rsidP="00F464DA">
            <w:pPr>
              <w:jc w:val="center"/>
              <w:rPr>
                <w:b w:val="0"/>
                <w:bCs w:val="0"/>
              </w:rPr>
            </w:pPr>
          </w:p>
          <w:p w:rsidR="00F464DA" w:rsidRDefault="00F464DA" w:rsidP="00F464DA">
            <w:pPr>
              <w:jc w:val="center"/>
            </w:pPr>
            <w:r>
              <w:t>Re 60,000</w:t>
            </w:r>
          </w:p>
        </w:tc>
        <w:tc>
          <w:tcPr>
            <w:tcW w:w="1311" w:type="dxa"/>
            <w:tcBorders>
              <w:top w:val="double" w:sz="4" w:space="0" w:color="auto"/>
            </w:tcBorders>
            <w:shd w:val="clear" w:color="auto" w:fill="FFFFFF" w:themeFill="background1"/>
          </w:tcPr>
          <w:p w:rsidR="00F464DA" w:rsidRDefault="00F464DA" w:rsidP="00F464DA">
            <w:pPr>
              <w:jc w:val="center"/>
              <w:cnfStyle w:val="000000100000"/>
            </w:pPr>
            <w:r>
              <w:t>4</w:t>
            </w:r>
          </w:p>
        </w:tc>
        <w:tc>
          <w:tcPr>
            <w:tcW w:w="1896" w:type="dxa"/>
            <w:tcBorders>
              <w:top w:val="double" w:sz="4" w:space="0" w:color="auto"/>
            </w:tcBorders>
            <w:shd w:val="clear" w:color="auto" w:fill="FFFFFF" w:themeFill="background1"/>
          </w:tcPr>
          <w:p w:rsidR="00F464DA" w:rsidRDefault="00F464DA" w:rsidP="00F464DA">
            <w:pPr>
              <w:jc w:val="center"/>
              <w:cnfStyle w:val="000000100000"/>
            </w:pPr>
            <w:r>
              <w:t>None</w:t>
            </w:r>
          </w:p>
        </w:tc>
      </w:tr>
      <w:tr w:rsidR="00F464DA" w:rsidTr="00AC0748">
        <w:trPr>
          <w:jc w:val="center"/>
        </w:trPr>
        <w:tc>
          <w:tcPr>
            <w:cnfStyle w:val="001000000000"/>
            <w:tcW w:w="2186" w:type="dxa"/>
            <w:vMerge/>
            <w:shd w:val="clear" w:color="auto" w:fill="FFFFFF" w:themeFill="background1"/>
          </w:tcPr>
          <w:p w:rsidR="00F464DA" w:rsidRDefault="00F464DA" w:rsidP="00F464DA">
            <w:pPr>
              <w:jc w:val="center"/>
              <w:rPr>
                <w:b w:val="0"/>
                <w:bCs w:val="0"/>
              </w:rPr>
            </w:pPr>
          </w:p>
        </w:tc>
        <w:tc>
          <w:tcPr>
            <w:tcW w:w="1311" w:type="dxa"/>
            <w:shd w:val="clear" w:color="auto" w:fill="FFFFFF" w:themeFill="background1"/>
          </w:tcPr>
          <w:p w:rsidR="00F464DA" w:rsidRDefault="00F464DA" w:rsidP="00F464DA">
            <w:pPr>
              <w:jc w:val="center"/>
              <w:cnfStyle w:val="000000000000"/>
            </w:pPr>
            <w:r>
              <w:t>5</w:t>
            </w:r>
          </w:p>
        </w:tc>
        <w:tc>
          <w:tcPr>
            <w:tcW w:w="1896" w:type="dxa"/>
            <w:shd w:val="clear" w:color="auto" w:fill="FFFFFF" w:themeFill="background1"/>
          </w:tcPr>
          <w:p w:rsidR="00F464DA" w:rsidRDefault="00F464DA" w:rsidP="00F464DA">
            <w:pPr>
              <w:jc w:val="center"/>
              <w:cnfStyle w:val="000000000000"/>
            </w:pPr>
            <w:r>
              <w:t>30</w:t>
            </w:r>
          </w:p>
        </w:tc>
      </w:tr>
      <w:tr w:rsidR="00F464DA" w:rsidTr="00AC0748">
        <w:trPr>
          <w:cnfStyle w:val="000000100000"/>
          <w:jc w:val="center"/>
        </w:trPr>
        <w:tc>
          <w:tcPr>
            <w:cnfStyle w:val="001000000000"/>
            <w:tcW w:w="2186" w:type="dxa"/>
            <w:vMerge/>
            <w:shd w:val="clear" w:color="auto" w:fill="FFFFFF" w:themeFill="background1"/>
          </w:tcPr>
          <w:p w:rsidR="00F464DA" w:rsidRDefault="00F464DA" w:rsidP="00F464DA">
            <w:pPr>
              <w:jc w:val="center"/>
              <w:rPr>
                <w:b w:val="0"/>
                <w:bCs w:val="0"/>
              </w:rPr>
            </w:pPr>
          </w:p>
        </w:tc>
        <w:tc>
          <w:tcPr>
            <w:tcW w:w="1311" w:type="dxa"/>
            <w:shd w:val="clear" w:color="auto" w:fill="FFFFFF" w:themeFill="background1"/>
          </w:tcPr>
          <w:p w:rsidR="00F464DA" w:rsidRDefault="00F464DA" w:rsidP="00F464DA">
            <w:pPr>
              <w:jc w:val="center"/>
              <w:cnfStyle w:val="000000100000"/>
            </w:pPr>
            <w:r>
              <w:t>6</w:t>
            </w:r>
          </w:p>
        </w:tc>
        <w:tc>
          <w:tcPr>
            <w:tcW w:w="1896" w:type="dxa"/>
            <w:shd w:val="clear" w:color="auto" w:fill="FFFFFF" w:themeFill="background1"/>
          </w:tcPr>
          <w:p w:rsidR="00F464DA" w:rsidRDefault="00F464DA" w:rsidP="00F464DA">
            <w:pPr>
              <w:jc w:val="center"/>
              <w:cnfStyle w:val="000000100000"/>
            </w:pPr>
            <w:r>
              <w:t>82</w:t>
            </w:r>
          </w:p>
        </w:tc>
      </w:tr>
      <w:tr w:rsidR="00F464DA" w:rsidTr="00AC0748">
        <w:trPr>
          <w:jc w:val="center"/>
        </w:trPr>
        <w:tc>
          <w:tcPr>
            <w:cnfStyle w:val="001000000000"/>
            <w:tcW w:w="2186" w:type="dxa"/>
            <w:vMerge/>
            <w:shd w:val="clear" w:color="auto" w:fill="FFFFFF" w:themeFill="background1"/>
          </w:tcPr>
          <w:p w:rsidR="00F464DA" w:rsidRDefault="00F464DA" w:rsidP="00F464DA">
            <w:pPr>
              <w:jc w:val="center"/>
              <w:rPr>
                <w:b w:val="0"/>
                <w:bCs w:val="0"/>
              </w:rPr>
            </w:pPr>
          </w:p>
        </w:tc>
        <w:tc>
          <w:tcPr>
            <w:tcW w:w="1311" w:type="dxa"/>
            <w:shd w:val="clear" w:color="auto" w:fill="FFFFFF" w:themeFill="background1"/>
          </w:tcPr>
          <w:p w:rsidR="00F464DA" w:rsidRDefault="00F464DA" w:rsidP="00F464DA">
            <w:pPr>
              <w:jc w:val="center"/>
              <w:cnfStyle w:val="000000000000"/>
            </w:pPr>
            <w:r>
              <w:t>7</w:t>
            </w:r>
          </w:p>
        </w:tc>
        <w:tc>
          <w:tcPr>
            <w:tcW w:w="1896" w:type="dxa"/>
            <w:shd w:val="clear" w:color="auto" w:fill="FFFFFF" w:themeFill="background1"/>
          </w:tcPr>
          <w:p w:rsidR="00F464DA" w:rsidRDefault="00F464DA" w:rsidP="00F464DA">
            <w:pPr>
              <w:jc w:val="center"/>
              <w:cnfStyle w:val="000000000000"/>
            </w:pPr>
            <w:r>
              <w:t>95</w:t>
            </w:r>
          </w:p>
        </w:tc>
      </w:tr>
      <w:tr w:rsidR="00F464DA" w:rsidTr="00AC0748">
        <w:trPr>
          <w:cnfStyle w:val="000000100000"/>
          <w:jc w:val="center"/>
        </w:trPr>
        <w:tc>
          <w:tcPr>
            <w:cnfStyle w:val="001000000000"/>
            <w:tcW w:w="2186" w:type="dxa"/>
            <w:vMerge/>
            <w:tcBorders>
              <w:bottom w:val="nil"/>
            </w:tcBorders>
            <w:shd w:val="clear" w:color="auto" w:fill="FFFFFF" w:themeFill="background1"/>
          </w:tcPr>
          <w:p w:rsidR="00F464DA" w:rsidRDefault="00F464DA" w:rsidP="00F464DA">
            <w:pPr>
              <w:jc w:val="center"/>
              <w:rPr>
                <w:b w:val="0"/>
                <w:bCs w:val="0"/>
              </w:rPr>
            </w:pPr>
          </w:p>
        </w:tc>
        <w:tc>
          <w:tcPr>
            <w:tcW w:w="1311" w:type="dxa"/>
            <w:tcBorders>
              <w:bottom w:val="nil"/>
            </w:tcBorders>
            <w:shd w:val="clear" w:color="auto" w:fill="FFFFFF" w:themeFill="background1"/>
          </w:tcPr>
          <w:p w:rsidR="00F464DA" w:rsidRDefault="00F464DA" w:rsidP="00F464DA">
            <w:pPr>
              <w:jc w:val="center"/>
              <w:cnfStyle w:val="000000100000"/>
            </w:pPr>
            <w:r>
              <w:t>8</w:t>
            </w:r>
          </w:p>
        </w:tc>
        <w:tc>
          <w:tcPr>
            <w:tcW w:w="1896" w:type="dxa"/>
            <w:tcBorders>
              <w:bottom w:val="nil"/>
            </w:tcBorders>
            <w:shd w:val="clear" w:color="auto" w:fill="FFFFFF" w:themeFill="background1"/>
          </w:tcPr>
          <w:p w:rsidR="00F464DA" w:rsidRDefault="00F464DA" w:rsidP="00F464DA">
            <w:pPr>
              <w:jc w:val="center"/>
              <w:cnfStyle w:val="000000100000"/>
            </w:pPr>
            <w:r>
              <w:t>FS</w:t>
            </w:r>
          </w:p>
        </w:tc>
      </w:tr>
      <w:tr w:rsidR="00F464DA" w:rsidTr="00AC0748">
        <w:trPr>
          <w:jc w:val="center"/>
        </w:trPr>
        <w:tc>
          <w:tcPr>
            <w:cnfStyle w:val="001000000000"/>
            <w:tcW w:w="2186" w:type="dxa"/>
            <w:tcBorders>
              <w:top w:val="nil"/>
              <w:bottom w:val="double" w:sz="4" w:space="0" w:color="auto"/>
            </w:tcBorders>
            <w:shd w:val="clear" w:color="auto" w:fill="FFFFFF" w:themeFill="background1"/>
          </w:tcPr>
          <w:p w:rsidR="00F464DA" w:rsidRDefault="00F464DA" w:rsidP="00F464DA">
            <w:pPr>
              <w:jc w:val="center"/>
              <w:rPr>
                <w:b w:val="0"/>
                <w:bCs w:val="0"/>
              </w:rPr>
            </w:pPr>
          </w:p>
        </w:tc>
        <w:tc>
          <w:tcPr>
            <w:tcW w:w="1311" w:type="dxa"/>
            <w:tcBorders>
              <w:top w:val="nil"/>
              <w:bottom w:val="double" w:sz="4" w:space="0" w:color="auto"/>
            </w:tcBorders>
            <w:shd w:val="clear" w:color="auto" w:fill="FFFFFF" w:themeFill="background1"/>
          </w:tcPr>
          <w:p w:rsidR="00F464DA" w:rsidRDefault="00F464DA" w:rsidP="00F464DA">
            <w:pPr>
              <w:jc w:val="center"/>
              <w:cnfStyle w:val="000000000000"/>
            </w:pPr>
            <w:r>
              <w:t>9</w:t>
            </w:r>
          </w:p>
        </w:tc>
        <w:tc>
          <w:tcPr>
            <w:tcW w:w="1896" w:type="dxa"/>
            <w:tcBorders>
              <w:top w:val="nil"/>
              <w:bottom w:val="double" w:sz="4" w:space="0" w:color="auto"/>
            </w:tcBorders>
            <w:shd w:val="clear" w:color="auto" w:fill="FFFFFF" w:themeFill="background1"/>
          </w:tcPr>
          <w:p w:rsidR="00F464DA" w:rsidRDefault="00F464DA" w:rsidP="00F464DA">
            <w:pPr>
              <w:jc w:val="center"/>
              <w:cnfStyle w:val="000000000000"/>
            </w:pPr>
            <w:r>
              <w:t>FS</w:t>
            </w:r>
          </w:p>
        </w:tc>
      </w:tr>
    </w:tbl>
    <w:p w:rsidR="00AC0748" w:rsidRDefault="00AC0748" w:rsidP="00597DE6">
      <w:pPr>
        <w:spacing w:before="100" w:beforeAutospacing="1"/>
      </w:pPr>
    </w:p>
    <w:p w:rsidR="00EC7402" w:rsidRDefault="00AC0748">
      <w:pPr>
        <w:pStyle w:val="Heading4"/>
        <w:numPr>
          <w:ilvl w:val="2"/>
          <w:numId w:val="80"/>
        </w:numPr>
      </w:pPr>
      <w:bookmarkStart w:id="125" w:name="_Toc376426070"/>
      <w:r w:rsidRPr="00977227">
        <w:lastRenderedPageBreak/>
        <w:t>Surface flow patterns at high incidences (9</w:t>
      </w:r>
      <w:r>
        <w:t>°</w:t>
      </w:r>
      <w:r w:rsidRPr="00977227">
        <w:t>-12</w:t>
      </w:r>
      <w:r>
        <w:t>°</w:t>
      </w:r>
      <w:r w:rsidRPr="00977227">
        <w:t>)</w:t>
      </w:r>
      <w:bookmarkEnd w:id="125"/>
    </w:p>
    <w:p w:rsidR="00F464DA" w:rsidRDefault="00F464DA" w:rsidP="00597DE6">
      <w:pPr>
        <w:spacing w:before="100" w:beforeAutospacing="1"/>
      </w:pPr>
      <w:r>
        <w:t xml:space="preserve">The LSBs at higher incidences (from 9°-12°) are shown in </w:t>
      </w:r>
      <w:r w:rsidR="00C97ADF">
        <w:fldChar w:fldCharType="begin"/>
      </w:r>
      <w:r>
        <w:instrText xml:space="preserve"> REF _Ref329209418 \h </w:instrText>
      </w:r>
      <w:r w:rsidR="00C97ADF">
        <w:fldChar w:fldCharType="separate"/>
      </w:r>
      <w:r w:rsidR="00706147">
        <w:t xml:space="preserve">Figure </w:t>
      </w:r>
      <w:r w:rsidR="00706147">
        <w:rPr>
          <w:noProof/>
        </w:rPr>
        <w:t>29</w:t>
      </w:r>
      <w:r w:rsidR="00C97ADF">
        <w:fldChar w:fldCharType="end"/>
      </w:r>
      <w:r w:rsidR="00AC0748">
        <w:t xml:space="preserve">(a-d). </w:t>
      </w:r>
      <w:r>
        <w:t xml:space="preserve">The bubble length extends as the angles of attack increases. As the incidence increases further, the leading edge bubble merges with the trailing edge separation to form a long bubble which covers the whole upper wing surface chord. For the 3D wing, this happens progressively from inboard towards the wingtip. Both the leading edge bubble and the trailing edge recirculation regions expand. The LSB varies spanwise clearly and the relevant pressure plateau can be found in </w:t>
      </w:r>
      <w:r w:rsidR="00C97ADF">
        <w:fldChar w:fldCharType="begin"/>
      </w:r>
      <w:r>
        <w:instrText xml:space="preserve"> REF _Ref329209418 \h </w:instrText>
      </w:r>
      <w:r w:rsidR="00C97ADF">
        <w:fldChar w:fldCharType="separate"/>
      </w:r>
      <w:r w:rsidR="00706147">
        <w:t xml:space="preserve">Figure </w:t>
      </w:r>
      <w:r w:rsidR="00706147">
        <w:rPr>
          <w:noProof/>
        </w:rPr>
        <w:t>29</w:t>
      </w:r>
      <w:r w:rsidR="00C97ADF">
        <w:fldChar w:fldCharType="end"/>
      </w:r>
      <w:r>
        <w:t xml:space="preserve"> (a) and </w:t>
      </w:r>
      <w:r w:rsidR="00C97ADF">
        <w:fldChar w:fldCharType="begin"/>
      </w:r>
      <w:r>
        <w:instrText xml:space="preserve"> REF _Ref329209502 \h </w:instrText>
      </w:r>
      <w:r w:rsidR="00C97ADF">
        <w:fldChar w:fldCharType="separate"/>
      </w:r>
      <w:r w:rsidR="00706147" w:rsidRPr="00386390">
        <w:t xml:space="preserve">Figure </w:t>
      </w:r>
      <w:r w:rsidR="00706147">
        <w:rPr>
          <w:noProof/>
        </w:rPr>
        <w:t>30</w:t>
      </w:r>
      <w:r w:rsidR="00C97ADF">
        <w:fldChar w:fldCharType="end"/>
      </w:r>
      <w:r>
        <w:t xml:space="preserve"> (a) for incidences of 9° and 10° respectively. The corresponding separation, transition, reattachment points can be found in </w:t>
      </w:r>
      <w:fldSimple w:instr=" REF _Ref375127253 ">
        <w:r w:rsidR="00706147">
          <w:t xml:space="preserve">Table </w:t>
        </w:r>
        <w:r w:rsidR="00706147">
          <w:rPr>
            <w:noProof/>
          </w:rPr>
          <w:t>2</w:t>
        </w:r>
      </w:fldSimple>
      <w:r w:rsidR="00AC0748">
        <w:t xml:space="preserve">. </w:t>
      </w:r>
      <w:r>
        <w:t xml:space="preserve">The pressure plateau has found to be much lower at higher angles of attack, as shown in </w:t>
      </w:r>
      <w:r w:rsidR="00C97ADF">
        <w:fldChar w:fldCharType="begin"/>
      </w:r>
      <w:r>
        <w:instrText xml:space="preserve"> REF _Ref329209692 \h </w:instrText>
      </w:r>
      <w:r w:rsidR="00C97ADF">
        <w:fldChar w:fldCharType="separate"/>
      </w:r>
      <w:r w:rsidR="00706147" w:rsidRPr="006D330B">
        <w:t xml:space="preserve">Figure </w:t>
      </w:r>
      <w:r w:rsidR="00706147">
        <w:rPr>
          <w:noProof/>
        </w:rPr>
        <w:t>31</w:t>
      </w:r>
      <w:r w:rsidR="00C97ADF">
        <w:fldChar w:fldCharType="end"/>
      </w:r>
      <w:r>
        <w:t xml:space="preserve">(a) and </w:t>
      </w:r>
      <w:r w:rsidR="00C97ADF">
        <w:fldChar w:fldCharType="begin"/>
      </w:r>
      <w:r>
        <w:instrText xml:space="preserve"> REF _Ref329209693 \h </w:instrText>
      </w:r>
      <w:r w:rsidR="00C97ADF">
        <w:fldChar w:fldCharType="separate"/>
      </w:r>
      <w:r w:rsidR="00706147" w:rsidRPr="00FF6AE2">
        <w:t xml:space="preserve">Figure </w:t>
      </w:r>
      <w:r w:rsidR="00706147">
        <w:rPr>
          <w:noProof/>
        </w:rPr>
        <w:t>32</w:t>
      </w:r>
      <w:r w:rsidR="00C97ADF">
        <w:fldChar w:fldCharType="end"/>
      </w:r>
      <w:r w:rsidR="00A919C5">
        <w:t xml:space="preserve"> </w:t>
      </w:r>
      <w:r>
        <w:t xml:space="preserve">(a). However, this pressure plateau is higher than the 2D case, except at the wing tip region. </w:t>
      </w:r>
    </w:p>
    <w:p w:rsidR="00F464DA" w:rsidRDefault="00F464DA" w:rsidP="00290CC9">
      <w:r>
        <w:t xml:space="preserve">A further expansion of LSB in its chordwise length happens at an incidence of 10°, with the bubble length increasing to its maximum value of 38% of chord, which is almost twice as longer as the bubble present at lower incidences. This bubble is a long bubble, affecting the lifting surface significantly, which also grows rapidly with increasing incidence until it extends over the entire chord. </w:t>
      </w:r>
    </w:p>
    <w:p w:rsidR="00F464DA" w:rsidRDefault="00F464DA" w:rsidP="00290CC9">
      <w:r>
        <w:t xml:space="preserve">At incidences of 11° and 12°, large recirculation occupies on most of the upper wing surface, as shown in </w:t>
      </w:r>
      <w:r w:rsidR="00C97ADF">
        <w:fldChar w:fldCharType="begin"/>
      </w:r>
      <w:r>
        <w:instrText xml:space="preserve"> REF _Ref329209692 \h </w:instrText>
      </w:r>
      <w:r w:rsidR="00C97ADF">
        <w:fldChar w:fldCharType="separate"/>
      </w:r>
      <w:r w:rsidR="00706147" w:rsidRPr="006D330B">
        <w:t xml:space="preserve">Figure </w:t>
      </w:r>
      <w:r w:rsidR="00706147">
        <w:rPr>
          <w:noProof/>
        </w:rPr>
        <w:t>31</w:t>
      </w:r>
      <w:r w:rsidR="00C97ADF">
        <w:fldChar w:fldCharType="end"/>
      </w:r>
      <w:r>
        <w:t xml:space="preserve"> (c) and </w:t>
      </w:r>
      <w:r w:rsidR="00C97ADF">
        <w:fldChar w:fldCharType="begin"/>
      </w:r>
      <w:r>
        <w:instrText xml:space="preserve"> REF _Ref329209693 \h </w:instrText>
      </w:r>
      <w:r w:rsidR="00C97ADF">
        <w:fldChar w:fldCharType="separate"/>
      </w:r>
      <w:r w:rsidR="00706147" w:rsidRPr="00FF6AE2">
        <w:t xml:space="preserve">Figure </w:t>
      </w:r>
      <w:r w:rsidR="00706147">
        <w:rPr>
          <w:noProof/>
        </w:rPr>
        <w:t>32</w:t>
      </w:r>
      <w:r w:rsidR="00C97ADF">
        <w:fldChar w:fldCharType="end"/>
      </w:r>
      <w:r>
        <w:t xml:space="preserve"> (c). At incidence of 11°, the reversed flow occupies the whole chord at wing root, which can also be found from the skin friction distribution in </w:t>
      </w:r>
      <w:r w:rsidR="00C97ADF">
        <w:fldChar w:fldCharType="begin"/>
      </w:r>
      <w:r>
        <w:instrText xml:space="preserve"> REF _Ref329209692 \h </w:instrText>
      </w:r>
      <w:r w:rsidR="00C97ADF">
        <w:fldChar w:fldCharType="separate"/>
      </w:r>
      <w:r w:rsidR="00706147" w:rsidRPr="006D330B">
        <w:t xml:space="preserve">Figure </w:t>
      </w:r>
      <w:r w:rsidR="00706147">
        <w:rPr>
          <w:noProof/>
        </w:rPr>
        <w:t>31</w:t>
      </w:r>
      <w:r w:rsidR="00C97ADF">
        <w:fldChar w:fldCharType="end"/>
      </w:r>
      <w:r>
        <w:t xml:space="preserve"> (b). Towards the wing tip, the LSB and trailing separation bifurcate with attached flow in between, shown in </w:t>
      </w:r>
      <w:r w:rsidR="00C97ADF">
        <w:fldChar w:fldCharType="begin"/>
      </w:r>
      <w:r>
        <w:instrText xml:space="preserve"> REF _Ref329209692 \h </w:instrText>
      </w:r>
      <w:r w:rsidR="00C97ADF">
        <w:fldChar w:fldCharType="separate"/>
      </w:r>
      <w:r w:rsidR="00706147" w:rsidRPr="006D330B">
        <w:t xml:space="preserve">Figure </w:t>
      </w:r>
      <w:r w:rsidR="00706147">
        <w:rPr>
          <w:noProof/>
        </w:rPr>
        <w:t>31</w:t>
      </w:r>
      <w:r w:rsidR="00C97ADF">
        <w:fldChar w:fldCharType="end"/>
      </w:r>
      <w:r>
        <w:t xml:space="preserve"> (c). The transition point stays at the roughly the same location along the wing</w:t>
      </w:r>
      <w:r w:rsidR="00BB0D38">
        <w:t xml:space="preserve"> span around 10% of the chord. </w:t>
      </w:r>
      <w:r>
        <w:t xml:space="preserve">As the incidence increases to 12°, shown in </w:t>
      </w:r>
      <w:r w:rsidR="00C97ADF">
        <w:fldChar w:fldCharType="begin"/>
      </w:r>
      <w:r>
        <w:instrText xml:space="preserve"> REF _Ref329209693 \h </w:instrText>
      </w:r>
      <w:r w:rsidR="00C97ADF">
        <w:fldChar w:fldCharType="separate"/>
      </w:r>
      <w:r w:rsidR="00706147" w:rsidRPr="00FF6AE2">
        <w:t xml:space="preserve">Figure </w:t>
      </w:r>
      <w:r w:rsidR="00706147">
        <w:rPr>
          <w:noProof/>
        </w:rPr>
        <w:t>32</w:t>
      </w:r>
      <w:r w:rsidR="00C97ADF">
        <w:fldChar w:fldCharType="end"/>
      </w:r>
      <w:r>
        <w:t xml:space="preserve"> (c), the merged flow occupies the whole chord at the inboard area, and the bubble has a spanwise length of nearly two thirds of the wing span. </w:t>
      </w:r>
      <w:r w:rsidR="00C97ADF">
        <w:fldChar w:fldCharType="begin"/>
      </w:r>
      <w:r>
        <w:instrText xml:space="preserve"> REF _Ref329209693 \h </w:instrText>
      </w:r>
      <w:r w:rsidR="00C97ADF">
        <w:fldChar w:fldCharType="separate"/>
      </w:r>
      <w:r w:rsidR="00706147" w:rsidRPr="00FF6AE2">
        <w:t xml:space="preserve">Figure </w:t>
      </w:r>
      <w:r w:rsidR="00706147">
        <w:rPr>
          <w:noProof/>
        </w:rPr>
        <w:t>32</w:t>
      </w:r>
      <w:r w:rsidR="00C97ADF">
        <w:fldChar w:fldCharType="end"/>
      </w:r>
      <w:r>
        <w:t xml:space="preserve">(e) shows the 3D flow structure on the upper wing surface, which clearly indicates the spanwise variations. The strong </w:t>
      </w:r>
      <w:r>
        <w:lastRenderedPageBreak/>
        <w:t xml:space="preserve">leading-edge-tip corner induced vortex feeds into </w:t>
      </w:r>
      <w:r w:rsidR="00BB0D38">
        <w:t>the inboard flow recirculation.</w:t>
      </w:r>
    </w:p>
    <w:p w:rsidR="00F464DA" w:rsidRDefault="00F464DA" w:rsidP="00290CC9">
      <w:r>
        <w:t>Care needs to be exercised in the above analysis in the high incidence range. The comparison with the experimental data indicates the incapability of the numerical modeling in predicting the wing stall correctly beyond 11°. Therefore the merge of the LSB and the trailing edge separation can also be used to set a limit for the validity of the numerical modeling.</w:t>
      </w:r>
    </w:p>
    <w:p w:rsidR="00AC0748" w:rsidRDefault="00AC0748" w:rsidP="00290CC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AC0748">
            <w:r>
              <w:rPr>
                <w:noProof/>
              </w:rPr>
              <w:drawing>
                <wp:inline distT="0" distB="0" distL="0" distR="0">
                  <wp:extent cx="2520000" cy="1881674"/>
                  <wp:effectExtent l="19050" t="0" r="0" b="0"/>
                  <wp:docPr id="439" name="Picture 28" descr="J:\Jason_chen\PHD2\PHD_year2\MAV\validation\case2\model\2nd_time\fluent-results\2d_3d_compare_9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Jason_chen\PHD2\PHD_year2\MAV\validation\case2\model\2nd_time\fluent-results\2d_3d_compare_9deg_2.emf"/>
                          <pic:cNvPicPr>
                            <a:picLocks noChangeAspect="1" noChangeArrowheads="1"/>
                          </pic:cNvPicPr>
                        </pic:nvPicPr>
                        <pic:blipFill>
                          <a:blip r:embed="rId102" cstate="print"/>
                          <a:srcRect l="1177" t="8532" r="8403" b="1186"/>
                          <a:stretch>
                            <a:fillRect/>
                          </a:stretch>
                        </pic:blipFill>
                        <pic:spPr bwMode="auto">
                          <a:xfrm>
                            <a:off x="0" y="0"/>
                            <a:ext cx="2520000" cy="1881674"/>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1"/>
              </w:numPr>
              <w:ind w:firstLineChars="0"/>
              <w:contextualSpacing/>
              <w:jc w:val="left"/>
            </w:pPr>
            <w:r w:rsidRPr="00A919C5">
              <w:t>C</w:t>
            </w:r>
            <w:r w:rsidRPr="00A919C5">
              <w:rPr>
                <w:vertAlign w:val="subscript"/>
              </w:rPr>
              <w:t>p</w:t>
            </w:r>
            <w:r w:rsidRPr="00A919C5">
              <w:t xml:space="preserve"> distribution </w:t>
            </w:r>
          </w:p>
        </w:tc>
        <w:tc>
          <w:tcPr>
            <w:tcW w:w="4261" w:type="dxa"/>
          </w:tcPr>
          <w:p w:rsidR="00AC0748" w:rsidRDefault="00AC0748" w:rsidP="00AC0748">
            <w:r w:rsidRPr="00AC0748">
              <w:rPr>
                <w:noProof/>
              </w:rPr>
              <w:drawing>
                <wp:inline distT="0" distB="0" distL="0" distR="0">
                  <wp:extent cx="2520000" cy="1903877"/>
                  <wp:effectExtent l="19050" t="0" r="0" b="0"/>
                  <wp:docPr id="444" name="Picture 29" descr="J:\Jason_chen\PHD2\PHD_year2\MAV\validation\case2\model\2nd_time\fluent-results\2d_3d_compare_9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Jason_chen\PHD2\PHD_year2\MAV\validation\case2\model\2nd_time\fluent-results\2d_3d_compare_9degCfx_2.emf"/>
                          <pic:cNvPicPr>
                            <a:picLocks noChangeAspect="1" noChangeArrowheads="1"/>
                          </pic:cNvPicPr>
                        </pic:nvPicPr>
                        <pic:blipFill>
                          <a:blip r:embed="rId103" cstate="print"/>
                          <a:srcRect l="794" t="7509" r="8537" b="1024"/>
                          <a:stretch>
                            <a:fillRect/>
                          </a:stretch>
                        </pic:blipFill>
                        <pic:spPr bwMode="auto">
                          <a:xfrm>
                            <a:off x="0" y="0"/>
                            <a:ext cx="2520000" cy="1903877"/>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1"/>
              </w:numPr>
              <w:spacing w:line="480" w:lineRule="auto"/>
              <w:ind w:firstLineChars="0"/>
              <w:contextualSpacing/>
              <w:jc w:val="left"/>
            </w:pPr>
            <w:r w:rsidRPr="00A919C5">
              <w:t>Skin friction distribution</w:t>
            </w:r>
          </w:p>
        </w:tc>
      </w:tr>
      <w:tr w:rsidR="00AC0748" w:rsidTr="00AC0748">
        <w:tc>
          <w:tcPr>
            <w:tcW w:w="4261" w:type="dxa"/>
          </w:tcPr>
          <w:p w:rsidR="00AC0748" w:rsidRDefault="00AC0748" w:rsidP="00AC0748">
            <w:r w:rsidRPr="00AC0748">
              <w:rPr>
                <w:noProof/>
              </w:rPr>
              <w:drawing>
                <wp:inline distT="0" distB="0" distL="0" distR="0">
                  <wp:extent cx="2520000" cy="831492"/>
                  <wp:effectExtent l="19050" t="0" r="0" b="0"/>
                  <wp:docPr id="445" name="图片 29" descr="K:\Jason_chen\PHD2\PHD_year2\MAV\validation\case2\model\2nd_time\fluent-results\3D\9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Jason_chen\PHD2\PHD_year2\MAV\validation\case2\model\2nd_time\fluent-results\3D\9deg.png"/>
                          <pic:cNvPicPr>
                            <a:picLocks noChangeAspect="1" noChangeArrowheads="1"/>
                          </pic:cNvPicPr>
                        </pic:nvPicPr>
                        <pic:blipFill>
                          <a:blip r:embed="rId104" cstate="print"/>
                          <a:srcRect l="11607" t="36928" r="19792" b="37901"/>
                          <a:stretch>
                            <a:fillRect/>
                          </a:stretch>
                        </pic:blipFill>
                        <pic:spPr bwMode="auto">
                          <a:xfrm>
                            <a:off x="0" y="0"/>
                            <a:ext cx="2520000" cy="831492"/>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1"/>
              </w:numPr>
              <w:ind w:firstLineChars="0"/>
              <w:contextualSpacing/>
              <w:jc w:val="left"/>
            </w:pPr>
            <w:r w:rsidRPr="00A919C5">
              <w:t>Surface flow pattern on upper wing (left: tip; right: root)</w:t>
            </w:r>
          </w:p>
        </w:tc>
        <w:tc>
          <w:tcPr>
            <w:tcW w:w="4261" w:type="dxa"/>
          </w:tcPr>
          <w:p w:rsidR="00AC0748" w:rsidRDefault="00AC0748" w:rsidP="00AC0748">
            <w:r w:rsidRPr="00AC0748">
              <w:rPr>
                <w:noProof/>
              </w:rPr>
              <w:drawing>
                <wp:inline distT="0" distB="0" distL="0" distR="0">
                  <wp:extent cx="2520000" cy="930480"/>
                  <wp:effectExtent l="19050" t="0" r="0" b="0"/>
                  <wp:docPr id="447" name="Picture 8" descr="J:\Jason_chen\PHD2\PHD_year2\MAV\validation\case2\model\2nd_time\fluent-results\3D\slice_9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validation\case2\model\2nd_time\fluent-results\3D\slice_9deg.png"/>
                          <pic:cNvPicPr>
                            <a:picLocks noChangeAspect="1" noChangeArrowheads="1"/>
                          </pic:cNvPicPr>
                        </pic:nvPicPr>
                        <pic:blipFill>
                          <a:blip r:embed="rId105" cstate="print"/>
                          <a:srcRect l="7551" t="60546" r="11373" b="7214"/>
                          <a:stretch>
                            <a:fillRect/>
                          </a:stretch>
                        </pic:blipFill>
                        <pic:spPr bwMode="auto">
                          <a:xfrm>
                            <a:off x="0" y="0"/>
                            <a:ext cx="2520000" cy="930480"/>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1"/>
              </w:numPr>
              <w:spacing w:after="120"/>
              <w:ind w:firstLineChars="0"/>
              <w:contextualSpacing/>
              <w:jc w:val="left"/>
            </w:pPr>
            <w:r w:rsidRPr="00A919C5">
              <w:t>Streamline pattern at wing root</w:t>
            </w:r>
          </w:p>
        </w:tc>
      </w:tr>
    </w:tbl>
    <w:p w:rsidR="00F464DA" w:rsidRDefault="00F464DA" w:rsidP="006B0303">
      <w:pPr>
        <w:pStyle w:val="Caption"/>
      </w:pPr>
      <w:bookmarkStart w:id="126" w:name="_Ref329209418"/>
      <w:r>
        <w:t xml:space="preserve">Figure </w:t>
      </w:r>
      <w:fldSimple w:instr=" SEQ Figure \* ARABIC ">
        <w:r w:rsidR="00706147">
          <w:t>29</w:t>
        </w:r>
      </w:fldSimple>
      <w:bookmarkEnd w:id="126"/>
      <w:r w:rsidRPr="00504F9E">
        <w:t xml:space="preserve"> </w:t>
      </w:r>
      <w:r>
        <w:t>Pressure, skin friction and stream</w:t>
      </w:r>
      <w:r w:rsidRPr="00173339">
        <w:t>line pattern</w:t>
      </w:r>
      <w:r>
        <w:t>s</w:t>
      </w:r>
      <w:r w:rsidRPr="00504F9E">
        <w:t xml:space="preserve"> at α = 9°</w:t>
      </w:r>
    </w:p>
    <w:p w:rsidR="00F464DA" w:rsidRDefault="00F464DA"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p w:rsidR="00AC0748" w:rsidRDefault="00AC0748" w:rsidP="00F464D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F464DA">
            <w:r w:rsidRPr="00AC0748">
              <w:rPr>
                <w:noProof/>
              </w:rPr>
              <w:drawing>
                <wp:inline distT="0" distB="0" distL="0" distR="0">
                  <wp:extent cx="2520000" cy="1887225"/>
                  <wp:effectExtent l="19050" t="0" r="0" b="0"/>
                  <wp:docPr id="449" name="Picture 30" descr="J:\Jason_chen\PHD2\PHD_year2\MAV\validation\case2\model\2nd_time\fluent-results\2d_3d_compare_10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Jason_chen\PHD2\PHD_year2\MAV\validation\case2\model\2nd_time\fluent-results\2d_3d_compare_10deg_2.emf"/>
                          <pic:cNvPicPr>
                            <a:picLocks noChangeAspect="1" noChangeArrowheads="1"/>
                          </pic:cNvPicPr>
                        </pic:nvPicPr>
                        <pic:blipFill>
                          <a:blip r:embed="rId106" cstate="print"/>
                          <a:srcRect l="794" t="7679" r="8664" b="1706"/>
                          <a:stretch>
                            <a:fillRect/>
                          </a:stretch>
                        </pic:blipFill>
                        <pic:spPr bwMode="auto">
                          <a:xfrm>
                            <a:off x="0" y="0"/>
                            <a:ext cx="2520000" cy="1887225"/>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2"/>
              </w:numPr>
              <w:ind w:firstLineChars="0"/>
              <w:contextualSpacing/>
              <w:jc w:val="left"/>
            </w:pPr>
            <w:r w:rsidRPr="00A919C5">
              <w:t>C</w:t>
            </w:r>
            <w:r w:rsidRPr="00A919C5">
              <w:rPr>
                <w:vertAlign w:val="subscript"/>
              </w:rPr>
              <w:t>p</w:t>
            </w:r>
            <w:r w:rsidRPr="00A919C5">
              <w:t xml:space="preserve"> distribution</w:t>
            </w:r>
          </w:p>
        </w:tc>
        <w:tc>
          <w:tcPr>
            <w:tcW w:w="4261" w:type="dxa"/>
          </w:tcPr>
          <w:p w:rsidR="00AC0748" w:rsidRDefault="00AC0748" w:rsidP="00F464DA">
            <w:r w:rsidRPr="00AC0748">
              <w:rPr>
                <w:noProof/>
              </w:rPr>
              <w:drawing>
                <wp:inline distT="0" distB="0" distL="0" distR="0">
                  <wp:extent cx="2520000" cy="1914978"/>
                  <wp:effectExtent l="19050" t="0" r="0" b="0"/>
                  <wp:docPr id="450" name="Picture 31" descr="J:\Jason_chen\PHD2\PHD_year2\MAV\validation\case2\model\2nd_time\fluent-results\2d_3d_compare_10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Jason_chen\PHD2\PHD_year2\MAV\validation\case2\model\2nd_time\fluent-results\2d_3d_compare_10degCfx_2.emf"/>
                          <pic:cNvPicPr>
                            <a:picLocks noChangeAspect="1" noChangeArrowheads="1"/>
                          </pic:cNvPicPr>
                        </pic:nvPicPr>
                        <pic:blipFill>
                          <a:blip r:embed="rId107" cstate="print"/>
                          <a:srcRect l="1049" t="7338" r="8792" b="1195"/>
                          <a:stretch>
                            <a:fillRect/>
                          </a:stretch>
                        </pic:blipFill>
                        <pic:spPr bwMode="auto">
                          <a:xfrm>
                            <a:off x="0" y="0"/>
                            <a:ext cx="2520000" cy="1914978"/>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2"/>
              </w:numPr>
              <w:ind w:firstLineChars="0"/>
              <w:contextualSpacing/>
              <w:jc w:val="left"/>
            </w:pPr>
            <w:r w:rsidRPr="00A919C5">
              <w:t xml:space="preserve">Skin friction distribution </w:t>
            </w:r>
          </w:p>
        </w:tc>
      </w:tr>
      <w:tr w:rsidR="00AC0748" w:rsidTr="00AC0748">
        <w:tc>
          <w:tcPr>
            <w:tcW w:w="8522" w:type="dxa"/>
            <w:gridSpan w:val="2"/>
          </w:tcPr>
          <w:p w:rsidR="00AC0748" w:rsidRDefault="00AC0748" w:rsidP="00AC0748">
            <w:pPr>
              <w:jc w:val="center"/>
            </w:pPr>
            <w:r w:rsidRPr="00AC0748">
              <w:rPr>
                <w:noProof/>
              </w:rPr>
              <w:drawing>
                <wp:inline distT="0" distB="0" distL="0" distR="0">
                  <wp:extent cx="2520000" cy="847511"/>
                  <wp:effectExtent l="19050" t="0" r="0" b="0"/>
                  <wp:docPr id="452" name="图片 4" descr="K:\Jason_chen\PHD2\PHD_year2\MAV\validation\case2\model\2nd_time\fluent-results\3D\10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Jason_chen\PHD2\PHD_year2\MAV\validation\case2\model\2nd_time\fluent-results\3D\10deg.png"/>
                          <pic:cNvPicPr>
                            <a:picLocks noChangeAspect="1" noChangeArrowheads="1"/>
                          </pic:cNvPicPr>
                        </pic:nvPicPr>
                        <pic:blipFill>
                          <a:blip r:embed="rId108" cstate="print"/>
                          <a:srcRect l="15774" t="38586" r="19196" b="37235"/>
                          <a:stretch>
                            <a:fillRect/>
                          </a:stretch>
                        </pic:blipFill>
                        <pic:spPr bwMode="auto">
                          <a:xfrm>
                            <a:off x="0" y="0"/>
                            <a:ext cx="2520000" cy="847511"/>
                          </a:xfrm>
                          <a:prstGeom prst="rect">
                            <a:avLst/>
                          </a:prstGeom>
                          <a:noFill/>
                          <a:ln w="9525">
                            <a:noFill/>
                            <a:miter lim="800000"/>
                            <a:headEnd/>
                            <a:tailEnd/>
                          </a:ln>
                        </pic:spPr>
                      </pic:pic>
                    </a:graphicData>
                  </a:graphic>
                </wp:inline>
              </w:drawing>
            </w:r>
          </w:p>
          <w:p w:rsidR="00EC7402" w:rsidRDefault="00AC0748">
            <w:pPr>
              <w:pStyle w:val="ListParagraph"/>
              <w:numPr>
                <w:ilvl w:val="0"/>
                <w:numId w:val="22"/>
              </w:numPr>
              <w:ind w:firstLineChars="0"/>
              <w:jc w:val="center"/>
            </w:pPr>
            <w:r w:rsidRPr="00A919C5">
              <w:t>Surface flow pattern on up wing (left: tip; right: root)</w:t>
            </w:r>
          </w:p>
        </w:tc>
      </w:tr>
      <w:tr w:rsidR="00AC0748" w:rsidTr="00AC0748">
        <w:tc>
          <w:tcPr>
            <w:tcW w:w="8522" w:type="dxa"/>
            <w:gridSpan w:val="2"/>
          </w:tcPr>
          <w:p w:rsidR="00AC0748" w:rsidRDefault="00C97ADF" w:rsidP="00AC0748">
            <w:pPr>
              <w:jc w:val="center"/>
            </w:pPr>
            <w:r w:rsidRPr="00C97ADF">
              <w:rPr>
                <w:noProof/>
                <w:lang w:val="en-GB"/>
              </w:rPr>
              <w:pict>
                <v:shape id="AutoShape 33" o:spid="_x0000_s2060" type="#_x0000_t34" style="position:absolute;left:0;text-align:left;margin-left:212pt;margin-top:37.7pt;width:18.5pt;height:.05pt;z-index:251656704;visibility:visible;mso-wrap-distance-top:-1e-4mm;mso-wrap-distance-bottom:-1e-4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" adj=",-168717600,-378759" strokecolor="red">
                  <v:stroke dashstyle="dashDot" endarrow="block"/>
                </v:shape>
              </w:pict>
            </w:r>
            <w:r w:rsidRPr="00C97ADF">
              <w:rPr>
                <w:noProof/>
                <w:lang w:val="en-GB"/>
              </w:rPr>
              <w:pict>
                <v:rect id="Rectangle 32" o:spid="_x0000_s2059" style="position:absolute;left:0;text-align:left;margin-left:183.05pt;margin-top:33.2pt;width:26.3pt;height:10.8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" filled="f" strokecolor="red"/>
              </w:pict>
            </w:r>
            <w:r w:rsidR="00AC0748" w:rsidRPr="00AC0748">
              <w:rPr>
                <w:noProof/>
              </w:rPr>
              <w:drawing>
                <wp:inline distT="0" distB="0" distL="0" distR="0">
                  <wp:extent cx="2190465" cy="795105"/>
                  <wp:effectExtent l="19050" t="0" r="285" b="0"/>
                  <wp:docPr id="454" name="Picture 14" descr="J:\Jason_chen\PHD2\PHD_year2\MAV\validation\case2\model\2nd_time\fluent-results\3D\slice_10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Jason_chen\PHD2\PHD_year2\MAV\validation\case2\model\2nd_time\fluent-results\3D\slice_10deg.png"/>
                          <pic:cNvPicPr>
                            <a:picLocks noChangeAspect="1" noChangeArrowheads="1"/>
                          </pic:cNvPicPr>
                        </pic:nvPicPr>
                        <pic:blipFill>
                          <a:blip r:embed="rId109" cstate="print"/>
                          <a:srcRect l="7403" t="60781" r="11783" b="7611"/>
                          <a:stretch>
                            <a:fillRect/>
                          </a:stretch>
                        </pic:blipFill>
                        <pic:spPr bwMode="auto">
                          <a:xfrm>
                            <a:off x="0" y="0"/>
                            <a:ext cx="2194114" cy="796430"/>
                          </a:xfrm>
                          <a:prstGeom prst="rect">
                            <a:avLst/>
                          </a:prstGeom>
                          <a:noFill/>
                          <a:ln w="9525">
                            <a:noFill/>
                            <a:miter lim="800000"/>
                            <a:headEnd/>
                            <a:tailEnd/>
                          </a:ln>
                        </pic:spPr>
                      </pic:pic>
                    </a:graphicData>
                  </a:graphic>
                </wp:inline>
              </w:drawing>
            </w:r>
            <w:r w:rsidR="00AC0748" w:rsidRPr="00AC0748">
              <w:rPr>
                <w:noProof/>
              </w:rPr>
              <w:drawing>
                <wp:inline distT="0" distB="0" distL="0" distR="0">
                  <wp:extent cx="1611857" cy="793392"/>
                  <wp:effectExtent l="19050" t="19050" r="26443" b="25758"/>
                  <wp:docPr id="455" name="Picture 15" descr="J:\Jason_chen\PHD2\PHD_year2\MAV\validation\case2\model\2nd_time\fluent-results\3D\slice_10deg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Jason_chen\PHD2\PHD_year2\MAV\validation\case2\model\2nd_time\fluent-results\3D\slice_10degT.png"/>
                          <pic:cNvPicPr>
                            <a:picLocks noChangeAspect="1" noChangeArrowheads="1"/>
                          </pic:cNvPicPr>
                        </pic:nvPicPr>
                        <pic:blipFill>
                          <a:blip r:embed="rId110" cstate="print"/>
                          <a:srcRect l="4776" t="49425" r="12172" b="7003"/>
                          <a:stretch>
                            <a:fillRect/>
                          </a:stretch>
                        </pic:blipFill>
                        <pic:spPr bwMode="auto">
                          <a:xfrm>
                            <a:off x="0" y="0"/>
                            <a:ext cx="1619481" cy="797145"/>
                          </a:xfrm>
                          <a:prstGeom prst="rect">
                            <a:avLst/>
                          </a:prstGeom>
                          <a:noFill/>
                          <a:ln w="9525">
                            <a:solidFill>
                              <a:schemeClr val="tx1"/>
                            </a:solidFill>
                            <a:miter lim="800000"/>
                            <a:headEnd/>
                            <a:tailEnd/>
                          </a:ln>
                        </pic:spPr>
                      </pic:pic>
                    </a:graphicData>
                  </a:graphic>
                </wp:inline>
              </w:drawing>
            </w:r>
          </w:p>
          <w:p w:rsidR="00EC7402" w:rsidRDefault="00AC0748">
            <w:pPr>
              <w:pStyle w:val="ListParagraph"/>
              <w:numPr>
                <w:ilvl w:val="0"/>
                <w:numId w:val="22"/>
              </w:numPr>
              <w:ind w:firstLineChars="0"/>
              <w:jc w:val="center"/>
            </w:pPr>
            <w:r w:rsidRPr="00AC7EC3">
              <w:t>Streamline pattern at wing root (trailing edge separation increases again)</w:t>
            </w:r>
          </w:p>
        </w:tc>
      </w:tr>
    </w:tbl>
    <w:p w:rsidR="00F464DA" w:rsidRDefault="00F464DA" w:rsidP="006B0303">
      <w:pPr>
        <w:pStyle w:val="Caption"/>
      </w:pPr>
      <w:bookmarkStart w:id="127" w:name="_Ref329209502"/>
      <w:r w:rsidRPr="00386390">
        <w:t xml:space="preserve">Figure </w:t>
      </w:r>
      <w:fldSimple w:instr=" SEQ Figure \* ARABIC ">
        <w:r w:rsidR="00706147">
          <w:t>30</w:t>
        </w:r>
      </w:fldSimple>
      <w:bookmarkEnd w:id="127"/>
      <w:r>
        <w:t xml:space="preserve"> Pressure, skin friction and stream</w:t>
      </w:r>
      <w:r w:rsidRPr="00173339">
        <w:t>line pattern</w:t>
      </w:r>
      <w:r>
        <w:t>s</w:t>
      </w:r>
      <w:r w:rsidRPr="00386390">
        <w:t xml:space="preserve"> at α = 10°</w:t>
      </w:r>
    </w:p>
    <w:p w:rsidR="00A919C5" w:rsidRDefault="00A919C5" w:rsidP="00A919C5"/>
    <w:p w:rsidR="00AC0748" w:rsidRDefault="00AC0748" w:rsidP="00A919C5"/>
    <w:p w:rsidR="00AC0748" w:rsidRDefault="00AC0748" w:rsidP="00A919C5"/>
    <w:p w:rsidR="00AC0748" w:rsidRDefault="00AC0748" w:rsidP="00A919C5"/>
    <w:p w:rsidR="00AC0748" w:rsidRDefault="00AC0748" w:rsidP="00A919C5"/>
    <w:p w:rsidR="00AC0748" w:rsidRDefault="00AC0748" w:rsidP="00A919C5"/>
    <w:p w:rsidR="00AC0748" w:rsidRDefault="00AC0748" w:rsidP="00A919C5"/>
    <w:p w:rsidR="00AC0748" w:rsidRDefault="00AC0748" w:rsidP="00A919C5"/>
    <w:p w:rsidR="00AC0748" w:rsidRDefault="00AC0748" w:rsidP="00A919C5"/>
    <w:p w:rsidR="00AC0748" w:rsidRDefault="00AC0748" w:rsidP="00A919C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A919C5">
            <w:r w:rsidRPr="00AC0748">
              <w:rPr>
                <w:noProof/>
              </w:rPr>
              <w:drawing>
                <wp:inline distT="0" distB="0" distL="0" distR="0">
                  <wp:extent cx="2520000" cy="1876123"/>
                  <wp:effectExtent l="19050" t="0" r="0" b="0"/>
                  <wp:docPr id="456" name="Picture 32" descr="J:\Jason_chen\PHD2\PHD_year2\MAV\validation\case2\model\2nd_time\fluent-results\2d_3d_compare_11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Jason_chen\PHD2\PHD_year2\MAV\validation\case2\model\2nd_time\fluent-results\2d_3d_compare_11deg_2.emf"/>
                          <pic:cNvPicPr>
                            <a:picLocks noChangeAspect="1" noChangeArrowheads="1"/>
                          </pic:cNvPicPr>
                        </pic:nvPicPr>
                        <pic:blipFill>
                          <a:blip r:embed="rId111" cstate="print"/>
                          <a:srcRect l="922" t="8874" r="8665" b="1195"/>
                          <a:stretch>
                            <a:fillRect/>
                          </a:stretch>
                        </pic:blipFill>
                        <pic:spPr bwMode="auto">
                          <a:xfrm>
                            <a:off x="0" y="0"/>
                            <a:ext cx="2520000" cy="1876123"/>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3"/>
              </w:numPr>
              <w:ind w:firstLineChars="0"/>
              <w:contextualSpacing/>
              <w:jc w:val="left"/>
            </w:pPr>
            <w:r w:rsidRPr="00A919C5">
              <w:t>C</w:t>
            </w:r>
            <w:r w:rsidRPr="00A919C5">
              <w:rPr>
                <w:vertAlign w:val="subscript"/>
              </w:rPr>
              <w:t>p</w:t>
            </w:r>
            <w:r w:rsidRPr="00A919C5">
              <w:t xml:space="preserve"> distribution </w:t>
            </w:r>
          </w:p>
        </w:tc>
        <w:tc>
          <w:tcPr>
            <w:tcW w:w="4261" w:type="dxa"/>
          </w:tcPr>
          <w:p w:rsidR="00AC0748" w:rsidRDefault="00AC0748" w:rsidP="00A919C5">
            <w:r w:rsidRPr="00AC0748">
              <w:rPr>
                <w:noProof/>
              </w:rPr>
              <w:drawing>
                <wp:inline distT="0" distB="0" distL="0" distR="0">
                  <wp:extent cx="2520000" cy="1914978"/>
                  <wp:effectExtent l="19050" t="0" r="0" b="0"/>
                  <wp:docPr id="457" name="Picture 33" descr="J:\Jason_chen\PHD2\PHD_year2\MAV\validation\case2\model\2nd_time\fluent-results\2d_3d_compare_11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Jason_chen\PHD2\PHD_year2\MAV\validation\case2\model\2nd_time\fluent-results\2d_3d_compare_11degCfx_2.emf"/>
                          <pic:cNvPicPr>
                            <a:picLocks noChangeAspect="1" noChangeArrowheads="1"/>
                          </pic:cNvPicPr>
                        </pic:nvPicPr>
                        <pic:blipFill>
                          <a:blip r:embed="rId112" cstate="print"/>
                          <a:srcRect l="1049" t="6997" r="8792" b="1365"/>
                          <a:stretch>
                            <a:fillRect/>
                          </a:stretch>
                        </pic:blipFill>
                        <pic:spPr bwMode="auto">
                          <a:xfrm>
                            <a:off x="0" y="0"/>
                            <a:ext cx="2520000" cy="1914978"/>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3"/>
              </w:numPr>
              <w:ind w:firstLineChars="0"/>
              <w:contextualSpacing/>
              <w:jc w:val="left"/>
            </w:pPr>
            <w:r w:rsidRPr="00A919C5">
              <w:t xml:space="preserve">Skin friction distribution </w:t>
            </w:r>
          </w:p>
        </w:tc>
      </w:tr>
      <w:tr w:rsidR="00AC0748" w:rsidTr="00AC0748">
        <w:tc>
          <w:tcPr>
            <w:tcW w:w="4261" w:type="dxa"/>
          </w:tcPr>
          <w:p w:rsidR="00AC0748" w:rsidRDefault="00AC0748" w:rsidP="00A919C5">
            <w:r w:rsidRPr="00AC0748">
              <w:rPr>
                <w:noProof/>
              </w:rPr>
              <w:drawing>
                <wp:inline distT="0" distB="0" distL="0" distR="0">
                  <wp:extent cx="2520000" cy="837989"/>
                  <wp:effectExtent l="19050" t="0" r="0" b="0"/>
                  <wp:docPr id="458" name="图片 5" descr="K:\Jason_chen\PHD2\PHD_year2\MAV\validation\case2\model\2nd_time\fluent-results\3D\11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validation\case2\model\2nd_time\fluent-results\3D\11deg.png"/>
                          <pic:cNvPicPr>
                            <a:picLocks noChangeAspect="1" noChangeArrowheads="1"/>
                          </pic:cNvPicPr>
                        </pic:nvPicPr>
                        <pic:blipFill>
                          <a:blip r:embed="rId113" cstate="print"/>
                          <a:srcRect l="15178" t="38586" r="19048" b="37235"/>
                          <a:stretch>
                            <a:fillRect/>
                          </a:stretch>
                        </pic:blipFill>
                        <pic:spPr bwMode="auto">
                          <a:xfrm>
                            <a:off x="0" y="0"/>
                            <a:ext cx="2520000" cy="837989"/>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3"/>
              </w:numPr>
              <w:ind w:firstLineChars="0"/>
              <w:contextualSpacing/>
            </w:pPr>
            <w:r w:rsidRPr="00A919C5">
              <w:t>Surface flow pattern on upper wing (left: tip; right: root)</w:t>
            </w:r>
          </w:p>
        </w:tc>
        <w:tc>
          <w:tcPr>
            <w:tcW w:w="4261" w:type="dxa"/>
          </w:tcPr>
          <w:p w:rsidR="00AC0748" w:rsidRDefault="00AC0748" w:rsidP="00A919C5">
            <w:r w:rsidRPr="00AC0748">
              <w:rPr>
                <w:noProof/>
              </w:rPr>
              <w:drawing>
                <wp:inline distT="0" distB="0" distL="0" distR="0">
                  <wp:extent cx="2520950" cy="1016000"/>
                  <wp:effectExtent l="19050" t="0" r="0" b="0"/>
                  <wp:docPr id="469" name="Picture 17" descr="J:\Jason_chen\PHD2\PHD_year2\MAV\validation\case2\model\2nd_time\fluent-results\3D\slice_11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Jason_chen\PHD2\PHD_year2\MAV\validation\case2\model\2nd_time\fluent-results\3D\slice_11deg.png"/>
                          <pic:cNvPicPr>
                            <a:picLocks noChangeAspect="1" noChangeArrowheads="1"/>
                          </pic:cNvPicPr>
                        </pic:nvPicPr>
                        <pic:blipFill>
                          <a:blip r:embed="rId114" cstate="print"/>
                          <a:srcRect l="7132" t="57937" r="10807" b="7212"/>
                          <a:stretch>
                            <a:fillRect/>
                          </a:stretch>
                        </pic:blipFill>
                        <pic:spPr bwMode="auto">
                          <a:xfrm>
                            <a:off x="0" y="0"/>
                            <a:ext cx="2520950" cy="1016000"/>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3"/>
              </w:numPr>
              <w:ind w:firstLineChars="0"/>
              <w:contextualSpacing/>
              <w:jc w:val="left"/>
            </w:pPr>
            <w:r w:rsidRPr="00A919C5">
              <w:t>Streamline at wing root</w:t>
            </w:r>
          </w:p>
        </w:tc>
      </w:tr>
      <w:tr w:rsidR="00AC0748" w:rsidTr="00AC0748">
        <w:tc>
          <w:tcPr>
            <w:tcW w:w="8522" w:type="dxa"/>
            <w:gridSpan w:val="2"/>
          </w:tcPr>
          <w:p w:rsidR="00AC0748" w:rsidRDefault="00014579" w:rsidP="00AC0748">
            <w:pPr>
              <w:jc w:val="center"/>
            </w:pPr>
            <w:r w:rsidRPr="00014579">
              <w:rPr>
                <w:noProof/>
              </w:rPr>
              <w:drawing>
                <wp:inline distT="0" distB="0" distL="0" distR="0">
                  <wp:extent cx="2880000" cy="2301943"/>
                  <wp:effectExtent l="19050" t="0" r="0" b="0"/>
                  <wp:docPr id="83" name="图片 13" descr="K:\Jason_chen\PHD2\PHD_year2\MAV\validation\case2\model\2nd_time\fluent-results\3D\3d_CP_2_SS_11deg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Jason_chen\PHD2\PHD_year2\MAV\validation\case2\model\2nd_time\fluent-results\3D\3d_CP_2_SS_11deg3.eps"/>
                          <pic:cNvPicPr>
                            <a:picLocks noChangeAspect="1" noChangeArrowheads="1"/>
                          </pic:cNvPicPr>
                        </pic:nvPicPr>
                        <pic:blipFill>
                          <a:blip r:embed="rId115" cstate="print"/>
                          <a:srcRect l="9412" t="11872" r="16401" b="8980"/>
                          <a:stretch>
                            <a:fillRect/>
                          </a:stretch>
                        </pic:blipFill>
                        <pic:spPr bwMode="auto">
                          <a:xfrm>
                            <a:off x="0" y="0"/>
                            <a:ext cx="2880000" cy="2301943"/>
                          </a:xfrm>
                          <a:prstGeom prst="rect">
                            <a:avLst/>
                          </a:prstGeom>
                          <a:noFill/>
                          <a:ln w="9525">
                            <a:noFill/>
                            <a:miter lim="800000"/>
                            <a:headEnd/>
                            <a:tailEnd/>
                          </a:ln>
                        </pic:spPr>
                      </pic:pic>
                    </a:graphicData>
                  </a:graphic>
                </wp:inline>
              </w:drawing>
            </w:r>
          </w:p>
          <w:p w:rsidR="00EC7402" w:rsidRDefault="00AC0748" w:rsidP="002768F2">
            <w:pPr>
              <w:pStyle w:val="ListParagraph"/>
              <w:widowControl/>
              <w:numPr>
                <w:ilvl w:val="0"/>
                <w:numId w:val="23"/>
              </w:numPr>
              <w:spacing w:after="120"/>
              <w:ind w:firstLineChars="0"/>
              <w:contextualSpacing/>
              <w:jc w:val="center"/>
            </w:pPr>
            <w:r w:rsidRPr="00A919C5">
              <w:t>3D streamlines (bottom left: tip; top right: root)</w:t>
            </w:r>
          </w:p>
        </w:tc>
      </w:tr>
    </w:tbl>
    <w:p w:rsidR="00F464DA" w:rsidRDefault="00F464DA" w:rsidP="006B0303">
      <w:pPr>
        <w:pStyle w:val="Caption"/>
      </w:pPr>
      <w:bookmarkStart w:id="128" w:name="_Ref329209692"/>
      <w:r w:rsidRPr="006D330B">
        <w:t xml:space="preserve">Figure </w:t>
      </w:r>
      <w:fldSimple w:instr=" SEQ Figure \* ARABIC ">
        <w:r w:rsidR="00706147">
          <w:t>31</w:t>
        </w:r>
      </w:fldSimple>
      <w:bookmarkEnd w:id="128"/>
      <w:r w:rsidRPr="006D330B">
        <w:t xml:space="preserve"> </w:t>
      </w:r>
      <w:r>
        <w:t>Pressure, skin friction and stream</w:t>
      </w:r>
      <w:r w:rsidRPr="00173339">
        <w:t>line pattern</w:t>
      </w:r>
      <w:r w:rsidRPr="006D330B">
        <w:t xml:space="preserve"> at α = 11°</w:t>
      </w:r>
    </w:p>
    <w:p w:rsidR="00AC0748" w:rsidRDefault="00AC0748" w:rsidP="00AC0748"/>
    <w:p w:rsidR="00AC0748" w:rsidRDefault="00AC0748" w:rsidP="00AC0748"/>
    <w:p w:rsidR="00AC0748" w:rsidRDefault="00AC0748" w:rsidP="00AC0748"/>
    <w:p w:rsidR="00AC0748" w:rsidRDefault="00AC0748" w:rsidP="00AC0748"/>
    <w:p w:rsidR="00AC0748" w:rsidRDefault="00AC0748" w:rsidP="00AC0748"/>
    <w:p w:rsidR="00AC0748" w:rsidRDefault="00AC0748" w:rsidP="00AC074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C0748" w:rsidTr="00AC0748">
        <w:tc>
          <w:tcPr>
            <w:tcW w:w="4261" w:type="dxa"/>
          </w:tcPr>
          <w:p w:rsidR="00AC0748" w:rsidRDefault="00AC0748" w:rsidP="00AC0748">
            <w:r w:rsidRPr="00AC0748">
              <w:rPr>
                <w:noProof/>
              </w:rPr>
              <w:drawing>
                <wp:inline distT="0" distB="0" distL="0" distR="0">
                  <wp:extent cx="2520000" cy="1881674"/>
                  <wp:effectExtent l="19050" t="0" r="0" b="0"/>
                  <wp:docPr id="475" name="Picture 34" descr="J:\Jason_chen\PHD2\PHD_year2\MAV\validation\case2\model\2nd_time\fluent-results\2d_3d_compare_12deg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Jason_chen\PHD2\PHD_year2\MAV\validation\case2\model\2nd_time\fluent-results\2d_3d_compare_12deg_2.emf"/>
                          <pic:cNvPicPr>
                            <a:picLocks noChangeAspect="1" noChangeArrowheads="1"/>
                          </pic:cNvPicPr>
                        </pic:nvPicPr>
                        <pic:blipFill>
                          <a:blip r:embed="rId116" cstate="print"/>
                          <a:srcRect l="1049" t="8532" r="8537" b="1195"/>
                          <a:stretch>
                            <a:fillRect/>
                          </a:stretch>
                        </pic:blipFill>
                        <pic:spPr bwMode="auto">
                          <a:xfrm>
                            <a:off x="0" y="0"/>
                            <a:ext cx="2520000" cy="1881674"/>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4"/>
              </w:numPr>
              <w:ind w:firstLineChars="0"/>
              <w:contextualSpacing/>
              <w:jc w:val="left"/>
            </w:pPr>
            <w:r w:rsidRPr="00A919C5">
              <w:t>C</w:t>
            </w:r>
            <w:r w:rsidRPr="00A919C5">
              <w:rPr>
                <w:vertAlign w:val="subscript"/>
              </w:rPr>
              <w:t>p</w:t>
            </w:r>
            <w:r w:rsidRPr="00A919C5">
              <w:t xml:space="preserve"> distribution</w:t>
            </w:r>
          </w:p>
        </w:tc>
        <w:tc>
          <w:tcPr>
            <w:tcW w:w="4261" w:type="dxa"/>
          </w:tcPr>
          <w:p w:rsidR="00AC0748" w:rsidRDefault="00AC0748" w:rsidP="00AC0748">
            <w:r w:rsidRPr="00AC0748">
              <w:rPr>
                <w:noProof/>
              </w:rPr>
              <w:drawing>
                <wp:inline distT="0" distB="0" distL="0" distR="0">
                  <wp:extent cx="2520000" cy="1903877"/>
                  <wp:effectExtent l="19050" t="0" r="0" b="0"/>
                  <wp:docPr id="476" name="Picture 35" descr="J:\Jason_chen\PHD2\PHD_year2\MAV\validation\case2\model\2nd_time\fluent-results\2d_3d_compare_12degCfx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Jason_chen\PHD2\PHD_year2\MAV\validation\case2\model\2nd_time\fluent-results\2d_3d_compare_12degCfx_2.emf"/>
                          <pic:cNvPicPr>
                            <a:picLocks noChangeAspect="1" noChangeArrowheads="1"/>
                          </pic:cNvPicPr>
                        </pic:nvPicPr>
                        <pic:blipFill>
                          <a:blip r:embed="rId117" cstate="print"/>
                          <a:srcRect l="794" t="7167" r="8537" b="1195"/>
                          <a:stretch>
                            <a:fillRect/>
                          </a:stretch>
                        </pic:blipFill>
                        <pic:spPr bwMode="auto">
                          <a:xfrm>
                            <a:off x="0" y="0"/>
                            <a:ext cx="2520000" cy="1903877"/>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4"/>
              </w:numPr>
              <w:ind w:firstLineChars="0"/>
              <w:contextualSpacing/>
              <w:jc w:val="left"/>
            </w:pPr>
            <w:r w:rsidRPr="00A919C5">
              <w:t>Skin friction distribution</w:t>
            </w:r>
          </w:p>
        </w:tc>
      </w:tr>
      <w:tr w:rsidR="00AC0748" w:rsidTr="00AC0748">
        <w:tc>
          <w:tcPr>
            <w:tcW w:w="4261" w:type="dxa"/>
          </w:tcPr>
          <w:p w:rsidR="00AC0748" w:rsidRDefault="00AC0748" w:rsidP="00AC0748">
            <w:r w:rsidRPr="00AC0748">
              <w:rPr>
                <w:noProof/>
              </w:rPr>
              <w:drawing>
                <wp:inline distT="0" distB="0" distL="0" distR="0">
                  <wp:extent cx="2520000" cy="831492"/>
                  <wp:effectExtent l="19050" t="0" r="0" b="0"/>
                  <wp:docPr id="478" name="图片 11" descr="K:\Jason_chen\PHD2\PHD_year2\MAV\validation\case2\model\2nd_time\fluent-results\3D\12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Jason_chen\PHD2\PHD_year2\MAV\validation\case2\model\2nd_time\fluent-results\3D\12deg.png"/>
                          <pic:cNvPicPr>
                            <a:picLocks noChangeAspect="1" noChangeArrowheads="1"/>
                          </pic:cNvPicPr>
                        </pic:nvPicPr>
                        <pic:blipFill>
                          <a:blip r:embed="rId118" cstate="print"/>
                          <a:srcRect l="15179" t="38421" r="19196" b="37401"/>
                          <a:stretch>
                            <a:fillRect/>
                          </a:stretch>
                        </pic:blipFill>
                        <pic:spPr bwMode="auto">
                          <a:xfrm>
                            <a:off x="0" y="0"/>
                            <a:ext cx="2520000" cy="831492"/>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4"/>
              </w:numPr>
              <w:ind w:firstLineChars="0"/>
              <w:contextualSpacing/>
              <w:jc w:val="left"/>
            </w:pPr>
            <w:r w:rsidRPr="00A919C5">
              <w:t>Surface flow pattern on upper wing</w:t>
            </w:r>
          </w:p>
        </w:tc>
        <w:tc>
          <w:tcPr>
            <w:tcW w:w="4261" w:type="dxa"/>
          </w:tcPr>
          <w:p w:rsidR="00AC0748" w:rsidRDefault="00AC0748" w:rsidP="00AC0748">
            <w:r w:rsidRPr="00AC0748">
              <w:rPr>
                <w:noProof/>
              </w:rPr>
              <w:drawing>
                <wp:inline distT="0" distB="0" distL="0" distR="0">
                  <wp:extent cx="2520000" cy="978353"/>
                  <wp:effectExtent l="19050" t="0" r="0" b="0"/>
                  <wp:docPr id="479" name="Picture 18" descr="J:\Jason_chen\PHD2\PHD_year2\MAV\validation\case2\model\2nd_time\fluent-results\3D\slice_12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Jason_chen\PHD2\PHD_year2\MAV\validation\case2\model\2nd_time\fluent-results\3D\slice_12deg.png"/>
                          <pic:cNvPicPr>
                            <a:picLocks noChangeAspect="1" noChangeArrowheads="1"/>
                          </pic:cNvPicPr>
                        </pic:nvPicPr>
                        <pic:blipFill>
                          <a:blip r:embed="rId119" cstate="print"/>
                          <a:srcRect l="6291" t="58203" r="11194" b="8087"/>
                          <a:stretch>
                            <a:fillRect/>
                          </a:stretch>
                        </pic:blipFill>
                        <pic:spPr bwMode="auto">
                          <a:xfrm>
                            <a:off x="0" y="0"/>
                            <a:ext cx="2520000" cy="978353"/>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4"/>
              </w:numPr>
              <w:ind w:firstLineChars="0"/>
              <w:contextualSpacing/>
              <w:jc w:val="left"/>
            </w:pPr>
            <w:r w:rsidRPr="00A919C5">
              <w:t>Streamline at wing root</w:t>
            </w:r>
          </w:p>
        </w:tc>
      </w:tr>
      <w:tr w:rsidR="00AC0748" w:rsidTr="00AC0748">
        <w:tc>
          <w:tcPr>
            <w:tcW w:w="8522" w:type="dxa"/>
            <w:gridSpan w:val="2"/>
          </w:tcPr>
          <w:p w:rsidR="00AC0748" w:rsidRDefault="00014579" w:rsidP="00AC0748">
            <w:pPr>
              <w:jc w:val="center"/>
            </w:pPr>
            <w:r w:rsidRPr="00014579">
              <w:rPr>
                <w:noProof/>
              </w:rPr>
              <w:drawing>
                <wp:inline distT="0" distB="0" distL="0" distR="0">
                  <wp:extent cx="2880000" cy="2463316"/>
                  <wp:effectExtent l="19050" t="0" r="0" b="0"/>
                  <wp:docPr id="84" name="图片 14" descr="K:\Jason_chen\PHD2\PHD_year2\MAV\validation\case2\model\2nd_time\fluent-results\3D\Re6_3d_CP_2_SS_12deg.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Jason_chen\PHD2\PHD_year2\MAV\validation\case2\model\2nd_time\fluent-results\3D\Re6_3d_CP_2_SS_12deg.eps"/>
                          <pic:cNvPicPr>
                            <a:picLocks noChangeAspect="1" noChangeArrowheads="1"/>
                          </pic:cNvPicPr>
                        </pic:nvPicPr>
                        <pic:blipFill>
                          <a:blip r:embed="rId120" cstate="print"/>
                          <a:srcRect l="9527" t="12024" r="21192" b="8980"/>
                          <a:stretch>
                            <a:fillRect/>
                          </a:stretch>
                        </pic:blipFill>
                        <pic:spPr bwMode="auto">
                          <a:xfrm>
                            <a:off x="0" y="0"/>
                            <a:ext cx="2880000" cy="2463316"/>
                          </a:xfrm>
                          <a:prstGeom prst="rect">
                            <a:avLst/>
                          </a:prstGeom>
                          <a:noFill/>
                          <a:ln w="9525">
                            <a:noFill/>
                            <a:miter lim="800000"/>
                            <a:headEnd/>
                            <a:tailEnd/>
                          </a:ln>
                        </pic:spPr>
                      </pic:pic>
                    </a:graphicData>
                  </a:graphic>
                </wp:inline>
              </w:drawing>
            </w:r>
          </w:p>
          <w:p w:rsidR="00EC7402" w:rsidRDefault="00AC0748">
            <w:pPr>
              <w:pStyle w:val="ListParagraph"/>
              <w:widowControl/>
              <w:numPr>
                <w:ilvl w:val="0"/>
                <w:numId w:val="24"/>
              </w:numPr>
              <w:ind w:firstLineChars="0"/>
              <w:contextualSpacing/>
              <w:jc w:val="center"/>
            </w:pPr>
            <w:r w:rsidRPr="00A919C5">
              <w:t>3D flow structure (bottom left: tip; top right: root)</w:t>
            </w:r>
          </w:p>
        </w:tc>
      </w:tr>
    </w:tbl>
    <w:p w:rsidR="00F464DA" w:rsidRDefault="00F464DA" w:rsidP="006B0303">
      <w:pPr>
        <w:pStyle w:val="Caption"/>
      </w:pPr>
      <w:bookmarkStart w:id="129" w:name="_Ref329209693"/>
      <w:r w:rsidRPr="00FF6AE2">
        <w:t xml:space="preserve">Figure </w:t>
      </w:r>
      <w:fldSimple w:instr=" SEQ Figure \* ARABIC ">
        <w:r w:rsidR="00706147">
          <w:t>32</w:t>
        </w:r>
      </w:fldSimple>
      <w:bookmarkEnd w:id="129"/>
      <w:r w:rsidRPr="00FF6AE2">
        <w:t xml:space="preserve"> </w:t>
      </w:r>
      <w:r>
        <w:t>Pressure, skin friction and stream</w:t>
      </w:r>
      <w:r w:rsidRPr="00173339">
        <w:t>line pattern</w:t>
      </w:r>
      <w:r w:rsidRPr="006D330B">
        <w:t xml:space="preserve"> </w:t>
      </w:r>
      <w:r w:rsidRPr="00FF6AE2">
        <w:t>at α = 12°</w:t>
      </w:r>
    </w:p>
    <w:p w:rsidR="00AC0748" w:rsidRDefault="00AC0748" w:rsidP="00AC0748"/>
    <w:p w:rsidR="00AC0748" w:rsidRDefault="00AC0748" w:rsidP="00AC0748"/>
    <w:p w:rsidR="00AC0748" w:rsidRDefault="00AC0748" w:rsidP="00AC0748"/>
    <w:p w:rsidR="00AC0748" w:rsidRPr="00AC0748" w:rsidRDefault="00AC0748" w:rsidP="00AC0748"/>
    <w:p w:rsidR="00EC7402" w:rsidRDefault="00977227">
      <w:pPr>
        <w:pStyle w:val="Heading3"/>
        <w:numPr>
          <w:ilvl w:val="1"/>
          <w:numId w:val="80"/>
        </w:numPr>
        <w:rPr>
          <w:lang w:val="en-GB"/>
        </w:rPr>
      </w:pPr>
      <w:bookmarkStart w:id="130" w:name="_Toc376426071"/>
      <w:r w:rsidRPr="00E74FEA">
        <w:rPr>
          <w:lang w:val="en-GB"/>
        </w:rPr>
        <w:lastRenderedPageBreak/>
        <w:t>Summary</w:t>
      </w:r>
      <w:bookmarkEnd w:id="130"/>
      <w:r w:rsidRPr="00E74FEA">
        <w:rPr>
          <w:lang w:val="en-GB"/>
        </w:rPr>
        <w:t xml:space="preserve"> </w:t>
      </w:r>
    </w:p>
    <w:p w:rsidR="00B155DE" w:rsidRDefault="00B155DE" w:rsidP="00AC0748">
      <w:pPr>
        <w:spacing w:before="100" w:beforeAutospacing="1"/>
      </w:pPr>
      <w:r>
        <w:t xml:space="preserve">A numerical investigation of the three dimensional laminar separation bubble development and its spanwise variation with wingtip effect on a cambered thin wing at a Reynolds numbers of 60,000 has been carried out. LSB in both 2D and 3D are studied and discussed. The comparison between prediction and experiment indicates good modeling accuracy before stall conditions. Near and beyond stall with merged LSB with trailing edge separation, the reliability of the modeling becomes questionable. </w:t>
      </w:r>
    </w:p>
    <w:p w:rsidR="00B155DE" w:rsidRDefault="00B155DE" w:rsidP="00B155DE">
      <w:r>
        <w:t xml:space="preserve">By comparing results at the 3D symmetry plane with those from 2D, a delayed LSB formation is found on the 3D wing. This 3D LSB expands chordwise downstream and spanwise outboard gradually with increasing incidence. The bubble is tapered at the outboard end and eventually merging with the leading-edge-tip corner vortex. The strongest influence of the LSB is obtained at moderate angles of attack, which occurs later for the 3D wing. The sudden jump in the lift curve slope is shown to be associated with the expansion of the LSB for both the 2D and 3D cases, at different incidences. The 3D effects vary with incidences and the strongest 3D effects are found at either a moderate incidence at 6° or high incidences beyond 10°.  </w:t>
      </w:r>
    </w:p>
    <w:p w:rsidR="00B155DE" w:rsidRDefault="00B155DE" w:rsidP="00B155DE">
      <w:r>
        <w:t xml:space="preserve">Trailing edge recirculation dominates on the upper wing surface at incidences between 0° and 4° for this particular Reynolds number. Both 3D and 2D cases have a LSB formed on the lower wing surface close to the leading edge at 0°. Both cases showed that trailing edge recirculation region expands and the separation point moved towards the leading edge with increasing incidence. A clear wingtip effect has been observed on the suction surface for the 3D case.   </w:t>
      </w:r>
    </w:p>
    <w:p w:rsidR="00B155DE" w:rsidRDefault="00B155DE" w:rsidP="00B155DE">
      <w:r>
        <w:t>Between incidences 5° and 10°, both leading edge LSB and trailing edge recirculation present on the suction surface at the same time. The bubble length varies as the incidence changes. A short LSB with approximately 5</w:t>
      </w:r>
      <w:r w:rsidR="00F60EC9">
        <w:t xml:space="preserve">% chord </w:t>
      </w:r>
      <w:r>
        <w:t xml:space="preserve">forms near the leading edge area at incidence of 5°, and its spanwise length is about 30% chord. However, the bubble did not affect the lifting surface much. As the incidence increased to 6°, the LSB increased its chord length up to 23%c, and the corresponding increase in lift </w:t>
      </w:r>
      <w:r>
        <w:lastRenderedPageBreak/>
        <w:t>slop</w:t>
      </w:r>
      <w:r w:rsidR="0072730B">
        <w:t>e</w:t>
      </w:r>
      <w:r>
        <w:t xml:space="preserve"> </w:t>
      </w:r>
      <w:proofErr w:type="spellStart"/>
      <w:r>
        <w:t>C</w:t>
      </w:r>
      <w:r w:rsidRPr="00B155DE">
        <w:rPr>
          <w:vertAlign w:val="subscript"/>
        </w:rPr>
        <w:t>Lα</w:t>
      </w:r>
      <w:proofErr w:type="spellEnd"/>
      <w:r>
        <w:t xml:space="preserve"> for both experimental data and numerical results is shown. This indicated that the LSB starts functioning significantly at this particular incidence. In general, the LSB extends in both chordwise and spanwise, as the angles of attack increases. The separation location moves towards the leading edge, and the reattachment points to the trailing edge as incidence increases. Nevertheless, the transition location varies in a very small range, roughly located between 10% and 12% for all the moderate angles of attack, except at incidence of 6° for which the transition point shifts to 18.7% of the chord. Generally, the pressure plateau peak occurs at the junction flow area and this junction points moved towards the wingtip as the incidence increases. The surface flow pattern shows the strongest 3D effects at 6° with the focus point near half way between the wing root and the wingtip. At 7° and 8°, the LSB is shown to be relatively</w:t>
      </w:r>
      <w:r w:rsidR="00624AD7">
        <w:t xml:space="preserve"> more uniform along the span.</w:t>
      </w:r>
    </w:p>
    <w:p w:rsidR="00B155DE" w:rsidRDefault="00B155DE" w:rsidP="00B155DE">
      <w:r>
        <w:t>At 9</w:t>
      </w:r>
      <w:r w:rsidR="00486B5E">
        <w:t>°</w:t>
      </w:r>
      <w:r>
        <w:t xml:space="preserve"> and 10</w:t>
      </w:r>
      <w:r w:rsidR="00486B5E">
        <w:t>°</w:t>
      </w:r>
      <w:r>
        <w:t>, the leading edge bubble and trailing edge recirculation extend and merge to form a large bubble on the upper wing surface progressively from inboard as incidence increases. As incidence increases further, the large 3D reversed flow occurs on the upper wing surface at the root and a strong leading-edge-tip corner induced 3D vortex flow dominates in the wingtip area. This tip vortex occupies much of the outer wing and feeds into the inboard recirculation. The pressure plateau has similar value along the wing span for the incidence of 11°, and the transition location is almost fixed at a value of 13%c. At these large incidences, the modeling is more questionable due the large discrepancies in lift between the p</w:t>
      </w:r>
      <w:r w:rsidR="00624AD7">
        <w:t>rediction and the experiment.</w:t>
      </w:r>
    </w:p>
    <w:p w:rsidR="00743447" w:rsidRDefault="00B155DE" w:rsidP="00B155DE">
      <w:pPr>
        <w:rPr>
          <w:lang w:val="en-GB"/>
        </w:rPr>
      </w:pPr>
      <w:r w:rsidRPr="00B155DE">
        <w:rPr>
          <w:lang w:val="en-GB"/>
        </w:rPr>
        <w:t xml:space="preserve">Generally, due to the strong three dimensional LSB effects shown for the rectangular wing with a moderate aspect ratio (AR=6) at low Reynolds numbers, direct application of two dimensional profiles to MAV design has be to </w:t>
      </w:r>
      <w:r w:rsidR="00624AD7">
        <w:rPr>
          <w:lang w:val="en-GB"/>
        </w:rPr>
        <w:t>carried out with much caution.</w:t>
      </w:r>
    </w:p>
    <w:p w:rsidR="00743447" w:rsidRDefault="00743447">
      <w:pPr>
        <w:widowControl/>
        <w:jc w:val="left"/>
        <w:rPr>
          <w:lang w:val="en-GB"/>
        </w:rPr>
        <w:sectPr w:rsidR="00743447" w:rsidSect="004B666B">
          <w:headerReference w:type="even" r:id="rId121"/>
          <w:headerReference w:type="default" r:id="rId122"/>
          <w:endnotePr>
            <w:numFmt w:val="decimal"/>
          </w:endnotePr>
          <w:pgSz w:w="11906" w:h="16838"/>
          <w:pgMar w:top="1440" w:right="1800" w:bottom="1440" w:left="1800" w:header="851" w:footer="992" w:gutter="0"/>
          <w:cols w:space="425"/>
          <w:docGrid w:type="lines" w:linePitch="312"/>
        </w:sectPr>
      </w:pPr>
      <w:r>
        <w:rPr>
          <w:lang w:val="en-GB"/>
        </w:rPr>
        <w:br w:type="page"/>
      </w:r>
    </w:p>
    <w:p w:rsidR="00DC6A7E" w:rsidRPr="00B079C5" w:rsidRDefault="00B079C5" w:rsidP="00B079C5">
      <w:pPr>
        <w:pStyle w:val="Heading1"/>
        <w:rPr>
          <w:rFonts w:eastAsiaTheme="minorEastAsia"/>
        </w:rPr>
      </w:pPr>
      <w:r>
        <w:rPr>
          <w:rFonts w:eastAsiaTheme="minorEastAsia"/>
        </w:rPr>
        <w:lastRenderedPageBreak/>
        <w:t xml:space="preserve"> </w:t>
      </w:r>
      <w:bookmarkStart w:id="131" w:name="_Ref372195877"/>
      <w:bookmarkStart w:id="132" w:name="_Toc376426072"/>
      <w:r w:rsidR="00743447" w:rsidRPr="00B079C5">
        <w:rPr>
          <w:rFonts w:eastAsiaTheme="minorEastAsia"/>
        </w:rPr>
        <w:t xml:space="preserve">Wing Planform </w:t>
      </w:r>
      <w:r w:rsidR="00423F31" w:rsidRPr="00B079C5">
        <w:rPr>
          <w:rFonts w:eastAsiaTheme="minorEastAsia"/>
        </w:rPr>
        <w:t xml:space="preserve">and Fuselage </w:t>
      </w:r>
      <w:r w:rsidR="00212A18" w:rsidRPr="00B079C5">
        <w:rPr>
          <w:rFonts w:eastAsiaTheme="minorEastAsia"/>
        </w:rPr>
        <w:t>Aerodynamics</w:t>
      </w:r>
      <w:bookmarkEnd w:id="131"/>
      <w:bookmarkEnd w:id="132"/>
    </w:p>
    <w:p w:rsidR="003F0C3E" w:rsidRDefault="003F0C3E" w:rsidP="00C137B2">
      <w:pPr>
        <w:rPr>
          <w:szCs w:val="20"/>
        </w:rPr>
      </w:pPr>
    </w:p>
    <w:p w:rsidR="00C137B2" w:rsidRPr="00745636" w:rsidRDefault="00C137B2" w:rsidP="00C137B2">
      <w:pPr>
        <w:rPr>
          <w:rFonts w:eastAsiaTheme="minorEastAsia"/>
          <w:szCs w:val="20"/>
        </w:rPr>
      </w:pPr>
      <w:r>
        <w:rPr>
          <w:szCs w:val="20"/>
        </w:rPr>
        <w:t>Key geometric parameters in micro air vehicle</w:t>
      </w:r>
      <w:r w:rsidRPr="00242BC3">
        <w:rPr>
          <w:rFonts w:hint="eastAsia"/>
          <w:szCs w:val="20"/>
        </w:rPr>
        <w:t xml:space="preserve"> design </w:t>
      </w:r>
      <w:r>
        <w:rPr>
          <w:szCs w:val="20"/>
        </w:rPr>
        <w:t>include</w:t>
      </w:r>
      <w:r w:rsidRPr="00242BC3">
        <w:rPr>
          <w:rFonts w:hint="eastAsia"/>
          <w:szCs w:val="20"/>
        </w:rPr>
        <w:t xml:space="preserve"> </w:t>
      </w:r>
      <w:r>
        <w:rPr>
          <w:szCs w:val="20"/>
        </w:rPr>
        <w:t>aerofoil section (thickness, camber</w:t>
      </w:r>
      <w:r w:rsidR="00F13C24">
        <w:rPr>
          <w:szCs w:val="20"/>
          <w:lang w:val="en-GB"/>
        </w:rPr>
        <w:t>s</w:t>
      </w:r>
      <w:r>
        <w:rPr>
          <w:szCs w:val="20"/>
        </w:rPr>
        <w:t xml:space="preserve">, etc.) and wing planform (aspect ratio, </w:t>
      </w:r>
      <w:r w:rsidR="00F13C24">
        <w:rPr>
          <w:szCs w:val="20"/>
        </w:rPr>
        <w:t>taper ratio</w:t>
      </w:r>
      <w:r>
        <w:rPr>
          <w:rFonts w:hint="eastAsia"/>
          <w:szCs w:val="20"/>
        </w:rPr>
        <w:t>,</w:t>
      </w:r>
      <w:r>
        <w:rPr>
          <w:szCs w:val="20"/>
        </w:rPr>
        <w:t xml:space="preserve"> etc.)</w:t>
      </w:r>
      <w:r w:rsidRPr="00242BC3">
        <w:rPr>
          <w:rFonts w:hint="eastAsia"/>
          <w:szCs w:val="20"/>
        </w:rPr>
        <w:t xml:space="preserve"> as mentioned by Pines and Bohorquez</w:t>
      </w:r>
      <w:r>
        <w:rPr>
          <w:szCs w:val="20"/>
        </w:rPr>
        <w:t xml:space="preserve"> </w:t>
      </w:r>
      <w:r w:rsidR="00C97ADF">
        <w:rPr>
          <w:szCs w:val="20"/>
        </w:rPr>
        <w:fldChar w:fldCharType="begin"/>
      </w:r>
      <w:r w:rsidR="00095AF8">
        <w:rPr>
          <w:szCs w:val="20"/>
        </w:rPr>
        <w:instrText xml:space="preserve"> ADDIN EN.CITE &lt;EndNote&gt;&lt;Cite&gt;&lt;Author&gt;Pines&lt;/Author&gt;&lt;Year&gt;2006&lt;/Year&gt;&lt;RecNum&gt;148&lt;/RecNum&gt;&lt;record&gt;&lt;rec-number&gt;148&lt;/rec-number&gt;&lt;foreign-keys&gt;&lt;key app="EN" db-id="ezxeeezw9favw7et0zk5x0avs5ds2erswet0"&gt;148&lt;/key&gt;&lt;/foreign-keys&gt;&lt;ref-type name="Journal Article"&gt;17&lt;/ref-type&gt;&lt;contributors&gt;&lt;authors&gt;&lt;author&gt;Pines, Darryll J&lt;/author&gt;&lt;author&gt;Bohorquez, Felipe &lt;/author&gt;&lt;/authors&gt;&lt;/contributors&gt;&lt;titles&gt;&lt;title&gt;Challenges Facing Future Micro-Air-Vehicle Development&lt;/title&gt;&lt;secondary-title&gt;Journal of Aircraft,&lt;/secondary-title&gt;&lt;/titles&gt;&lt;periodical&gt;&lt;full-title&gt;Journal of Aircraft,&lt;/full-title&gt;&lt;/periodical&gt;&lt;pages&gt;290-305&lt;/pages&gt;&lt;volume&gt;43&lt;/volume&gt;&lt;number&gt;2&lt;/number&gt;&lt;dates&gt;&lt;year&gt;2006&lt;/year&gt;&lt;/dates&gt;&lt;urls&gt;&lt;/urls&gt;&lt;/record&gt;&lt;/Cite&gt;&lt;/EndNote&gt;</w:instrText>
      </w:r>
      <w:r w:rsidR="00C97ADF">
        <w:rPr>
          <w:szCs w:val="20"/>
        </w:rPr>
        <w:fldChar w:fldCharType="separate"/>
      </w:r>
      <w:r w:rsidR="007F045B">
        <w:rPr>
          <w:noProof/>
          <w:szCs w:val="20"/>
        </w:rPr>
        <w:t>[23]</w:t>
      </w:r>
      <w:r w:rsidR="00C97ADF">
        <w:rPr>
          <w:szCs w:val="20"/>
        </w:rPr>
        <w:fldChar w:fldCharType="end"/>
      </w:r>
      <w:r w:rsidRPr="00242BC3">
        <w:rPr>
          <w:rFonts w:hint="eastAsia"/>
          <w:szCs w:val="20"/>
        </w:rPr>
        <w:t xml:space="preserve">. </w:t>
      </w:r>
      <w:r>
        <w:rPr>
          <w:szCs w:val="20"/>
        </w:rPr>
        <w:t xml:space="preserve">Along with the effects of these geometric parameters, </w:t>
      </w:r>
      <w:r w:rsidRPr="00242BC3">
        <w:rPr>
          <w:rFonts w:hint="eastAsia"/>
          <w:szCs w:val="20"/>
        </w:rPr>
        <w:t>operat</w:t>
      </w:r>
      <w:r>
        <w:rPr>
          <w:szCs w:val="20"/>
        </w:rPr>
        <w:t>ing</w:t>
      </w:r>
      <w:r w:rsidRPr="00242BC3">
        <w:rPr>
          <w:rFonts w:hint="eastAsia"/>
          <w:szCs w:val="20"/>
        </w:rPr>
        <w:t xml:space="preserve"> a</w:t>
      </w:r>
      <w:r>
        <w:rPr>
          <w:szCs w:val="20"/>
        </w:rPr>
        <w:t>t a low</w:t>
      </w:r>
      <w:r w:rsidRPr="00242BC3">
        <w:rPr>
          <w:rFonts w:hint="eastAsia"/>
          <w:szCs w:val="20"/>
        </w:rPr>
        <w:t xml:space="preserve"> Reynolds number</w:t>
      </w:r>
      <w:r>
        <w:rPr>
          <w:szCs w:val="20"/>
        </w:rPr>
        <w:t xml:space="preserve"> range with strong viscous effects</w:t>
      </w:r>
      <w:r w:rsidRPr="00242BC3">
        <w:rPr>
          <w:rFonts w:hint="eastAsia"/>
          <w:szCs w:val="20"/>
        </w:rPr>
        <w:t xml:space="preserve">, </w:t>
      </w:r>
      <w:r>
        <w:rPr>
          <w:szCs w:val="20"/>
        </w:rPr>
        <w:t xml:space="preserve">flow </w:t>
      </w:r>
      <w:r>
        <w:rPr>
          <w:rFonts w:hint="eastAsia"/>
          <w:szCs w:val="20"/>
        </w:rPr>
        <w:t>separation</w:t>
      </w:r>
      <w:r>
        <w:rPr>
          <w:szCs w:val="20"/>
        </w:rPr>
        <w:t xml:space="preserve"> and reattachment</w:t>
      </w:r>
      <w:r>
        <w:rPr>
          <w:rFonts w:hint="eastAsia"/>
          <w:szCs w:val="20"/>
        </w:rPr>
        <w:t xml:space="preserve">, </w:t>
      </w:r>
      <w:r>
        <w:rPr>
          <w:szCs w:val="20"/>
        </w:rPr>
        <w:t xml:space="preserve">vortices, boundary layer </w:t>
      </w:r>
      <w:r>
        <w:rPr>
          <w:rFonts w:hint="eastAsia"/>
          <w:szCs w:val="20"/>
        </w:rPr>
        <w:t>transition, can all</w:t>
      </w:r>
      <w:r>
        <w:rPr>
          <w:szCs w:val="20"/>
        </w:rPr>
        <w:t xml:space="preserve"> significantly affect the</w:t>
      </w:r>
      <w:r w:rsidRPr="00242BC3">
        <w:rPr>
          <w:rFonts w:hint="eastAsia"/>
          <w:szCs w:val="20"/>
        </w:rPr>
        <w:t xml:space="preserve"> </w:t>
      </w:r>
      <w:r>
        <w:rPr>
          <w:szCs w:val="20"/>
        </w:rPr>
        <w:t xml:space="preserve">wing aerodynamics </w:t>
      </w:r>
      <w:r w:rsidR="00C97ADF">
        <w:rPr>
          <w:szCs w:val="20"/>
        </w:rPr>
        <w:fldChar w:fldCharType="begin"/>
      </w:r>
      <w:r w:rsidR="00095AF8">
        <w:rPr>
          <w:szCs w:val="20"/>
        </w:rPr>
        <w:instrText xml:space="preserve"> ADDIN EN.CITE &lt;EndNote&gt;&lt;Cite&gt;&lt;Author&gt;Gad-el-Hak&lt;/Author&gt;&lt;Year&gt;1990&lt;/Year&gt;&lt;RecNum&gt;180&lt;/RecNum&gt;&lt;record&gt;&lt;rec-number&gt;180&lt;/rec-number&gt;&lt;foreign-keys&gt;&lt;key app="EN" db-id="ezxeeezw9favw7et0zk5x0avs5ds2erswet0"&gt;180&lt;/key&gt;&lt;/foreign-keys&gt;&lt;ref-type name="Journal Article"&gt;17&lt;/ref-type&gt;&lt;contributors&gt;&lt;authors&gt;&lt;author&gt;Gad-el-Hak, Mohamed &lt;/author&gt;&lt;/authors&gt;&lt;/contributors&gt;&lt;titles&gt;&lt;title&gt;Control of Low-Speed Airfoil Aerodynamics&lt;/title&gt;&lt;secondary-title&gt;AIAA Journal,&lt;/secondary-title&gt;&lt;/titles&gt;&lt;periodical&gt;&lt;full-title&gt;AIAA Journal,&lt;/full-title&gt;&lt;/periodical&gt;&lt;pages&gt;1537-1552&lt;/pages&gt;&lt;volume&gt;28&lt;/volume&gt;&lt;number&gt;9&lt;/number&gt;&lt;dates&gt;&lt;year&gt;1990&lt;/year&gt;&lt;pub-dates&gt;&lt;date&gt;SEPTEMBER 1990&lt;/date&gt;&lt;/pub-dates&gt;&lt;/dates&gt;&lt;urls&gt;&lt;/urls&gt;&lt;/record&gt;&lt;/Cite&gt;&lt;Cite&gt;&lt;Author&gt;Gad-el-Hak&lt;/Author&gt;&lt;Year&gt;2001&lt;/Year&gt;&lt;RecNum&gt;114&lt;/RecNum&gt;&lt;record&gt;&lt;rec-number&gt;114&lt;/rec-number&gt;&lt;foreign-keys&gt;&lt;key app="EN" db-id="ezxeeezw9favw7et0zk5x0avs5ds2erswet0"&gt;114&lt;/key&gt;&lt;/foreign-keys&gt;&lt;ref-type name="Journal Article"&gt;17&lt;/ref-type&gt;&lt;contributors&gt;&lt;authors&gt;&lt;author&gt;Gad-el-Hak, Mohamed &lt;/author&gt;&lt;/authors&gt;&lt;/contributors&gt;&lt;titles&gt;&lt;title&gt;Micro-Air-Vehicles: Can They be Controlled Better?&lt;/title&gt;&lt;secondary-title&gt;Journal of Aircraft,&lt;/secondary-title&gt;&lt;/titles&gt;&lt;periodical&gt;&lt;full-title&gt;Journal of Aircraft,&lt;/full-title&gt;&lt;/periodical&gt;&lt;pages&gt;419-429&lt;/pages&gt;&lt;volume&gt;38&lt;/volume&gt;&lt;number&gt;3&lt;/number&gt;&lt;dates&gt;&lt;year&gt;2001&lt;/year&gt;&lt;pub-dates&gt;&lt;date&gt;&lt;style face="normal" font="default" size="100%"&gt;May&lt;/style&gt;&lt;style face="normal" font="default" charset="134" size="100%"&gt;–June 2001&lt;/style&gt;&lt;/date&gt;&lt;/pub-dates&gt;&lt;/dates&gt;&lt;urls&gt;&lt;/urls&gt;&lt;electronic-resource-num&gt;10.2514/2.2807&lt;/electronic-resource-num&gt;&lt;/record&gt;&lt;/Cite&gt;&lt;/EndNote&gt;</w:instrText>
      </w:r>
      <w:r w:rsidR="00C97ADF">
        <w:rPr>
          <w:szCs w:val="20"/>
        </w:rPr>
        <w:fldChar w:fldCharType="separate"/>
      </w:r>
      <w:r w:rsidR="00E6144D">
        <w:rPr>
          <w:noProof/>
          <w:szCs w:val="20"/>
        </w:rPr>
        <w:t>[13-14]</w:t>
      </w:r>
      <w:r w:rsidR="00C97ADF">
        <w:rPr>
          <w:szCs w:val="20"/>
        </w:rPr>
        <w:fldChar w:fldCharType="end"/>
      </w:r>
      <w:r>
        <w:rPr>
          <w:szCs w:val="20"/>
        </w:rPr>
        <w:t>.</w:t>
      </w:r>
      <w:r>
        <w:rPr>
          <w:rFonts w:eastAsiaTheme="minorEastAsia" w:hint="eastAsia"/>
          <w:szCs w:val="20"/>
        </w:rPr>
        <w:t xml:space="preserve"> </w:t>
      </w:r>
    </w:p>
    <w:p w:rsidR="00C137B2" w:rsidRDefault="00C137B2" w:rsidP="00C137B2">
      <w:pPr>
        <w:rPr>
          <w:szCs w:val="20"/>
        </w:rPr>
      </w:pPr>
      <w:r>
        <w:rPr>
          <w:szCs w:val="20"/>
        </w:rPr>
        <w:t xml:space="preserve">Due to the low Reynolds number effects and practical issues, thin aerofoil profiles are preferred for MAV designs. Pelletier </w:t>
      </w:r>
      <w:r w:rsidR="00C97ADF">
        <w:rPr>
          <w:szCs w:val="20"/>
        </w:rPr>
        <w:fldChar w:fldCharType="begin"/>
      </w:r>
      <w:r w:rsidR="00095AF8">
        <w:rPr>
          <w:szCs w:val="20"/>
        </w:rPr>
        <w:instrText xml:space="preserve"> ADDIN EN.CITE &lt;EndNote&gt;&lt;Cite&gt;&lt;Author&gt;Pelletier&lt;/Author&gt;&lt;Year&gt;2000&lt;/Year&gt;&lt;RecNum&gt;110&lt;/RecNum&gt;&lt;record&gt;&lt;rec-number&gt;110&lt;/rec-number&gt;&lt;foreign-keys&gt;&lt;key app="EN" db-id="ezxeeezw9favw7et0zk5x0avs5ds2erswet0"&gt;110&lt;/key&gt;&lt;/foreign-keys&gt;&lt;ref-type name="Journal Article"&gt;17&lt;/ref-type&gt;&lt;contributors&gt;&lt;authors&gt;&lt;author&gt;Pelletier, Alain &lt;/author&gt;&lt;author&gt;Mueller, Thomas J&lt;/author&gt;&lt;/authors&gt;&lt;/contributors&gt;&lt;titles&gt;&lt;title&gt;Low Reynolds Number Aerodynamics of Low-Aspect-Ratio, Thin/Flat/Cambered-Plate Wings&lt;/title&gt;&lt;secondary-title&gt;Journal of Aircraft,&lt;/secondary-title&gt;&lt;/titles&gt;&lt;periodical&gt;&lt;full-title&gt;Journal of Aircraft,&lt;/full-title&gt;&lt;/periodical&gt;&lt;pages&gt;825-832&lt;/pages&gt;&lt;volume&gt;37&lt;/volume&gt;&lt;number&gt;5&lt;/number&gt;&lt;dates&gt;&lt;year&gt;2000&lt;/year&gt;&lt;pub-dates&gt;&lt;date&gt;&lt;style face="normal" font="default" size="100%"&gt;September&lt;/style&gt;&lt;style face="normal" font="default" charset="134" size="100%"&gt;–&lt;/style&gt;&lt;style face="normal" font="default" size="100%"&gt;October 2000&lt;/style&gt;&lt;/date&gt;&lt;/pub-dates&gt;&lt;/dates&gt;&lt;urls&gt;&lt;/urls&gt;&lt;/record&gt;&lt;/Cite&gt;&lt;/EndNote&gt;</w:instrText>
      </w:r>
      <w:r w:rsidR="00C97ADF">
        <w:rPr>
          <w:szCs w:val="20"/>
        </w:rPr>
        <w:fldChar w:fldCharType="separate"/>
      </w:r>
      <w:r w:rsidR="00E6144D">
        <w:rPr>
          <w:noProof/>
          <w:szCs w:val="20"/>
        </w:rPr>
        <w:t>[8]</w:t>
      </w:r>
      <w:r w:rsidR="00C97ADF">
        <w:rPr>
          <w:szCs w:val="20"/>
        </w:rPr>
        <w:fldChar w:fldCharType="end"/>
      </w:r>
      <w:r>
        <w:rPr>
          <w:szCs w:val="20"/>
        </w:rPr>
        <w:t xml:space="preserve"> studied different thin/cambered aerofoil for a rectangular wing planform with Re</w:t>
      </w:r>
      <w:r w:rsidRPr="00AE78E2">
        <w:rPr>
          <w:szCs w:val="20"/>
          <w:vertAlign w:val="subscript"/>
        </w:rPr>
        <w:t xml:space="preserve"> </w:t>
      </w:r>
      <w:r>
        <w:rPr>
          <w:szCs w:val="20"/>
        </w:rPr>
        <w:t xml:space="preserve">ranging from 60,000 to 200,000. The wind tunnel results showed that 4% cambered wing (without reflex camber) offers better aerodynamic characteristics than flat-plate wing for given Reynolds number and aspect ratio. The flow on the cambered wing remained attached for a higher incidence than that for the flat plate wing. These thin plate wings do not experience abrupt stall and the lift force often reached a plateau and then remained relatively constant. However, there were no particular reasons provided to explain this phenomenon.  Swanson et al. </w:t>
      </w:r>
      <w:r w:rsidR="00C97ADF">
        <w:rPr>
          <w:szCs w:val="20"/>
        </w:rPr>
        <w:fldChar w:fldCharType="begin"/>
      </w:r>
      <w:r w:rsidR="00095AF8">
        <w:rPr>
          <w:szCs w:val="20"/>
        </w:rPr>
        <w:instrText xml:space="preserve"> ADDIN EN.CITE &lt;EndNote&gt;&lt;Cite&gt;&lt;Author&gt;Swanson&lt;/Author&gt;&lt;Year&gt;2010&lt;/Year&gt;&lt;RecNum&gt;113&lt;/RecNum&gt;&lt;record&gt;&lt;rec-number&gt;113&lt;/rec-number&gt;&lt;foreign-keys&gt;&lt;key app="EN" db-id="ezxeeezw9favw7et0zk5x0avs5ds2erswet0"&gt;113&lt;/key&gt;&lt;/foreign-keys&gt;&lt;ref-type name="Journal Article"&gt;17&lt;/ref-type&gt;&lt;contributors&gt;&lt;authors&gt;&lt;author&gt;Swanson, Taylor &lt;/author&gt;&lt;author&gt;Isaac, K M &lt;/author&gt;&lt;/authors&gt;&lt;/contributors&gt;&lt;titles&gt;&lt;title&gt;Planform and Camber Effects on the Aerodynamics of Low-Reynolds-Number Wings&lt;/title&gt;&lt;secondary-title&gt;Journal of Aircraft,&lt;/secondary-title&gt;&lt;/titles&gt;&lt;periodical&gt;&lt;full-title&gt;Journal of Aircraft,&lt;/full-title&gt;&lt;/periodical&gt;&lt;pages&gt;613-621&lt;/pages&gt;&lt;volume&gt;47&lt;/volume&gt;&lt;number&gt;2&lt;/number&gt;&lt;dates&gt;&lt;year&gt;2010&lt;/year&gt;&lt;pub-dates&gt;&lt;date&gt;&lt;style face="normal" font="default" size="100%"&gt;March&lt;/style&gt;&lt;style face="normal" font="default" charset="134" size="100%"&gt;–April 2010&lt;/style&gt;&lt;/date&gt;&lt;/pub-dates&gt;&lt;/dates&gt;&lt;urls&gt;&lt;/urls&gt;&lt;/record&gt;&lt;/Cite&gt;&lt;/EndNote&gt;</w:instrText>
      </w:r>
      <w:r w:rsidR="00C97ADF">
        <w:rPr>
          <w:szCs w:val="20"/>
        </w:rPr>
        <w:fldChar w:fldCharType="separate"/>
      </w:r>
      <w:r w:rsidR="007F045B">
        <w:rPr>
          <w:noProof/>
          <w:szCs w:val="20"/>
        </w:rPr>
        <w:t>[77]</w:t>
      </w:r>
      <w:r w:rsidR="00C97ADF">
        <w:rPr>
          <w:szCs w:val="20"/>
        </w:rPr>
        <w:fldChar w:fldCharType="end"/>
      </w:r>
      <w:r>
        <w:rPr>
          <w:szCs w:val="20"/>
        </w:rPr>
        <w:t xml:space="preserve"> studied planform and camber effect on the low Reynolds number aerodynamics computationally. </w:t>
      </w:r>
      <w:r w:rsidR="00F13C24">
        <w:rPr>
          <w:szCs w:val="20"/>
        </w:rPr>
        <w:t>H</w:t>
      </w:r>
      <w:r>
        <w:rPr>
          <w:szCs w:val="20"/>
        </w:rPr>
        <w:t xml:space="preserve">e showed that the tip vortex is the dominant flow and it forms the highly-three-dimensional low-velocity region at high incidences. Tezuka et al. </w:t>
      </w:r>
      <w:r w:rsidR="00C97ADF">
        <w:rPr>
          <w:szCs w:val="20"/>
        </w:rPr>
        <w:fldChar w:fldCharType="begin"/>
      </w:r>
      <w:r w:rsidR="00095AF8">
        <w:rPr>
          <w:szCs w:val="20"/>
        </w:rPr>
        <w:instrText xml:space="preserve"> ADDIN EN.CITE &lt;EndNote&gt;&lt;Cite&gt;&lt;Author&gt;Tezuka&lt;/Author&gt;&lt;Year&gt;2008&lt;/Year&gt;&lt;RecNum&gt;140&lt;/RecNum&gt;&lt;record&gt;&lt;rec-number&gt;140&lt;/rec-number&gt;&lt;foreign-keys&gt;&lt;key app="EN" db-id="ezxeeezw9favw7et0zk5x0avs5ds2erswet0"&gt;140&lt;/key&gt;&lt;/foreign-keys&gt;&lt;ref-type name="Journal Article"&gt;17&lt;/ref-type&gt;&lt;contributors&gt;&lt;authors&gt;&lt;author&gt;Tezuka, Asei &lt;/author&gt;&lt;author&gt;&lt;style face="normal" font="default" charset="134" size="100%"&gt;Sunada, Yasuto &lt;/style&gt;&lt;/author&gt;&lt;author&gt;&lt;style face="normal" font="default" charset="134" size="100%"&gt;Rinoie&lt;/style&gt;&lt;style face="normal" font="default" size="100%"&gt;, &lt;/style&gt;&lt;style face="normal" font="default" charset="134" size="100%"&gt;Kenichi &lt;/style&gt;&lt;/author&gt;&lt;/authors&gt;&lt;/contributors&gt;&lt;titles&gt;&lt;title&gt;Surface Pressure Distributions on 4% Circular Arc Airfoil at Low Reynolds Number&lt;/title&gt;&lt;secondary-title&gt;Journal of Aircraft&lt;/secondary-title&gt;&lt;/titles&gt;&lt;periodical&gt;&lt;full-title&gt;Journal of Aircraft&lt;/full-title&gt;&lt;/periodical&gt;&lt;pages&gt;2164-2167&lt;/pages&gt;&lt;volume&gt;45&lt;/volume&gt;&lt;number&gt;6&lt;/number&gt;&lt;dates&gt;&lt;year&gt;2008&lt;/year&gt;&lt;/dates&gt;&lt;urls&gt;&lt;/urls&gt;&lt;/record&gt;&lt;/Cite&gt;&lt;/EndNote&gt;</w:instrText>
      </w:r>
      <w:r w:rsidR="00C97ADF">
        <w:rPr>
          <w:szCs w:val="20"/>
        </w:rPr>
        <w:fldChar w:fldCharType="separate"/>
      </w:r>
      <w:r w:rsidR="007F045B">
        <w:rPr>
          <w:noProof/>
          <w:szCs w:val="20"/>
        </w:rPr>
        <w:t>[85]</w:t>
      </w:r>
      <w:r w:rsidR="00C97ADF">
        <w:rPr>
          <w:szCs w:val="20"/>
        </w:rPr>
        <w:fldChar w:fldCharType="end"/>
      </w:r>
      <w:r>
        <w:rPr>
          <w:szCs w:val="20"/>
        </w:rPr>
        <w:t xml:space="preserve"> also investigated the surface flow structure on a 4% cambered plate at Reynolds number of 93,000. The laminar separation bubble was clearly showed by the oil flow technique on the upper wing surface and the pressure distribution with a plateau followed the suction peak near the leading edge is also appeared. </w:t>
      </w:r>
    </w:p>
    <w:p w:rsidR="00C137B2" w:rsidRDefault="00C137B2" w:rsidP="00C137B2">
      <w:pPr>
        <w:rPr>
          <w:szCs w:val="20"/>
        </w:rPr>
      </w:pPr>
      <w:r>
        <w:rPr>
          <w:szCs w:val="20"/>
        </w:rPr>
        <w:t xml:space="preserve">The reflex camber is </w:t>
      </w:r>
      <w:r w:rsidR="00F13C24">
        <w:rPr>
          <w:szCs w:val="20"/>
        </w:rPr>
        <w:t>usually designed</w:t>
      </w:r>
      <w:r>
        <w:rPr>
          <w:szCs w:val="20"/>
        </w:rPr>
        <w:t xml:space="preserve"> for MAV</w:t>
      </w:r>
      <w:r w:rsidR="0072730B">
        <w:rPr>
          <w:szCs w:val="20"/>
        </w:rPr>
        <w:t>s</w:t>
      </w:r>
      <w:r>
        <w:rPr>
          <w:szCs w:val="20"/>
        </w:rPr>
        <w:t xml:space="preserve"> to perform in a longitudinal stable flight as a flying wing. The combined positive and reflex camber effects on MAV aerodynamic characteristics</w:t>
      </w:r>
      <w:r>
        <w:rPr>
          <w:rFonts w:eastAsiaTheme="minorEastAsia" w:hint="eastAsia"/>
          <w:szCs w:val="20"/>
        </w:rPr>
        <w:t xml:space="preserve"> </w:t>
      </w:r>
      <w:r>
        <w:rPr>
          <w:szCs w:val="20"/>
        </w:rPr>
        <w:t>were studied by Reid</w:t>
      </w:r>
      <w:r>
        <w:rPr>
          <w:i/>
          <w:szCs w:val="20"/>
        </w:rPr>
        <w:t xml:space="preserve"> et al.</w:t>
      </w:r>
      <w:r w:rsidR="00C97ADF">
        <w:rPr>
          <w:szCs w:val="20"/>
        </w:rPr>
        <w:fldChar w:fldCharType="begin"/>
      </w:r>
      <w:r w:rsidR="00095AF8">
        <w:rPr>
          <w:szCs w:val="20"/>
        </w:rPr>
        <w:instrText xml:space="preserve"> ADDIN EN.CITE &lt;EndNote&gt;&lt;Cite&gt;&lt;Author&gt;Reid&lt;/Author&gt;&lt;Year&gt;2006&lt;/Year&gt;&lt;RecNum&gt;153&lt;/RecNum&gt;&lt;record&gt;&lt;rec-number&gt;153&lt;/rec-number&gt;&lt;foreign-keys&gt;&lt;key app="EN" db-id="ezxeeezw9favw7et0zk5x0avs5ds2erswet0"&gt;153&lt;/key&gt;&lt;/foreign-keys&gt;&lt;ref-type name="Conference Paper"&gt;47&lt;/ref-type&gt;&lt;contributors&gt;&lt;authors&gt;&lt;author&gt;Reid, M R&lt;/author&gt;&lt;author&gt;Kozak, J&lt;/author&gt;&lt;/authors&gt;&lt;/contributors&gt;&lt;titles&gt;&lt;title&gt;Thin/Cambered/Reflexed Airfoil Development for Micro Air Vehicle Applications at Reynolds Numbers of 60,000 to 100,000&lt;/title&gt;&lt;secondary-title&gt;AIAA Atmospheric flight mechanics conference and exhibit&lt;/secondary-title&gt;&lt;/titles&gt;&lt;dates&gt;&lt;year&gt;2006&lt;/year&gt;&lt;/dates&gt;&lt;pub-location&gt;Keystone, Colorado&lt;/pub-location&gt;&lt;publisher&gt;AIAA-2006-6832&lt;/publisher&gt;&lt;urls&gt;&lt;/urls&gt;&lt;electronic-resource-num&gt;10.2514/6.2006-6832&lt;/electronic-resource-num&gt;&lt;/record&gt;&lt;/Cite&gt;&lt;/EndNote&gt;</w:instrText>
      </w:r>
      <w:r w:rsidR="00C97ADF">
        <w:rPr>
          <w:szCs w:val="20"/>
        </w:rPr>
        <w:fldChar w:fldCharType="separate"/>
      </w:r>
      <w:r w:rsidR="007F045B">
        <w:rPr>
          <w:noProof/>
          <w:szCs w:val="20"/>
        </w:rPr>
        <w:t>[92]</w:t>
      </w:r>
      <w:r w:rsidR="00C97ADF">
        <w:rPr>
          <w:szCs w:val="20"/>
        </w:rPr>
        <w:fldChar w:fldCharType="end"/>
      </w:r>
      <w:r>
        <w:rPr>
          <w:szCs w:val="20"/>
        </w:rPr>
        <w:t xml:space="preserve"> and Null</w:t>
      </w:r>
      <w:bookmarkStart w:id="133" w:name="_Ref308174415"/>
      <w:r>
        <w:rPr>
          <w:i/>
          <w:szCs w:val="20"/>
        </w:rPr>
        <w:t xml:space="preserve"> et al.</w:t>
      </w:r>
      <w:r w:rsidR="00C97ADF">
        <w:rPr>
          <w:szCs w:val="20"/>
        </w:rPr>
        <w:fldChar w:fldCharType="begin"/>
      </w:r>
      <w:r w:rsidR="00095AF8">
        <w:rPr>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Pr>
          <w:szCs w:val="20"/>
        </w:rPr>
        <w:fldChar w:fldCharType="separate"/>
      </w:r>
      <w:r w:rsidR="007C6174">
        <w:rPr>
          <w:noProof/>
          <w:szCs w:val="20"/>
        </w:rPr>
        <w:t>[4]</w:t>
      </w:r>
      <w:r w:rsidR="00C97ADF">
        <w:rPr>
          <w:szCs w:val="20"/>
        </w:rPr>
        <w:fldChar w:fldCharType="end"/>
      </w:r>
      <w:bookmarkEnd w:id="133"/>
      <w:r>
        <w:rPr>
          <w:rFonts w:eastAsiaTheme="minorEastAsia" w:hint="eastAsia"/>
          <w:szCs w:val="20"/>
        </w:rPr>
        <w:t xml:space="preserve"> </w:t>
      </w:r>
      <w:r w:rsidR="00F13C24">
        <w:rPr>
          <w:rFonts w:eastAsiaTheme="minorEastAsia"/>
          <w:szCs w:val="20"/>
        </w:rPr>
        <w:t>individually</w:t>
      </w:r>
      <w:r>
        <w:rPr>
          <w:szCs w:val="20"/>
        </w:rPr>
        <w:t xml:space="preserve">. Reid </w:t>
      </w:r>
      <w:r w:rsidRPr="002C0261">
        <w:rPr>
          <w:i/>
          <w:szCs w:val="20"/>
        </w:rPr>
        <w:t>et al.</w:t>
      </w:r>
      <w:r w:rsidRPr="00186F97">
        <w:rPr>
          <w:szCs w:val="20"/>
        </w:rPr>
        <w:t xml:space="preserve"> </w:t>
      </w:r>
      <w:r>
        <w:rPr>
          <w:szCs w:val="20"/>
        </w:rPr>
        <w:t>focused on a rectangular wing (AR=2</w:t>
      </w:r>
      <w:r w:rsidRPr="00CC5743">
        <w:rPr>
          <w:szCs w:val="20"/>
        </w:rPr>
        <w:t>)</w:t>
      </w:r>
      <w:r>
        <w:rPr>
          <w:szCs w:val="20"/>
        </w:rPr>
        <w:t xml:space="preserve"> planform with a positive camber varies from 1%c to 9%c located at 25%c, and a fixed reflex camber </w:t>
      </w:r>
      <w:r>
        <w:rPr>
          <w:szCs w:val="20"/>
        </w:rPr>
        <w:lastRenderedPageBreak/>
        <w:t xml:space="preserve">of 1%c located at 85%c. The surface oil flow visualization was taken in the investigation. The laminar separation bubble was found to be a key phenomenon, depending on the camber, Reynolds number, and incidence. At </w:t>
      </w:r>
      <w:r w:rsidR="0072730B">
        <w:rPr>
          <w:szCs w:val="20"/>
        </w:rPr>
        <w:t xml:space="preserve">a </w:t>
      </w:r>
      <w:r>
        <w:rPr>
          <w:szCs w:val="20"/>
        </w:rPr>
        <w:t>given incidence and Reynolds number, the separation point moves downstream as camber increases, and</w:t>
      </w:r>
      <w:r>
        <w:rPr>
          <w:rFonts w:eastAsiaTheme="minorEastAsia" w:hint="eastAsia"/>
          <w:szCs w:val="20"/>
        </w:rPr>
        <w:t xml:space="preserve"> </w:t>
      </w:r>
      <w:r>
        <w:rPr>
          <w:szCs w:val="20"/>
        </w:rPr>
        <w:t>the flow fails to reattach after separation as the camber is above 6%. The force measurement showed that the (C</w:t>
      </w:r>
      <w:r w:rsidRPr="005F3F88">
        <w:rPr>
          <w:szCs w:val="20"/>
          <w:vertAlign w:val="subscript"/>
        </w:rPr>
        <w:t>L</w:t>
      </w:r>
      <w:r>
        <w:rPr>
          <w:szCs w:val="20"/>
        </w:rPr>
        <w:t>/</w:t>
      </w:r>
      <w:r w:rsidRPr="00C7106A">
        <w:rPr>
          <w:szCs w:val="20"/>
        </w:rPr>
        <w:t>C</w:t>
      </w:r>
      <w:r>
        <w:rPr>
          <w:szCs w:val="20"/>
          <w:vertAlign w:val="subscript"/>
        </w:rPr>
        <w:t>D</w:t>
      </w:r>
      <w:r>
        <w:rPr>
          <w:szCs w:val="20"/>
        </w:rPr>
        <w:t>)</w:t>
      </w:r>
      <w:r w:rsidRPr="005F3F88">
        <w:rPr>
          <w:szCs w:val="20"/>
          <w:vertAlign w:val="subscript"/>
        </w:rPr>
        <w:t xml:space="preserve"> max</w:t>
      </w:r>
      <w:r>
        <w:rPr>
          <w:szCs w:val="20"/>
        </w:rPr>
        <w:t xml:space="preserve"> depends strongly on both the positive camber at 25%c and the Reynolds number. Unfortunately, there were no further studies on influences of the reflex camber and its location. Null</w:t>
      </w:r>
      <w:r>
        <w:rPr>
          <w:i/>
          <w:szCs w:val="20"/>
        </w:rPr>
        <w:t xml:space="preserve"> et al.</w:t>
      </w:r>
      <w:r w:rsidR="00C97ADF">
        <w:rPr>
          <w:szCs w:val="20"/>
        </w:rPr>
        <w:fldChar w:fldCharType="begin"/>
      </w:r>
      <w:r w:rsidR="00095AF8">
        <w:rPr>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Pr>
          <w:szCs w:val="20"/>
        </w:rPr>
        <w:fldChar w:fldCharType="separate"/>
      </w:r>
      <w:r w:rsidR="007C6174">
        <w:rPr>
          <w:noProof/>
          <w:szCs w:val="20"/>
        </w:rPr>
        <w:t>[4]</w:t>
      </w:r>
      <w:r w:rsidR="00C97ADF">
        <w:rPr>
          <w:szCs w:val="20"/>
        </w:rPr>
        <w:fldChar w:fldCharType="end"/>
      </w:r>
      <w:r>
        <w:rPr>
          <w:szCs w:val="20"/>
        </w:rPr>
        <w:t xml:space="preserve"> studied a circular wing planform with various cambers (both positive and reflex cambers) at Re of 50,000, 75,000, and 100,000</w:t>
      </w:r>
      <w:r w:rsidR="00F13C24">
        <w:rPr>
          <w:szCs w:val="20"/>
        </w:rPr>
        <w:t>, respectively</w:t>
      </w:r>
      <w:r>
        <w:rPr>
          <w:szCs w:val="20"/>
        </w:rPr>
        <w:t>. The positive cambers varied from 3%c to 12%c. For the high speed flight ( Re = 100,000), the 3% camber gave the best (C</w:t>
      </w:r>
      <w:r w:rsidRPr="005F3F88">
        <w:rPr>
          <w:szCs w:val="20"/>
          <w:vertAlign w:val="subscript"/>
        </w:rPr>
        <w:t>L</w:t>
      </w:r>
      <w:r>
        <w:rPr>
          <w:szCs w:val="20"/>
        </w:rPr>
        <w:t>/</w:t>
      </w:r>
      <w:r w:rsidRPr="00C7106A">
        <w:rPr>
          <w:szCs w:val="20"/>
        </w:rPr>
        <w:t>C</w:t>
      </w:r>
      <w:r w:rsidRPr="005F3F88">
        <w:rPr>
          <w:szCs w:val="20"/>
          <w:vertAlign w:val="subscript"/>
        </w:rPr>
        <w:t>D</w:t>
      </w:r>
      <w:r>
        <w:rPr>
          <w:szCs w:val="20"/>
        </w:rPr>
        <w:t>)</w:t>
      </w:r>
      <w:r w:rsidRPr="005F3F88">
        <w:rPr>
          <w:szCs w:val="20"/>
          <w:vertAlign w:val="subscript"/>
        </w:rPr>
        <w:t xml:space="preserve"> max</w:t>
      </w:r>
      <w:r>
        <w:rPr>
          <w:szCs w:val="20"/>
        </w:rPr>
        <w:t xml:space="preserve"> value of 6.5</w:t>
      </w:r>
      <w:r>
        <w:rPr>
          <w:rFonts w:eastAsiaTheme="minorEastAsia"/>
          <w:szCs w:val="20"/>
        </w:rPr>
        <w:t>, and</w:t>
      </w:r>
      <w:r>
        <w:rPr>
          <w:szCs w:val="20"/>
        </w:rPr>
        <w:t xml:space="preserve"> for the low speed, 6% and 9% camber offer better (C</w:t>
      </w:r>
      <w:r w:rsidRPr="005F3F88">
        <w:rPr>
          <w:szCs w:val="20"/>
          <w:vertAlign w:val="subscript"/>
        </w:rPr>
        <w:t>L</w:t>
      </w:r>
      <w:r>
        <w:rPr>
          <w:szCs w:val="20"/>
        </w:rPr>
        <w:t>/</w:t>
      </w:r>
      <w:r w:rsidRPr="00C7106A">
        <w:rPr>
          <w:szCs w:val="20"/>
        </w:rPr>
        <w:t>C</w:t>
      </w:r>
      <w:r>
        <w:rPr>
          <w:szCs w:val="20"/>
          <w:vertAlign w:val="subscript"/>
        </w:rPr>
        <w:t>D</w:t>
      </w:r>
      <w:r>
        <w:rPr>
          <w:szCs w:val="20"/>
        </w:rPr>
        <w:t>)</w:t>
      </w:r>
      <w:r w:rsidRPr="005F3F88">
        <w:rPr>
          <w:szCs w:val="20"/>
          <w:vertAlign w:val="subscript"/>
        </w:rPr>
        <w:t xml:space="preserve"> max</w:t>
      </w:r>
      <w:r>
        <w:rPr>
          <w:szCs w:val="20"/>
        </w:rPr>
        <w:t xml:space="preserve"> values.</w:t>
      </w:r>
    </w:p>
    <w:p w:rsidR="00C137B2" w:rsidRPr="006430DC" w:rsidRDefault="00C137B2" w:rsidP="00C137B2">
      <w:pPr>
        <w:rPr>
          <w:szCs w:val="20"/>
        </w:rPr>
      </w:pPr>
      <w:r>
        <w:rPr>
          <w:szCs w:val="20"/>
        </w:rPr>
        <w:t xml:space="preserve">On the effect of wing planforms at low Re, however, most </w:t>
      </w:r>
      <w:r w:rsidR="0072730B">
        <w:rPr>
          <w:szCs w:val="20"/>
        </w:rPr>
        <w:t>the work</w:t>
      </w:r>
      <w:r>
        <w:rPr>
          <w:szCs w:val="20"/>
        </w:rPr>
        <w:t xml:space="preserve"> </w:t>
      </w:r>
      <w:r w:rsidR="0072730B">
        <w:rPr>
          <w:szCs w:val="20"/>
        </w:rPr>
        <w:t>focused</w:t>
      </w:r>
      <w:r>
        <w:rPr>
          <w:szCs w:val="20"/>
        </w:rPr>
        <w:t xml:space="preserve"> on the flat plate geometries without camber. Torres </w:t>
      </w:r>
      <w:r w:rsidR="00C97ADF">
        <w:rPr>
          <w:szCs w:val="20"/>
        </w:rPr>
        <w:fldChar w:fldCharType="begin"/>
      </w:r>
      <w:r w:rsidR="00095AF8">
        <w:rPr>
          <w:szCs w:val="20"/>
        </w:rPr>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Pr>
          <w:szCs w:val="20"/>
        </w:rPr>
        <w:fldChar w:fldCharType="separate"/>
      </w:r>
      <w:r w:rsidR="00E6144D">
        <w:rPr>
          <w:noProof/>
          <w:szCs w:val="20"/>
        </w:rPr>
        <w:t>[9]</w:t>
      </w:r>
      <w:r w:rsidR="00C97ADF">
        <w:rPr>
          <w:szCs w:val="20"/>
        </w:rPr>
        <w:fldChar w:fldCharType="end"/>
      </w:r>
      <w:r>
        <w:rPr>
          <w:szCs w:val="20"/>
        </w:rPr>
        <w:t xml:space="preserve"> investigated flat plate wing planforms with different aspect ratios at low Reynolds numbers. The results indicated that, for AR &gt; 1.5, the elliptical planform is more aerodynamically efficient than the other planforms studied. Beside this, as the aspect ratio increased, the stall angle occurred earlier and a relatively constant lift appeared after stall angle as the incidence increased further, but the lift slope C</w:t>
      </w:r>
      <w:r w:rsidRPr="00EA2D9B">
        <w:rPr>
          <w:i/>
          <w:szCs w:val="20"/>
          <w:vertAlign w:val="subscript"/>
        </w:rPr>
        <w:t>Lα</w:t>
      </w:r>
      <w:r>
        <w:rPr>
          <w:szCs w:val="20"/>
        </w:rPr>
        <w:t xml:space="preserve"> becomes more linear than lower aspect ratio wings. More recently, Okamoto </w:t>
      </w:r>
      <w:r w:rsidR="00C97ADF">
        <w:rPr>
          <w:szCs w:val="20"/>
        </w:rPr>
        <w:fldChar w:fldCharType="begin"/>
      </w:r>
      <w:r w:rsidR="00095AF8">
        <w:rPr>
          <w:szCs w:val="20"/>
        </w:rPr>
        <w:instrText xml:space="preserve"> ADDIN EN.CITE &lt;EndNote&gt;&lt;Cite&gt;&lt;Author&gt;Okamoto&lt;/Author&gt;&lt;Year&gt;2011&lt;/Year&gt;&lt;RecNum&gt;146&lt;/RecNum&gt;&lt;record&gt;&lt;rec-number&gt;146&lt;/rec-number&gt;&lt;foreign-keys&gt;&lt;key app="EN" db-id="ezxeeezw9favw7et0zk5x0avs5ds2erswet0"&gt;146&lt;/key&gt;&lt;/foreign-keys&gt;&lt;ref-type name="Journal Article"&gt;17&lt;/ref-type&gt;&lt;contributors&gt;&lt;authors&gt;&lt;author&gt;Okamoto, M&lt;/author&gt;&lt;author&gt;Azuma, A&lt;/author&gt;&lt;/authors&gt;&lt;/contributors&gt;&lt;titles&gt;&lt;title&gt;Aerodynamic Characteristics at Low Reynolds Numbers for Wings of Various Planforms&lt;/title&gt;&lt;secondary-title&gt;AIAA Journal,&lt;/secondary-title&gt;&lt;/titles&gt;&lt;periodical&gt;&lt;full-title&gt;AIAA Journal,&lt;/full-title&gt;&lt;/periodical&gt;&lt;pages&gt;1135-1150&lt;/pages&gt;&lt;volume&gt;49&lt;/volume&gt;&lt;number&gt;6&lt;/number&gt;&lt;dates&gt;&lt;year&gt;2011&lt;/year&gt;&lt;/dates&gt;&lt;urls&gt;&lt;/urls&gt;&lt;/record&gt;&lt;/Cite&gt;&lt;/EndNote&gt;</w:instrText>
      </w:r>
      <w:r w:rsidR="00C97ADF">
        <w:rPr>
          <w:szCs w:val="20"/>
        </w:rPr>
        <w:fldChar w:fldCharType="separate"/>
      </w:r>
      <w:r w:rsidR="007F045B">
        <w:rPr>
          <w:noProof/>
          <w:szCs w:val="20"/>
        </w:rPr>
        <w:t>[93]</w:t>
      </w:r>
      <w:r w:rsidR="00C97ADF">
        <w:rPr>
          <w:szCs w:val="20"/>
        </w:rPr>
        <w:fldChar w:fldCharType="end"/>
      </w:r>
      <w:r>
        <w:rPr>
          <w:szCs w:val="20"/>
        </w:rPr>
        <w:t xml:space="preserve"> studied a series of flat plate wing planforms at an even lower Reynolds number of 10,000. A strong planform effects was found for low-aspect-ratio MAV wings. </w:t>
      </w:r>
      <w:r>
        <w:rPr>
          <w:rFonts w:eastAsiaTheme="minorEastAsia" w:hint="eastAsia"/>
          <w:szCs w:val="20"/>
        </w:rPr>
        <w:t>Zuo</w:t>
      </w:r>
      <w:r>
        <w:rPr>
          <w:rFonts w:eastAsiaTheme="minorEastAsia"/>
          <w:szCs w:val="20"/>
        </w:rPr>
        <w:t xml:space="preserve"> </w:t>
      </w:r>
      <w:r w:rsidR="00C97ADF">
        <w:rPr>
          <w:rFonts w:eastAsiaTheme="minorEastAsia"/>
          <w:szCs w:val="20"/>
        </w:rPr>
        <w:fldChar w:fldCharType="begin"/>
      </w:r>
      <w:r w:rsidR="00095AF8">
        <w:rPr>
          <w:rFonts w:eastAsiaTheme="minorEastAsia"/>
          <w:szCs w:val="20"/>
        </w:rPr>
        <w:instrText xml:space="preserve"> ADDIN EN.CITE &lt;EndNote&gt;&lt;Cite&gt;&lt;Author&gt;Zuo&lt;/Author&gt;&lt;Year&gt;2010&lt;/Year&gt;&lt;RecNum&gt;90&lt;/RecNum&gt;&lt;record&gt;&lt;rec-number&gt;90&lt;/rec-number&gt;&lt;foreign-keys&gt;&lt;key app="EN" db-id="ezxeeezw9favw7et0zk5x0avs5ds2erswet0"&gt;90&lt;/key&gt;&lt;/foreign-keys&gt;&lt;ref-type name="Journal Article"&gt;17&lt;/ref-type&gt;&lt;contributors&gt;&lt;authors&gt;&lt;author&gt;Zuo, L  X&lt;/author&gt;&lt;author&gt;Wang, J J &lt;/author&gt;&lt;/authors&gt;&lt;/contributors&gt;&lt;titles&gt;&lt;title&gt;Planform and Flexibility on Lift Characteristics for Flow over Low-Aspect Ratio Wings&lt;/title&gt;&lt;secondary-title&gt;Journal of Aerospace Engineering, ASCE, &lt;/secondary-title&gt;&lt;/titles&gt;&lt;periodical&gt;&lt;full-title&gt;Journal of Aerospace Engineering, ASCE,&lt;/full-title&gt;&lt;/periodical&gt;&lt;pages&gt;55-61&lt;/pages&gt;&lt;volume&gt;23&lt;/volume&gt;&lt;number&gt;1&lt;/number&gt;&lt;dates&gt;&lt;year&gt;2010&lt;/year&gt;&lt;pub-dates&gt;&lt;date&gt;JANUARY 2010&lt;/date&gt;&lt;/pub-dates&gt;&lt;/dates&gt;&lt;urls&gt;&lt;/urls&gt;&lt;electronic-resource-num&gt;10.1061/(ASCE)0893-1321(2010)23:1(55)&lt;/electronic-resource-num&gt;&lt;/record&gt;&lt;/Cite&gt;&lt;/EndNote&gt;</w:instrText>
      </w:r>
      <w:r w:rsidR="00C97ADF">
        <w:rPr>
          <w:rFonts w:eastAsiaTheme="minorEastAsia"/>
          <w:szCs w:val="20"/>
        </w:rPr>
        <w:fldChar w:fldCharType="separate"/>
      </w:r>
      <w:r w:rsidR="007F045B">
        <w:rPr>
          <w:rFonts w:eastAsiaTheme="minorEastAsia"/>
          <w:noProof/>
          <w:szCs w:val="20"/>
        </w:rPr>
        <w:t>[94]</w:t>
      </w:r>
      <w:r w:rsidR="00C97ADF">
        <w:rPr>
          <w:rFonts w:eastAsiaTheme="minorEastAsia"/>
          <w:szCs w:val="20"/>
        </w:rPr>
        <w:fldChar w:fldCharType="end"/>
      </w:r>
      <w:r>
        <w:rPr>
          <w:rFonts w:eastAsiaTheme="minorEastAsia"/>
          <w:szCs w:val="20"/>
        </w:rPr>
        <w:t xml:space="preserve"> also investigated experimentally f</w:t>
      </w:r>
      <w:r>
        <w:rPr>
          <w:rFonts w:eastAsiaTheme="minorEastAsia" w:hint="eastAsia"/>
          <w:szCs w:val="20"/>
        </w:rPr>
        <w:t>lat plate wing</w:t>
      </w:r>
      <w:r>
        <w:rPr>
          <w:rFonts w:eastAsiaTheme="minorEastAsia"/>
          <w:szCs w:val="20"/>
        </w:rPr>
        <w:t xml:space="preserve"> planforms with different leading edge sweep angles. The wing has</w:t>
      </w:r>
      <w:r>
        <w:rPr>
          <w:rFonts w:eastAsiaTheme="minorEastAsia" w:hint="eastAsia"/>
          <w:szCs w:val="20"/>
        </w:rPr>
        <w:t xml:space="preserve"> a low aspect ratio </w:t>
      </w:r>
      <w:r>
        <w:rPr>
          <w:rFonts w:eastAsiaTheme="minorEastAsia"/>
          <w:szCs w:val="20"/>
        </w:rPr>
        <w:t>at</w:t>
      </w:r>
      <w:r>
        <w:rPr>
          <w:rFonts w:eastAsiaTheme="minorEastAsia" w:hint="eastAsia"/>
          <w:szCs w:val="20"/>
        </w:rPr>
        <w:t xml:space="preserve"> </w:t>
      </w:r>
      <w:r>
        <w:rPr>
          <w:rFonts w:eastAsiaTheme="minorEastAsia"/>
          <w:szCs w:val="20"/>
        </w:rPr>
        <w:t>a</w:t>
      </w:r>
      <w:r>
        <w:rPr>
          <w:rFonts w:eastAsiaTheme="minorEastAsia" w:hint="eastAsia"/>
          <w:szCs w:val="20"/>
        </w:rPr>
        <w:t xml:space="preserve"> </w:t>
      </w:r>
      <w:r>
        <w:rPr>
          <w:rFonts w:eastAsiaTheme="minorEastAsia"/>
          <w:szCs w:val="20"/>
        </w:rPr>
        <w:t>relatively higher Reynolds</w:t>
      </w:r>
      <w:r>
        <w:rPr>
          <w:rFonts w:eastAsiaTheme="minorEastAsia" w:hint="eastAsia"/>
          <w:szCs w:val="20"/>
        </w:rPr>
        <w:t xml:space="preserve"> number</w:t>
      </w:r>
      <w:r>
        <w:rPr>
          <w:rFonts w:eastAsiaTheme="minorEastAsia"/>
          <w:szCs w:val="20"/>
        </w:rPr>
        <w:t xml:space="preserve"> of</w:t>
      </w:r>
      <w:r>
        <w:rPr>
          <w:rFonts w:eastAsiaTheme="minorEastAsia" w:hint="eastAsia"/>
          <w:szCs w:val="20"/>
        </w:rPr>
        <w:t xml:space="preserve"> 273,000. </w:t>
      </w:r>
      <w:r>
        <w:rPr>
          <w:rFonts w:eastAsiaTheme="minorEastAsia"/>
          <w:szCs w:val="20"/>
        </w:rPr>
        <w:t>From</w:t>
      </w:r>
      <w:r>
        <w:rPr>
          <w:rFonts w:eastAsiaTheme="minorEastAsia" w:hint="eastAsia"/>
          <w:szCs w:val="20"/>
        </w:rPr>
        <w:t xml:space="preserve"> surface oil flow </w:t>
      </w:r>
      <w:r>
        <w:rPr>
          <w:rFonts w:eastAsiaTheme="minorEastAsia"/>
          <w:szCs w:val="20"/>
        </w:rPr>
        <w:t>visualization</w:t>
      </w:r>
      <w:r>
        <w:rPr>
          <w:rFonts w:eastAsiaTheme="minorEastAsia" w:hint="eastAsia"/>
          <w:szCs w:val="20"/>
        </w:rPr>
        <w:t xml:space="preserve"> and force measurements</w:t>
      </w:r>
      <w:r>
        <w:rPr>
          <w:rFonts w:eastAsiaTheme="minorEastAsia"/>
          <w:szCs w:val="20"/>
        </w:rPr>
        <w:t>,</w:t>
      </w:r>
      <w:r>
        <w:rPr>
          <w:rFonts w:eastAsiaTheme="minorEastAsia" w:hint="eastAsia"/>
          <w:szCs w:val="20"/>
        </w:rPr>
        <w:t xml:space="preserve"> </w:t>
      </w:r>
      <w:r>
        <w:rPr>
          <w:rFonts w:eastAsiaTheme="minorEastAsia"/>
          <w:szCs w:val="20"/>
        </w:rPr>
        <w:t xml:space="preserve">it was found that for </w:t>
      </w:r>
      <w:r>
        <w:rPr>
          <w:rFonts w:eastAsiaTheme="minorEastAsia" w:hint="eastAsia"/>
          <w:szCs w:val="20"/>
        </w:rPr>
        <w:t>s</w:t>
      </w:r>
      <w:r>
        <w:rPr>
          <w:rFonts w:eastAsiaTheme="minorEastAsia"/>
          <w:szCs w:val="20"/>
        </w:rPr>
        <w:t>weep</w:t>
      </w:r>
      <w:r>
        <w:rPr>
          <w:rFonts w:eastAsiaTheme="minorEastAsia" w:hint="eastAsia"/>
          <w:szCs w:val="20"/>
        </w:rPr>
        <w:t xml:space="preserve"> angle </w:t>
      </w:r>
      <w:r>
        <w:rPr>
          <w:rFonts w:eastAsiaTheme="minorEastAsia"/>
          <w:szCs w:val="20"/>
        </w:rPr>
        <w:t>Λ</w:t>
      </w:r>
      <w:r>
        <w:rPr>
          <w:rFonts w:eastAsiaTheme="minorEastAsia" w:hint="eastAsia"/>
          <w:szCs w:val="20"/>
        </w:rPr>
        <w:t>&lt;35</w:t>
      </w:r>
      <w:r w:rsidR="00486B5E">
        <w:rPr>
          <w:rFonts w:eastAsiaTheme="minorEastAsia"/>
          <w:szCs w:val="20"/>
        </w:rPr>
        <w:t>°</w:t>
      </w:r>
      <w:r>
        <w:rPr>
          <w:rFonts w:eastAsiaTheme="minorEastAsia" w:hint="eastAsia"/>
          <w:szCs w:val="20"/>
        </w:rPr>
        <w:t>, C</w:t>
      </w:r>
      <w:r w:rsidRPr="00F05719">
        <w:rPr>
          <w:rFonts w:eastAsiaTheme="minorEastAsia" w:hint="eastAsia"/>
          <w:szCs w:val="20"/>
          <w:vertAlign w:val="subscript"/>
        </w:rPr>
        <w:t>L</w:t>
      </w:r>
      <w:r>
        <w:rPr>
          <w:rFonts w:eastAsiaTheme="minorEastAsia" w:hint="eastAsia"/>
          <w:szCs w:val="20"/>
        </w:rPr>
        <w:t xml:space="preserve"> drops abruptly after stall </w:t>
      </w:r>
      <w:r>
        <w:rPr>
          <w:rFonts w:eastAsiaTheme="minorEastAsia"/>
          <w:szCs w:val="20"/>
        </w:rPr>
        <w:t>but</w:t>
      </w:r>
      <w:r>
        <w:rPr>
          <w:rFonts w:eastAsiaTheme="minorEastAsia" w:hint="eastAsia"/>
          <w:szCs w:val="20"/>
        </w:rPr>
        <w:t xml:space="preserve"> C</w:t>
      </w:r>
      <w:r w:rsidRPr="007B7C61">
        <w:rPr>
          <w:rFonts w:eastAsiaTheme="minorEastAsia" w:hint="eastAsia"/>
          <w:szCs w:val="20"/>
          <w:vertAlign w:val="subscript"/>
        </w:rPr>
        <w:t>L</w:t>
      </w:r>
      <w:r>
        <w:rPr>
          <w:rFonts w:eastAsiaTheme="minorEastAsia" w:hint="eastAsia"/>
          <w:szCs w:val="20"/>
        </w:rPr>
        <w:t xml:space="preserve"> decreases </w:t>
      </w:r>
      <w:r>
        <w:rPr>
          <w:rFonts w:eastAsiaTheme="minorEastAsia"/>
          <w:szCs w:val="20"/>
        </w:rPr>
        <w:t xml:space="preserve">more </w:t>
      </w:r>
      <w:r>
        <w:rPr>
          <w:rFonts w:eastAsiaTheme="minorEastAsia" w:hint="eastAsia"/>
          <w:szCs w:val="20"/>
        </w:rPr>
        <w:t xml:space="preserve">gradually after stall as </w:t>
      </w:r>
      <w:r>
        <w:rPr>
          <w:rFonts w:eastAsiaTheme="minorEastAsia"/>
          <w:szCs w:val="20"/>
        </w:rPr>
        <w:t xml:space="preserve">the </w:t>
      </w:r>
      <w:r>
        <w:rPr>
          <w:rFonts w:eastAsiaTheme="minorEastAsia" w:hint="eastAsia"/>
          <w:szCs w:val="20"/>
        </w:rPr>
        <w:t>swe</w:t>
      </w:r>
      <w:r>
        <w:rPr>
          <w:rFonts w:eastAsiaTheme="minorEastAsia"/>
          <w:szCs w:val="20"/>
        </w:rPr>
        <w:t>ep</w:t>
      </w:r>
      <w:r>
        <w:rPr>
          <w:rFonts w:eastAsiaTheme="minorEastAsia" w:hint="eastAsia"/>
          <w:szCs w:val="20"/>
        </w:rPr>
        <w:t xml:space="preserve"> angle increases</w:t>
      </w:r>
      <w:r>
        <w:rPr>
          <w:rFonts w:eastAsiaTheme="minorEastAsia"/>
          <w:szCs w:val="20"/>
        </w:rPr>
        <w:t xml:space="preserve"> beyond 50</w:t>
      </w:r>
      <w:r w:rsidR="00486B5E">
        <w:rPr>
          <w:rFonts w:eastAsiaTheme="minorEastAsia"/>
          <w:szCs w:val="20"/>
        </w:rPr>
        <w:t>°</w:t>
      </w:r>
      <w:r>
        <w:rPr>
          <w:rFonts w:eastAsiaTheme="minorEastAsia" w:hint="eastAsia"/>
          <w:szCs w:val="20"/>
        </w:rPr>
        <w:t xml:space="preserve">. </w:t>
      </w:r>
      <w:r>
        <w:rPr>
          <w:rFonts w:eastAsiaTheme="minorEastAsia"/>
          <w:szCs w:val="20"/>
        </w:rPr>
        <w:t>T</w:t>
      </w:r>
      <w:r>
        <w:rPr>
          <w:rFonts w:eastAsiaTheme="minorEastAsia" w:hint="eastAsia"/>
          <w:szCs w:val="20"/>
        </w:rPr>
        <w:t xml:space="preserve">he large vortex flow on the upper wing surface </w:t>
      </w:r>
      <w:r>
        <w:rPr>
          <w:rFonts w:eastAsiaTheme="minorEastAsia"/>
          <w:szCs w:val="20"/>
        </w:rPr>
        <w:t xml:space="preserve">varied with the incidence and the detachment of the vortices was associated with the abrupt </w:t>
      </w:r>
      <w:r>
        <w:rPr>
          <w:rFonts w:eastAsiaTheme="minorEastAsia"/>
          <w:szCs w:val="20"/>
        </w:rPr>
        <w:lastRenderedPageBreak/>
        <w:t>drop of C</w:t>
      </w:r>
      <w:r w:rsidRPr="00245441">
        <w:rPr>
          <w:rFonts w:eastAsiaTheme="minorEastAsia"/>
          <w:szCs w:val="20"/>
          <w:vertAlign w:val="subscript"/>
        </w:rPr>
        <w:t>L</w:t>
      </w:r>
      <w:r>
        <w:rPr>
          <w:rFonts w:eastAsiaTheme="minorEastAsia"/>
          <w:szCs w:val="20"/>
        </w:rPr>
        <w:t xml:space="preserve">. The sweep angle was found to alter the stall </w:t>
      </w:r>
      <w:r w:rsidR="002A3969">
        <w:rPr>
          <w:rFonts w:eastAsiaTheme="minorEastAsia"/>
          <w:szCs w:val="20"/>
        </w:rPr>
        <w:t>behaviour</w:t>
      </w:r>
      <w:r>
        <w:rPr>
          <w:rFonts w:eastAsiaTheme="minorEastAsia"/>
          <w:szCs w:val="20"/>
        </w:rPr>
        <w:t xml:space="preserve"> significantly. Zhang </w:t>
      </w:r>
      <w:r w:rsidR="00C97ADF">
        <w:rPr>
          <w:rFonts w:eastAsiaTheme="minorEastAsia"/>
          <w:szCs w:val="20"/>
        </w:rPr>
        <w:fldChar w:fldCharType="begin"/>
      </w:r>
      <w:r w:rsidR="00095AF8">
        <w:rPr>
          <w:rFonts w:eastAsiaTheme="minorEastAsia"/>
          <w:szCs w:val="20"/>
        </w:rPr>
        <w:instrText xml:space="preserve"> ADDIN EN.CITE &lt;EndNote&gt;&lt;Cite&gt;&lt;Author&gt;Zhang&lt;/Author&gt;&lt;Year&gt;2009&lt;/Year&gt;&lt;RecNum&gt;152&lt;/RecNum&gt;&lt;record&gt;&lt;rec-number&gt;152&lt;/rec-number&gt;&lt;foreign-keys&gt;&lt;key app="EN" db-id="ezxeeezw9favw7et0zk5x0avs5ds2erswet0"&gt;152&lt;/key&gt;&lt;/foreign-keys&gt;&lt;ref-type name="Journal Article"&gt;17&lt;/ref-type&gt;&lt;contributors&gt;&lt;authors&gt;&lt;author&gt;Zhang, P F&lt;/author&gt;&lt;author&gt;Wang, J J&lt;/author&gt;&lt;author&gt;Liu, Y&lt;/author&gt;&lt;author&gt;Wu, Zhe&lt;/author&gt;&lt;/authors&gt;&lt;/contributors&gt;&lt;titles&gt;&lt;title&gt;Effect of Tapper Ratio on Aerodynamic Performance of Cropped Nonslender Delta Wings&lt;/title&gt;&lt;secondary-title&gt;Journal of Aircraft,&lt;/secondary-title&gt;&lt;/titles&gt;&lt;periodical&gt;&lt;full-title&gt;Journal of Aircraft,&lt;/full-title&gt;&lt;/periodical&gt;&lt;pages&gt;320-325&lt;/pages&gt;&lt;volume&gt;46&lt;/volume&gt;&lt;number&gt;1&lt;/number&gt;&lt;dates&gt;&lt;year&gt;2009&lt;/year&gt;&lt;pub-dates&gt;&lt;date&gt;January-February 2009&lt;/date&gt;&lt;/pub-dates&gt;&lt;/dates&gt;&lt;urls&gt;&lt;/urls&gt;&lt;/record&gt;&lt;/Cite&gt;&lt;/EndNote&gt;</w:instrText>
      </w:r>
      <w:r w:rsidR="00C97ADF">
        <w:rPr>
          <w:rFonts w:eastAsiaTheme="minorEastAsia"/>
          <w:szCs w:val="20"/>
        </w:rPr>
        <w:fldChar w:fldCharType="separate"/>
      </w:r>
      <w:r w:rsidR="007F045B">
        <w:rPr>
          <w:rFonts w:eastAsiaTheme="minorEastAsia"/>
          <w:noProof/>
          <w:szCs w:val="20"/>
        </w:rPr>
        <w:t>[95]</w:t>
      </w:r>
      <w:r w:rsidR="00C97ADF">
        <w:rPr>
          <w:rFonts w:eastAsiaTheme="minorEastAsia"/>
          <w:szCs w:val="20"/>
        </w:rPr>
        <w:fldChar w:fldCharType="end"/>
      </w:r>
      <w:r>
        <w:rPr>
          <w:rFonts w:eastAsiaTheme="minorEastAsia"/>
          <w:szCs w:val="20"/>
        </w:rPr>
        <w:t xml:space="preserve"> performed similar investigation on sweep angle/taper ratio effects at a Reynolds number of 342,000. 3D leading edge separation bubbles were observed at low incidences, varying with the sweep angles. He confirmed</w:t>
      </w:r>
      <w:r>
        <w:rPr>
          <w:rFonts w:eastAsiaTheme="minorEastAsia" w:hint="eastAsia"/>
          <w:szCs w:val="20"/>
        </w:rPr>
        <w:t xml:space="preserve"> </w:t>
      </w:r>
      <w:r>
        <w:rPr>
          <w:rFonts w:eastAsiaTheme="minorEastAsia"/>
          <w:szCs w:val="20"/>
        </w:rPr>
        <w:t>the sweep effect on</w:t>
      </w:r>
      <w:r>
        <w:rPr>
          <w:rFonts w:eastAsiaTheme="minorEastAsia" w:hint="eastAsia"/>
          <w:szCs w:val="20"/>
        </w:rPr>
        <w:t xml:space="preserve"> </w:t>
      </w:r>
      <w:r>
        <w:rPr>
          <w:rFonts w:eastAsiaTheme="minorEastAsia"/>
          <w:szCs w:val="20"/>
        </w:rPr>
        <w:t>the wing stall type</w:t>
      </w:r>
      <w:r>
        <w:rPr>
          <w:rFonts w:eastAsiaTheme="minorEastAsia" w:hint="eastAsia"/>
          <w:szCs w:val="20"/>
        </w:rPr>
        <w:t xml:space="preserve"> and pointed out that the reason may </w:t>
      </w:r>
      <w:r>
        <w:rPr>
          <w:rFonts w:eastAsiaTheme="minorEastAsia"/>
          <w:szCs w:val="20"/>
        </w:rPr>
        <w:t xml:space="preserve">be </w:t>
      </w:r>
      <w:r>
        <w:rPr>
          <w:rFonts w:eastAsiaTheme="minorEastAsia" w:hint="eastAsia"/>
          <w:szCs w:val="20"/>
        </w:rPr>
        <w:t xml:space="preserve">due to the different </w:t>
      </w:r>
      <w:r>
        <w:rPr>
          <w:rFonts w:eastAsiaTheme="minorEastAsia"/>
          <w:szCs w:val="20"/>
        </w:rPr>
        <w:t xml:space="preserve">leading edge vortex structures. Elliptical wing planform was also studied by Jian </w:t>
      </w:r>
      <w:r w:rsidR="00C97ADF">
        <w:rPr>
          <w:rFonts w:eastAsiaTheme="minorEastAsia"/>
          <w:szCs w:val="20"/>
        </w:rPr>
        <w:fldChar w:fldCharType="begin"/>
      </w:r>
      <w:r w:rsidR="00095AF8">
        <w:rPr>
          <w:rFonts w:eastAsiaTheme="minorEastAsia"/>
          <w:szCs w:val="20"/>
        </w:rPr>
        <w:instrText xml:space="preserve"> ADDIN EN.CITE &lt;EndNote&gt;&lt;Cite&gt;&lt;Author&gt;Jian&lt;/Author&gt;&lt;Year&gt;2004&lt;/Year&gt;&lt;RecNum&gt;561&lt;/RecNum&gt;&lt;record&gt;&lt;rec-number&gt;561&lt;/rec-number&gt;&lt;foreign-keys&gt;&lt;key app="EN" db-id="ezxeeezw9favw7et0zk5x0avs5ds2erswet0"&gt;561&lt;/key&gt;&lt;/foreign-keys&gt;&lt;ref-type name="Journal Article"&gt;17&lt;/ref-type&gt;&lt;contributors&gt;&lt;authors&gt;&lt;author&gt;Jian, Tang &lt;/author&gt;&lt;author&gt; Zhu, Ke-Qin,&lt;/author&gt;&lt;/authors&gt;&lt;/contributors&gt;&lt;titles&gt;&lt;title&gt;Numerical and Experimental Study of Flow Structure of Low-Aspect-RatioWing&lt;/title&gt;&lt;secondary-title&gt;Journal of Aircraft,&lt;/secondary-title&gt;&lt;/titles&gt;&lt;periodical&gt;&lt;full-title&gt;Journal of Aircraft,&lt;/full-title&gt;&lt;/periodical&gt;&lt;pages&gt;1196-1201&lt;/pages&gt;&lt;volume&gt;41&lt;/volume&gt;&lt;number&gt;5&lt;/number&gt;&lt;dates&gt;&lt;year&gt;2004&lt;/year&gt;&lt;/dates&gt;&lt;urls&gt;&lt;/urls&gt;&lt;/record&gt;&lt;/Cite&gt;&lt;/EndNote&gt;</w:instrText>
      </w:r>
      <w:r w:rsidR="00C97ADF">
        <w:rPr>
          <w:rFonts w:eastAsiaTheme="minorEastAsia"/>
          <w:szCs w:val="20"/>
        </w:rPr>
        <w:fldChar w:fldCharType="separate"/>
      </w:r>
      <w:r w:rsidR="007F045B">
        <w:rPr>
          <w:rFonts w:eastAsiaTheme="minorEastAsia"/>
          <w:noProof/>
          <w:szCs w:val="20"/>
        </w:rPr>
        <w:t>[26]</w:t>
      </w:r>
      <w:r w:rsidR="00C97ADF">
        <w:rPr>
          <w:rFonts w:eastAsiaTheme="minorEastAsia"/>
          <w:szCs w:val="20"/>
        </w:rPr>
        <w:fldChar w:fldCharType="end"/>
      </w:r>
      <w:r>
        <w:rPr>
          <w:rFonts w:eastAsiaTheme="minorEastAsia"/>
          <w:szCs w:val="20"/>
        </w:rPr>
        <w:t xml:space="preserve"> by both numerical and experimental. He pointed out that at incidence la</w:t>
      </w:r>
      <w:r w:rsidR="0072730B">
        <w:rPr>
          <w:rFonts w:eastAsiaTheme="minorEastAsia"/>
          <w:szCs w:val="20"/>
        </w:rPr>
        <w:t>r</w:t>
      </w:r>
      <w:r>
        <w:rPr>
          <w:rFonts w:eastAsiaTheme="minorEastAsia"/>
          <w:szCs w:val="20"/>
        </w:rPr>
        <w:t xml:space="preserve">ger than 11 degree the flow becomes bilateral asymmetric. It is mainly due to the tip vortices’ destabilization. As the angle of attack increased to 33degree, a large separated vortex stays above the wing, and forming a stationary vortex. Delta wings at low Reynolds number also studied by several investigators, such as Ol, et al. </w:t>
      </w:r>
      <w:r w:rsidR="00C97ADF">
        <w:rPr>
          <w:rFonts w:eastAsiaTheme="minorEastAsia"/>
          <w:szCs w:val="20"/>
        </w:rPr>
        <w:fldChar w:fldCharType="begin"/>
      </w:r>
      <w:r w:rsidR="00095AF8">
        <w:rPr>
          <w:rFonts w:eastAsiaTheme="minorEastAsia"/>
          <w:szCs w:val="20"/>
        </w:rPr>
        <w:instrText xml:space="preserve"> ADDIN EN.CITE &lt;EndNote&gt;&lt;Cite&gt;&lt;Author&gt;Ol&lt;/Author&gt;&lt;Year&gt;2003&lt;/Year&gt;&lt;RecNum&gt;275&lt;/RecNum&gt;&lt;record&gt;&lt;rec-number&gt;275&lt;/rec-number&gt;&lt;foreign-keys&gt;&lt;key app="EN" db-id="ezxeeezw9favw7et0zk5x0avs5ds2erswet0"&gt;275&lt;/key&gt;&lt;/foreign-keys&gt;&lt;ref-type name="Journal Article"&gt;17&lt;/ref-type&gt;&lt;contributors&gt;&lt;authors&gt;&lt;author&gt;Ol, Michael V&lt;/author&gt;&lt;author&gt;Gharib, Morteza &lt;/author&gt;&lt;/authors&gt;&lt;/contributors&gt;&lt;titles&gt;&lt;title&gt;Leading-Edge Vortex Structure of Nonslender Delta Wings at Low Reynolds Number&lt;/title&gt;&lt;secondary-title&gt;AIAA Journal,&lt;/secondary-title&gt;&lt;/titles&gt;&lt;periodical&gt;&lt;full-title&gt;AIAA Journal,&lt;/full-title&gt;&lt;/periodical&gt;&lt;pages&gt;16-26&lt;/pages&gt;&lt;volume&gt;41&lt;/volume&gt;&lt;number&gt;1&lt;/number&gt;&lt;dates&gt;&lt;year&gt;2003&lt;/year&gt;&lt;pub-dates&gt;&lt;date&gt;January 2003&lt;/date&gt;&lt;/pub-dates&gt;&lt;/dates&gt;&lt;urls&gt;&lt;/urls&gt;&lt;/record&gt;&lt;/Cite&gt;&lt;/EndNote&gt;</w:instrText>
      </w:r>
      <w:r w:rsidR="00C97ADF">
        <w:rPr>
          <w:rFonts w:eastAsiaTheme="minorEastAsia"/>
          <w:szCs w:val="20"/>
        </w:rPr>
        <w:fldChar w:fldCharType="separate"/>
      </w:r>
      <w:r w:rsidR="007F045B">
        <w:rPr>
          <w:rFonts w:eastAsiaTheme="minorEastAsia"/>
          <w:noProof/>
          <w:szCs w:val="20"/>
        </w:rPr>
        <w:t>[96]</w:t>
      </w:r>
      <w:r w:rsidR="00C97ADF">
        <w:rPr>
          <w:rFonts w:eastAsiaTheme="minorEastAsia"/>
          <w:szCs w:val="20"/>
        </w:rPr>
        <w:fldChar w:fldCharType="end"/>
      </w:r>
      <w:r>
        <w:rPr>
          <w:rFonts w:eastAsiaTheme="minorEastAsia"/>
          <w:szCs w:val="20"/>
        </w:rPr>
        <w:t xml:space="preserve">, and Wang </w:t>
      </w:r>
      <w:r w:rsidR="00C97ADF">
        <w:rPr>
          <w:rFonts w:eastAsiaTheme="minorEastAsia"/>
          <w:szCs w:val="20"/>
        </w:rPr>
        <w:fldChar w:fldCharType="begin"/>
      </w:r>
      <w:r w:rsidR="00095AF8">
        <w:rPr>
          <w:rFonts w:eastAsiaTheme="minorEastAsia"/>
          <w:szCs w:val="20"/>
        </w:rPr>
        <w:instrText xml:space="preserve"> ADDIN EN.CITE &lt;EndNote&gt;&lt;Cite&gt;&lt;Author&gt;WANG&lt;/Author&gt;&lt;Year&gt;2007&lt;/Year&gt;&lt;RecNum&gt;632&lt;/RecNum&gt;&lt;record&gt;&lt;rec-number&gt;632&lt;/rec-number&gt;&lt;foreign-keys&gt;&lt;key app="EN" db-id="ezxeeezw9favw7et0zk5x0avs5ds2erswet0"&gt;632&lt;/key&gt;&lt;/foreign-keys&gt;&lt;ref-type name="Journal Article"&gt;17&lt;/ref-type&gt;&lt;contributors&gt;&lt;authors&gt;&lt;author&gt;Wang, J J&lt;/author&gt;&lt;author&gt;Zhang, W&lt;/author&gt;&lt;/authors&gt;&lt;/contributors&gt;&lt;titles&gt;&lt;title&gt;Experimental Investigations on Leading-Edge Vortex Structures for Flow over Non-Slender Delta Wings&lt;/title&gt;&lt;secondary-title&gt;Journal of Experimental Fluid Mechanics, &lt;/secondary-title&gt;&lt;/titles&gt;&lt;periodical&gt;&lt;full-title&gt;Journal of Experimental Fluid Mechanics,&lt;/full-title&gt;&lt;/periodical&gt;&lt;pages&gt;1-7&lt;/pages&gt;&lt;volume&gt;21(2)&lt;/volume&gt;&lt;dates&gt;&lt;year&gt;2007&lt;/year&gt;&lt;/dates&gt;&lt;urls&gt;&lt;/urls&gt;&lt;electronic-resource-num&gt;doi:10.1088/0256-307X/25/7/060&lt;/electronic-resource-num&gt;&lt;/record&gt;&lt;/Cite&gt;&lt;Cite&gt;&lt;Author&gt;Wang&lt;/Author&gt;&lt;Year&gt;2008&lt;/Year&gt;&lt;RecNum&gt;921&lt;/RecNum&gt;&lt;record&gt;&lt;rec-number&gt;921&lt;/rec-number&gt;&lt;foreign-keys&gt;&lt;key app="EN" db-id="ezxeeezw9favw7et0zk5x0avs5ds2erswet0"&gt;921&lt;/key&gt;&lt;/foreign-keys&gt;&lt;ref-type name="Journal Article"&gt;17&lt;/ref-type&gt;&lt;contributors&gt;&lt;authors&gt;&lt;author&gt;Wang, J J &lt;/author&gt;&lt;author&gt; Zhang, W &lt;/author&gt;&lt;/authors&gt;&lt;/contributors&gt;&lt;titles&gt;&lt;title&gt;Experimental Investigations on Leading-Edge Vortex Structures for Flow over Non-Slender Delta Wings&lt;/title&gt;&lt;secondary-title&gt;Chinese Physical Letters,&lt;/secondary-title&gt;&lt;/titles&gt;&lt;periodical&gt;&lt;full-title&gt;Chinese Physical Letters,&lt;/full-title&gt;&lt;/periodical&gt;&lt;pages&gt;2550-2553&lt;/pages&gt;&lt;volume&gt;25&lt;/volume&gt;&lt;number&gt;(7)&lt;/number&gt;&lt;dates&gt;&lt;year&gt;2008&lt;/year&gt;&lt;/dates&gt;&lt;urls&gt;&lt;/urls&gt;&lt;electronic-resource-num&gt;doi:10.1088/0256-307X/25/7/060&lt;/electronic-resource-num&gt;&lt;/record&gt;&lt;/Cite&gt;&lt;/EndNote&gt;</w:instrText>
      </w:r>
      <w:r w:rsidR="00C97ADF">
        <w:rPr>
          <w:rFonts w:eastAsiaTheme="minorEastAsia"/>
          <w:szCs w:val="20"/>
        </w:rPr>
        <w:fldChar w:fldCharType="separate"/>
      </w:r>
      <w:r w:rsidR="007F045B">
        <w:rPr>
          <w:rFonts w:eastAsiaTheme="minorEastAsia"/>
          <w:noProof/>
          <w:szCs w:val="20"/>
        </w:rPr>
        <w:t>[97-98]</w:t>
      </w:r>
      <w:r w:rsidR="00C97ADF">
        <w:rPr>
          <w:rFonts w:eastAsiaTheme="minorEastAsia"/>
          <w:szCs w:val="20"/>
        </w:rPr>
        <w:fldChar w:fldCharType="end"/>
      </w:r>
      <w:r>
        <w:rPr>
          <w:rFonts w:eastAsiaTheme="minorEastAsia"/>
          <w:szCs w:val="20"/>
        </w:rPr>
        <w:t>, etc (i.e. investigated on the leading edge vortex structure at low Reynolds number).</w:t>
      </w:r>
    </w:p>
    <w:p w:rsidR="007034F1" w:rsidRDefault="00C137B2" w:rsidP="00C137B2">
      <w:pPr>
        <w:rPr>
          <w:szCs w:val="20"/>
        </w:rPr>
      </w:pPr>
      <w:r>
        <w:rPr>
          <w:szCs w:val="20"/>
        </w:rPr>
        <w:t>From the literature, as far as the MAV planform study is concerned, investigation on planform effects has so far been limited to flat plate wings. In the present work, various MAV planforms are investigated for thin cambered wings, with both positive and reflex cambers, at a low Reynolds number. The study is divided into three parts: (1) a validation case is performed and results are compared with the experiment data</w:t>
      </w:r>
      <w:r w:rsidR="00AF7A2C">
        <w:rPr>
          <w:szCs w:val="20"/>
        </w:rPr>
        <w:t xml:space="preserve">, and this can be found in </w:t>
      </w:r>
      <w:r w:rsidR="00C97ADF">
        <w:rPr>
          <w:szCs w:val="20"/>
        </w:rPr>
        <w:fldChar w:fldCharType="begin"/>
      </w:r>
      <w:r w:rsidR="00AF7A2C">
        <w:rPr>
          <w:szCs w:val="20"/>
        </w:rPr>
        <w:instrText xml:space="preserve"> REF _Ref367266492 \r </w:instrText>
      </w:r>
      <w:r w:rsidR="00C97ADF">
        <w:rPr>
          <w:szCs w:val="20"/>
        </w:rPr>
        <w:fldChar w:fldCharType="separate"/>
      </w:r>
      <w:r w:rsidR="00706147">
        <w:rPr>
          <w:szCs w:val="20"/>
        </w:rPr>
        <w:t>4.1.1</w:t>
      </w:r>
      <w:r w:rsidR="00C97ADF">
        <w:rPr>
          <w:szCs w:val="20"/>
        </w:rPr>
        <w:fldChar w:fldCharType="end"/>
      </w:r>
      <w:r w:rsidR="00AF7A2C">
        <w:rPr>
          <w:szCs w:val="20"/>
        </w:rPr>
        <w:t xml:space="preserve"> and </w:t>
      </w:r>
      <w:r w:rsidR="00C97ADF">
        <w:rPr>
          <w:szCs w:val="20"/>
        </w:rPr>
        <w:fldChar w:fldCharType="begin"/>
      </w:r>
      <w:r w:rsidR="00AF7A2C">
        <w:rPr>
          <w:szCs w:val="20"/>
        </w:rPr>
        <w:instrText xml:space="preserve"> REF _Ref367266494 \r </w:instrText>
      </w:r>
      <w:r w:rsidR="00C97ADF">
        <w:rPr>
          <w:szCs w:val="20"/>
        </w:rPr>
        <w:fldChar w:fldCharType="separate"/>
      </w:r>
      <w:r w:rsidR="00706147">
        <w:rPr>
          <w:szCs w:val="20"/>
        </w:rPr>
        <w:t>4.1.2</w:t>
      </w:r>
      <w:r w:rsidR="00C97ADF">
        <w:rPr>
          <w:szCs w:val="20"/>
        </w:rPr>
        <w:fldChar w:fldCharType="end"/>
      </w:r>
      <w:r>
        <w:rPr>
          <w:szCs w:val="20"/>
        </w:rPr>
        <w:t xml:space="preserve">; (2) the aerodynamic performance of camber plate wings of different planforms is simulated, analyzed, and the results are compared; </w:t>
      </w:r>
      <w:r w:rsidR="00AF7A2C">
        <w:rPr>
          <w:szCs w:val="20"/>
        </w:rPr>
        <w:t>and</w:t>
      </w:r>
      <w:r>
        <w:rPr>
          <w:szCs w:val="20"/>
        </w:rPr>
        <w:t xml:space="preserve"> 3D flow structures at both design and stall conditions are investigated and discussed</w:t>
      </w:r>
      <w:r w:rsidR="00AF7A2C">
        <w:rPr>
          <w:szCs w:val="20"/>
        </w:rPr>
        <w:t xml:space="preserve">, can be found in </w:t>
      </w:r>
      <w:r w:rsidR="00C97ADF">
        <w:rPr>
          <w:szCs w:val="20"/>
        </w:rPr>
        <w:fldChar w:fldCharType="begin"/>
      </w:r>
      <w:r w:rsidR="0014493E">
        <w:rPr>
          <w:szCs w:val="20"/>
        </w:rPr>
        <w:instrText xml:space="preserve"> REF _Ref374973673 \r </w:instrText>
      </w:r>
      <w:r w:rsidR="00C97ADF">
        <w:rPr>
          <w:szCs w:val="20"/>
        </w:rPr>
        <w:fldChar w:fldCharType="separate"/>
      </w:r>
      <w:r w:rsidR="00706147">
        <w:rPr>
          <w:szCs w:val="20"/>
        </w:rPr>
        <w:t>4.3</w:t>
      </w:r>
      <w:r w:rsidR="00C97ADF">
        <w:rPr>
          <w:szCs w:val="20"/>
        </w:rPr>
        <w:fldChar w:fldCharType="end"/>
      </w:r>
      <w:r w:rsidR="0014493E">
        <w:rPr>
          <w:szCs w:val="20"/>
        </w:rPr>
        <w:t xml:space="preserve">; </w:t>
      </w:r>
      <w:r w:rsidR="00AF7A2C">
        <w:rPr>
          <w:szCs w:val="20"/>
        </w:rPr>
        <w:t xml:space="preserve">(3) The wing-fuselage aerodynamic interaction </w:t>
      </w:r>
      <w:r w:rsidR="00F13C24">
        <w:rPr>
          <w:szCs w:val="20"/>
        </w:rPr>
        <w:t>are</w:t>
      </w:r>
      <w:r w:rsidR="00AF7A2C">
        <w:rPr>
          <w:szCs w:val="20"/>
        </w:rPr>
        <w:t xml:space="preserve"> discussed in </w:t>
      </w:r>
      <w:r w:rsidR="00C97ADF">
        <w:rPr>
          <w:szCs w:val="20"/>
        </w:rPr>
        <w:fldChar w:fldCharType="begin"/>
      </w:r>
      <w:r w:rsidR="00AF7A2C">
        <w:rPr>
          <w:szCs w:val="20"/>
        </w:rPr>
        <w:instrText xml:space="preserve"> REF _Ref367266625 \r </w:instrText>
      </w:r>
      <w:r w:rsidR="00C97ADF">
        <w:rPr>
          <w:szCs w:val="20"/>
        </w:rPr>
        <w:fldChar w:fldCharType="separate"/>
      </w:r>
      <w:r w:rsidR="00706147">
        <w:rPr>
          <w:szCs w:val="20"/>
        </w:rPr>
        <w:t>4.4</w:t>
      </w:r>
      <w:r w:rsidR="00C97ADF">
        <w:rPr>
          <w:szCs w:val="20"/>
        </w:rPr>
        <w:fldChar w:fldCharType="end"/>
      </w:r>
      <w:r w:rsidR="00AF7A2C">
        <w:rPr>
          <w:szCs w:val="20"/>
        </w:rPr>
        <w:t>.</w:t>
      </w:r>
    </w:p>
    <w:p w:rsidR="00C137B2" w:rsidRDefault="00C137B2" w:rsidP="00C137B2">
      <w:pPr>
        <w:rPr>
          <w:rFonts w:eastAsiaTheme="minorEastAsia"/>
          <w:kern w:val="0"/>
          <w:szCs w:val="20"/>
        </w:rPr>
      </w:pPr>
    </w:p>
    <w:p w:rsidR="00E14C83" w:rsidRDefault="00E14C83" w:rsidP="00C137B2">
      <w:pPr>
        <w:rPr>
          <w:rFonts w:eastAsiaTheme="minorEastAsia"/>
          <w:kern w:val="0"/>
          <w:szCs w:val="20"/>
        </w:rPr>
      </w:pPr>
    </w:p>
    <w:p w:rsidR="00EC7402" w:rsidRDefault="00B94989">
      <w:pPr>
        <w:pStyle w:val="Heading3"/>
        <w:numPr>
          <w:ilvl w:val="1"/>
          <w:numId w:val="76"/>
        </w:numPr>
      </w:pPr>
      <w:bookmarkStart w:id="134" w:name="_Toc376426073"/>
      <w:r>
        <w:t>Validation cases</w:t>
      </w:r>
      <w:bookmarkEnd w:id="134"/>
    </w:p>
    <w:p w:rsidR="00B94989" w:rsidRPr="00087B1C" w:rsidRDefault="00B94989" w:rsidP="00B94989">
      <w:pPr>
        <w:spacing w:before="100" w:beforeAutospacing="1"/>
      </w:pPr>
      <w:r>
        <w:t>In t</w:t>
      </w:r>
      <w:r w:rsidRPr="00087B1C">
        <w:t>his</w:t>
      </w:r>
      <w:r>
        <w:t xml:space="preserve"> section, </w:t>
      </w:r>
      <w:r w:rsidR="00F13C24">
        <w:t xml:space="preserve">two </w:t>
      </w:r>
      <w:r>
        <w:t>v</w:t>
      </w:r>
      <w:r w:rsidR="00581159">
        <w:t>alidation cases are introduced,</w:t>
      </w:r>
      <w:r w:rsidR="00F13C24">
        <w:t xml:space="preserve"> a) flat plat Zimmerman wing planform, and b) circular cambered thin wing planform</w:t>
      </w:r>
      <w:r>
        <w:t xml:space="preserve">. The CFD results </w:t>
      </w:r>
      <w:r w:rsidR="00F13C24">
        <w:t xml:space="preserve">are </w:t>
      </w:r>
      <w:r>
        <w:t>compare</w:t>
      </w:r>
      <w:r w:rsidR="00F13C24">
        <w:t>d</w:t>
      </w:r>
      <w:r>
        <w:t xml:space="preserve"> with the wind tunnel results and the </w:t>
      </w:r>
      <w:r w:rsidR="00F13C24">
        <w:t>results are analyzed and discussed</w:t>
      </w:r>
      <w:r>
        <w:t>.</w:t>
      </w:r>
    </w:p>
    <w:p w:rsidR="00B94989" w:rsidRDefault="00B94989" w:rsidP="00B94989">
      <w:pPr>
        <w:pStyle w:val="Heading1"/>
        <w:numPr>
          <w:ilvl w:val="0"/>
          <w:numId w:val="0"/>
        </w:numPr>
        <w:rPr>
          <w:rFonts w:eastAsiaTheme="minorEastAsia"/>
          <w:sz w:val="20"/>
          <w:szCs w:val="20"/>
        </w:rPr>
      </w:pPr>
    </w:p>
    <w:p w:rsidR="00EC7402" w:rsidRDefault="00B94989">
      <w:pPr>
        <w:pStyle w:val="Heading4"/>
        <w:numPr>
          <w:ilvl w:val="2"/>
          <w:numId w:val="76"/>
        </w:numPr>
      </w:pPr>
      <w:bookmarkStart w:id="135" w:name="_Ref367266492"/>
      <w:bookmarkStart w:id="136" w:name="_Toc376426074"/>
      <w:r>
        <w:lastRenderedPageBreak/>
        <w:t>Flat plate Zimmerman-wing-planform</w:t>
      </w:r>
      <w:bookmarkEnd w:id="135"/>
      <w:bookmarkEnd w:id="136"/>
    </w:p>
    <w:p w:rsidR="00B94989" w:rsidRPr="00B100FE" w:rsidRDefault="00B94989" w:rsidP="00B94989">
      <w:pPr>
        <w:spacing w:before="100" w:beforeAutospacing="1"/>
        <w:rPr>
          <w:lang w:val="en-GB"/>
        </w:rPr>
      </w:pPr>
      <w:r w:rsidRPr="00B100FE">
        <w:rPr>
          <w:lang w:val="en-GB"/>
        </w:rPr>
        <w:t xml:space="preserve">The </w:t>
      </w:r>
      <w:r w:rsidR="00A51BA4">
        <w:rPr>
          <w:lang w:val="en-GB"/>
        </w:rPr>
        <w:t xml:space="preserve">flat plate </w:t>
      </w:r>
      <w:r w:rsidRPr="00B100FE">
        <w:rPr>
          <w:lang w:val="en-GB"/>
        </w:rPr>
        <w:t xml:space="preserve">Zimmerman wing planform </w:t>
      </w:r>
      <w:r w:rsidR="00A51BA4">
        <w:rPr>
          <w:lang w:val="en-GB"/>
        </w:rPr>
        <w:t>was</w:t>
      </w:r>
      <w:r w:rsidRPr="00B100FE">
        <w:rPr>
          <w:lang w:val="en-GB"/>
        </w:rPr>
        <w:t xml:space="preserve"> investigated by Torres and Mueller experimentally</w:t>
      </w:r>
      <w:r w:rsidR="00A51BA4">
        <w:rPr>
          <w:lang w:val="en-GB"/>
        </w:rPr>
        <w:t xml:space="preserve"> </w:t>
      </w:r>
      <w:r w:rsidR="00C97ADF" w:rsidRPr="00B100FE">
        <w:rPr>
          <w:lang w:val="en-GB"/>
        </w:rPr>
        <w:fldChar w:fldCharType="begin"/>
      </w:r>
      <w:r w:rsidR="00095AF8">
        <w:rPr>
          <w:lang w:val="en-GB"/>
        </w:rPr>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sidRPr="00B100FE">
        <w:rPr>
          <w:lang w:val="en-GB"/>
        </w:rPr>
        <w:fldChar w:fldCharType="separate"/>
      </w:r>
      <w:r w:rsidR="00E6144D">
        <w:rPr>
          <w:noProof/>
          <w:lang w:val="en-GB"/>
        </w:rPr>
        <w:t>[9]</w:t>
      </w:r>
      <w:r w:rsidR="00C97ADF" w:rsidRPr="00B100FE">
        <w:rPr>
          <w:lang w:val="en-GB"/>
        </w:rPr>
        <w:fldChar w:fldCharType="end"/>
      </w:r>
      <w:r w:rsidRPr="00B100FE">
        <w:rPr>
          <w:lang w:val="en-GB"/>
        </w:rPr>
        <w:t>. It has a zero camber (i.e. flat plate) and the aspect ratio is two</w:t>
      </w:r>
      <w:r w:rsidR="00A51BA4">
        <w:rPr>
          <w:lang w:val="en-GB"/>
        </w:rPr>
        <w:t xml:space="preserve"> </w:t>
      </w:r>
      <w:r w:rsidR="00A51BA4" w:rsidRPr="00B100FE">
        <w:rPr>
          <w:lang w:val="en-GB"/>
        </w:rPr>
        <w:t>(AR</w:t>
      </w:r>
      <w:r w:rsidR="00A51BA4">
        <w:rPr>
          <w:lang w:val="en-GB"/>
        </w:rPr>
        <w:t xml:space="preserve"> = 2</w:t>
      </w:r>
      <w:r w:rsidR="00A51BA4" w:rsidRPr="00B100FE">
        <w:rPr>
          <w:lang w:val="en-GB"/>
        </w:rPr>
        <w:t>)</w:t>
      </w:r>
      <w:r w:rsidR="00A51BA4">
        <w:rPr>
          <w:lang w:val="en-GB"/>
        </w:rPr>
        <w:t>.</w:t>
      </w:r>
      <w:r w:rsidR="00A51BA4" w:rsidRPr="00B100FE">
        <w:rPr>
          <w:lang w:val="en-GB"/>
        </w:rPr>
        <w:t xml:space="preserve"> </w:t>
      </w:r>
      <w:r w:rsidR="00A51BA4">
        <w:rPr>
          <w:lang w:val="en-GB"/>
        </w:rPr>
        <w:t>T</w:t>
      </w:r>
      <w:r w:rsidR="00A51BA4" w:rsidRPr="00B100FE">
        <w:rPr>
          <w:lang w:val="en-GB"/>
        </w:rPr>
        <w:t xml:space="preserve">he </w:t>
      </w:r>
      <w:r w:rsidRPr="00B100FE">
        <w:rPr>
          <w:lang w:val="en-GB"/>
        </w:rPr>
        <w:t>aerodynamic mean chord is 0.1725m which gives a corresponding Reynolds number of 100,000. The model was constructed from aluminium, and it has a thickness-to-chord ratio of 1.96% and 5-to-1 elliptical leading and trailing edges. It is noticeable that the aerodynamic centre (i.e</w:t>
      </w:r>
      <w:proofErr w:type="gramStart"/>
      <w:r w:rsidRPr="00B100FE">
        <w:rPr>
          <w:lang w:val="en-GB"/>
        </w:rPr>
        <w:t xml:space="preserve">. </w:t>
      </w:r>
      <m:oMath>
        <w:proofErr w:type="gramEnd"/>
        <m:sSub>
          <m:sSubPr>
            <m:ctrlPr>
              <w:rPr>
                <w:rFonts w:ascii="Cambria Math" w:hAnsi="Cambria Math"/>
                <w:i/>
                <w:lang w:val="en-GB"/>
              </w:rPr>
            </m:ctrlPr>
          </m:sSubPr>
          <m:e>
            <m:r>
              <w:rPr>
                <w:rFonts w:ascii="Cambria Math" w:hAnsi="Cambria Math"/>
                <w:lang w:val="en-GB"/>
              </w:rPr>
              <m:t>x</m:t>
            </m:r>
          </m:e>
          <m:sub>
            <m:f>
              <m:fPr>
                <m:type m:val="lin"/>
                <m:ctrlPr>
                  <w:rPr>
                    <w:rFonts w:ascii="Cambria Math" w:hAnsi="Cambria Math"/>
                    <w:i/>
                    <w:lang w:val="en-GB"/>
                  </w:rPr>
                </m:ctrlPr>
              </m:fPr>
              <m:num>
                <m:acc>
                  <m:accPr>
                    <m:chr m:val="̅"/>
                    <m:ctrlPr>
                      <w:rPr>
                        <w:rFonts w:ascii="Cambria Math" w:hAnsi="Cambria Math"/>
                        <w:i/>
                        <w:lang w:val="en-GB"/>
                      </w:rPr>
                    </m:ctrlPr>
                  </m:accPr>
                  <m:e>
                    <m:r>
                      <w:rPr>
                        <w:rFonts w:ascii="Cambria Math" w:hAnsi="Cambria Math"/>
                        <w:lang w:val="en-GB"/>
                      </w:rPr>
                      <m:t>c</m:t>
                    </m:r>
                  </m:e>
                </m:acc>
              </m:num>
              <m:den>
                <m:r>
                  <w:rPr>
                    <w:rFonts w:ascii="Cambria Math"/>
                    <w:lang w:val="en-GB"/>
                  </w:rPr>
                  <m:t>4</m:t>
                </m:r>
              </m:den>
            </m:f>
          </m:sub>
        </m:sSub>
      </m:oMath>
      <w:r w:rsidRPr="00B100FE">
        <w:rPr>
          <w:lang w:val="en-GB"/>
        </w:rPr>
        <w:t>) is the distance between the leading edge and the 25% point of the mean aerodynamic chord, the wing planform is shown in</w:t>
      </w:r>
      <w:r>
        <w:rPr>
          <w:lang w:val="en-GB"/>
        </w:rPr>
        <w:t xml:space="preserve"> </w:t>
      </w:r>
      <w:r w:rsidR="00C97ADF">
        <w:rPr>
          <w:lang w:val="en-GB"/>
        </w:rPr>
        <w:fldChar w:fldCharType="begin"/>
      </w:r>
      <w:r>
        <w:rPr>
          <w:lang w:val="en-GB"/>
        </w:rPr>
        <w:instrText xml:space="preserve"> REF _Ref348449693 </w:instrText>
      </w:r>
      <w:r w:rsidR="00C97ADF">
        <w:rPr>
          <w:lang w:val="en-GB"/>
        </w:rPr>
        <w:fldChar w:fldCharType="separate"/>
      </w:r>
      <w:r w:rsidR="00706147">
        <w:t xml:space="preserve">Figure </w:t>
      </w:r>
      <w:r w:rsidR="00706147">
        <w:rPr>
          <w:noProof/>
        </w:rPr>
        <w:t>33</w:t>
      </w:r>
      <w:r w:rsidR="00C97ADF">
        <w:rPr>
          <w:lang w:val="en-GB"/>
        </w:rPr>
        <w:fldChar w:fldCharType="end"/>
      </w:r>
      <w:r>
        <w:rPr>
          <w:lang w:val="en-GB"/>
        </w:rPr>
        <w:t>.</w:t>
      </w:r>
    </w:p>
    <w:p w:rsidR="00B94989" w:rsidRPr="00056E06" w:rsidRDefault="00B94989" w:rsidP="00B94989">
      <w:r w:rsidRPr="00EA1DF9">
        <w:t xml:space="preserve">To minimise the boundary condition effects, two different types of boundary settings are tested and </w:t>
      </w:r>
      <w:r w:rsidR="00A51BA4">
        <w:t xml:space="preserve">the </w:t>
      </w:r>
      <w:r w:rsidRPr="00EA1DF9">
        <w:t xml:space="preserve">results are compared with the experiment data. </w:t>
      </w:r>
      <w:r w:rsidR="00A51BA4">
        <w:t xml:space="preserve">The models are listed in </w:t>
      </w:r>
      <w:fldSimple w:instr=" REF _Ref368571961 ">
        <w:r w:rsidR="00706147">
          <w:t xml:space="preserve">Table </w:t>
        </w:r>
        <w:r w:rsidR="00706147">
          <w:rPr>
            <w:noProof/>
          </w:rPr>
          <w:t>4</w:t>
        </w:r>
      </w:fldSimple>
      <w:r w:rsidR="00A51BA4">
        <w:t xml:space="preserve"> and named as:</w:t>
      </w:r>
      <w:r w:rsidRPr="00EA1DF9">
        <w:t xml:space="preserve"> model 1, model 2 and model 3</w:t>
      </w:r>
      <w:r w:rsidR="00A51BA4">
        <w:t>.</w:t>
      </w:r>
      <w:r w:rsidR="00A51BA4" w:rsidRPr="00EA1DF9">
        <w:t xml:space="preserve"> </w:t>
      </w:r>
      <w:r w:rsidR="00A51BA4">
        <w:t xml:space="preserve">Two different types of mesh topologies (C-H type and O-type mesh) are used to investigate the grid effects, shown in </w:t>
      </w:r>
      <w:fldSimple w:instr=" REF _Ref348449693 ">
        <w:r w:rsidR="00706147">
          <w:t xml:space="preserve">Figure </w:t>
        </w:r>
        <w:r w:rsidR="00706147">
          <w:rPr>
            <w:noProof/>
          </w:rPr>
          <w:t>33</w:t>
        </w:r>
      </w:fldSimple>
      <w:r w:rsidR="00A51BA4">
        <w:t>.</w:t>
      </w:r>
      <w:r w:rsidR="00A51BA4" w:rsidRPr="00EA1DF9">
        <w:t xml:space="preserve"> </w:t>
      </w:r>
      <w:r w:rsidRPr="00EA1DF9">
        <w:t>Model 1</w:t>
      </w:r>
      <w:r w:rsidR="00501F01">
        <w:t xml:space="preserve">, in </w:t>
      </w:r>
      <w:fldSimple w:instr=" REF _Ref348449693 ">
        <w:r w:rsidR="00706147">
          <w:t xml:space="preserve">Figure </w:t>
        </w:r>
        <w:r w:rsidR="00706147">
          <w:rPr>
            <w:noProof/>
          </w:rPr>
          <w:t>33</w:t>
        </w:r>
      </w:fldSimple>
      <w:r w:rsidR="00501F01">
        <w:t xml:space="preserve"> (a),</w:t>
      </w:r>
      <w:r w:rsidRPr="00EA1DF9">
        <w:t xml:space="preserve"> has a C-H type mesh topology and the </w:t>
      </w:r>
      <w:r w:rsidR="00501F01">
        <w:t xml:space="preserve">relevant </w:t>
      </w:r>
      <w:r w:rsidRPr="00EA1DF9">
        <w:t>boundary conditions are</w:t>
      </w:r>
      <w:r w:rsidR="00501F01">
        <w:t>:</w:t>
      </w:r>
      <w:r w:rsidRPr="00EA1DF9">
        <w:t xml:space="preserve"> velocity-inlet, pressure-outlet and a non-slip </w:t>
      </w:r>
      <w:r w:rsidR="00501F01">
        <w:t>wall</w:t>
      </w:r>
      <w:r w:rsidRPr="00EA1DF9">
        <w:t xml:space="preserve"> is applied on the wing. Model 2</w:t>
      </w:r>
      <w:r w:rsidR="00501F01">
        <w:t>, however,</w:t>
      </w:r>
      <w:r w:rsidRPr="00EA1DF9">
        <w:t xml:space="preserve"> has used an O-grid type mesh, </w:t>
      </w:r>
      <w:r w:rsidR="00501F01">
        <w:t>which</w:t>
      </w:r>
      <w:r w:rsidR="00501F01" w:rsidRPr="00EA1DF9">
        <w:t xml:space="preserve"> </w:t>
      </w:r>
      <w:r w:rsidRPr="00EA1DF9">
        <w:t xml:space="preserve">only velocity-inlet boundary </w:t>
      </w:r>
      <w:r w:rsidR="00003775">
        <w:t xml:space="preserve">condition </w:t>
      </w:r>
      <w:r w:rsidR="00501F01">
        <w:t>is applied</w:t>
      </w:r>
      <w:r w:rsidRPr="00EA1DF9">
        <w:t xml:space="preserve"> </w:t>
      </w:r>
      <w:r w:rsidRPr="00B100FE">
        <w:rPr>
          <w:lang w:val="en-GB"/>
        </w:rPr>
        <w:t xml:space="preserve">on the </w:t>
      </w:r>
      <w:r w:rsidR="00003775">
        <w:rPr>
          <w:lang w:val="en-GB"/>
        </w:rPr>
        <w:t xml:space="preserve">entire </w:t>
      </w:r>
      <w:r w:rsidRPr="00B100FE">
        <w:rPr>
          <w:lang w:val="en-GB"/>
        </w:rPr>
        <w:t>outer domain and the same boundary</w:t>
      </w:r>
      <w:r w:rsidR="00501F01">
        <w:rPr>
          <w:lang w:val="en-GB"/>
        </w:rPr>
        <w:t xml:space="preserve"> condition (</w:t>
      </w:r>
      <w:r w:rsidRPr="00B100FE">
        <w:rPr>
          <w:lang w:val="en-GB"/>
        </w:rPr>
        <w:t>non-slip wall</w:t>
      </w:r>
      <w:r w:rsidR="00501F01">
        <w:rPr>
          <w:lang w:val="en-GB"/>
        </w:rPr>
        <w:t>)</w:t>
      </w:r>
      <w:r w:rsidRPr="00B100FE">
        <w:rPr>
          <w:lang w:val="en-GB"/>
        </w:rPr>
        <w:t xml:space="preserve"> is </w:t>
      </w:r>
      <w:r w:rsidR="00501F01">
        <w:rPr>
          <w:lang w:val="en-GB"/>
        </w:rPr>
        <w:t xml:space="preserve">applied </w:t>
      </w:r>
      <w:r w:rsidRPr="00B100FE">
        <w:rPr>
          <w:lang w:val="en-GB"/>
        </w:rPr>
        <w:t>for the wing</w:t>
      </w:r>
      <w:r w:rsidR="00501F01">
        <w:rPr>
          <w:lang w:val="en-GB"/>
        </w:rPr>
        <w:t>.</w:t>
      </w:r>
      <w:r w:rsidRPr="00B100FE">
        <w:rPr>
          <w:lang w:val="en-GB"/>
        </w:rPr>
        <w:t xml:space="preserve"> </w:t>
      </w:r>
      <w:r w:rsidR="00501F01">
        <w:rPr>
          <w:lang w:val="en-GB"/>
        </w:rPr>
        <w:t>W</w:t>
      </w:r>
      <w:r w:rsidRPr="00B100FE">
        <w:rPr>
          <w:lang w:val="en-GB"/>
        </w:rPr>
        <w:t>ing tunnel boundaries</w:t>
      </w:r>
      <w:r w:rsidR="00501F01">
        <w:rPr>
          <w:lang w:val="en-GB"/>
        </w:rPr>
        <w:t xml:space="preserve"> are applied for Model 3</w:t>
      </w:r>
      <w:r w:rsidRPr="00B100FE">
        <w:rPr>
          <w:lang w:val="en-GB"/>
        </w:rPr>
        <w:t xml:space="preserve">. </w:t>
      </w:r>
      <w:r w:rsidR="00003775">
        <w:rPr>
          <w:lang w:val="en-GB"/>
        </w:rPr>
        <w:t>T</w:t>
      </w:r>
      <w:r w:rsidR="00501F01">
        <w:rPr>
          <w:lang w:val="en-GB"/>
        </w:rPr>
        <w:t xml:space="preserve">herefore non-slip wall boundary condition is used. For the rest boundaries (inlet, outlet, and the wing), they are applied with the same boundary conditions as those have applied on Model 1 and 2. </w:t>
      </w:r>
      <w:r w:rsidRPr="00B100FE">
        <w:t xml:space="preserve">To minimize the farfield boundary condition effects, Model 1 </w:t>
      </w:r>
      <w:r w:rsidR="00003775">
        <w:t xml:space="preserve">is </w:t>
      </w:r>
      <w:r w:rsidRPr="00B100FE">
        <w:t xml:space="preserve">set 25c, </w:t>
      </w:r>
      <w:r w:rsidR="00003775">
        <w:t xml:space="preserve">and </w:t>
      </w:r>
      <w:r w:rsidRPr="00B100FE">
        <w:t xml:space="preserve">35c </w:t>
      </w:r>
      <w:r w:rsidR="00003775">
        <w:t xml:space="preserve">for both up and </w:t>
      </w:r>
      <w:r w:rsidRPr="00B100FE">
        <w:t xml:space="preserve">downstream, </w:t>
      </w:r>
      <w:r w:rsidR="00003775">
        <w:t xml:space="preserve">respectively. Both </w:t>
      </w:r>
      <w:r w:rsidR="00003775" w:rsidRPr="00B100FE">
        <w:t xml:space="preserve">the upper and lower boundaries </w:t>
      </w:r>
      <w:r w:rsidR="00003775">
        <w:t xml:space="preserve">are set </w:t>
      </w:r>
      <w:r w:rsidR="00003775" w:rsidRPr="00B100FE">
        <w:t xml:space="preserve">25c </w:t>
      </w:r>
      <w:r w:rsidR="00003775">
        <w:t xml:space="preserve">away from the wing surface </w:t>
      </w:r>
      <w:r w:rsidRPr="00B100FE">
        <w:t xml:space="preserve">. Model </w:t>
      </w:r>
      <w:r w:rsidR="00003775">
        <w:t>2, however,</w:t>
      </w:r>
      <w:r w:rsidR="00003775" w:rsidRPr="00B100FE">
        <w:t xml:space="preserve"> </w:t>
      </w:r>
      <w:r w:rsidRPr="00B100FE">
        <w:t xml:space="preserve">has a spherical outer domain which is 35c away from the leading edge. </w:t>
      </w:r>
      <w:r w:rsidR="00003775">
        <w:t>The</w:t>
      </w:r>
      <w:r w:rsidRPr="00B100FE">
        <w:t xml:space="preserve"> wind tunnel domain</w:t>
      </w:r>
      <w:r w:rsidR="00003775">
        <w:t xml:space="preserve">, for </w:t>
      </w:r>
      <w:r w:rsidR="00003775" w:rsidRPr="00B100FE">
        <w:t>Model 3</w:t>
      </w:r>
      <w:r w:rsidR="00003775">
        <w:t xml:space="preserve">, </w:t>
      </w:r>
      <w:r w:rsidRPr="00B100FE">
        <w:t xml:space="preserve">has a square cross-section area of 2 ft×2 ft (610mm×610mm) and the test section has a length of 1820mm, </w:t>
      </w:r>
      <w:r w:rsidR="00003775">
        <w:t>see</w:t>
      </w:r>
      <w:r w:rsidRPr="00B100FE">
        <w:t xml:space="preserve"> </w:t>
      </w:r>
      <w:r w:rsidR="00003775">
        <w:t>R</w:t>
      </w:r>
      <w:r w:rsidR="00003775" w:rsidRPr="00B100FE">
        <w:t>ef</w:t>
      </w:r>
      <w:r w:rsidRPr="00B100FE">
        <w:t xml:space="preserve">. </w:t>
      </w:r>
      <w:r w:rsidR="00C97ADF" w:rsidRPr="00B100FE">
        <w:fldChar w:fldCharType="begin"/>
      </w:r>
      <w:r w:rsidR="00095AF8">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sidRPr="00B100FE">
        <w:fldChar w:fldCharType="separate"/>
      </w:r>
      <w:r w:rsidR="00E6144D">
        <w:rPr>
          <w:noProof/>
        </w:rPr>
        <w:t>[9]</w:t>
      </w:r>
      <w:r w:rsidR="00C97ADF" w:rsidRPr="00B100FE">
        <w:fldChar w:fldCharType="end"/>
      </w:r>
      <w:r w:rsidR="00003775">
        <w:t xml:space="preserve"> for the rest details</w:t>
      </w:r>
      <w:r w:rsidRPr="00B100FE">
        <w:t>. All models are simulated only half geometry and therefore a symmetrical boundary condition is used.</w:t>
      </w:r>
    </w:p>
    <w:p w:rsidR="00B94989" w:rsidRPr="00056E06" w:rsidRDefault="00B94989" w:rsidP="00B94989">
      <w:r w:rsidRPr="00B100FE">
        <w:lastRenderedPageBreak/>
        <w:t>Due to the computational demand, the mesh-sensitivity stud</w:t>
      </w:r>
      <w:r w:rsidR="007445E1">
        <w:t xml:space="preserve">ies are </w:t>
      </w:r>
      <w:r w:rsidRPr="00B100FE">
        <w:t>performed for the three-dimensional case for α = 4</w:t>
      </w:r>
      <w:r w:rsidR="00486B5E">
        <w:t>°</w:t>
      </w:r>
      <w:r w:rsidRPr="00B100FE">
        <w:t xml:space="preserve">. </w:t>
      </w:r>
      <w:r w:rsidR="007445E1">
        <w:t xml:space="preserve">Mesh topologies </w:t>
      </w:r>
      <w:r w:rsidR="003C58B6">
        <w:t xml:space="preserve">have </w:t>
      </w:r>
      <w:r w:rsidR="007445E1">
        <w:t>mentioned before and showed</w:t>
      </w:r>
      <w:r w:rsidRPr="00B100FE">
        <w:t xml:space="preserve"> in</w:t>
      </w:r>
      <w:r>
        <w:t xml:space="preserve"> </w:t>
      </w:r>
      <w:fldSimple w:instr=" REF _Ref348449693 ">
        <w:r w:rsidR="00706147">
          <w:t xml:space="preserve">Figure </w:t>
        </w:r>
        <w:r w:rsidR="00706147">
          <w:rPr>
            <w:noProof/>
          </w:rPr>
          <w:t>33</w:t>
        </w:r>
      </w:fldSimple>
      <w:r w:rsidRPr="00B100FE">
        <w:t xml:space="preserve">. Grid points were concentrated near the wing planform edge in order to capture the vortical flow. Therefore, the description of wake structure is limited to the region of the </w:t>
      </w:r>
      <w:r w:rsidRPr="00D4159A">
        <w:t xml:space="preserve">downstream, and the study of farfield wake is not included in this investigation. The mesh sensitivity results </w:t>
      </w:r>
      <w:r w:rsidR="003C58B6">
        <w:t>are</w:t>
      </w:r>
      <w:r w:rsidR="003C58B6" w:rsidRPr="00D4159A">
        <w:t xml:space="preserve"> </w:t>
      </w:r>
      <w:r w:rsidR="003C58B6">
        <w:t>listed</w:t>
      </w:r>
      <w:r w:rsidR="003C58B6" w:rsidRPr="00D4159A">
        <w:t xml:space="preserve"> </w:t>
      </w:r>
      <w:r>
        <w:t xml:space="preserve">in </w:t>
      </w:r>
      <w:fldSimple w:instr=" REF _Ref368571961 ">
        <w:r w:rsidR="00706147">
          <w:t xml:space="preserve">Table </w:t>
        </w:r>
        <w:r w:rsidR="00706147">
          <w:rPr>
            <w:noProof/>
          </w:rPr>
          <w:t>4</w:t>
        </w:r>
      </w:fldSimple>
      <w:r>
        <w:t>.</w:t>
      </w:r>
      <w:r w:rsidRPr="00D4159A">
        <w:t xml:space="preserve"> The baseline mesh has 330 grid points around the </w:t>
      </w:r>
      <w:r w:rsidR="002A3969">
        <w:t>aerofoil</w:t>
      </w:r>
      <w:r w:rsidRPr="00D4159A">
        <w:t>, 95</w:t>
      </w:r>
      <w:r w:rsidR="003C58B6">
        <w:t xml:space="preserve"> points</w:t>
      </w:r>
      <w:r w:rsidRPr="00D4159A">
        <w:t xml:space="preserve"> in the normal direction and 160 </w:t>
      </w:r>
      <w:r w:rsidR="003C58B6">
        <w:t xml:space="preserve">points </w:t>
      </w:r>
      <w:r w:rsidRPr="00D4159A">
        <w:t xml:space="preserve">in the spanwise direction, </w:t>
      </w:r>
      <w:r w:rsidR="003C58B6">
        <w:t>(</w:t>
      </w:r>
      <w:fldSimple w:instr=" REF _Ref368571961 ">
        <w:r w:rsidR="00706147">
          <w:t xml:space="preserve">Table </w:t>
        </w:r>
        <w:r w:rsidR="00706147">
          <w:rPr>
            <w:noProof/>
          </w:rPr>
          <w:t>4</w:t>
        </w:r>
      </w:fldSimple>
      <w:r w:rsidR="003C58B6">
        <w:t>)</w:t>
      </w:r>
      <w:r w:rsidRPr="00D4159A">
        <w:t>. Close to the wall, there are about 60 grid points within the boundary layer, and in the turbulent region</w:t>
      </w:r>
      <w:r w:rsidR="003C58B6">
        <w:t>.</w:t>
      </w:r>
      <w:r w:rsidR="003C58B6" w:rsidRPr="00D4159A">
        <w:t xml:space="preserve"> </w:t>
      </w:r>
      <w:r w:rsidR="003C58B6">
        <w:t>T</w:t>
      </w:r>
      <w:r w:rsidRPr="00D4159A">
        <w:t>he y</w:t>
      </w:r>
      <w:r w:rsidRPr="00D4159A">
        <w:rPr>
          <w:vertAlign w:val="superscript"/>
        </w:rPr>
        <w:t xml:space="preserve">+ </w:t>
      </w:r>
      <w:r w:rsidRPr="00D4159A">
        <w:t>value of the first cell distance is ensured to be in order of 1.</w:t>
      </w:r>
      <w:r w:rsidR="003C58B6">
        <w:t xml:space="preserve"> </w:t>
      </w:r>
      <w:r w:rsidRPr="00D4159A">
        <w:t xml:space="preserve">The stretching ratio for the mesh is less equal than 1.2. </w:t>
      </w:r>
      <w:r w:rsidR="003C58B6">
        <w:t>Based on the mesh sensitivity studies</w:t>
      </w:r>
      <w:r w:rsidRPr="00D4159A">
        <w:t xml:space="preserve"> summarized in</w:t>
      </w:r>
      <w:r>
        <w:t xml:space="preserve"> </w:t>
      </w:r>
      <w:fldSimple w:instr=" REF _Ref368571961 ">
        <w:r w:rsidR="00706147">
          <w:t xml:space="preserve">Table </w:t>
        </w:r>
        <w:r w:rsidR="00706147">
          <w:rPr>
            <w:noProof/>
          </w:rPr>
          <w:t>4</w:t>
        </w:r>
      </w:fldSimple>
      <w:r w:rsidRPr="00D4159A">
        <w:t xml:space="preserve">. The wall normal direction resolution of 95 seems to be sufficiently good. </w:t>
      </w:r>
      <w:r w:rsidRPr="00B100FE">
        <w:t>The boundary conditions study, in</w:t>
      </w:r>
      <w:r>
        <w:t xml:space="preserve"> </w:t>
      </w:r>
      <w:fldSimple w:instr=" REF _Ref338067501 ">
        <w:r w:rsidR="00706147">
          <w:t xml:space="preserve">Figure </w:t>
        </w:r>
        <w:r w:rsidR="00706147">
          <w:rPr>
            <w:noProof/>
          </w:rPr>
          <w:t>34</w:t>
        </w:r>
      </w:fldSimple>
      <w:r w:rsidRPr="00B100FE">
        <w:t xml:space="preserve">, has shown that the Model 3 (wind tunnel settings) gives a better lift coefficient as compared with the other data. However, Model 1 and Model 2 have quite reasonable results at lower incidences and under-predicted values are obtained at high incidences. On the drag value side, values are quite close to the experiment data, and under-predicted are found at high incidences. This may due to several possible reasons, such as effects from the model surface roughness, transition locations (or free-stream turbulent intensity level), data acquisition methods (i.e. especially at high incidences) and also wind tunnel wall correction, which can be fluctuated up to 10% as mentioned by Mueller </w:t>
      </w:r>
      <w:r w:rsidR="00C97ADF" w:rsidRPr="00B100FE">
        <w:fldChar w:fldCharType="begin"/>
      </w:r>
      <w:r w:rsidR="00095AF8">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sidRPr="00B100FE">
        <w:fldChar w:fldCharType="separate"/>
      </w:r>
      <w:r w:rsidR="00E6144D">
        <w:rPr>
          <w:noProof/>
        </w:rPr>
        <w:t>[9]</w:t>
      </w:r>
      <w:r w:rsidR="00C97ADF" w:rsidRPr="00B100FE">
        <w:fldChar w:fldCharType="end"/>
      </w:r>
      <w:r w:rsidRPr="00B100FE">
        <w:t>. Mesh 1</w:t>
      </w:r>
      <w:r w:rsidR="00D114C7">
        <w:t xml:space="preserve"> (with wind tunnel settings)</w:t>
      </w:r>
      <w:r w:rsidRPr="00B100FE">
        <w:t xml:space="preserve">, the grid with </w:t>
      </w:r>
      <w:r w:rsidRPr="00B100FE">
        <w:rPr>
          <w:lang w:val="en-GB"/>
        </w:rPr>
        <w:t xml:space="preserve">330×95×160 </w:t>
      </w:r>
      <w:r w:rsidRPr="00B100FE">
        <w:t>points, is chosen for all computations reported here, as it gives sufficiently accurate results in the lift, drag coefficients in comparison with the finest mesh.</w:t>
      </w:r>
    </w:p>
    <w:p w:rsidR="00B94989" w:rsidRDefault="00B94989" w:rsidP="00B94989">
      <w:pPr>
        <w:rPr>
          <w:rFonts w:eastAsiaTheme="minorEastAsia"/>
          <w:szCs w:val="20"/>
        </w:rPr>
      </w:pPr>
    </w:p>
    <w:tbl>
      <w:tblPr>
        <w:tblW w:w="0" w:type="auto"/>
        <w:tblLook w:val="04A0"/>
      </w:tblPr>
      <w:tblGrid>
        <w:gridCol w:w="4261"/>
        <w:gridCol w:w="4261"/>
      </w:tblGrid>
      <w:tr w:rsidR="00B94989" w:rsidTr="00F3007B">
        <w:tc>
          <w:tcPr>
            <w:tcW w:w="4261" w:type="dxa"/>
          </w:tcPr>
          <w:p w:rsidR="00B94989" w:rsidRDefault="00B94989" w:rsidP="00F3007B">
            <w:pPr>
              <w:rPr>
                <w:rFonts w:eastAsiaTheme="minorEastAsia"/>
                <w:szCs w:val="20"/>
              </w:rPr>
            </w:pPr>
            <w:r w:rsidRPr="00887101">
              <w:rPr>
                <w:rFonts w:eastAsiaTheme="minorEastAsia"/>
                <w:noProof/>
                <w:szCs w:val="20"/>
              </w:rPr>
              <w:lastRenderedPageBreak/>
              <w:drawing>
                <wp:inline distT="0" distB="0" distL="0" distR="0">
                  <wp:extent cx="2451647" cy="2178878"/>
                  <wp:effectExtent l="19050" t="0" r="5803" b="0"/>
                  <wp:docPr id="6" name="Picture 3" descr="J:\Jason_chen\PHD2\PHD_year2\MAV\validation\PHD3\case3\AR2_zime\ICEM\C_H_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ason_chen\PHD2\PHD_year2\MAV\validation\PHD3\case3\AR2_zime\ICEM\C_H_grid.jpg"/>
                          <pic:cNvPicPr>
                            <a:picLocks noChangeAspect="1" noChangeArrowheads="1"/>
                          </pic:cNvPicPr>
                        </pic:nvPicPr>
                        <pic:blipFill>
                          <a:blip r:embed="rId123" cstate="print"/>
                          <a:srcRect/>
                          <a:stretch>
                            <a:fillRect/>
                          </a:stretch>
                        </pic:blipFill>
                        <pic:spPr bwMode="auto">
                          <a:xfrm>
                            <a:off x="0" y="0"/>
                            <a:ext cx="2453008" cy="2180087"/>
                          </a:xfrm>
                          <a:prstGeom prst="rect">
                            <a:avLst/>
                          </a:prstGeom>
                          <a:noFill/>
                          <a:ln w="9525">
                            <a:noFill/>
                            <a:miter lim="800000"/>
                            <a:headEnd/>
                            <a:tailEnd/>
                          </a:ln>
                        </pic:spPr>
                      </pic:pic>
                    </a:graphicData>
                  </a:graphic>
                </wp:inline>
              </w:drawing>
            </w:r>
          </w:p>
          <w:p w:rsidR="00EC7402" w:rsidRDefault="00B94989">
            <w:pPr>
              <w:pStyle w:val="ListParagraph"/>
              <w:numPr>
                <w:ilvl w:val="0"/>
                <w:numId w:val="12"/>
              </w:numPr>
              <w:ind w:firstLineChars="0"/>
              <w:rPr>
                <w:rFonts w:eastAsiaTheme="minorEastAsia"/>
                <w:szCs w:val="20"/>
              </w:rPr>
            </w:pPr>
            <w:r>
              <w:rPr>
                <w:rFonts w:eastAsiaTheme="minorEastAsia"/>
                <w:szCs w:val="20"/>
              </w:rPr>
              <w:t>C-H-type mesh</w:t>
            </w:r>
          </w:p>
        </w:tc>
        <w:tc>
          <w:tcPr>
            <w:tcW w:w="4261" w:type="dxa"/>
          </w:tcPr>
          <w:p w:rsidR="00B94989" w:rsidRDefault="00B94989" w:rsidP="00F3007B">
            <w:pPr>
              <w:rPr>
                <w:rFonts w:eastAsiaTheme="minorEastAsia"/>
                <w:szCs w:val="20"/>
              </w:rPr>
            </w:pPr>
            <w:r w:rsidRPr="00887101">
              <w:rPr>
                <w:rFonts w:eastAsiaTheme="minorEastAsia"/>
                <w:noProof/>
                <w:szCs w:val="20"/>
              </w:rPr>
              <w:drawing>
                <wp:inline distT="0" distB="0" distL="0" distR="0">
                  <wp:extent cx="2450073" cy="2178000"/>
                  <wp:effectExtent l="19050" t="0" r="7377" b="0"/>
                  <wp:docPr id="8" name="Picture 4" descr="J:\Jason_chen\PHD2\PHD_year2\MAV\validation\PHD3\case3\AR2_zime\ICEM\O_g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Jason_chen\PHD2\PHD_year2\MAV\validation\PHD3\case3\AR2_zime\ICEM\O_grid.jpg"/>
                          <pic:cNvPicPr>
                            <a:picLocks noChangeAspect="1" noChangeArrowheads="1"/>
                          </pic:cNvPicPr>
                        </pic:nvPicPr>
                        <pic:blipFill>
                          <a:blip r:embed="rId124" cstate="print"/>
                          <a:srcRect/>
                          <a:stretch>
                            <a:fillRect/>
                          </a:stretch>
                        </pic:blipFill>
                        <pic:spPr bwMode="auto">
                          <a:xfrm>
                            <a:off x="0" y="0"/>
                            <a:ext cx="2450073" cy="2178000"/>
                          </a:xfrm>
                          <a:prstGeom prst="rect">
                            <a:avLst/>
                          </a:prstGeom>
                          <a:noFill/>
                          <a:ln w="9525">
                            <a:noFill/>
                            <a:miter lim="800000"/>
                            <a:headEnd/>
                            <a:tailEnd/>
                          </a:ln>
                        </pic:spPr>
                      </pic:pic>
                    </a:graphicData>
                  </a:graphic>
                </wp:inline>
              </w:drawing>
            </w:r>
          </w:p>
          <w:p w:rsidR="00EC7402" w:rsidRDefault="00B94989">
            <w:pPr>
              <w:pStyle w:val="ListParagraph"/>
              <w:numPr>
                <w:ilvl w:val="0"/>
                <w:numId w:val="12"/>
              </w:numPr>
              <w:ind w:firstLineChars="0"/>
              <w:rPr>
                <w:rFonts w:eastAsiaTheme="minorEastAsia"/>
                <w:szCs w:val="20"/>
              </w:rPr>
            </w:pPr>
            <w:r>
              <w:rPr>
                <w:rFonts w:eastAsiaTheme="minorEastAsia"/>
                <w:szCs w:val="20"/>
              </w:rPr>
              <w:t>O-type mesh</w:t>
            </w:r>
          </w:p>
        </w:tc>
      </w:tr>
    </w:tbl>
    <w:p w:rsidR="00B94989" w:rsidRPr="009772AF" w:rsidRDefault="00B94989" w:rsidP="006B0303">
      <w:pPr>
        <w:pStyle w:val="Caption"/>
        <w:rPr>
          <w:rFonts w:eastAsiaTheme="minorEastAsia"/>
          <w:szCs w:val="20"/>
        </w:rPr>
      </w:pPr>
      <w:bookmarkStart w:id="137" w:name="_Ref348449693"/>
      <w:r>
        <w:t xml:space="preserve">Figure </w:t>
      </w:r>
      <w:fldSimple w:instr=" SEQ Figure \* ARABIC ">
        <w:r w:rsidR="00706147">
          <w:t>33</w:t>
        </w:r>
      </w:fldSimple>
      <w:bookmarkEnd w:id="137"/>
      <w:r>
        <w:t xml:space="preserve"> Three-dimensional wing planform with computational mesh topologies (baseline grid)</w:t>
      </w:r>
    </w:p>
    <w:p w:rsidR="00B94989" w:rsidRPr="00056E06" w:rsidRDefault="00B94989" w:rsidP="00B94989">
      <w:bookmarkStart w:id="138" w:name="_Ref336876068"/>
      <w:bookmarkStart w:id="139" w:name="_Ref338062651"/>
    </w:p>
    <w:p w:rsidR="00B94989" w:rsidRPr="00493BC8" w:rsidRDefault="00B94989" w:rsidP="006B0303">
      <w:pPr>
        <w:pStyle w:val="Caption"/>
      </w:pPr>
      <w:bookmarkStart w:id="140" w:name="_Ref368571961"/>
      <w:bookmarkEnd w:id="138"/>
      <w:bookmarkEnd w:id="139"/>
      <w:r>
        <w:t xml:space="preserve">Table </w:t>
      </w:r>
      <w:fldSimple w:instr=" SEQ Table \* ARABIC ">
        <w:r w:rsidR="00706147">
          <w:t>4</w:t>
        </w:r>
      </w:fldSimple>
      <w:bookmarkEnd w:id="140"/>
      <w:r>
        <w:t xml:space="preserve"> Grid-sensitivity analysis for α = 4</w:t>
      </w:r>
      <w:r w:rsidR="00486B5E">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5"/>
        <w:gridCol w:w="1336"/>
        <w:gridCol w:w="852"/>
        <w:gridCol w:w="852"/>
        <w:gridCol w:w="1704"/>
        <w:gridCol w:w="1703"/>
      </w:tblGrid>
      <w:tr w:rsidR="00B94989" w:rsidTr="005D4B1E">
        <w:trPr>
          <w:trHeight w:val="230"/>
          <w:jc w:val="center"/>
        </w:trPr>
        <w:tc>
          <w:tcPr>
            <w:tcW w:w="1217" w:type="pct"/>
            <w:tcBorders>
              <w:top w:val="double" w:sz="4" w:space="0" w:color="auto"/>
              <w:left w:val="nil"/>
              <w:bottom w:val="nil"/>
              <w:right w:val="nil"/>
            </w:tcBorders>
          </w:tcPr>
          <w:p w:rsidR="00B94989" w:rsidRDefault="00B94989" w:rsidP="00F3007B">
            <w:pPr>
              <w:jc w:val="center"/>
              <w:rPr>
                <w:lang w:val="en-GB"/>
              </w:rPr>
            </w:pPr>
          </w:p>
        </w:tc>
        <w:tc>
          <w:tcPr>
            <w:tcW w:w="784" w:type="pct"/>
            <w:tcBorders>
              <w:top w:val="double" w:sz="4" w:space="0" w:color="auto"/>
              <w:left w:val="nil"/>
              <w:bottom w:val="nil"/>
              <w:right w:val="nil"/>
            </w:tcBorders>
          </w:tcPr>
          <w:p w:rsidR="00B94989" w:rsidRDefault="00B94989" w:rsidP="00F3007B">
            <w:pPr>
              <w:jc w:val="center"/>
              <w:rPr>
                <w:lang w:val="en-GB"/>
              </w:rPr>
            </w:pPr>
            <w:r>
              <w:rPr>
                <w:lang w:val="en-GB"/>
              </w:rPr>
              <w:t xml:space="preserve">Case </w:t>
            </w:r>
          </w:p>
        </w:tc>
        <w:tc>
          <w:tcPr>
            <w:tcW w:w="1000" w:type="pct"/>
            <w:gridSpan w:val="2"/>
            <w:tcBorders>
              <w:top w:val="double" w:sz="4" w:space="0" w:color="auto"/>
              <w:left w:val="nil"/>
              <w:bottom w:val="nil"/>
              <w:right w:val="nil"/>
            </w:tcBorders>
          </w:tcPr>
          <w:p w:rsidR="00B94989" w:rsidRDefault="00B94989" w:rsidP="00F3007B">
            <w:pPr>
              <w:jc w:val="center"/>
              <w:rPr>
                <w:lang w:val="en-GB"/>
              </w:rPr>
            </w:pPr>
            <w:r>
              <w:rPr>
                <w:lang w:val="en-GB"/>
              </w:rPr>
              <w:t>Grid Size</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C</w:t>
            </w:r>
            <w:r w:rsidRPr="00956194">
              <w:rPr>
                <w:vertAlign w:val="subscript"/>
                <w:lang w:val="en-GB"/>
              </w:rPr>
              <w:t>L</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C</w:t>
            </w:r>
            <w:r w:rsidRPr="00956194">
              <w:rPr>
                <w:vertAlign w:val="subscript"/>
                <w:lang w:val="en-GB"/>
              </w:rPr>
              <w:t>D</w:t>
            </w:r>
          </w:p>
        </w:tc>
      </w:tr>
      <w:tr w:rsidR="00B94989" w:rsidTr="005D4B1E">
        <w:trPr>
          <w:trHeight w:val="230"/>
          <w:jc w:val="center"/>
        </w:trPr>
        <w:tc>
          <w:tcPr>
            <w:tcW w:w="1217" w:type="pct"/>
            <w:vMerge w:val="restart"/>
            <w:tcBorders>
              <w:top w:val="nil"/>
              <w:left w:val="nil"/>
              <w:bottom w:val="nil"/>
              <w:right w:val="nil"/>
            </w:tcBorders>
          </w:tcPr>
          <w:p w:rsidR="00B94989" w:rsidRDefault="00B94989" w:rsidP="00F3007B">
            <w:pPr>
              <w:jc w:val="center"/>
              <w:rPr>
                <w:lang w:val="en-GB"/>
              </w:rPr>
            </w:pPr>
          </w:p>
          <w:p w:rsidR="00B94989" w:rsidRDefault="00B94989" w:rsidP="00F3007B">
            <w:pPr>
              <w:jc w:val="center"/>
              <w:rPr>
                <w:lang w:val="en-GB"/>
              </w:rPr>
            </w:pPr>
            <w:r>
              <w:rPr>
                <w:lang w:val="en-GB"/>
              </w:rPr>
              <w:t>Model 1</w:t>
            </w:r>
          </w:p>
          <w:p w:rsidR="00B94989" w:rsidRPr="0089691F" w:rsidRDefault="00B94989" w:rsidP="00F3007B">
            <w:pPr>
              <w:jc w:val="center"/>
              <w:rPr>
                <w:lang w:val="en-GB"/>
              </w:rPr>
            </w:pPr>
            <w:r w:rsidRPr="0089691F">
              <w:rPr>
                <w:lang w:val="en-GB"/>
              </w:rPr>
              <w:t>(C-H-type mesh)</w:t>
            </w:r>
          </w:p>
        </w:tc>
        <w:tc>
          <w:tcPr>
            <w:tcW w:w="784" w:type="pct"/>
            <w:tcBorders>
              <w:top w:val="nil"/>
              <w:left w:val="nil"/>
              <w:bottom w:val="nil"/>
              <w:right w:val="nil"/>
            </w:tcBorders>
          </w:tcPr>
          <w:p w:rsidR="00B94989" w:rsidRDefault="00B94989" w:rsidP="00F3007B">
            <w:pPr>
              <w:jc w:val="center"/>
              <w:rPr>
                <w:lang w:val="en-GB"/>
              </w:rPr>
            </w:pPr>
            <w:r>
              <w:rPr>
                <w:lang w:val="en-GB"/>
              </w:rPr>
              <w:t>1</w:t>
            </w:r>
          </w:p>
        </w:tc>
        <w:tc>
          <w:tcPr>
            <w:tcW w:w="1000" w:type="pct"/>
            <w:gridSpan w:val="2"/>
            <w:tcBorders>
              <w:top w:val="nil"/>
              <w:left w:val="nil"/>
              <w:bottom w:val="nil"/>
              <w:right w:val="nil"/>
            </w:tcBorders>
          </w:tcPr>
          <w:p w:rsidR="00B94989" w:rsidRDefault="00B94989" w:rsidP="00F3007B">
            <w:pPr>
              <w:jc w:val="center"/>
              <w:rPr>
                <w:lang w:val="en-GB"/>
              </w:rPr>
            </w:pPr>
            <w:r>
              <w:rPr>
                <w:lang w:val="en-GB"/>
              </w:rPr>
              <w:t>330×95×160</w:t>
            </w:r>
          </w:p>
        </w:tc>
        <w:tc>
          <w:tcPr>
            <w:tcW w:w="1000" w:type="pct"/>
            <w:tcBorders>
              <w:top w:val="nil"/>
              <w:left w:val="nil"/>
              <w:bottom w:val="nil"/>
              <w:right w:val="nil"/>
            </w:tcBorders>
          </w:tcPr>
          <w:p w:rsidR="00B94989" w:rsidRDefault="00B94989" w:rsidP="00F3007B">
            <w:pPr>
              <w:jc w:val="center"/>
              <w:rPr>
                <w:lang w:val="en-GB"/>
              </w:rPr>
            </w:pPr>
            <w:r>
              <w:rPr>
                <w:lang w:val="en-GB"/>
              </w:rPr>
              <w:t>0.1756</w:t>
            </w:r>
          </w:p>
        </w:tc>
        <w:tc>
          <w:tcPr>
            <w:tcW w:w="1000" w:type="pct"/>
            <w:tcBorders>
              <w:top w:val="nil"/>
              <w:left w:val="nil"/>
              <w:bottom w:val="nil"/>
              <w:right w:val="nil"/>
            </w:tcBorders>
          </w:tcPr>
          <w:p w:rsidR="00B94989" w:rsidRDefault="00B94989" w:rsidP="00F3007B">
            <w:pPr>
              <w:jc w:val="center"/>
              <w:rPr>
                <w:lang w:val="en-GB"/>
              </w:rPr>
            </w:pPr>
            <w:r>
              <w:rPr>
                <w:lang w:val="en-GB"/>
              </w:rPr>
              <w:t>0.02042</w:t>
            </w:r>
          </w:p>
        </w:tc>
      </w:tr>
      <w:tr w:rsidR="00B94989" w:rsidTr="005D4B1E">
        <w:trPr>
          <w:trHeight w:val="230"/>
          <w:jc w:val="center"/>
        </w:trPr>
        <w:tc>
          <w:tcPr>
            <w:tcW w:w="1217" w:type="pct"/>
            <w:vMerge/>
            <w:tcBorders>
              <w:top w:val="nil"/>
              <w:left w:val="nil"/>
              <w:bottom w:val="nil"/>
              <w:right w:val="nil"/>
            </w:tcBorders>
          </w:tcPr>
          <w:p w:rsidR="00B94989" w:rsidRDefault="00B94989" w:rsidP="00F3007B">
            <w:pPr>
              <w:jc w:val="center"/>
              <w:rPr>
                <w:lang w:val="en-GB"/>
              </w:rPr>
            </w:pPr>
          </w:p>
        </w:tc>
        <w:tc>
          <w:tcPr>
            <w:tcW w:w="784" w:type="pct"/>
            <w:tcBorders>
              <w:top w:val="nil"/>
              <w:left w:val="nil"/>
              <w:bottom w:val="nil"/>
              <w:right w:val="nil"/>
            </w:tcBorders>
          </w:tcPr>
          <w:p w:rsidR="00B94989" w:rsidRDefault="00B94989" w:rsidP="00F3007B">
            <w:pPr>
              <w:jc w:val="center"/>
              <w:rPr>
                <w:lang w:val="en-GB"/>
              </w:rPr>
            </w:pPr>
            <w:r>
              <w:rPr>
                <w:lang w:val="en-GB"/>
              </w:rPr>
              <w:t>2</w:t>
            </w:r>
          </w:p>
        </w:tc>
        <w:tc>
          <w:tcPr>
            <w:tcW w:w="1000" w:type="pct"/>
            <w:gridSpan w:val="2"/>
            <w:tcBorders>
              <w:top w:val="nil"/>
              <w:left w:val="nil"/>
              <w:bottom w:val="nil"/>
              <w:right w:val="nil"/>
            </w:tcBorders>
          </w:tcPr>
          <w:p w:rsidR="00B94989" w:rsidRDefault="00B94989" w:rsidP="00F3007B">
            <w:pPr>
              <w:jc w:val="center"/>
              <w:rPr>
                <w:lang w:val="en-GB"/>
              </w:rPr>
            </w:pPr>
            <w:r>
              <w:rPr>
                <w:lang w:val="en-GB"/>
              </w:rPr>
              <w:t>400×100×180</w:t>
            </w:r>
          </w:p>
        </w:tc>
        <w:tc>
          <w:tcPr>
            <w:tcW w:w="1000" w:type="pct"/>
            <w:tcBorders>
              <w:top w:val="nil"/>
              <w:left w:val="nil"/>
              <w:bottom w:val="nil"/>
              <w:right w:val="nil"/>
            </w:tcBorders>
          </w:tcPr>
          <w:p w:rsidR="00B94989" w:rsidRDefault="00B94989" w:rsidP="00F3007B">
            <w:pPr>
              <w:jc w:val="center"/>
              <w:rPr>
                <w:lang w:val="en-GB"/>
              </w:rPr>
            </w:pPr>
            <w:r>
              <w:rPr>
                <w:lang w:val="en-GB"/>
              </w:rPr>
              <w:t>0.1744</w:t>
            </w:r>
          </w:p>
        </w:tc>
        <w:tc>
          <w:tcPr>
            <w:tcW w:w="1000" w:type="pct"/>
            <w:tcBorders>
              <w:top w:val="nil"/>
              <w:left w:val="nil"/>
              <w:bottom w:val="nil"/>
              <w:right w:val="nil"/>
            </w:tcBorders>
          </w:tcPr>
          <w:p w:rsidR="00B94989" w:rsidRDefault="00B94989" w:rsidP="00F3007B">
            <w:pPr>
              <w:jc w:val="center"/>
              <w:rPr>
                <w:lang w:val="en-GB"/>
              </w:rPr>
            </w:pPr>
            <w:r>
              <w:rPr>
                <w:lang w:val="en-GB"/>
              </w:rPr>
              <w:t>0.01913</w:t>
            </w:r>
          </w:p>
        </w:tc>
      </w:tr>
      <w:tr w:rsidR="00B94989" w:rsidTr="005D4B1E">
        <w:trPr>
          <w:trHeight w:val="230"/>
          <w:jc w:val="center"/>
        </w:trPr>
        <w:tc>
          <w:tcPr>
            <w:tcW w:w="1217" w:type="pct"/>
            <w:vMerge/>
            <w:tcBorders>
              <w:top w:val="nil"/>
              <w:left w:val="nil"/>
              <w:bottom w:val="double" w:sz="4" w:space="0" w:color="auto"/>
              <w:right w:val="nil"/>
            </w:tcBorders>
          </w:tcPr>
          <w:p w:rsidR="00B94989" w:rsidRDefault="00B94989" w:rsidP="00F3007B">
            <w:pPr>
              <w:jc w:val="center"/>
              <w:rPr>
                <w:lang w:val="en-GB"/>
              </w:rPr>
            </w:pPr>
          </w:p>
        </w:tc>
        <w:tc>
          <w:tcPr>
            <w:tcW w:w="784" w:type="pct"/>
            <w:tcBorders>
              <w:top w:val="nil"/>
              <w:left w:val="nil"/>
              <w:bottom w:val="double" w:sz="4" w:space="0" w:color="auto"/>
              <w:right w:val="nil"/>
            </w:tcBorders>
          </w:tcPr>
          <w:p w:rsidR="00B94989" w:rsidRDefault="00B94989" w:rsidP="00F3007B">
            <w:pPr>
              <w:jc w:val="center"/>
              <w:rPr>
                <w:lang w:val="en-GB"/>
              </w:rPr>
            </w:pPr>
            <w:r>
              <w:rPr>
                <w:lang w:val="en-GB"/>
              </w:rPr>
              <w:t>3</w:t>
            </w:r>
          </w:p>
        </w:tc>
        <w:tc>
          <w:tcPr>
            <w:tcW w:w="1000" w:type="pct"/>
            <w:gridSpan w:val="2"/>
            <w:tcBorders>
              <w:top w:val="nil"/>
              <w:left w:val="nil"/>
              <w:bottom w:val="double" w:sz="4" w:space="0" w:color="auto"/>
              <w:right w:val="nil"/>
            </w:tcBorders>
          </w:tcPr>
          <w:p w:rsidR="00B94989" w:rsidRDefault="00B94989" w:rsidP="00F3007B">
            <w:pPr>
              <w:jc w:val="center"/>
              <w:rPr>
                <w:lang w:val="en-GB"/>
              </w:rPr>
            </w:pPr>
            <w:r>
              <w:rPr>
                <w:lang w:val="en-GB"/>
              </w:rPr>
              <w:t>470×110×200</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0.1775</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0.02068</w:t>
            </w:r>
          </w:p>
        </w:tc>
      </w:tr>
      <w:tr w:rsidR="00B94989" w:rsidTr="005D4B1E">
        <w:trPr>
          <w:trHeight w:val="230"/>
          <w:jc w:val="center"/>
        </w:trPr>
        <w:tc>
          <w:tcPr>
            <w:tcW w:w="1217" w:type="pct"/>
            <w:tcBorders>
              <w:top w:val="double" w:sz="4" w:space="0" w:color="auto"/>
              <w:left w:val="nil"/>
              <w:bottom w:val="double" w:sz="4" w:space="0" w:color="auto"/>
              <w:right w:val="nil"/>
            </w:tcBorders>
          </w:tcPr>
          <w:p w:rsidR="00B94989" w:rsidRDefault="00B94989" w:rsidP="00F3007B">
            <w:pPr>
              <w:rPr>
                <w:lang w:val="en-GB"/>
              </w:rPr>
            </w:pPr>
          </w:p>
        </w:tc>
        <w:tc>
          <w:tcPr>
            <w:tcW w:w="784" w:type="pct"/>
            <w:tcBorders>
              <w:top w:val="double" w:sz="4" w:space="0" w:color="auto"/>
              <w:left w:val="nil"/>
              <w:bottom w:val="double" w:sz="4" w:space="0" w:color="auto"/>
              <w:right w:val="nil"/>
            </w:tcBorders>
          </w:tcPr>
          <w:p w:rsidR="00B94989" w:rsidRDefault="00B94989" w:rsidP="00F3007B">
            <w:pPr>
              <w:rPr>
                <w:lang w:val="en-GB"/>
              </w:rPr>
            </w:pPr>
          </w:p>
        </w:tc>
        <w:tc>
          <w:tcPr>
            <w:tcW w:w="1000" w:type="pct"/>
            <w:gridSpan w:val="2"/>
            <w:tcBorders>
              <w:top w:val="double" w:sz="4" w:space="0" w:color="auto"/>
              <w:left w:val="nil"/>
              <w:bottom w:val="double" w:sz="4" w:space="0" w:color="auto"/>
              <w:right w:val="nil"/>
            </w:tcBorders>
          </w:tcPr>
          <w:p w:rsidR="00B94989" w:rsidRDefault="00B94989" w:rsidP="00F3007B">
            <w:pPr>
              <w:jc w:val="center"/>
              <w:rPr>
                <w:lang w:val="en-GB"/>
              </w:rPr>
            </w:pP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p>
        </w:tc>
      </w:tr>
      <w:tr w:rsidR="00B94989" w:rsidTr="005D4B1E">
        <w:trPr>
          <w:trHeight w:val="230"/>
          <w:jc w:val="center"/>
        </w:trPr>
        <w:tc>
          <w:tcPr>
            <w:tcW w:w="1217" w:type="pct"/>
            <w:vMerge w:val="restart"/>
            <w:tcBorders>
              <w:top w:val="double" w:sz="4" w:space="0" w:color="auto"/>
              <w:left w:val="nil"/>
              <w:bottom w:val="nil"/>
              <w:right w:val="nil"/>
            </w:tcBorders>
          </w:tcPr>
          <w:p w:rsidR="00B94989" w:rsidRDefault="00B94989" w:rsidP="00F3007B">
            <w:pPr>
              <w:jc w:val="center"/>
              <w:rPr>
                <w:lang w:val="en-GB"/>
              </w:rPr>
            </w:pPr>
          </w:p>
          <w:p w:rsidR="00B94989" w:rsidRDefault="00B94989" w:rsidP="00F3007B">
            <w:pPr>
              <w:jc w:val="center"/>
              <w:rPr>
                <w:lang w:val="en-GB"/>
              </w:rPr>
            </w:pPr>
            <w:r>
              <w:rPr>
                <w:lang w:val="en-GB"/>
              </w:rPr>
              <w:t>Model 2</w:t>
            </w:r>
          </w:p>
          <w:p w:rsidR="00B94989" w:rsidRPr="0089691F" w:rsidRDefault="00B94989" w:rsidP="00F3007B">
            <w:pPr>
              <w:jc w:val="center"/>
              <w:rPr>
                <w:lang w:val="en-GB"/>
              </w:rPr>
            </w:pPr>
            <w:r w:rsidRPr="0089691F">
              <w:rPr>
                <w:lang w:val="en-GB"/>
              </w:rPr>
              <w:t>(O-type mesh)</w:t>
            </w:r>
          </w:p>
        </w:tc>
        <w:tc>
          <w:tcPr>
            <w:tcW w:w="784" w:type="pct"/>
            <w:tcBorders>
              <w:top w:val="double" w:sz="4" w:space="0" w:color="auto"/>
              <w:left w:val="nil"/>
              <w:bottom w:val="nil"/>
              <w:right w:val="nil"/>
            </w:tcBorders>
          </w:tcPr>
          <w:p w:rsidR="00B94989" w:rsidRDefault="00B94989" w:rsidP="00F3007B">
            <w:pPr>
              <w:jc w:val="center"/>
              <w:rPr>
                <w:lang w:val="en-GB"/>
              </w:rPr>
            </w:pPr>
            <w:r>
              <w:rPr>
                <w:lang w:val="en-GB"/>
              </w:rPr>
              <w:t>1</w:t>
            </w:r>
          </w:p>
        </w:tc>
        <w:tc>
          <w:tcPr>
            <w:tcW w:w="1000" w:type="pct"/>
            <w:gridSpan w:val="2"/>
            <w:tcBorders>
              <w:top w:val="double" w:sz="4" w:space="0" w:color="auto"/>
              <w:left w:val="nil"/>
              <w:bottom w:val="nil"/>
              <w:right w:val="nil"/>
            </w:tcBorders>
          </w:tcPr>
          <w:p w:rsidR="00B94989" w:rsidRDefault="00B94989" w:rsidP="00F3007B">
            <w:pPr>
              <w:jc w:val="center"/>
              <w:rPr>
                <w:lang w:val="en-GB"/>
              </w:rPr>
            </w:pPr>
            <w:r>
              <w:rPr>
                <w:lang w:val="en-GB"/>
              </w:rPr>
              <w:t>330×95×160</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0.1719</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0.01821</w:t>
            </w:r>
          </w:p>
        </w:tc>
      </w:tr>
      <w:tr w:rsidR="00B94989" w:rsidTr="005D4B1E">
        <w:trPr>
          <w:trHeight w:val="230"/>
          <w:jc w:val="center"/>
        </w:trPr>
        <w:tc>
          <w:tcPr>
            <w:tcW w:w="1217" w:type="pct"/>
            <w:vMerge/>
            <w:tcBorders>
              <w:top w:val="nil"/>
              <w:left w:val="nil"/>
              <w:bottom w:val="nil"/>
              <w:right w:val="nil"/>
            </w:tcBorders>
          </w:tcPr>
          <w:p w:rsidR="00B94989" w:rsidRDefault="00B94989" w:rsidP="00F3007B">
            <w:pPr>
              <w:rPr>
                <w:lang w:val="en-GB"/>
              </w:rPr>
            </w:pPr>
          </w:p>
        </w:tc>
        <w:tc>
          <w:tcPr>
            <w:tcW w:w="784" w:type="pct"/>
            <w:tcBorders>
              <w:top w:val="nil"/>
              <w:left w:val="nil"/>
              <w:bottom w:val="nil"/>
              <w:right w:val="nil"/>
            </w:tcBorders>
          </w:tcPr>
          <w:p w:rsidR="00B94989" w:rsidRDefault="00B94989" w:rsidP="00F3007B">
            <w:pPr>
              <w:jc w:val="center"/>
              <w:rPr>
                <w:lang w:val="en-GB"/>
              </w:rPr>
            </w:pPr>
            <w:r>
              <w:rPr>
                <w:lang w:val="en-GB"/>
              </w:rPr>
              <w:t>2</w:t>
            </w:r>
          </w:p>
        </w:tc>
        <w:tc>
          <w:tcPr>
            <w:tcW w:w="1000" w:type="pct"/>
            <w:gridSpan w:val="2"/>
            <w:tcBorders>
              <w:top w:val="nil"/>
              <w:left w:val="nil"/>
              <w:bottom w:val="nil"/>
              <w:right w:val="nil"/>
            </w:tcBorders>
          </w:tcPr>
          <w:p w:rsidR="00B94989" w:rsidRDefault="00B94989" w:rsidP="00F3007B">
            <w:pPr>
              <w:jc w:val="center"/>
              <w:rPr>
                <w:lang w:val="en-GB"/>
              </w:rPr>
            </w:pPr>
            <w:r>
              <w:rPr>
                <w:lang w:val="en-GB"/>
              </w:rPr>
              <w:t>400×100×180</w:t>
            </w:r>
          </w:p>
        </w:tc>
        <w:tc>
          <w:tcPr>
            <w:tcW w:w="1000" w:type="pct"/>
            <w:tcBorders>
              <w:top w:val="nil"/>
              <w:left w:val="nil"/>
              <w:bottom w:val="nil"/>
              <w:right w:val="nil"/>
            </w:tcBorders>
          </w:tcPr>
          <w:p w:rsidR="00B94989" w:rsidRDefault="00B94989" w:rsidP="00F3007B">
            <w:pPr>
              <w:jc w:val="center"/>
              <w:rPr>
                <w:lang w:val="en-GB"/>
              </w:rPr>
            </w:pPr>
            <w:r>
              <w:rPr>
                <w:lang w:val="en-GB"/>
              </w:rPr>
              <w:t>0.1721</w:t>
            </w:r>
          </w:p>
        </w:tc>
        <w:tc>
          <w:tcPr>
            <w:tcW w:w="1000" w:type="pct"/>
            <w:tcBorders>
              <w:top w:val="nil"/>
              <w:left w:val="nil"/>
              <w:bottom w:val="nil"/>
              <w:right w:val="nil"/>
            </w:tcBorders>
          </w:tcPr>
          <w:p w:rsidR="00B94989" w:rsidRDefault="00B94989" w:rsidP="00F3007B">
            <w:pPr>
              <w:jc w:val="center"/>
              <w:rPr>
                <w:lang w:val="en-GB"/>
              </w:rPr>
            </w:pPr>
            <w:r>
              <w:rPr>
                <w:lang w:val="en-GB"/>
              </w:rPr>
              <w:t>0.01761</w:t>
            </w:r>
          </w:p>
        </w:tc>
      </w:tr>
      <w:tr w:rsidR="00B94989" w:rsidTr="005D4B1E">
        <w:trPr>
          <w:trHeight w:val="230"/>
          <w:jc w:val="center"/>
        </w:trPr>
        <w:tc>
          <w:tcPr>
            <w:tcW w:w="1217" w:type="pct"/>
            <w:vMerge/>
            <w:tcBorders>
              <w:top w:val="nil"/>
              <w:left w:val="nil"/>
              <w:bottom w:val="double" w:sz="4" w:space="0" w:color="auto"/>
              <w:right w:val="nil"/>
            </w:tcBorders>
          </w:tcPr>
          <w:p w:rsidR="00B94989" w:rsidRDefault="00B94989" w:rsidP="00F3007B">
            <w:pPr>
              <w:rPr>
                <w:lang w:val="en-GB"/>
              </w:rPr>
            </w:pPr>
          </w:p>
        </w:tc>
        <w:tc>
          <w:tcPr>
            <w:tcW w:w="784" w:type="pct"/>
            <w:tcBorders>
              <w:top w:val="nil"/>
              <w:left w:val="nil"/>
              <w:bottom w:val="double" w:sz="4" w:space="0" w:color="auto"/>
              <w:right w:val="nil"/>
            </w:tcBorders>
          </w:tcPr>
          <w:p w:rsidR="00B94989" w:rsidRDefault="00B94989" w:rsidP="00F3007B">
            <w:pPr>
              <w:jc w:val="center"/>
              <w:rPr>
                <w:lang w:val="en-GB"/>
              </w:rPr>
            </w:pPr>
            <w:r>
              <w:rPr>
                <w:lang w:val="en-GB"/>
              </w:rPr>
              <w:t>3</w:t>
            </w:r>
          </w:p>
        </w:tc>
        <w:tc>
          <w:tcPr>
            <w:tcW w:w="1000" w:type="pct"/>
            <w:gridSpan w:val="2"/>
            <w:tcBorders>
              <w:top w:val="nil"/>
              <w:left w:val="nil"/>
              <w:bottom w:val="double" w:sz="4" w:space="0" w:color="auto"/>
              <w:right w:val="nil"/>
            </w:tcBorders>
          </w:tcPr>
          <w:p w:rsidR="00B94989" w:rsidRDefault="00B94989" w:rsidP="00F3007B">
            <w:pPr>
              <w:jc w:val="center"/>
              <w:rPr>
                <w:lang w:val="en-GB"/>
              </w:rPr>
            </w:pPr>
            <w:r>
              <w:rPr>
                <w:lang w:val="en-GB"/>
              </w:rPr>
              <w:t>470×110×200</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0.1822</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0.02123</w:t>
            </w:r>
          </w:p>
        </w:tc>
      </w:tr>
      <w:tr w:rsidR="00B94989" w:rsidTr="005D4B1E">
        <w:trPr>
          <w:trHeight w:val="230"/>
          <w:jc w:val="center"/>
        </w:trPr>
        <w:tc>
          <w:tcPr>
            <w:tcW w:w="1217" w:type="pct"/>
            <w:tcBorders>
              <w:top w:val="double" w:sz="4" w:space="0" w:color="auto"/>
              <w:left w:val="nil"/>
              <w:bottom w:val="double" w:sz="4" w:space="0" w:color="auto"/>
              <w:right w:val="nil"/>
            </w:tcBorders>
          </w:tcPr>
          <w:p w:rsidR="00B94989" w:rsidRDefault="00B94989" w:rsidP="00F3007B">
            <w:pPr>
              <w:rPr>
                <w:lang w:val="en-GB"/>
              </w:rPr>
            </w:pPr>
          </w:p>
        </w:tc>
        <w:tc>
          <w:tcPr>
            <w:tcW w:w="784" w:type="pct"/>
            <w:tcBorders>
              <w:top w:val="double" w:sz="4" w:space="0" w:color="auto"/>
              <w:left w:val="nil"/>
              <w:bottom w:val="double" w:sz="4" w:space="0" w:color="auto"/>
              <w:right w:val="nil"/>
            </w:tcBorders>
          </w:tcPr>
          <w:p w:rsidR="00B94989" w:rsidRDefault="00B94989" w:rsidP="00F3007B">
            <w:pPr>
              <w:rPr>
                <w:lang w:val="en-GB"/>
              </w:rPr>
            </w:pPr>
          </w:p>
        </w:tc>
        <w:tc>
          <w:tcPr>
            <w:tcW w:w="1000" w:type="pct"/>
            <w:gridSpan w:val="2"/>
            <w:tcBorders>
              <w:top w:val="double" w:sz="4" w:space="0" w:color="auto"/>
              <w:left w:val="nil"/>
              <w:bottom w:val="double" w:sz="4" w:space="0" w:color="auto"/>
              <w:right w:val="nil"/>
            </w:tcBorders>
          </w:tcPr>
          <w:p w:rsidR="00B94989" w:rsidRDefault="00B94989" w:rsidP="00F3007B">
            <w:pPr>
              <w:jc w:val="center"/>
              <w:rPr>
                <w:lang w:val="en-GB"/>
              </w:rPr>
            </w:pP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p>
        </w:tc>
      </w:tr>
      <w:tr w:rsidR="00B94989" w:rsidTr="005D4B1E">
        <w:trPr>
          <w:trHeight w:val="230"/>
          <w:jc w:val="center"/>
        </w:trPr>
        <w:tc>
          <w:tcPr>
            <w:tcW w:w="1217" w:type="pct"/>
            <w:vMerge w:val="restart"/>
            <w:tcBorders>
              <w:top w:val="double" w:sz="4" w:space="0" w:color="auto"/>
              <w:left w:val="nil"/>
              <w:bottom w:val="nil"/>
              <w:right w:val="nil"/>
            </w:tcBorders>
          </w:tcPr>
          <w:p w:rsidR="00B94989" w:rsidRDefault="00B94989" w:rsidP="00F3007B">
            <w:pPr>
              <w:jc w:val="center"/>
              <w:rPr>
                <w:lang w:val="en-GB"/>
              </w:rPr>
            </w:pPr>
          </w:p>
          <w:p w:rsidR="00B94989" w:rsidRDefault="00B94989" w:rsidP="00F3007B">
            <w:pPr>
              <w:jc w:val="center"/>
              <w:rPr>
                <w:lang w:val="en-GB"/>
              </w:rPr>
            </w:pPr>
            <w:r>
              <w:rPr>
                <w:lang w:val="en-GB"/>
              </w:rPr>
              <w:t>Model 3</w:t>
            </w:r>
          </w:p>
          <w:p w:rsidR="00B94989" w:rsidRPr="0089691F" w:rsidRDefault="00B94989" w:rsidP="00F3007B">
            <w:pPr>
              <w:jc w:val="center"/>
              <w:rPr>
                <w:lang w:val="en-GB"/>
              </w:rPr>
            </w:pPr>
            <w:r w:rsidRPr="0089691F">
              <w:rPr>
                <w:lang w:val="en-GB"/>
              </w:rPr>
              <w:t>(C-H-type mesh)</w:t>
            </w:r>
          </w:p>
        </w:tc>
        <w:tc>
          <w:tcPr>
            <w:tcW w:w="784" w:type="pct"/>
            <w:tcBorders>
              <w:top w:val="double" w:sz="4" w:space="0" w:color="auto"/>
              <w:left w:val="nil"/>
              <w:bottom w:val="nil"/>
              <w:right w:val="nil"/>
            </w:tcBorders>
          </w:tcPr>
          <w:p w:rsidR="00B94989" w:rsidRDefault="00B94989" w:rsidP="00F3007B">
            <w:pPr>
              <w:jc w:val="center"/>
              <w:rPr>
                <w:lang w:val="en-GB"/>
              </w:rPr>
            </w:pPr>
            <w:r>
              <w:rPr>
                <w:lang w:val="en-GB"/>
              </w:rPr>
              <w:t>1</w:t>
            </w:r>
          </w:p>
        </w:tc>
        <w:tc>
          <w:tcPr>
            <w:tcW w:w="1000" w:type="pct"/>
            <w:gridSpan w:val="2"/>
            <w:tcBorders>
              <w:top w:val="double" w:sz="4" w:space="0" w:color="auto"/>
              <w:left w:val="nil"/>
              <w:bottom w:val="nil"/>
              <w:right w:val="nil"/>
            </w:tcBorders>
          </w:tcPr>
          <w:p w:rsidR="00B94989" w:rsidRDefault="00B94989" w:rsidP="00F3007B">
            <w:pPr>
              <w:jc w:val="center"/>
              <w:rPr>
                <w:lang w:val="en-GB"/>
              </w:rPr>
            </w:pPr>
            <w:r>
              <w:rPr>
                <w:lang w:val="en-GB"/>
              </w:rPr>
              <w:t>330×95×160</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0.1887</w:t>
            </w:r>
          </w:p>
        </w:tc>
        <w:tc>
          <w:tcPr>
            <w:tcW w:w="1000" w:type="pct"/>
            <w:tcBorders>
              <w:top w:val="double" w:sz="4" w:space="0" w:color="auto"/>
              <w:left w:val="nil"/>
              <w:bottom w:val="nil"/>
              <w:right w:val="nil"/>
            </w:tcBorders>
          </w:tcPr>
          <w:p w:rsidR="00B94989" w:rsidRDefault="00B94989" w:rsidP="00F3007B">
            <w:pPr>
              <w:jc w:val="center"/>
              <w:rPr>
                <w:lang w:val="en-GB"/>
              </w:rPr>
            </w:pPr>
            <w:r>
              <w:rPr>
                <w:lang w:val="en-GB"/>
              </w:rPr>
              <w:t>0.01756</w:t>
            </w:r>
          </w:p>
        </w:tc>
      </w:tr>
      <w:tr w:rsidR="00B94989" w:rsidTr="005D4B1E">
        <w:trPr>
          <w:trHeight w:val="230"/>
          <w:jc w:val="center"/>
        </w:trPr>
        <w:tc>
          <w:tcPr>
            <w:tcW w:w="1217" w:type="pct"/>
            <w:vMerge/>
            <w:tcBorders>
              <w:top w:val="nil"/>
              <w:left w:val="nil"/>
              <w:bottom w:val="nil"/>
              <w:right w:val="nil"/>
            </w:tcBorders>
          </w:tcPr>
          <w:p w:rsidR="00B94989" w:rsidRDefault="00B94989" w:rsidP="00F3007B">
            <w:pPr>
              <w:rPr>
                <w:lang w:val="en-GB"/>
              </w:rPr>
            </w:pPr>
          </w:p>
        </w:tc>
        <w:tc>
          <w:tcPr>
            <w:tcW w:w="784" w:type="pct"/>
            <w:tcBorders>
              <w:top w:val="nil"/>
              <w:left w:val="nil"/>
              <w:bottom w:val="nil"/>
              <w:right w:val="nil"/>
            </w:tcBorders>
          </w:tcPr>
          <w:p w:rsidR="00B94989" w:rsidRDefault="00B94989" w:rsidP="00F3007B">
            <w:pPr>
              <w:jc w:val="center"/>
              <w:rPr>
                <w:lang w:val="en-GB"/>
              </w:rPr>
            </w:pPr>
            <w:r>
              <w:rPr>
                <w:lang w:val="en-GB"/>
              </w:rPr>
              <w:t>2</w:t>
            </w:r>
          </w:p>
        </w:tc>
        <w:tc>
          <w:tcPr>
            <w:tcW w:w="1000" w:type="pct"/>
            <w:gridSpan w:val="2"/>
            <w:tcBorders>
              <w:top w:val="nil"/>
              <w:left w:val="nil"/>
              <w:bottom w:val="nil"/>
              <w:right w:val="nil"/>
            </w:tcBorders>
          </w:tcPr>
          <w:p w:rsidR="00B94989" w:rsidRDefault="00B94989" w:rsidP="00F3007B">
            <w:pPr>
              <w:jc w:val="center"/>
              <w:rPr>
                <w:lang w:val="en-GB"/>
              </w:rPr>
            </w:pPr>
            <w:r>
              <w:rPr>
                <w:lang w:val="en-GB"/>
              </w:rPr>
              <w:t>400×100×180</w:t>
            </w:r>
          </w:p>
        </w:tc>
        <w:tc>
          <w:tcPr>
            <w:tcW w:w="1000" w:type="pct"/>
            <w:tcBorders>
              <w:top w:val="nil"/>
              <w:left w:val="nil"/>
              <w:bottom w:val="nil"/>
              <w:right w:val="nil"/>
            </w:tcBorders>
          </w:tcPr>
          <w:p w:rsidR="00B94989" w:rsidRDefault="00B94989" w:rsidP="00F3007B">
            <w:pPr>
              <w:jc w:val="center"/>
              <w:rPr>
                <w:lang w:val="en-GB"/>
              </w:rPr>
            </w:pPr>
            <w:r>
              <w:rPr>
                <w:lang w:val="en-GB"/>
              </w:rPr>
              <w:t>0.1899</w:t>
            </w:r>
          </w:p>
        </w:tc>
        <w:tc>
          <w:tcPr>
            <w:tcW w:w="1000" w:type="pct"/>
            <w:tcBorders>
              <w:top w:val="nil"/>
              <w:left w:val="nil"/>
              <w:bottom w:val="nil"/>
              <w:right w:val="nil"/>
            </w:tcBorders>
          </w:tcPr>
          <w:p w:rsidR="00B94989" w:rsidRDefault="00B94989" w:rsidP="00F3007B">
            <w:pPr>
              <w:jc w:val="center"/>
              <w:rPr>
                <w:lang w:val="en-GB"/>
              </w:rPr>
            </w:pPr>
            <w:r>
              <w:rPr>
                <w:lang w:val="en-GB"/>
              </w:rPr>
              <w:t>0.01890</w:t>
            </w:r>
          </w:p>
        </w:tc>
      </w:tr>
      <w:tr w:rsidR="00B94989" w:rsidTr="005D4B1E">
        <w:trPr>
          <w:trHeight w:val="230"/>
          <w:jc w:val="center"/>
        </w:trPr>
        <w:tc>
          <w:tcPr>
            <w:tcW w:w="1217" w:type="pct"/>
            <w:vMerge/>
            <w:tcBorders>
              <w:top w:val="nil"/>
              <w:left w:val="nil"/>
              <w:bottom w:val="double" w:sz="4" w:space="0" w:color="auto"/>
              <w:right w:val="nil"/>
            </w:tcBorders>
          </w:tcPr>
          <w:p w:rsidR="00B94989" w:rsidRDefault="00B94989" w:rsidP="00F3007B">
            <w:pPr>
              <w:rPr>
                <w:lang w:val="en-GB"/>
              </w:rPr>
            </w:pPr>
          </w:p>
        </w:tc>
        <w:tc>
          <w:tcPr>
            <w:tcW w:w="784" w:type="pct"/>
            <w:tcBorders>
              <w:top w:val="nil"/>
              <w:left w:val="nil"/>
              <w:bottom w:val="double" w:sz="4" w:space="0" w:color="auto"/>
              <w:right w:val="nil"/>
            </w:tcBorders>
          </w:tcPr>
          <w:p w:rsidR="00B94989" w:rsidRDefault="00B94989" w:rsidP="00F3007B">
            <w:pPr>
              <w:jc w:val="center"/>
              <w:rPr>
                <w:lang w:val="en-GB"/>
              </w:rPr>
            </w:pPr>
            <w:r>
              <w:rPr>
                <w:lang w:val="en-GB"/>
              </w:rPr>
              <w:t>3</w:t>
            </w:r>
          </w:p>
        </w:tc>
        <w:tc>
          <w:tcPr>
            <w:tcW w:w="1000" w:type="pct"/>
            <w:gridSpan w:val="2"/>
            <w:tcBorders>
              <w:top w:val="nil"/>
              <w:left w:val="nil"/>
              <w:bottom w:val="double" w:sz="4" w:space="0" w:color="auto"/>
              <w:right w:val="nil"/>
            </w:tcBorders>
          </w:tcPr>
          <w:p w:rsidR="00B94989" w:rsidRDefault="00B94989" w:rsidP="00F3007B">
            <w:pPr>
              <w:jc w:val="center"/>
              <w:rPr>
                <w:lang w:val="en-GB"/>
              </w:rPr>
            </w:pPr>
            <w:r>
              <w:rPr>
                <w:lang w:val="en-GB"/>
              </w:rPr>
              <w:t>470×110×200</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0.1900</w:t>
            </w:r>
          </w:p>
        </w:tc>
        <w:tc>
          <w:tcPr>
            <w:tcW w:w="1000" w:type="pct"/>
            <w:tcBorders>
              <w:top w:val="nil"/>
              <w:left w:val="nil"/>
              <w:bottom w:val="double" w:sz="4" w:space="0" w:color="auto"/>
              <w:right w:val="nil"/>
            </w:tcBorders>
          </w:tcPr>
          <w:p w:rsidR="00B94989" w:rsidRDefault="00B94989" w:rsidP="00F3007B">
            <w:pPr>
              <w:jc w:val="center"/>
              <w:rPr>
                <w:lang w:val="en-GB"/>
              </w:rPr>
            </w:pPr>
            <w:r>
              <w:rPr>
                <w:lang w:val="en-GB"/>
              </w:rPr>
              <w:t>0.01877</w:t>
            </w:r>
          </w:p>
        </w:tc>
      </w:tr>
      <w:tr w:rsidR="00B94989" w:rsidTr="005D4B1E">
        <w:trPr>
          <w:trHeight w:val="230"/>
          <w:jc w:val="center"/>
        </w:trPr>
        <w:tc>
          <w:tcPr>
            <w:tcW w:w="1217" w:type="pct"/>
            <w:tcBorders>
              <w:top w:val="double" w:sz="4" w:space="0" w:color="auto"/>
              <w:left w:val="nil"/>
              <w:bottom w:val="double" w:sz="4" w:space="0" w:color="auto"/>
              <w:right w:val="nil"/>
            </w:tcBorders>
          </w:tcPr>
          <w:p w:rsidR="00B94989" w:rsidRDefault="005D4B1E" w:rsidP="00E6144D">
            <w:pPr>
              <w:rPr>
                <w:lang w:val="en-GB"/>
              </w:rPr>
            </w:pPr>
            <w:r>
              <w:rPr>
                <w:lang w:val="en-GB"/>
              </w:rPr>
              <w:t xml:space="preserve">Experiment </w:t>
            </w:r>
            <w:r w:rsidR="00C97ADF">
              <w:rPr>
                <w:lang w:val="en-GB"/>
              </w:rPr>
              <w:fldChar w:fldCharType="begin"/>
            </w:r>
            <w:r w:rsidR="00095AF8">
              <w:rPr>
                <w:lang w:val="en-GB"/>
              </w:rPr>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Pr>
                <w:lang w:val="en-GB"/>
              </w:rPr>
              <w:fldChar w:fldCharType="separate"/>
            </w:r>
            <w:r w:rsidR="00E6144D">
              <w:rPr>
                <w:noProof/>
                <w:lang w:val="en-GB"/>
              </w:rPr>
              <w:t>[9]</w:t>
            </w:r>
            <w:r w:rsidR="00C97ADF">
              <w:rPr>
                <w:lang w:val="en-GB"/>
              </w:rPr>
              <w:fldChar w:fldCharType="end"/>
            </w:r>
          </w:p>
        </w:tc>
        <w:tc>
          <w:tcPr>
            <w:tcW w:w="784" w:type="pct"/>
            <w:tcBorders>
              <w:top w:val="double" w:sz="4" w:space="0" w:color="auto"/>
              <w:left w:val="nil"/>
              <w:bottom w:val="double" w:sz="4" w:space="0" w:color="auto"/>
              <w:right w:val="nil"/>
            </w:tcBorders>
          </w:tcPr>
          <w:p w:rsidR="00B94989" w:rsidRDefault="00B94989" w:rsidP="005D4B1E">
            <w:pPr>
              <w:jc w:val="left"/>
              <w:rPr>
                <w:lang w:val="en-GB"/>
              </w:rPr>
            </w:pPr>
          </w:p>
        </w:tc>
        <w:tc>
          <w:tcPr>
            <w:tcW w:w="1000" w:type="pct"/>
            <w:gridSpan w:val="2"/>
            <w:tcBorders>
              <w:top w:val="double" w:sz="4" w:space="0" w:color="auto"/>
              <w:left w:val="nil"/>
              <w:bottom w:val="double" w:sz="4" w:space="0" w:color="auto"/>
              <w:right w:val="nil"/>
            </w:tcBorders>
          </w:tcPr>
          <w:p w:rsidR="00B94989" w:rsidRDefault="00B94989" w:rsidP="00F3007B">
            <w:pPr>
              <w:jc w:val="center"/>
              <w:rPr>
                <w:lang w:val="en-GB"/>
              </w:rPr>
            </w:pP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r>
              <w:rPr>
                <w:lang w:val="en-GB"/>
              </w:rPr>
              <w:t>0.19</w:t>
            </w:r>
            <w:r>
              <w:rPr>
                <w:rFonts w:hint="eastAsia"/>
                <w:lang w:val="en-GB"/>
              </w:rPr>
              <w:t>06</w:t>
            </w:r>
            <w:r>
              <w:rPr>
                <w:lang w:val="en-GB"/>
              </w:rPr>
              <w:t xml:space="preserve"> ± 0.02</w:t>
            </w:r>
          </w:p>
        </w:tc>
        <w:tc>
          <w:tcPr>
            <w:tcW w:w="1000" w:type="pct"/>
            <w:tcBorders>
              <w:top w:val="double" w:sz="4" w:space="0" w:color="auto"/>
              <w:left w:val="nil"/>
              <w:bottom w:val="double" w:sz="4" w:space="0" w:color="auto"/>
              <w:right w:val="nil"/>
            </w:tcBorders>
          </w:tcPr>
          <w:p w:rsidR="00B94989" w:rsidRDefault="00B94989" w:rsidP="00F3007B">
            <w:pPr>
              <w:jc w:val="center"/>
              <w:rPr>
                <w:lang w:val="en-GB"/>
              </w:rPr>
            </w:pPr>
            <w:r>
              <w:rPr>
                <w:lang w:val="en-GB"/>
              </w:rPr>
              <w:t>0.02</w:t>
            </w:r>
            <w:r>
              <w:rPr>
                <w:rFonts w:hint="eastAsia"/>
                <w:lang w:val="en-GB"/>
              </w:rPr>
              <w:t>20</w:t>
            </w:r>
            <w:r>
              <w:rPr>
                <w:lang w:val="en-GB"/>
              </w:rPr>
              <w:t>± 0.003</w:t>
            </w:r>
          </w:p>
        </w:tc>
      </w:tr>
      <w:tr w:rsidR="00B94989" w:rsidTr="005D4B1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1" w:type="pct"/>
            <w:gridSpan w:val="3"/>
          </w:tcPr>
          <w:p w:rsidR="00B94989" w:rsidRDefault="00B94989" w:rsidP="00F3007B">
            <w:pPr>
              <w:rPr>
                <w:lang w:val="en-GB"/>
              </w:rPr>
            </w:pPr>
            <w:r w:rsidRPr="00F700BA">
              <w:rPr>
                <w:noProof/>
              </w:rPr>
              <w:lastRenderedPageBreak/>
              <w:drawing>
                <wp:inline distT="0" distB="0" distL="0" distR="0">
                  <wp:extent cx="2520000" cy="2592384"/>
                  <wp:effectExtent l="19050" t="0" r="0" b="0"/>
                  <wp:docPr id="300" name="Picture 8" descr="G:\JasonChen\PhD_work\validation\PHD3\case3\matlab\post_process\zim_validation_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JasonChen\PhD_work\validation\PHD3\case3\matlab\post_process\zim_validation_CL.emf"/>
                          <pic:cNvPicPr>
                            <a:picLocks noChangeAspect="1" noChangeArrowheads="1"/>
                          </pic:cNvPicPr>
                        </pic:nvPicPr>
                        <pic:blipFill>
                          <a:blip r:embed="rId125" cstate="print"/>
                          <a:srcRect t="5882" r="8406"/>
                          <a:stretch>
                            <a:fillRect/>
                          </a:stretch>
                        </pic:blipFill>
                        <pic:spPr bwMode="auto">
                          <a:xfrm>
                            <a:off x="0" y="0"/>
                            <a:ext cx="2520000" cy="2592384"/>
                          </a:xfrm>
                          <a:prstGeom prst="rect">
                            <a:avLst/>
                          </a:prstGeom>
                          <a:noFill/>
                          <a:ln w="9525">
                            <a:noFill/>
                            <a:miter lim="800000"/>
                            <a:headEnd/>
                            <a:tailEnd/>
                          </a:ln>
                        </pic:spPr>
                      </pic:pic>
                    </a:graphicData>
                  </a:graphic>
                </wp:inline>
              </w:drawing>
            </w:r>
          </w:p>
          <w:p w:rsidR="00EC7402" w:rsidRDefault="00B94989">
            <w:pPr>
              <w:pStyle w:val="ListParagraph"/>
              <w:widowControl/>
              <w:numPr>
                <w:ilvl w:val="0"/>
                <w:numId w:val="13"/>
              </w:numPr>
              <w:ind w:firstLineChars="0"/>
              <w:rPr>
                <w:lang w:val="en-GB"/>
              </w:rPr>
            </w:pPr>
            <w:r>
              <w:rPr>
                <w:lang w:val="en-GB"/>
              </w:rPr>
              <w:t>C</w:t>
            </w:r>
            <w:r w:rsidRPr="009C605C">
              <w:rPr>
                <w:vertAlign w:val="subscript"/>
                <w:lang w:val="en-GB"/>
              </w:rPr>
              <w:t>L</w:t>
            </w:r>
            <w:r>
              <w:rPr>
                <w:lang w:val="en-GB"/>
              </w:rPr>
              <w:t xml:space="preserve"> </w:t>
            </w:r>
          </w:p>
        </w:tc>
        <w:tc>
          <w:tcPr>
            <w:tcW w:w="2499" w:type="pct"/>
            <w:gridSpan w:val="3"/>
          </w:tcPr>
          <w:p w:rsidR="00B94989" w:rsidRDefault="00B94989" w:rsidP="00F3007B">
            <w:pPr>
              <w:rPr>
                <w:lang w:val="en-GB"/>
              </w:rPr>
            </w:pPr>
            <w:r w:rsidRPr="00F700BA">
              <w:rPr>
                <w:noProof/>
              </w:rPr>
              <w:drawing>
                <wp:inline distT="0" distB="0" distL="0" distR="0">
                  <wp:extent cx="2520000" cy="2598170"/>
                  <wp:effectExtent l="19050" t="0" r="0" b="0"/>
                  <wp:docPr id="319" name="Picture 9" descr="G:\JasonChen\PhD_work\validation\PHD3\case3\matlab\post_process\Zim_validation_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JasonChen\PhD_work\validation\PHD3\case3\matlab\post_process\Zim_validation_CD.emf"/>
                          <pic:cNvPicPr>
                            <a:picLocks noChangeAspect="1" noChangeArrowheads="1"/>
                          </pic:cNvPicPr>
                        </pic:nvPicPr>
                        <pic:blipFill>
                          <a:blip r:embed="rId126" cstate="print"/>
                          <a:srcRect t="5672" r="8406"/>
                          <a:stretch>
                            <a:fillRect/>
                          </a:stretch>
                        </pic:blipFill>
                        <pic:spPr bwMode="auto">
                          <a:xfrm>
                            <a:off x="0" y="0"/>
                            <a:ext cx="2520000" cy="2598170"/>
                          </a:xfrm>
                          <a:prstGeom prst="rect">
                            <a:avLst/>
                          </a:prstGeom>
                          <a:noFill/>
                          <a:ln w="9525">
                            <a:noFill/>
                            <a:miter lim="800000"/>
                            <a:headEnd/>
                            <a:tailEnd/>
                          </a:ln>
                        </pic:spPr>
                      </pic:pic>
                    </a:graphicData>
                  </a:graphic>
                </wp:inline>
              </w:drawing>
            </w:r>
          </w:p>
          <w:p w:rsidR="00EC7402" w:rsidRDefault="00B94989">
            <w:pPr>
              <w:pStyle w:val="ListParagraph"/>
              <w:widowControl/>
              <w:numPr>
                <w:ilvl w:val="0"/>
                <w:numId w:val="13"/>
              </w:numPr>
              <w:ind w:firstLineChars="0"/>
              <w:rPr>
                <w:lang w:val="en-GB"/>
              </w:rPr>
            </w:pPr>
            <w:r>
              <w:rPr>
                <w:lang w:val="en-GB"/>
              </w:rPr>
              <w:t>C</w:t>
            </w:r>
            <w:r w:rsidRPr="009C605C">
              <w:rPr>
                <w:vertAlign w:val="subscript"/>
                <w:lang w:val="en-GB"/>
              </w:rPr>
              <w:t>D</w:t>
            </w:r>
          </w:p>
        </w:tc>
      </w:tr>
    </w:tbl>
    <w:p w:rsidR="00B94989" w:rsidRDefault="00B94989" w:rsidP="006B0303">
      <w:pPr>
        <w:pStyle w:val="Caption"/>
        <w:rPr>
          <w:lang w:val="en-GB"/>
        </w:rPr>
      </w:pPr>
      <w:bookmarkStart w:id="141" w:name="_Ref338067501"/>
      <w:r>
        <w:t xml:space="preserve">Figure </w:t>
      </w:r>
      <w:fldSimple w:instr=" SEQ Figure \* ARABIC ">
        <w:r w:rsidR="00706147">
          <w:t>34</w:t>
        </w:r>
      </w:fldSimple>
      <w:bookmarkEnd w:id="141"/>
      <w:r>
        <w:t xml:space="preserve"> Aerodynamic coefficients</w:t>
      </w:r>
    </w:p>
    <w:p w:rsidR="00B94989" w:rsidRDefault="00B94989" w:rsidP="00B94989"/>
    <w:p w:rsidR="00B94989" w:rsidRDefault="00B94989" w:rsidP="00B94989"/>
    <w:p w:rsidR="00EC7402" w:rsidRDefault="00B94989">
      <w:pPr>
        <w:pStyle w:val="Heading4"/>
        <w:numPr>
          <w:ilvl w:val="2"/>
          <w:numId w:val="76"/>
        </w:numPr>
        <w:ind w:left="567" w:hanging="567"/>
      </w:pPr>
      <w:bookmarkStart w:id="142" w:name="_Ref367266494"/>
      <w:bookmarkStart w:id="143" w:name="_Toc376426075"/>
      <w:r>
        <w:t>Cambered circular-wing-planform</w:t>
      </w:r>
      <w:bookmarkEnd w:id="142"/>
      <w:bookmarkEnd w:id="143"/>
    </w:p>
    <w:p w:rsidR="00B94989" w:rsidRPr="00EA1DF9" w:rsidRDefault="00B94989" w:rsidP="00EA1DF9">
      <w:pPr>
        <w:spacing w:before="100" w:beforeAutospacing="1"/>
      </w:pPr>
      <w:r w:rsidRPr="00EA1DF9">
        <w:t>The following section is divided into two subsections: (a) geometry description; and (b) computational setup, including both mesh topologies and boundary conditions.</w:t>
      </w:r>
      <w:r w:rsidR="00EA1DF9">
        <w:t xml:space="preserve"> </w:t>
      </w:r>
      <w:fldSimple w:instr=" REF _Ref339966034  \* MERGEFORMAT ">
        <w:r w:rsidR="00706147">
          <w:t>Figure 35</w:t>
        </w:r>
      </w:fldSimple>
      <w:r w:rsidRPr="00EA1DF9">
        <w:t xml:space="preserve"> </w:t>
      </w:r>
      <w:r w:rsidRPr="00EA1DF9">
        <w:rPr>
          <w:rFonts w:hint="eastAsia"/>
        </w:rPr>
        <w:t>shows the geometry f</w:t>
      </w:r>
      <w:r w:rsidRPr="00EA1DF9">
        <w:t>or</w:t>
      </w:r>
      <w:r w:rsidRPr="00EA1DF9">
        <w:rPr>
          <w:rFonts w:hint="eastAsia"/>
        </w:rPr>
        <w:t xml:space="preserve"> the validation case</w:t>
      </w:r>
      <w:r w:rsidRPr="00EA1DF9">
        <w:t xml:space="preserve"> and the MAV model has a</w:t>
      </w:r>
      <w:r>
        <w:rPr>
          <w:rFonts w:eastAsiaTheme="minorEastAsia"/>
          <w:szCs w:val="20"/>
        </w:rPr>
        <w:t xml:space="preserve"> circular wing planform. </w:t>
      </w:r>
      <w:r>
        <w:rPr>
          <w:szCs w:val="20"/>
        </w:rPr>
        <w:t>This wing was</w:t>
      </w:r>
      <w:r>
        <w:rPr>
          <w:rFonts w:hint="eastAsia"/>
          <w:szCs w:val="20"/>
        </w:rPr>
        <w:t xml:space="preserve"> </w:t>
      </w:r>
      <w:r>
        <w:rPr>
          <w:szCs w:val="20"/>
        </w:rPr>
        <w:t>investigated by</w:t>
      </w:r>
      <w:r>
        <w:rPr>
          <w:rFonts w:hint="eastAsia"/>
          <w:szCs w:val="20"/>
        </w:rPr>
        <w:t xml:space="preserve"> </w:t>
      </w:r>
      <w:r>
        <w:rPr>
          <w:szCs w:val="20"/>
        </w:rPr>
        <w:t>Null</w:t>
      </w:r>
      <w:r w:rsidR="001B7FCC">
        <w:rPr>
          <w:szCs w:val="20"/>
        </w:rPr>
        <w:t xml:space="preserve"> </w:t>
      </w:r>
      <w:r w:rsidR="00C97ADF">
        <w:rPr>
          <w:szCs w:val="20"/>
        </w:rPr>
        <w:fldChar w:fldCharType="begin"/>
      </w:r>
      <w:r w:rsidR="00095AF8">
        <w:rPr>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Pr>
          <w:szCs w:val="20"/>
        </w:rPr>
        <w:fldChar w:fldCharType="separate"/>
      </w:r>
      <w:r w:rsidR="007C6174">
        <w:rPr>
          <w:noProof/>
          <w:szCs w:val="20"/>
        </w:rPr>
        <w:t>[4]</w:t>
      </w:r>
      <w:r w:rsidR="00C97ADF">
        <w:rPr>
          <w:szCs w:val="20"/>
        </w:rPr>
        <w:fldChar w:fldCharType="end"/>
      </w:r>
      <w:r>
        <w:rPr>
          <w:rFonts w:hint="eastAsia"/>
          <w:szCs w:val="20"/>
        </w:rPr>
        <w:t xml:space="preserve"> </w:t>
      </w:r>
      <w:r>
        <w:rPr>
          <w:szCs w:val="20"/>
        </w:rPr>
        <w:t>experimentally</w:t>
      </w:r>
      <w:r w:rsidRPr="00695240">
        <w:rPr>
          <w:rFonts w:hint="eastAsia"/>
          <w:szCs w:val="20"/>
        </w:rPr>
        <w:t>.</w:t>
      </w:r>
      <w:r w:rsidRPr="00695240">
        <w:rPr>
          <w:szCs w:val="20"/>
        </w:rPr>
        <w:t xml:space="preserve"> The flow conditions are: freestream velocity of 10m/s, the aerodynamic chord of 0.206mm is used, and this gives a Reynolds number of 100,000. The</w:t>
      </w:r>
      <w:r w:rsidRPr="00695240">
        <w:rPr>
          <w:rFonts w:hint="eastAsia"/>
          <w:szCs w:val="20"/>
        </w:rPr>
        <w:t xml:space="preserve"> </w:t>
      </w:r>
      <w:r w:rsidRPr="00695240">
        <w:rPr>
          <w:szCs w:val="20"/>
        </w:rPr>
        <w:t>given experiment uncertainties are ±0.</w:t>
      </w:r>
      <w:r w:rsidRPr="00695240">
        <w:rPr>
          <w:rFonts w:hint="eastAsia"/>
          <w:szCs w:val="20"/>
        </w:rPr>
        <w:t>07</w:t>
      </w:r>
      <w:r w:rsidRPr="00695240">
        <w:rPr>
          <w:szCs w:val="20"/>
        </w:rPr>
        <w:t>N for lift, ±0.</w:t>
      </w:r>
      <w:r w:rsidRPr="00A45F0D">
        <w:rPr>
          <w:szCs w:val="20"/>
        </w:rPr>
        <w:t>0</w:t>
      </w:r>
      <w:r w:rsidRPr="00A45F0D">
        <w:rPr>
          <w:rFonts w:hint="eastAsia"/>
          <w:szCs w:val="20"/>
        </w:rPr>
        <w:t>6</w:t>
      </w:r>
      <w:r>
        <w:rPr>
          <w:szCs w:val="20"/>
        </w:rPr>
        <w:t>N for drag, and ±0.073N</w:t>
      </w:r>
      <w:r w:rsidRPr="00A45F0D">
        <w:rPr>
          <w:szCs w:val="20"/>
        </w:rPr>
        <w:t>m for</w:t>
      </w:r>
      <w:r>
        <w:rPr>
          <w:rFonts w:hint="eastAsia"/>
          <w:szCs w:val="20"/>
        </w:rPr>
        <w:t xml:space="preserve"> the</w:t>
      </w:r>
      <w:r>
        <w:rPr>
          <w:szCs w:val="20"/>
        </w:rPr>
        <w:t xml:space="preserve"> pitching moment. </w:t>
      </w:r>
      <w:r>
        <w:rPr>
          <w:rFonts w:eastAsiaTheme="minorEastAsia"/>
          <w:szCs w:val="20"/>
        </w:rPr>
        <w:t>The</w:t>
      </w:r>
      <w:r>
        <w:rPr>
          <w:rFonts w:eastAsiaTheme="minorEastAsia" w:hint="eastAsia"/>
          <w:szCs w:val="20"/>
        </w:rPr>
        <w:t xml:space="preserve"> a</w:t>
      </w:r>
      <w:r>
        <w:rPr>
          <w:rFonts w:eastAsiaTheme="minorEastAsia"/>
          <w:szCs w:val="20"/>
        </w:rPr>
        <w:t>ero</w:t>
      </w:r>
      <w:r>
        <w:rPr>
          <w:rFonts w:eastAsiaTheme="minorEastAsia" w:hint="eastAsia"/>
          <w:szCs w:val="20"/>
        </w:rPr>
        <w:t xml:space="preserve">foil has </w:t>
      </w:r>
      <w:r>
        <w:rPr>
          <w:rFonts w:eastAsiaTheme="minorEastAsia"/>
          <w:szCs w:val="20"/>
        </w:rPr>
        <w:t>a positive camber of 6%c</w:t>
      </w:r>
      <w:r>
        <w:rPr>
          <w:rFonts w:eastAsiaTheme="minorEastAsia" w:hint="eastAsia"/>
          <w:szCs w:val="20"/>
        </w:rPr>
        <w:t xml:space="preserve"> </w:t>
      </w:r>
      <w:r>
        <w:rPr>
          <w:rFonts w:eastAsiaTheme="minorEastAsia"/>
          <w:szCs w:val="20"/>
        </w:rPr>
        <w:t>and a reflex camber of 2.3%c</w:t>
      </w:r>
      <w:r>
        <w:rPr>
          <w:rFonts w:eastAsiaTheme="minorEastAsia" w:hint="eastAsia"/>
          <w:szCs w:val="20"/>
        </w:rPr>
        <w:t>, located at 24%c and 87%c respectively.</w:t>
      </w:r>
      <w:r w:rsidRPr="00893907">
        <w:rPr>
          <w:szCs w:val="20"/>
        </w:rPr>
        <w:t xml:space="preserve"> </w:t>
      </w:r>
      <w:r>
        <w:rPr>
          <w:szCs w:val="20"/>
        </w:rPr>
        <w:t>The model has a wing area of 0.0387m</w:t>
      </w:r>
      <w:r w:rsidRPr="004A7FEE">
        <w:rPr>
          <w:szCs w:val="20"/>
          <w:vertAlign w:val="superscript"/>
        </w:rPr>
        <w:t>2</w:t>
      </w:r>
      <w:r>
        <w:rPr>
          <w:szCs w:val="20"/>
        </w:rPr>
        <w:t xml:space="preserve"> with a mean chord length of 206mm, and a thickness of 0.508mm. All the parameters are listed</w:t>
      </w:r>
      <w:r>
        <w:rPr>
          <w:rFonts w:hint="eastAsia"/>
          <w:szCs w:val="20"/>
        </w:rPr>
        <w:t xml:space="preserve"> </w:t>
      </w:r>
      <w:r>
        <w:rPr>
          <w:szCs w:val="20"/>
        </w:rPr>
        <w:t xml:space="preserve">in </w:t>
      </w:r>
      <w:fldSimple w:instr=" REF _Ref368572023  \* MERGEFORMAT ">
        <w:r w:rsidR="00706147">
          <w:t xml:space="preserve">Table </w:t>
        </w:r>
        <w:r w:rsidR="00706147">
          <w:rPr>
            <w:noProof/>
          </w:rPr>
          <w:t>5</w:t>
        </w:r>
      </w:fldSimple>
      <w:r>
        <w:rPr>
          <w:szCs w:val="20"/>
        </w:rPr>
        <w:t>.</w:t>
      </w:r>
    </w:p>
    <w:p w:rsidR="00B94989" w:rsidRDefault="00B94989" w:rsidP="00B94989">
      <w:pPr>
        <w:rPr>
          <w:szCs w:val="20"/>
        </w:rPr>
      </w:pPr>
    </w:p>
    <w:p w:rsidR="00EA1DF9" w:rsidRDefault="00EA1DF9" w:rsidP="00B94989">
      <w:pPr>
        <w:rPr>
          <w:szCs w:val="20"/>
        </w:rPr>
      </w:pPr>
    </w:p>
    <w:p w:rsidR="003B1D7C" w:rsidRDefault="003B1D7C" w:rsidP="00B94989">
      <w:pPr>
        <w:rPr>
          <w:szCs w:val="20"/>
        </w:rPr>
      </w:pPr>
    </w:p>
    <w:p w:rsidR="00B94989" w:rsidRPr="002F613C" w:rsidRDefault="00B94989" w:rsidP="006B0303">
      <w:pPr>
        <w:pStyle w:val="Caption"/>
        <w:rPr>
          <w:b/>
          <w:szCs w:val="20"/>
        </w:rPr>
      </w:pPr>
      <w:bookmarkStart w:id="144" w:name="_Ref368572023"/>
      <w:bookmarkStart w:id="145" w:name="_Ref339960969"/>
      <w:r>
        <w:lastRenderedPageBreak/>
        <w:t xml:space="preserve">Table </w:t>
      </w:r>
      <w:fldSimple w:instr=" SEQ Table \* ARABIC ">
        <w:r w:rsidR="00706147">
          <w:t>5</w:t>
        </w:r>
      </w:fldSimple>
      <w:bookmarkEnd w:id="144"/>
      <w:r>
        <w:t xml:space="preserve"> </w:t>
      </w:r>
      <w:bookmarkEnd w:id="145"/>
      <w:r>
        <w:t>Validation cases parameters</w:t>
      </w:r>
    </w:p>
    <w:tbl>
      <w:tblPr>
        <w:tblW w:w="0" w:type="auto"/>
        <w:tblBorders>
          <w:insideV w:val="double" w:sz="4" w:space="0" w:color="auto"/>
        </w:tblBorders>
        <w:tblLook w:val="04A0"/>
      </w:tblPr>
      <w:tblGrid>
        <w:gridCol w:w="6912"/>
        <w:gridCol w:w="1610"/>
      </w:tblGrid>
      <w:tr w:rsidR="00B94989" w:rsidTr="00F3007B">
        <w:tc>
          <w:tcPr>
            <w:tcW w:w="8522" w:type="dxa"/>
            <w:gridSpan w:val="2"/>
            <w:tcBorders>
              <w:top w:val="double" w:sz="4" w:space="0" w:color="auto"/>
              <w:bottom w:val="single" w:sz="4" w:space="0" w:color="000000" w:themeColor="text1"/>
            </w:tcBorders>
          </w:tcPr>
          <w:p w:rsidR="00B94989" w:rsidRDefault="00B94989" w:rsidP="00F3007B">
            <w:pPr>
              <w:jc w:val="center"/>
              <w:rPr>
                <w:szCs w:val="20"/>
              </w:rPr>
            </w:pPr>
            <w:r>
              <w:rPr>
                <w:szCs w:val="20"/>
              </w:rPr>
              <w:t>Validation Case- Circular wing MAV</w:t>
            </w:r>
          </w:p>
        </w:tc>
      </w:tr>
      <w:tr w:rsidR="00B94989" w:rsidTr="00F3007B">
        <w:tc>
          <w:tcPr>
            <w:tcW w:w="6912" w:type="dxa"/>
            <w:tcBorders>
              <w:top w:val="single" w:sz="4" w:space="0" w:color="000000" w:themeColor="text1"/>
              <w:right w:val="nil"/>
            </w:tcBorders>
          </w:tcPr>
          <w:p w:rsidR="00B94989" w:rsidRPr="00364A7C" w:rsidRDefault="00B94989" w:rsidP="00F3007B">
            <w:pPr>
              <w:rPr>
                <w:szCs w:val="20"/>
              </w:rPr>
            </w:pPr>
            <w:r>
              <w:rPr>
                <w:szCs w:val="20"/>
              </w:rPr>
              <w:t>Wing area, S (m</w:t>
            </w:r>
            <w:r w:rsidRPr="00CE52EB">
              <w:rPr>
                <w:szCs w:val="20"/>
                <w:vertAlign w:val="superscript"/>
              </w:rPr>
              <w:t>2</w:t>
            </w:r>
            <w:r>
              <w:rPr>
                <w:szCs w:val="20"/>
              </w:rPr>
              <w:t>)</w:t>
            </w:r>
          </w:p>
        </w:tc>
        <w:tc>
          <w:tcPr>
            <w:tcW w:w="1610" w:type="dxa"/>
            <w:tcBorders>
              <w:top w:val="single" w:sz="4" w:space="0" w:color="000000" w:themeColor="text1"/>
              <w:left w:val="nil"/>
            </w:tcBorders>
          </w:tcPr>
          <w:p w:rsidR="00B94989" w:rsidRDefault="00B94989" w:rsidP="00F3007B">
            <w:pPr>
              <w:jc w:val="left"/>
              <w:rPr>
                <w:szCs w:val="20"/>
              </w:rPr>
            </w:pPr>
            <w:r>
              <w:rPr>
                <w:szCs w:val="20"/>
              </w:rPr>
              <w:t>0.0387</w:t>
            </w:r>
          </w:p>
        </w:tc>
      </w:tr>
      <w:tr w:rsidR="00B94989" w:rsidTr="00F3007B">
        <w:tc>
          <w:tcPr>
            <w:tcW w:w="6912" w:type="dxa"/>
            <w:tcBorders>
              <w:right w:val="nil"/>
            </w:tcBorders>
          </w:tcPr>
          <w:p w:rsidR="00B94989" w:rsidRDefault="00B94989" w:rsidP="00F3007B">
            <w:pPr>
              <w:rPr>
                <w:szCs w:val="20"/>
              </w:rPr>
            </w:pPr>
            <w:r>
              <w:rPr>
                <w:szCs w:val="20"/>
              </w:rPr>
              <w:t>Chord length, c (m)</w:t>
            </w:r>
          </w:p>
        </w:tc>
        <w:tc>
          <w:tcPr>
            <w:tcW w:w="1610" w:type="dxa"/>
            <w:tcBorders>
              <w:left w:val="nil"/>
            </w:tcBorders>
          </w:tcPr>
          <w:p w:rsidR="00B94989" w:rsidRDefault="00B94989" w:rsidP="00F3007B">
            <w:pPr>
              <w:jc w:val="left"/>
              <w:rPr>
                <w:szCs w:val="20"/>
              </w:rPr>
            </w:pPr>
            <w:r>
              <w:rPr>
                <w:szCs w:val="20"/>
              </w:rPr>
              <w:t>0.206</w:t>
            </w:r>
          </w:p>
        </w:tc>
      </w:tr>
      <w:tr w:rsidR="00B94989" w:rsidTr="00F3007B">
        <w:tc>
          <w:tcPr>
            <w:tcW w:w="6912" w:type="dxa"/>
            <w:tcBorders>
              <w:right w:val="nil"/>
            </w:tcBorders>
          </w:tcPr>
          <w:p w:rsidR="00B94989" w:rsidRDefault="00B94989" w:rsidP="00F3007B">
            <w:pPr>
              <w:rPr>
                <w:szCs w:val="20"/>
              </w:rPr>
            </w:pPr>
            <w:r>
              <w:rPr>
                <w:szCs w:val="20"/>
              </w:rPr>
              <w:t>Positive Camber, (m)</w:t>
            </w:r>
          </w:p>
        </w:tc>
        <w:tc>
          <w:tcPr>
            <w:tcW w:w="1610" w:type="dxa"/>
            <w:tcBorders>
              <w:left w:val="nil"/>
            </w:tcBorders>
          </w:tcPr>
          <w:p w:rsidR="00B94989" w:rsidRDefault="00B94989" w:rsidP="00F3007B">
            <w:pPr>
              <w:jc w:val="left"/>
              <w:rPr>
                <w:szCs w:val="20"/>
              </w:rPr>
            </w:pPr>
            <w:r>
              <w:rPr>
                <w:szCs w:val="20"/>
              </w:rPr>
              <w:t>0.0124</w:t>
            </w:r>
          </w:p>
        </w:tc>
      </w:tr>
      <w:tr w:rsidR="00B94989" w:rsidTr="00F3007B">
        <w:tc>
          <w:tcPr>
            <w:tcW w:w="6912" w:type="dxa"/>
            <w:tcBorders>
              <w:right w:val="nil"/>
            </w:tcBorders>
          </w:tcPr>
          <w:p w:rsidR="00B94989" w:rsidRDefault="00B94989" w:rsidP="00F3007B">
            <w:pPr>
              <w:rPr>
                <w:szCs w:val="20"/>
              </w:rPr>
            </w:pPr>
            <w:r>
              <w:rPr>
                <w:szCs w:val="20"/>
              </w:rPr>
              <w:t>Reflex Camber, (m)</w:t>
            </w:r>
          </w:p>
        </w:tc>
        <w:tc>
          <w:tcPr>
            <w:tcW w:w="1610" w:type="dxa"/>
            <w:tcBorders>
              <w:left w:val="nil"/>
            </w:tcBorders>
          </w:tcPr>
          <w:p w:rsidR="00B94989" w:rsidRDefault="00B94989" w:rsidP="00F3007B">
            <w:pPr>
              <w:jc w:val="left"/>
              <w:rPr>
                <w:szCs w:val="20"/>
              </w:rPr>
            </w:pPr>
            <w:r>
              <w:rPr>
                <w:szCs w:val="20"/>
              </w:rPr>
              <w:t>4.75e</w:t>
            </w:r>
            <w:r w:rsidRPr="00CE52EB">
              <w:rPr>
                <w:szCs w:val="20"/>
                <w:vertAlign w:val="superscript"/>
              </w:rPr>
              <w:t>-3</w:t>
            </w:r>
          </w:p>
        </w:tc>
      </w:tr>
      <w:tr w:rsidR="00B94989" w:rsidTr="00F3007B">
        <w:tc>
          <w:tcPr>
            <w:tcW w:w="6912" w:type="dxa"/>
            <w:tcBorders>
              <w:right w:val="nil"/>
            </w:tcBorders>
          </w:tcPr>
          <w:p w:rsidR="00B94989" w:rsidRDefault="00B94989" w:rsidP="00F3007B">
            <w:pPr>
              <w:rPr>
                <w:szCs w:val="20"/>
              </w:rPr>
            </w:pPr>
            <w:r>
              <w:rPr>
                <w:szCs w:val="20"/>
              </w:rPr>
              <w:t>Wing Thickness, t, (m)</w:t>
            </w:r>
          </w:p>
        </w:tc>
        <w:tc>
          <w:tcPr>
            <w:tcW w:w="1610" w:type="dxa"/>
            <w:tcBorders>
              <w:left w:val="nil"/>
            </w:tcBorders>
          </w:tcPr>
          <w:p w:rsidR="00B94989" w:rsidRDefault="00B94989" w:rsidP="00F3007B">
            <w:pPr>
              <w:jc w:val="left"/>
              <w:rPr>
                <w:szCs w:val="20"/>
              </w:rPr>
            </w:pPr>
            <w:r>
              <w:rPr>
                <w:szCs w:val="20"/>
              </w:rPr>
              <w:t>5.08e</w:t>
            </w:r>
            <w:r w:rsidRPr="00CE52EB">
              <w:rPr>
                <w:szCs w:val="20"/>
                <w:vertAlign w:val="superscript"/>
              </w:rPr>
              <w:t>-4</w:t>
            </w:r>
          </w:p>
        </w:tc>
      </w:tr>
      <w:tr w:rsidR="00B94989" w:rsidTr="00F3007B">
        <w:tc>
          <w:tcPr>
            <w:tcW w:w="6912" w:type="dxa"/>
            <w:tcBorders>
              <w:right w:val="nil"/>
            </w:tcBorders>
          </w:tcPr>
          <w:p w:rsidR="00B94989" w:rsidRDefault="00B94989" w:rsidP="00F3007B">
            <w:pPr>
              <w:rPr>
                <w:szCs w:val="20"/>
              </w:rPr>
            </w:pPr>
            <w:r>
              <w:rPr>
                <w:szCs w:val="20"/>
              </w:rPr>
              <w:t>Positive camber location, (m)</w:t>
            </w:r>
          </w:p>
        </w:tc>
        <w:tc>
          <w:tcPr>
            <w:tcW w:w="1610" w:type="dxa"/>
            <w:tcBorders>
              <w:left w:val="nil"/>
            </w:tcBorders>
          </w:tcPr>
          <w:p w:rsidR="00B94989" w:rsidRDefault="00B94989" w:rsidP="00F3007B">
            <w:pPr>
              <w:jc w:val="left"/>
              <w:rPr>
                <w:szCs w:val="20"/>
              </w:rPr>
            </w:pPr>
            <w:r>
              <w:rPr>
                <w:szCs w:val="20"/>
              </w:rPr>
              <w:t>0.0495</w:t>
            </w:r>
          </w:p>
        </w:tc>
      </w:tr>
      <w:tr w:rsidR="00B94989" w:rsidTr="00F3007B">
        <w:tc>
          <w:tcPr>
            <w:tcW w:w="6912" w:type="dxa"/>
            <w:tcBorders>
              <w:right w:val="nil"/>
            </w:tcBorders>
          </w:tcPr>
          <w:p w:rsidR="00B94989" w:rsidRDefault="00B94989" w:rsidP="00F3007B">
            <w:pPr>
              <w:rPr>
                <w:szCs w:val="20"/>
              </w:rPr>
            </w:pPr>
            <w:r>
              <w:rPr>
                <w:szCs w:val="20"/>
              </w:rPr>
              <w:t>Reflex camber location, (m)</w:t>
            </w:r>
          </w:p>
        </w:tc>
        <w:tc>
          <w:tcPr>
            <w:tcW w:w="1610" w:type="dxa"/>
            <w:tcBorders>
              <w:left w:val="nil"/>
            </w:tcBorders>
          </w:tcPr>
          <w:p w:rsidR="00B94989" w:rsidRDefault="00B94989" w:rsidP="00F3007B">
            <w:pPr>
              <w:jc w:val="left"/>
              <w:rPr>
                <w:szCs w:val="20"/>
              </w:rPr>
            </w:pPr>
            <w:r>
              <w:rPr>
                <w:szCs w:val="20"/>
              </w:rPr>
              <w:t>0.1794</w:t>
            </w:r>
          </w:p>
        </w:tc>
      </w:tr>
      <w:tr w:rsidR="00B94989" w:rsidTr="00F3007B">
        <w:tc>
          <w:tcPr>
            <w:tcW w:w="6912" w:type="dxa"/>
            <w:tcBorders>
              <w:right w:val="nil"/>
            </w:tcBorders>
          </w:tcPr>
          <w:p w:rsidR="00B94989" w:rsidRDefault="00B94989" w:rsidP="00F3007B">
            <w:pPr>
              <w:rPr>
                <w:szCs w:val="20"/>
              </w:rPr>
            </w:pPr>
            <w:r>
              <w:rPr>
                <w:szCs w:val="20"/>
              </w:rPr>
              <w:t>Wing span, b, (m)</w:t>
            </w:r>
          </w:p>
        </w:tc>
        <w:tc>
          <w:tcPr>
            <w:tcW w:w="1610" w:type="dxa"/>
            <w:tcBorders>
              <w:left w:val="nil"/>
            </w:tcBorders>
          </w:tcPr>
          <w:p w:rsidR="00B94989" w:rsidRDefault="00B94989" w:rsidP="00F3007B">
            <w:pPr>
              <w:jc w:val="left"/>
              <w:rPr>
                <w:szCs w:val="20"/>
              </w:rPr>
            </w:pPr>
            <w:r>
              <w:rPr>
                <w:szCs w:val="20"/>
              </w:rPr>
              <w:t>0.2286</w:t>
            </w:r>
          </w:p>
        </w:tc>
      </w:tr>
      <w:tr w:rsidR="00B94989" w:rsidTr="00F3007B">
        <w:tc>
          <w:tcPr>
            <w:tcW w:w="6912" w:type="dxa"/>
            <w:tcBorders>
              <w:bottom w:val="double" w:sz="4" w:space="0" w:color="auto"/>
              <w:right w:val="nil"/>
            </w:tcBorders>
          </w:tcPr>
          <w:p w:rsidR="00B94989" w:rsidRDefault="00B94989" w:rsidP="00F3007B">
            <w:pPr>
              <w:rPr>
                <w:szCs w:val="20"/>
              </w:rPr>
            </w:pPr>
          </w:p>
        </w:tc>
        <w:tc>
          <w:tcPr>
            <w:tcW w:w="1610" w:type="dxa"/>
            <w:tcBorders>
              <w:left w:val="nil"/>
              <w:bottom w:val="double" w:sz="4" w:space="0" w:color="auto"/>
            </w:tcBorders>
          </w:tcPr>
          <w:p w:rsidR="00B94989" w:rsidRDefault="00B94989" w:rsidP="00F3007B">
            <w:pPr>
              <w:jc w:val="left"/>
              <w:rPr>
                <w:szCs w:val="20"/>
              </w:rPr>
            </w:pPr>
          </w:p>
        </w:tc>
      </w:tr>
    </w:tbl>
    <w:p w:rsidR="00B94989" w:rsidRDefault="00B94989" w:rsidP="00B94989">
      <w:pPr>
        <w:jc w:val="center"/>
        <w:rPr>
          <w:szCs w:val="20"/>
        </w:rPr>
      </w:pPr>
    </w:p>
    <w:p w:rsidR="00B94989" w:rsidRDefault="00B94989" w:rsidP="00B94989">
      <w:pPr>
        <w:jc w:val="center"/>
        <w:rPr>
          <w:szCs w:val="20"/>
        </w:rPr>
      </w:pPr>
      <w:r w:rsidRPr="005E2D18">
        <w:rPr>
          <w:noProof/>
          <w:szCs w:val="20"/>
        </w:rPr>
        <w:drawing>
          <wp:inline distT="0" distB="0" distL="0" distR="0">
            <wp:extent cx="1815688" cy="1552386"/>
            <wp:effectExtent l="19050" t="0" r="0" b="0"/>
            <wp:docPr id="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print"/>
                    <a:srcRect/>
                    <a:stretch>
                      <a:fillRect/>
                    </a:stretch>
                  </pic:blipFill>
                  <pic:spPr bwMode="auto">
                    <a:xfrm>
                      <a:off x="0" y="0"/>
                      <a:ext cx="1814915" cy="1551725"/>
                    </a:xfrm>
                    <a:prstGeom prst="rect">
                      <a:avLst/>
                    </a:prstGeom>
                    <a:noFill/>
                    <a:ln w="9525">
                      <a:noFill/>
                      <a:miter lim="800000"/>
                      <a:headEnd/>
                      <a:tailEnd/>
                    </a:ln>
                  </pic:spPr>
                </pic:pic>
              </a:graphicData>
            </a:graphic>
          </wp:inline>
        </w:drawing>
      </w:r>
    </w:p>
    <w:p w:rsidR="00B94989" w:rsidRDefault="00B94989" w:rsidP="006B0303">
      <w:pPr>
        <w:pStyle w:val="Caption"/>
      </w:pPr>
      <w:bookmarkStart w:id="146" w:name="_Ref339966034"/>
      <w:bookmarkStart w:id="147" w:name="_Ref339960985"/>
      <w:bookmarkStart w:id="148" w:name="_Ref308776552"/>
      <w:r>
        <w:t xml:space="preserve">Figure </w:t>
      </w:r>
      <w:fldSimple w:instr=" SEQ Figure \* ARABIC ">
        <w:r w:rsidR="00706147">
          <w:t>35</w:t>
        </w:r>
      </w:fldSimple>
      <w:bookmarkEnd w:id="146"/>
      <w:r>
        <w:t xml:space="preserve"> MAV with circular wing planform </w:t>
      </w:r>
      <w:r w:rsidR="00C97ADF">
        <w:fldChar w:fldCharType="begin"/>
      </w:r>
      <w:r w:rsidR="00095AF8">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fldChar w:fldCharType="separate"/>
      </w:r>
      <w:r w:rsidR="007C6174">
        <w:t>[4]</w:t>
      </w:r>
      <w:r w:rsidR="00C97ADF">
        <w:fldChar w:fldCharType="end"/>
      </w:r>
      <w:bookmarkStart w:id="149" w:name="_Ref308778354"/>
      <w:bookmarkStart w:id="150" w:name="_Ref308345449"/>
      <w:bookmarkEnd w:id="147"/>
      <w:bookmarkEnd w:id="148"/>
    </w:p>
    <w:bookmarkEnd w:id="149"/>
    <w:bookmarkEnd w:id="150"/>
    <w:p w:rsidR="00B94989" w:rsidRDefault="00B94989" w:rsidP="00B94989">
      <w:pPr>
        <w:jc w:val="center"/>
        <w:rPr>
          <w:szCs w:val="20"/>
        </w:rPr>
      </w:pPr>
      <w:r w:rsidRPr="002807A6">
        <w:rPr>
          <w:noProof/>
          <w:szCs w:val="20"/>
        </w:rPr>
        <w:drawing>
          <wp:inline distT="0" distB="0" distL="0" distR="0">
            <wp:extent cx="3041650" cy="1035844"/>
            <wp:effectExtent l="19050" t="0" r="6350" b="0"/>
            <wp:docPr id="4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srcRect/>
                    <a:stretch>
                      <a:fillRect/>
                    </a:stretch>
                  </pic:blipFill>
                  <pic:spPr bwMode="auto">
                    <a:xfrm>
                      <a:off x="0" y="0"/>
                      <a:ext cx="3041650" cy="1035844"/>
                    </a:xfrm>
                    <a:prstGeom prst="rect">
                      <a:avLst/>
                    </a:prstGeom>
                    <a:noFill/>
                    <a:ln w="9525">
                      <a:noFill/>
                      <a:miter lim="800000"/>
                      <a:headEnd/>
                      <a:tailEnd/>
                    </a:ln>
                  </pic:spPr>
                </pic:pic>
              </a:graphicData>
            </a:graphic>
          </wp:inline>
        </w:drawing>
      </w:r>
    </w:p>
    <w:p w:rsidR="00B94989" w:rsidRDefault="00B94989" w:rsidP="006B0303">
      <w:pPr>
        <w:pStyle w:val="Caption"/>
        <w:rPr>
          <w:szCs w:val="20"/>
        </w:rPr>
      </w:pPr>
      <w:bookmarkStart w:id="151" w:name="_Ref339966352"/>
      <w:r>
        <w:t xml:space="preserve">Figure </w:t>
      </w:r>
      <w:fldSimple w:instr=" SEQ Figure \* ARABIC ">
        <w:r w:rsidR="00706147">
          <w:t>36</w:t>
        </w:r>
      </w:fldSimple>
      <w:bookmarkEnd w:id="151"/>
      <w:r>
        <w:t xml:space="preserve"> </w:t>
      </w:r>
      <w:r w:rsidR="002A3969">
        <w:t>Aerofoil</w:t>
      </w:r>
      <w:r>
        <w:t xml:space="preserve"> used this study</w:t>
      </w:r>
    </w:p>
    <w:p w:rsidR="00B94989" w:rsidRDefault="00B94989" w:rsidP="00B94989"/>
    <w:p w:rsidR="00B94989" w:rsidRDefault="00B94989" w:rsidP="00B94989">
      <w:pPr>
        <w:spacing w:before="120"/>
      </w:pPr>
      <w:r w:rsidRPr="00584AFC">
        <w:t xml:space="preserve">After </w:t>
      </w:r>
      <w:r w:rsidRPr="00DC46F1">
        <w:t>the validation, different planforms with a thickness of 0.9%</w:t>
      </w:r>
      <m:oMath>
        <m:acc>
          <m:accPr>
            <m:chr m:val="̅"/>
            <m:ctrlPr>
              <w:rPr>
                <w:rFonts w:ascii="Cambria Math" w:hAnsi="Cambria Math"/>
                <w:i/>
              </w:rPr>
            </m:ctrlPr>
          </m:accPr>
          <m:e>
            <m:r>
              <w:rPr>
                <w:rFonts w:ascii="Cambria Math" w:hAnsi="Cambria Math"/>
              </w:rPr>
              <m:t>c</m:t>
            </m:r>
          </m:e>
        </m:acc>
      </m:oMath>
      <w:r w:rsidRPr="00DC46F1">
        <w:t xml:space="preserve">  are investigated. The camber line shown in</w:t>
      </w:r>
      <w:r w:rsidRPr="00DC46F1">
        <w:rPr>
          <w:rFonts w:eastAsiaTheme="minorEastAsia"/>
          <w:szCs w:val="20"/>
        </w:rPr>
        <w:t xml:space="preserve"> </w:t>
      </w:r>
      <w:fldSimple w:instr=" REF _Ref339966352  \* MERGEFORMAT ">
        <w:r w:rsidR="00706147">
          <w:t xml:space="preserve">Figure </w:t>
        </w:r>
        <w:r w:rsidR="00706147">
          <w:rPr>
            <w:noProof/>
          </w:rPr>
          <w:t>36</w:t>
        </w:r>
      </w:fldSimple>
      <w:r w:rsidRPr="00DC46F1">
        <w:rPr>
          <w:rFonts w:eastAsiaTheme="minorEastAsia"/>
          <w:szCs w:val="20"/>
        </w:rPr>
        <w:t xml:space="preserve"> </w:t>
      </w:r>
      <w:r w:rsidR="00C97ADF" w:rsidRPr="00DC46F1">
        <w:rPr>
          <w:rFonts w:eastAsiaTheme="minorEastAsia"/>
          <w:szCs w:val="20"/>
        </w:rPr>
        <w:fldChar w:fldCharType="begin"/>
      </w:r>
      <w:r w:rsidR="00095AF8">
        <w:rPr>
          <w:rFonts w:eastAsiaTheme="minorEastAsia"/>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sidRPr="00DC46F1">
        <w:rPr>
          <w:rFonts w:eastAsiaTheme="minorEastAsia"/>
          <w:szCs w:val="20"/>
        </w:rPr>
        <w:fldChar w:fldCharType="separate"/>
      </w:r>
      <w:r w:rsidR="007C6174">
        <w:rPr>
          <w:rFonts w:eastAsiaTheme="minorEastAsia"/>
          <w:noProof/>
          <w:szCs w:val="20"/>
        </w:rPr>
        <w:t>[4]</w:t>
      </w:r>
      <w:r w:rsidR="00C97ADF" w:rsidRPr="00DC46F1">
        <w:rPr>
          <w:rFonts w:eastAsiaTheme="minorEastAsia"/>
          <w:szCs w:val="20"/>
        </w:rPr>
        <w:fldChar w:fldCharType="end"/>
      </w:r>
      <w:r w:rsidRPr="00DC46F1">
        <w:rPr>
          <w:szCs w:val="20"/>
        </w:rPr>
        <w:t xml:space="preserve"> indicates the parameters in the camber line design. Based on previous studies </w:t>
      </w:r>
      <w:r w:rsidR="00C97ADF" w:rsidRPr="00DC46F1">
        <w:rPr>
          <w:szCs w:val="20"/>
        </w:rPr>
        <w:fldChar w:fldCharType="begin">
          <w:fldData xml:space="preserve">PEVuZE5vdGU+PENpdGU+PEF1dGhvcj5Td2Fuc29uPC9BdXRob3I+PFllYXI+MjAxMDwvWWVhcj48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</w:fldData>
        </w:fldChar>
      </w:r>
      <w:r w:rsidR="00095AF8">
        <w:rPr>
          <w:szCs w:val="20"/>
        </w:rPr>
        <w:instrText xml:space="preserve"> ADDIN EN.CITE </w:instrText>
      </w:r>
      <w:r w:rsidR="00C97ADF">
        <w:rPr>
          <w:szCs w:val="20"/>
        </w:rPr>
        <w:fldChar w:fldCharType="begin">
          <w:fldData xml:space="preserve">PEVuZE5vdGU+PENpdGU+PEF1dGhvcj5Td2Fuc29uPC9BdXRob3I+PFllYXI+MjAxMDwvWWVhcj48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</w:fldData>
        </w:fldChar>
      </w:r>
      <w:r w:rsidR="00095AF8">
        <w:rPr>
          <w:szCs w:val="20"/>
        </w:rPr>
        <w:instrText xml:space="preserve"> ADDIN EN.CITE.DATA </w:instrText>
      </w:r>
      <w:r w:rsidR="00C97ADF">
        <w:rPr>
          <w:szCs w:val="20"/>
        </w:rPr>
      </w:r>
      <w:r w:rsidR="00C97ADF">
        <w:rPr>
          <w:szCs w:val="20"/>
        </w:rPr>
        <w:fldChar w:fldCharType="end"/>
      </w:r>
      <w:r w:rsidR="00C97ADF" w:rsidRPr="00DC46F1">
        <w:rPr>
          <w:szCs w:val="20"/>
        </w:rPr>
      </w:r>
      <w:r w:rsidR="00C97ADF" w:rsidRPr="00DC46F1">
        <w:rPr>
          <w:szCs w:val="20"/>
        </w:rPr>
        <w:fldChar w:fldCharType="separate"/>
      </w:r>
      <w:r w:rsidR="007F045B">
        <w:rPr>
          <w:noProof/>
          <w:szCs w:val="20"/>
        </w:rPr>
        <w:t>[4, 77, 85, 92]</w:t>
      </w:r>
      <w:r w:rsidR="00C97ADF" w:rsidRPr="00DC46F1">
        <w:rPr>
          <w:szCs w:val="20"/>
        </w:rPr>
        <w:fldChar w:fldCharType="end"/>
      </w:r>
      <w:r w:rsidRPr="00DC46F1">
        <w:rPr>
          <w:szCs w:val="20"/>
        </w:rPr>
        <w:t>, a positive camber of 5.8%</w:t>
      </w:r>
      <m:oMath>
        <m:acc>
          <m:accPr>
            <m:chr m:val="̅"/>
            <m:ctrlPr>
              <w:rPr>
                <w:rFonts w:ascii="Cambria Math" w:hAnsi="Cambria Math"/>
                <w:i/>
                <w:szCs w:val="20"/>
              </w:rPr>
            </m:ctrlPr>
          </m:accPr>
          <m:e>
            <m:r>
              <w:rPr>
                <w:rFonts w:ascii="Cambria Math" w:hAnsi="Cambria Math"/>
                <w:szCs w:val="20"/>
              </w:rPr>
              <m:t>c</m:t>
            </m:r>
          </m:e>
        </m:acc>
      </m:oMath>
      <w:r w:rsidRPr="00DC46F1">
        <w:rPr>
          <w:szCs w:val="20"/>
        </w:rPr>
        <w:t xml:space="preserve"> located at 25% of the mean chord and a reflex camber of 1%</w:t>
      </w:r>
      <m:oMath>
        <m:acc>
          <m:accPr>
            <m:chr m:val="̅"/>
            <m:ctrlPr>
              <w:rPr>
                <w:rFonts w:ascii="Cambria Math" w:hAnsi="Cambria Math"/>
                <w:i/>
              </w:rPr>
            </m:ctrlPr>
          </m:accPr>
          <m:e>
            <m:r>
              <w:rPr>
                <w:rFonts w:ascii="Cambria Math" w:hAnsi="Cambria Math"/>
              </w:rPr>
              <m:t>c</m:t>
            </m:r>
          </m:e>
        </m:acc>
      </m:oMath>
      <w:r w:rsidRPr="00DC46F1">
        <w:rPr>
          <w:szCs w:val="20"/>
        </w:rPr>
        <w:t xml:space="preserve">  located 86%</w:t>
      </w:r>
      <m:oMath>
        <m:acc>
          <m:accPr>
            <m:chr m:val="̅"/>
            <m:ctrlPr>
              <w:rPr>
                <w:rFonts w:ascii="Cambria Math" w:hAnsi="Cambria Math"/>
                <w:i/>
              </w:rPr>
            </m:ctrlPr>
          </m:accPr>
          <m:e>
            <m:r>
              <w:rPr>
                <w:rFonts w:ascii="Cambria Math" w:hAnsi="Cambria Math"/>
              </w:rPr>
              <m:t>c</m:t>
            </m:r>
          </m:e>
        </m:acc>
      </m:oMath>
      <w:r w:rsidRPr="00DC46F1">
        <w:t xml:space="preserve"> are chosen for </w:t>
      </w:r>
      <w:r w:rsidRPr="00DC46F1">
        <w:lastRenderedPageBreak/>
        <w:t>all</w:t>
      </w:r>
      <w:r>
        <w:t xml:space="preserve"> the following planform studies</w:t>
      </w:r>
      <w:r>
        <w:rPr>
          <w:szCs w:val="20"/>
        </w:rPr>
        <w:t xml:space="preserve">. The reflex camber is introduced in the design for longitudinal stability for these flying wing </w:t>
      </w:r>
      <w:r w:rsidRPr="004B1108">
        <w:rPr>
          <w:szCs w:val="20"/>
        </w:rPr>
        <w:t>configurations without the tail plane although it also reduces the overall aerodynamic performance. The flow conditions are: freestream of 10m/s, the mean aerodynamic chord of 0.2214m is designed, and this is giving</w:t>
      </w:r>
      <w:r>
        <w:rPr>
          <w:szCs w:val="20"/>
        </w:rPr>
        <w:t xml:space="preserve"> a Reynolds number of 150,000.</w:t>
      </w:r>
    </w:p>
    <w:p w:rsidR="00706147" w:rsidRPr="00706147" w:rsidRDefault="00B94989" w:rsidP="00706147">
      <w:pPr>
        <w:spacing w:before="120"/>
        <w:rPr>
          <w:szCs w:val="20"/>
        </w:rPr>
      </w:pPr>
      <w:r w:rsidRPr="007D7ECC">
        <w:rPr>
          <w:rFonts w:eastAsiaTheme="minorEastAsia"/>
          <w:szCs w:val="20"/>
        </w:rPr>
        <w:t>In the simulation</w:t>
      </w:r>
      <w:r>
        <w:rPr>
          <w:rFonts w:eastAsiaTheme="minorEastAsia"/>
          <w:szCs w:val="20"/>
        </w:rPr>
        <w:t>s</w:t>
      </w:r>
      <w:r w:rsidRPr="007D7ECC">
        <w:rPr>
          <w:rFonts w:eastAsiaTheme="minorEastAsia"/>
          <w:szCs w:val="20"/>
        </w:rPr>
        <w:t>, fully structured mesh</w:t>
      </w:r>
      <w:r>
        <w:rPr>
          <w:rFonts w:eastAsiaTheme="minorEastAsia"/>
          <w:szCs w:val="20"/>
        </w:rPr>
        <w:t>es</w:t>
      </w:r>
      <w:r w:rsidRPr="007D7ECC">
        <w:rPr>
          <w:rFonts w:eastAsiaTheme="minorEastAsia"/>
          <w:szCs w:val="20"/>
        </w:rPr>
        <w:t xml:space="preserve"> </w:t>
      </w:r>
      <w:r>
        <w:rPr>
          <w:rFonts w:eastAsiaTheme="minorEastAsia"/>
          <w:szCs w:val="20"/>
        </w:rPr>
        <w:t>are</w:t>
      </w:r>
      <w:r w:rsidRPr="007D7ECC">
        <w:rPr>
          <w:rFonts w:eastAsiaTheme="minorEastAsia"/>
          <w:szCs w:val="20"/>
        </w:rPr>
        <w:t xml:space="preserve"> generated by </w:t>
      </w:r>
      <w:r>
        <w:rPr>
          <w:rFonts w:eastAsiaTheme="minorEastAsia"/>
          <w:szCs w:val="20"/>
        </w:rPr>
        <w:t>the</w:t>
      </w:r>
      <w:r w:rsidRPr="007D7ECC">
        <w:rPr>
          <w:rFonts w:eastAsiaTheme="minorEastAsia"/>
          <w:szCs w:val="20"/>
        </w:rPr>
        <w:t xml:space="preserve"> ICEM </w:t>
      </w:r>
      <w:r>
        <w:rPr>
          <w:rFonts w:eastAsiaTheme="minorEastAsia"/>
          <w:szCs w:val="20"/>
        </w:rPr>
        <w:t xml:space="preserve">mesh generation </w:t>
      </w:r>
      <w:r w:rsidRPr="007D7ECC">
        <w:rPr>
          <w:rFonts w:eastAsiaTheme="minorEastAsia"/>
          <w:szCs w:val="20"/>
        </w:rPr>
        <w:t>program, as shown in</w:t>
      </w:r>
      <w:r>
        <w:rPr>
          <w:rFonts w:eastAsiaTheme="minorEastAsia"/>
          <w:szCs w:val="20"/>
        </w:rPr>
        <w:t xml:space="preserve"> </w:t>
      </w:r>
      <w:r w:rsidR="00C97ADF">
        <w:rPr>
          <w:rFonts w:eastAsiaTheme="minorEastAsia"/>
          <w:szCs w:val="20"/>
        </w:rPr>
        <w:fldChar w:fldCharType="begin"/>
      </w:r>
      <w:r>
        <w:rPr>
          <w:rFonts w:eastAsiaTheme="minorEastAsia"/>
          <w:szCs w:val="20"/>
        </w:rPr>
        <w:instrText xml:space="preserve"> REF _Ref339966734 </w:instrText>
      </w:r>
      <w:r w:rsidR="00C97ADF">
        <w:rPr>
          <w:rFonts w:eastAsiaTheme="minorEastAsia"/>
          <w:szCs w:val="20"/>
        </w:rPr>
        <w:fldChar w:fldCharType="separate"/>
      </w:r>
      <w:r w:rsidR="00706147" w:rsidRPr="00E261E9">
        <w:t xml:space="preserve">Figure </w:t>
      </w:r>
      <w:r w:rsidR="00706147">
        <w:rPr>
          <w:noProof/>
        </w:rPr>
        <w:t>37</w:t>
      </w:r>
      <w:r w:rsidR="00C97ADF">
        <w:rPr>
          <w:rFonts w:eastAsiaTheme="minorEastAsia"/>
          <w:szCs w:val="20"/>
        </w:rPr>
        <w:fldChar w:fldCharType="end"/>
      </w:r>
      <w:r w:rsidRPr="007D7ECC">
        <w:rPr>
          <w:rFonts w:eastAsiaTheme="minorEastAsia"/>
          <w:szCs w:val="20"/>
        </w:rPr>
        <w:t xml:space="preserve">. </w:t>
      </w:r>
      <w:r>
        <w:rPr>
          <w:rFonts w:eastAsiaTheme="minorEastAsia"/>
          <w:szCs w:val="20"/>
        </w:rPr>
        <w:t>All</w:t>
      </w:r>
      <w:r w:rsidRPr="007D7ECC">
        <w:rPr>
          <w:rFonts w:eastAsiaTheme="minorEastAsia"/>
          <w:szCs w:val="20"/>
        </w:rPr>
        <w:t xml:space="preserve"> model</w:t>
      </w:r>
      <w:r>
        <w:rPr>
          <w:rFonts w:eastAsiaTheme="minorEastAsia"/>
          <w:szCs w:val="20"/>
        </w:rPr>
        <w:t>s have</w:t>
      </w:r>
      <w:r w:rsidRPr="007D7ECC">
        <w:rPr>
          <w:rFonts w:eastAsiaTheme="minorEastAsia"/>
          <w:szCs w:val="20"/>
        </w:rPr>
        <w:t xml:space="preserve"> a</w:t>
      </w:r>
      <w:r>
        <w:rPr>
          <w:rFonts w:eastAsiaTheme="minorEastAsia"/>
          <w:szCs w:val="20"/>
        </w:rPr>
        <w:t xml:space="preserve"> circular leading edge and a sharp trailing edge</w:t>
      </w:r>
      <w:r w:rsidRPr="007D7ECC">
        <w:rPr>
          <w:szCs w:val="20"/>
        </w:rPr>
        <w:t>.</w:t>
      </w:r>
      <w:r w:rsidRPr="007D7ECC">
        <w:rPr>
          <w:rFonts w:eastAsiaTheme="minorEastAsia"/>
          <w:szCs w:val="20"/>
        </w:rPr>
        <w:t xml:space="preserve"> </w:t>
      </w:r>
      <w:r>
        <w:rPr>
          <w:rFonts w:eastAsiaTheme="minorEastAsia"/>
          <w:szCs w:val="20"/>
        </w:rPr>
        <w:t>A structured C-H topology</w:t>
      </w:r>
      <w:r w:rsidRPr="007D7ECC">
        <w:rPr>
          <w:rFonts w:eastAsiaTheme="minorEastAsia"/>
          <w:szCs w:val="20"/>
        </w:rPr>
        <w:t xml:space="preserve"> is c</w:t>
      </w:r>
      <w:r>
        <w:rPr>
          <w:rFonts w:eastAsiaTheme="minorEastAsia"/>
          <w:szCs w:val="20"/>
        </w:rPr>
        <w:t>hosen for the calculations</w:t>
      </w:r>
      <w:r w:rsidRPr="007D7ECC">
        <w:rPr>
          <w:szCs w:val="20"/>
        </w:rPr>
        <w:t xml:space="preserve">. </w:t>
      </w:r>
      <w:r>
        <w:rPr>
          <w:szCs w:val="20"/>
        </w:rPr>
        <w:t>T</w:t>
      </w:r>
      <w:r w:rsidRPr="007D7ECC">
        <w:rPr>
          <w:szCs w:val="20"/>
        </w:rPr>
        <w:t xml:space="preserve">he freestream Reynolds number based on the chord length is set to 100,000. </w:t>
      </w:r>
      <w:r>
        <w:rPr>
          <w:szCs w:val="20"/>
        </w:rPr>
        <w:t>A symmetric boundary condition is applied at the wing root plane.</w:t>
      </w:r>
      <w:r w:rsidRPr="007D7ECC">
        <w:rPr>
          <w:szCs w:val="20"/>
        </w:rPr>
        <w:t xml:space="preserve"> </w:t>
      </w:r>
      <w:r>
        <w:rPr>
          <w:szCs w:val="20"/>
        </w:rPr>
        <w:t>The no</w:t>
      </w:r>
      <w:r w:rsidRPr="007D7ECC">
        <w:rPr>
          <w:szCs w:val="20"/>
        </w:rPr>
        <w:t>-slip wa</w:t>
      </w:r>
      <w:r>
        <w:rPr>
          <w:szCs w:val="20"/>
        </w:rPr>
        <w:t>ll boundary condition is enforced</w:t>
      </w:r>
      <w:r w:rsidRPr="007D7ECC">
        <w:rPr>
          <w:szCs w:val="20"/>
        </w:rPr>
        <w:t xml:space="preserve"> on the wing</w:t>
      </w:r>
      <w:r>
        <w:rPr>
          <w:szCs w:val="20"/>
        </w:rPr>
        <w:t xml:space="preserve"> surface</w:t>
      </w:r>
      <w:r w:rsidRPr="007D7ECC">
        <w:rPr>
          <w:szCs w:val="20"/>
        </w:rPr>
        <w:t xml:space="preserve"> and </w:t>
      </w:r>
      <w:r>
        <w:rPr>
          <w:szCs w:val="20"/>
        </w:rPr>
        <w:t>the farfield condition</w:t>
      </w:r>
      <w:r w:rsidRPr="007D7ECC">
        <w:rPr>
          <w:szCs w:val="20"/>
        </w:rPr>
        <w:t xml:space="preserve"> </w:t>
      </w:r>
      <w:r>
        <w:rPr>
          <w:szCs w:val="20"/>
        </w:rPr>
        <w:t>is set for the farfield boundary</w:t>
      </w:r>
      <w:r w:rsidRPr="007D7ECC">
        <w:rPr>
          <w:szCs w:val="20"/>
        </w:rPr>
        <w:t>. To minimize the effect of the far-field boundary on accuracy of the solutions near the geometry, the outer domains were placed at 12c in the upstream,</w:t>
      </w:r>
      <w:r>
        <w:rPr>
          <w:szCs w:val="20"/>
        </w:rPr>
        <w:t xml:space="preserve"> upward, and downward </w:t>
      </w:r>
      <w:r w:rsidRPr="007D7ECC">
        <w:rPr>
          <w:szCs w:val="20"/>
        </w:rPr>
        <w:t xml:space="preserve">directions, 15c for the </w:t>
      </w:r>
      <w:r>
        <w:rPr>
          <w:szCs w:val="20"/>
        </w:rPr>
        <w:t xml:space="preserve">downstream, and 10c in the </w:t>
      </w:r>
      <w:r w:rsidRPr="007D7ECC">
        <w:rPr>
          <w:szCs w:val="20"/>
        </w:rPr>
        <w:t>span direction.</w:t>
      </w:r>
      <w:r>
        <w:rPr>
          <w:szCs w:val="20"/>
        </w:rPr>
        <w:t xml:space="preserve"> </w:t>
      </w:r>
      <w:r w:rsidR="00C97ADF">
        <w:fldChar w:fldCharType="begin"/>
      </w:r>
      <w:r>
        <w:instrText xml:space="preserve"> REF _Ref339966698  \* MERGEFORMAT </w:instrText>
      </w:r>
      <w:r w:rsidR="00C97ADF">
        <w:fldChar w:fldCharType="separate"/>
      </w:r>
    </w:p>
    <w:p w:rsidR="00B94989" w:rsidRDefault="00706147" w:rsidP="00B94989">
      <w:r>
        <w:t>Table</w:t>
      </w:r>
      <w:r>
        <w:rPr>
          <w:noProof/>
        </w:rPr>
        <w:t xml:space="preserve"> 6</w:t>
      </w:r>
      <w:r w:rsidR="00C97ADF">
        <w:fldChar w:fldCharType="end"/>
      </w:r>
      <w:r w:rsidR="00B94989">
        <w:t xml:space="preserve"> </w:t>
      </w:r>
      <w:r w:rsidR="00B94989" w:rsidRPr="001B4C26">
        <w:rPr>
          <w:rFonts w:eastAsiaTheme="minorEastAsia"/>
          <w:color w:val="000000" w:themeColor="text1"/>
        </w:rPr>
        <w:t>lists the results based on the grid sensitivity analysis for the circular wing, at two incidences of 0</w:t>
      </w:r>
      <w:r w:rsidR="00486B5E">
        <w:rPr>
          <w:rFonts w:eastAsiaTheme="minorEastAsia"/>
          <w:color w:val="000000" w:themeColor="text1"/>
        </w:rPr>
        <w:t>°</w:t>
      </w:r>
      <w:r w:rsidR="00B94989" w:rsidRPr="001B4C26">
        <w:rPr>
          <w:rFonts w:eastAsiaTheme="minorEastAsia"/>
          <w:color w:val="000000" w:themeColor="text1"/>
        </w:rPr>
        <w:t xml:space="preserve"> and 10</w:t>
      </w:r>
      <w:r w:rsidR="00486B5E">
        <w:rPr>
          <w:rFonts w:eastAsiaTheme="minorEastAsia"/>
          <w:color w:val="000000" w:themeColor="text1"/>
        </w:rPr>
        <w:t>°</w:t>
      </w:r>
      <w:r w:rsidR="00B94989" w:rsidRPr="001B4C26">
        <w:rPr>
          <w:rFonts w:eastAsiaTheme="minorEastAsia"/>
          <w:color w:val="000000" w:themeColor="text1"/>
        </w:rPr>
        <w:t xml:space="preserve">. </w:t>
      </w:r>
      <w:r w:rsidR="00B94989" w:rsidRPr="001B4C26">
        <w:t>From this mesh sensitivity study, Mesh 2, the grid with 402×70×75 points, is chosen for all computations reported later, as it gives reasonably accurate results in the force coefficients.</w:t>
      </w:r>
      <w:r w:rsidR="00B94989">
        <w:t xml:space="preserve"> </w:t>
      </w:r>
      <w:fldSimple w:instr=" REF _Ref339966734 ">
        <w:r w:rsidRPr="00E261E9">
          <w:t xml:space="preserve">Figure </w:t>
        </w:r>
        <w:r>
          <w:rPr>
            <w:noProof/>
          </w:rPr>
          <w:t>37</w:t>
        </w:r>
      </w:fldSimple>
      <w:r w:rsidR="00B94989">
        <w:t xml:space="preserve"> </w:t>
      </w:r>
      <w:r w:rsidR="00B94989" w:rsidRPr="007D7ECC">
        <w:t>shows the aero</w:t>
      </w:r>
      <w:r w:rsidR="00B94989">
        <w:t>dynamic coefficients versus the angle</w:t>
      </w:r>
      <w:r w:rsidR="00B94989" w:rsidRPr="007D7ECC">
        <w:t xml:space="preserve"> of</w:t>
      </w:r>
      <w:r w:rsidR="00B94989">
        <w:t xml:space="preserve"> attack, showing</w:t>
      </w:r>
      <w:r w:rsidR="00B94989" w:rsidRPr="007D7ECC">
        <w:t xml:space="preserve"> good agre</w:t>
      </w:r>
      <w:r w:rsidR="00B94989">
        <w:t>ement with the experiment data below</w:t>
      </w:r>
      <w:r w:rsidR="00B94989" w:rsidRPr="007D7ECC">
        <w:t xml:space="preserve"> 25</w:t>
      </w:r>
      <w:r w:rsidR="00486B5E">
        <w:t>°</w:t>
      </w:r>
      <w:r w:rsidR="00B94989" w:rsidRPr="007D7ECC">
        <w:t xml:space="preserve"> an</w:t>
      </w:r>
      <w:r w:rsidR="00B94989">
        <w:t>d under predictions are found in</w:t>
      </w:r>
      <w:r w:rsidR="00B94989" w:rsidRPr="007D7ECC">
        <w:t xml:space="preserve"> </w:t>
      </w:r>
      <w:r w:rsidR="00B94989">
        <w:t xml:space="preserve">the </w:t>
      </w:r>
      <w:r w:rsidR="00B94989" w:rsidRPr="007D7ECC">
        <w:t>sta</w:t>
      </w:r>
      <w:r w:rsidR="00B94989">
        <w:t>ll region</w:t>
      </w:r>
      <w:r w:rsidR="00B94989" w:rsidRPr="007D7ECC">
        <w:t>.</w:t>
      </w:r>
      <w:r w:rsidR="00B94989">
        <w:t xml:space="preserve"> For the resolution of the turbulent boundary layer, the y</w:t>
      </w:r>
      <w:r w:rsidR="00B94989">
        <w:rPr>
          <w:vertAlign w:val="superscript"/>
        </w:rPr>
        <w:t>+</w:t>
      </w:r>
      <w:r w:rsidR="00B94989">
        <w:t xml:space="preserve"> value needs to be in the order of O(1), which are satisfied as shown in </w:t>
      </w:r>
      <w:fldSimple w:instr=" REF _Ref339966881 ">
        <w:r>
          <w:t xml:space="preserve">Figure </w:t>
        </w:r>
        <w:r>
          <w:rPr>
            <w:noProof/>
          </w:rPr>
          <w:t>39</w:t>
        </w:r>
      </w:fldSimple>
      <w:r w:rsidR="00B94989">
        <w:t>.</w:t>
      </w:r>
    </w:p>
    <w:p w:rsidR="00B94989" w:rsidRPr="007D7ECC" w:rsidRDefault="00B94989" w:rsidP="00B94989">
      <w:pPr>
        <w:rPr>
          <w:szCs w:val="20"/>
        </w:rPr>
      </w:pPr>
    </w:p>
    <w:tbl>
      <w:tblPr>
        <w:tblW w:w="0" w:type="auto"/>
        <w:tblLook w:val="04A0"/>
      </w:tblPr>
      <w:tblGrid>
        <w:gridCol w:w="4261"/>
        <w:gridCol w:w="4261"/>
      </w:tblGrid>
      <w:tr w:rsidR="00B94989" w:rsidTr="00CD55CB">
        <w:tc>
          <w:tcPr>
            <w:tcW w:w="4261" w:type="dxa"/>
          </w:tcPr>
          <w:p w:rsidR="00B94989" w:rsidRDefault="00B94989" w:rsidP="00F3007B">
            <w:pPr>
              <w:rPr>
                <w:szCs w:val="20"/>
              </w:rPr>
            </w:pPr>
            <w:r>
              <w:rPr>
                <w:noProof/>
                <w:szCs w:val="20"/>
              </w:rPr>
              <w:lastRenderedPageBreak/>
              <w:drawing>
                <wp:inline distT="0" distB="0" distL="0" distR="0">
                  <wp:extent cx="2071007" cy="1472331"/>
                  <wp:effectExtent l="19050" t="0" r="5443" b="0"/>
                  <wp:docPr id="416" name="Picture 5" descr="J:\Jason_chen\PHD2\PHD_year2\MAV\validation\case1\mesh independent study\circular_Leading_edge3\me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validation\case1\mesh independent study\circular_Leading_edge3\mesh1.png"/>
                          <pic:cNvPicPr>
                            <a:picLocks noChangeAspect="1" noChangeArrowheads="1"/>
                          </pic:cNvPicPr>
                        </pic:nvPicPr>
                        <pic:blipFill>
                          <a:blip r:embed="rId129" cstate="print"/>
                          <a:srcRect l="4214" t="5277" r="3442" b="20839"/>
                          <a:stretch>
                            <a:fillRect/>
                          </a:stretch>
                        </pic:blipFill>
                        <pic:spPr bwMode="auto">
                          <a:xfrm>
                            <a:off x="0" y="0"/>
                            <a:ext cx="2070938" cy="1472282"/>
                          </a:xfrm>
                          <a:prstGeom prst="rect">
                            <a:avLst/>
                          </a:prstGeom>
                          <a:noFill/>
                          <a:ln w="9525">
                            <a:noFill/>
                            <a:miter lim="800000"/>
                            <a:headEnd/>
                            <a:tailEnd/>
                          </a:ln>
                        </pic:spPr>
                      </pic:pic>
                    </a:graphicData>
                  </a:graphic>
                </wp:inline>
              </w:drawing>
            </w:r>
          </w:p>
        </w:tc>
        <w:tc>
          <w:tcPr>
            <w:tcW w:w="4261" w:type="dxa"/>
          </w:tcPr>
          <w:p w:rsidR="00B94989" w:rsidRDefault="00B94989" w:rsidP="00F3007B">
            <w:pPr>
              <w:jc w:val="center"/>
              <w:rPr>
                <w:szCs w:val="20"/>
              </w:rPr>
            </w:pPr>
            <w:r w:rsidRPr="001B0CED">
              <w:rPr>
                <w:noProof/>
                <w:szCs w:val="20"/>
              </w:rPr>
              <w:drawing>
                <wp:inline distT="0" distB="0" distL="0" distR="0">
                  <wp:extent cx="2160000" cy="1444536"/>
                  <wp:effectExtent l="19050" t="0" r="0" b="0"/>
                  <wp:docPr id="417" name="Picture 6" descr="J:\Jason_chen\PHD2\PHD_year2\MAV\validation\case1\mesh independent study\circular_Leading_edge3\mes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Jason_chen\PHD2\PHD_year2\MAV\validation\case1\mesh independent study\circular_Leading_edge3\mesh3.png"/>
                          <pic:cNvPicPr>
                            <a:picLocks noChangeAspect="1" noChangeArrowheads="1"/>
                          </pic:cNvPicPr>
                        </pic:nvPicPr>
                        <pic:blipFill>
                          <a:blip r:embed="rId130" cstate="print"/>
                          <a:srcRect l="2528" r="2239" b="28238"/>
                          <a:stretch>
                            <a:fillRect/>
                          </a:stretch>
                        </pic:blipFill>
                        <pic:spPr bwMode="auto">
                          <a:xfrm>
                            <a:off x="0" y="0"/>
                            <a:ext cx="2160000" cy="1444536"/>
                          </a:xfrm>
                          <a:prstGeom prst="rect">
                            <a:avLst/>
                          </a:prstGeom>
                          <a:noFill/>
                          <a:ln w="9525">
                            <a:noFill/>
                            <a:miter lim="800000"/>
                            <a:headEnd/>
                            <a:tailEnd/>
                          </a:ln>
                        </pic:spPr>
                      </pic:pic>
                    </a:graphicData>
                  </a:graphic>
                </wp:inline>
              </w:drawing>
            </w:r>
          </w:p>
        </w:tc>
      </w:tr>
      <w:tr w:rsidR="00B94989" w:rsidTr="00CD55CB">
        <w:tc>
          <w:tcPr>
            <w:tcW w:w="4261" w:type="dxa"/>
          </w:tcPr>
          <w:p w:rsidR="00B94989" w:rsidRDefault="00B94989" w:rsidP="00F3007B">
            <w:pPr>
              <w:rPr>
                <w:noProof/>
                <w:szCs w:val="20"/>
              </w:rPr>
            </w:pPr>
            <w:r w:rsidRPr="001B0CED">
              <w:rPr>
                <w:noProof/>
                <w:szCs w:val="20"/>
              </w:rPr>
              <w:drawing>
                <wp:inline distT="0" distB="0" distL="0" distR="0">
                  <wp:extent cx="2168824" cy="1918800"/>
                  <wp:effectExtent l="19050" t="0" r="2876" b="0"/>
                  <wp:docPr id="422" name="Picture 8" descr="J:\Jason_chen\PHD2\PHD_year2\MAV\validation\case1\mesh independent study\circular_Leading_edge3\sym_m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validation\case1\mesh independent study\circular_Leading_edge3\sym_mesh.png"/>
                          <pic:cNvPicPr>
                            <a:picLocks noChangeAspect="1" noChangeArrowheads="1"/>
                          </pic:cNvPicPr>
                        </pic:nvPicPr>
                        <pic:blipFill>
                          <a:blip r:embed="rId131" cstate="print"/>
                          <a:srcRect/>
                          <a:stretch>
                            <a:fillRect/>
                          </a:stretch>
                        </pic:blipFill>
                        <pic:spPr bwMode="auto">
                          <a:xfrm>
                            <a:off x="0" y="0"/>
                            <a:ext cx="2168824" cy="1918800"/>
                          </a:xfrm>
                          <a:prstGeom prst="rect">
                            <a:avLst/>
                          </a:prstGeom>
                          <a:noFill/>
                          <a:ln w="9525">
                            <a:noFill/>
                            <a:miter lim="800000"/>
                            <a:headEnd/>
                            <a:tailEnd/>
                          </a:ln>
                        </pic:spPr>
                      </pic:pic>
                    </a:graphicData>
                  </a:graphic>
                </wp:inline>
              </w:drawing>
            </w:r>
          </w:p>
        </w:tc>
        <w:tc>
          <w:tcPr>
            <w:tcW w:w="4261" w:type="dxa"/>
          </w:tcPr>
          <w:p w:rsidR="00B94989" w:rsidRDefault="00B94989" w:rsidP="00F3007B">
            <w:pPr>
              <w:jc w:val="center"/>
              <w:rPr>
                <w:noProof/>
                <w:szCs w:val="20"/>
              </w:rPr>
            </w:pPr>
            <w:r w:rsidRPr="001B0CED">
              <w:rPr>
                <w:noProof/>
                <w:szCs w:val="20"/>
              </w:rPr>
              <w:drawing>
                <wp:inline distT="0" distB="0" distL="0" distR="0">
                  <wp:extent cx="2160000" cy="1918997"/>
                  <wp:effectExtent l="19050" t="0" r="0" b="0"/>
                  <wp:docPr id="423" name="Picture 7" descr="J:\Jason_chen\PHD2\PHD_year2\MAV\validation\case1\mesh independent study\circular_Leading_edge3\sym_mes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validation\case1\mesh independent study\circular_Leading_edge3\sym_mesh1.png"/>
                          <pic:cNvPicPr>
                            <a:picLocks noChangeAspect="1" noChangeArrowheads="1"/>
                          </pic:cNvPicPr>
                        </pic:nvPicPr>
                        <pic:blipFill>
                          <a:blip r:embed="rId132" cstate="print"/>
                          <a:srcRect/>
                          <a:stretch>
                            <a:fillRect/>
                          </a:stretch>
                        </pic:blipFill>
                        <pic:spPr bwMode="auto">
                          <a:xfrm>
                            <a:off x="0" y="0"/>
                            <a:ext cx="2160000" cy="1918997"/>
                          </a:xfrm>
                          <a:prstGeom prst="rect">
                            <a:avLst/>
                          </a:prstGeom>
                          <a:noFill/>
                          <a:ln w="9525">
                            <a:noFill/>
                            <a:miter lim="800000"/>
                            <a:headEnd/>
                            <a:tailEnd/>
                          </a:ln>
                        </pic:spPr>
                      </pic:pic>
                    </a:graphicData>
                  </a:graphic>
                </wp:inline>
              </w:drawing>
            </w:r>
          </w:p>
        </w:tc>
      </w:tr>
    </w:tbl>
    <w:p w:rsidR="00B94989" w:rsidRPr="00E261E9" w:rsidRDefault="00B94989" w:rsidP="006B0303">
      <w:pPr>
        <w:pStyle w:val="Caption"/>
      </w:pPr>
      <w:bookmarkStart w:id="152" w:name="_Ref339966734"/>
      <w:bookmarkStart w:id="153" w:name="_Ref309034144"/>
      <w:r w:rsidRPr="00E261E9">
        <w:t xml:space="preserve">Figure </w:t>
      </w:r>
      <w:r w:rsidR="00C97ADF" w:rsidRPr="00E261E9">
        <w:fldChar w:fldCharType="begin"/>
      </w:r>
      <w:r w:rsidRPr="00E261E9">
        <w:instrText xml:space="preserve"> SEQ Figure \* ARABIC </w:instrText>
      </w:r>
      <w:r w:rsidR="00C97ADF" w:rsidRPr="00E261E9">
        <w:fldChar w:fldCharType="separate"/>
      </w:r>
      <w:r w:rsidR="00706147">
        <w:t>37</w:t>
      </w:r>
      <w:r w:rsidR="00C97ADF" w:rsidRPr="00E261E9">
        <w:fldChar w:fldCharType="end"/>
      </w:r>
      <w:bookmarkEnd w:id="152"/>
      <w:r w:rsidRPr="00E261E9">
        <w:t xml:space="preserve"> Mesh topology for validation case</w:t>
      </w:r>
    </w:p>
    <w:p w:rsidR="00B94989" w:rsidRDefault="00B94989" w:rsidP="006B0303">
      <w:pPr>
        <w:pStyle w:val="Caption"/>
      </w:pPr>
      <w:bookmarkStart w:id="154" w:name="_Ref339966698"/>
    </w:p>
    <w:p w:rsidR="00B94989" w:rsidRPr="00E261E9" w:rsidRDefault="00B94989" w:rsidP="006B0303">
      <w:pPr>
        <w:pStyle w:val="Caption"/>
        <w:rPr>
          <w:b/>
        </w:rPr>
      </w:pPr>
      <w:r>
        <w:t xml:space="preserve">Table </w:t>
      </w:r>
      <w:fldSimple w:instr=" SEQ Table \* ARABIC ">
        <w:r w:rsidR="00706147">
          <w:t>6</w:t>
        </w:r>
      </w:fldSimple>
      <w:bookmarkEnd w:id="154"/>
      <w:r>
        <w:t xml:space="preserve"> Grid-sensitivity analysis for α = 0</w:t>
      </w:r>
      <w:r w:rsidR="00486B5E">
        <w:t>°</w:t>
      </w:r>
      <w:r>
        <w:t xml:space="preserve"> and 10</w:t>
      </w:r>
      <w:r w:rsidR="00486B5E">
        <w:t>°</w:t>
      </w:r>
    </w:p>
    <w:tbl>
      <w:tblPr>
        <w:tblStyle w:val="LightShading1"/>
        <w:tblW w:w="5000" w:type="pct"/>
        <w:shd w:val="clear" w:color="auto" w:fill="FFFFFF" w:themeFill="background1"/>
        <w:tblLook w:val="04A0"/>
      </w:tblPr>
      <w:tblGrid>
        <w:gridCol w:w="1877"/>
        <w:gridCol w:w="1827"/>
        <w:gridCol w:w="1916"/>
        <w:gridCol w:w="1370"/>
        <w:gridCol w:w="1532"/>
      </w:tblGrid>
      <w:tr w:rsidR="00B94989" w:rsidTr="00F3007B">
        <w:trPr>
          <w:cnfStyle w:val="100000000000"/>
        </w:trPr>
        <w:tc>
          <w:tcPr>
            <w:cnfStyle w:val="001000000000"/>
            <w:tcW w:w="1101" w:type="pct"/>
            <w:tcBorders>
              <w:top w:val="double" w:sz="4" w:space="0" w:color="auto"/>
              <w:bottom w:val="double" w:sz="4" w:space="0" w:color="auto"/>
            </w:tcBorders>
            <w:shd w:val="clear" w:color="auto" w:fill="FFFFFF" w:themeFill="background1"/>
          </w:tcPr>
          <w:bookmarkEnd w:id="153"/>
          <w:p w:rsidR="00B94989" w:rsidRDefault="00B94989" w:rsidP="00F3007B">
            <w:pPr>
              <w:jc w:val="center"/>
            </w:pPr>
            <w:r>
              <w:t>Case (size)</w:t>
            </w:r>
          </w:p>
        </w:tc>
        <w:tc>
          <w:tcPr>
            <w:tcW w:w="1072" w:type="pct"/>
            <w:tcBorders>
              <w:top w:val="double" w:sz="4" w:space="0" w:color="auto"/>
              <w:bottom w:val="double" w:sz="4" w:space="0" w:color="auto"/>
            </w:tcBorders>
            <w:shd w:val="clear" w:color="auto" w:fill="FFFFFF" w:themeFill="background1"/>
          </w:tcPr>
          <w:p w:rsidR="00B94989" w:rsidRDefault="00B94989" w:rsidP="00F3007B">
            <w:pPr>
              <w:cnfStyle w:val="100000000000"/>
            </w:pPr>
            <w:r>
              <w:t>α (</w:t>
            </w:r>
            <w:r w:rsidR="00486B5E">
              <w:t>°</w:t>
            </w:r>
            <w:r>
              <w:t>)</w:t>
            </w:r>
          </w:p>
        </w:tc>
        <w:tc>
          <w:tcPr>
            <w:tcW w:w="1124" w:type="pct"/>
            <w:tcBorders>
              <w:top w:val="double" w:sz="4" w:space="0" w:color="auto"/>
              <w:bottom w:val="double" w:sz="4" w:space="0" w:color="auto"/>
            </w:tcBorders>
            <w:shd w:val="clear" w:color="auto" w:fill="FFFFFF" w:themeFill="background1"/>
          </w:tcPr>
          <w:p w:rsidR="00B94989" w:rsidRDefault="00B94989" w:rsidP="00F3007B">
            <w:pPr>
              <w:cnfStyle w:val="100000000000"/>
            </w:pPr>
            <w:r>
              <w:t>Grid size</w:t>
            </w:r>
          </w:p>
        </w:tc>
        <w:tc>
          <w:tcPr>
            <w:tcW w:w="804" w:type="pct"/>
            <w:tcBorders>
              <w:top w:val="double" w:sz="4" w:space="0" w:color="auto"/>
              <w:bottom w:val="double" w:sz="4" w:space="0" w:color="auto"/>
            </w:tcBorders>
            <w:shd w:val="clear" w:color="auto" w:fill="FFFFFF" w:themeFill="background1"/>
          </w:tcPr>
          <w:p w:rsidR="00B94989" w:rsidRDefault="00B94989" w:rsidP="00F3007B">
            <w:pPr>
              <w:cnfStyle w:val="100000000000"/>
            </w:pPr>
            <w:r>
              <w:t>C</w:t>
            </w:r>
            <w:r w:rsidRPr="00AC59B2">
              <w:rPr>
                <w:vertAlign w:val="subscript"/>
              </w:rPr>
              <w:t>L</w:t>
            </w:r>
          </w:p>
        </w:tc>
        <w:tc>
          <w:tcPr>
            <w:tcW w:w="899" w:type="pct"/>
            <w:tcBorders>
              <w:top w:val="double" w:sz="4" w:space="0" w:color="auto"/>
              <w:bottom w:val="double" w:sz="4" w:space="0" w:color="auto"/>
            </w:tcBorders>
            <w:shd w:val="clear" w:color="auto" w:fill="FFFFFF" w:themeFill="background1"/>
          </w:tcPr>
          <w:p w:rsidR="00B94989" w:rsidRDefault="00B94989" w:rsidP="00F3007B">
            <w:pPr>
              <w:cnfStyle w:val="100000000000"/>
            </w:pPr>
            <w:r>
              <w:t>C</w:t>
            </w:r>
            <w:r w:rsidRPr="00AC59B2">
              <w:rPr>
                <w:vertAlign w:val="subscript"/>
              </w:rPr>
              <w:t>D</w:t>
            </w:r>
          </w:p>
        </w:tc>
      </w:tr>
      <w:tr w:rsidR="00B94989" w:rsidTr="00F3007B">
        <w:trPr>
          <w:cnfStyle w:val="000000100000"/>
        </w:trPr>
        <w:tc>
          <w:tcPr>
            <w:cnfStyle w:val="001000000000"/>
            <w:tcW w:w="1101" w:type="pct"/>
            <w:vMerge w:val="restart"/>
            <w:tcBorders>
              <w:top w:val="double" w:sz="4" w:space="0" w:color="auto"/>
            </w:tcBorders>
            <w:shd w:val="clear" w:color="auto" w:fill="FFFFFF" w:themeFill="background1"/>
          </w:tcPr>
          <w:p w:rsidR="00B94989" w:rsidRDefault="00B94989" w:rsidP="00F3007B">
            <w:pPr>
              <w:jc w:val="center"/>
            </w:pPr>
            <w:r>
              <w:t>1 (2million)</w:t>
            </w:r>
          </w:p>
        </w:tc>
        <w:tc>
          <w:tcPr>
            <w:tcW w:w="1072" w:type="pct"/>
            <w:tcBorders>
              <w:top w:val="double" w:sz="4" w:space="0" w:color="auto"/>
            </w:tcBorders>
            <w:shd w:val="clear" w:color="auto" w:fill="FFFFFF" w:themeFill="background1"/>
          </w:tcPr>
          <w:p w:rsidR="00B94989" w:rsidRDefault="00B94989" w:rsidP="00F3007B">
            <w:pPr>
              <w:cnfStyle w:val="000000100000"/>
            </w:pPr>
            <w:r>
              <w:t>0</w:t>
            </w:r>
          </w:p>
        </w:tc>
        <w:tc>
          <w:tcPr>
            <w:tcW w:w="1124" w:type="pct"/>
            <w:tcBorders>
              <w:top w:val="double" w:sz="4" w:space="0" w:color="auto"/>
            </w:tcBorders>
            <w:shd w:val="clear" w:color="auto" w:fill="FFFFFF" w:themeFill="background1"/>
          </w:tcPr>
          <w:p w:rsidR="00B94989" w:rsidRDefault="00B94989" w:rsidP="00F3007B">
            <w:pPr>
              <w:cnfStyle w:val="000000100000"/>
            </w:pPr>
            <w:r>
              <w:t>276×55×58</w:t>
            </w:r>
          </w:p>
        </w:tc>
        <w:tc>
          <w:tcPr>
            <w:tcW w:w="804" w:type="pct"/>
            <w:tcBorders>
              <w:top w:val="double" w:sz="4" w:space="0" w:color="auto"/>
            </w:tcBorders>
            <w:shd w:val="clear" w:color="auto" w:fill="FFFFFF" w:themeFill="background1"/>
          </w:tcPr>
          <w:p w:rsidR="00B94989" w:rsidRDefault="00B94989" w:rsidP="00F3007B">
            <w:pPr>
              <w:cnfStyle w:val="000000100000"/>
            </w:pPr>
            <w:r>
              <w:t>0.108</w:t>
            </w:r>
          </w:p>
        </w:tc>
        <w:tc>
          <w:tcPr>
            <w:tcW w:w="899" w:type="pct"/>
            <w:tcBorders>
              <w:top w:val="double" w:sz="4" w:space="0" w:color="auto"/>
            </w:tcBorders>
            <w:shd w:val="clear" w:color="auto" w:fill="FFFFFF" w:themeFill="background1"/>
          </w:tcPr>
          <w:p w:rsidR="00B94989" w:rsidRDefault="00B94989" w:rsidP="00F3007B">
            <w:pPr>
              <w:cnfStyle w:val="000000100000"/>
            </w:pPr>
            <w:r>
              <w:t>0.047</w:t>
            </w:r>
          </w:p>
        </w:tc>
      </w:tr>
      <w:tr w:rsidR="00B94989" w:rsidTr="00F3007B">
        <w:tc>
          <w:tcPr>
            <w:cnfStyle w:val="001000000000"/>
            <w:tcW w:w="1101" w:type="pct"/>
            <w:vMerge/>
            <w:shd w:val="clear" w:color="auto" w:fill="FFFFFF" w:themeFill="background1"/>
          </w:tcPr>
          <w:p w:rsidR="00B94989" w:rsidRDefault="00B94989" w:rsidP="00F3007B"/>
        </w:tc>
        <w:tc>
          <w:tcPr>
            <w:tcW w:w="1072" w:type="pct"/>
            <w:shd w:val="clear" w:color="auto" w:fill="FFFFFF" w:themeFill="background1"/>
          </w:tcPr>
          <w:p w:rsidR="00B94989" w:rsidRDefault="00B94989" w:rsidP="00F3007B">
            <w:pPr>
              <w:cnfStyle w:val="000000000000"/>
            </w:pPr>
            <w:r>
              <w:t>10</w:t>
            </w:r>
          </w:p>
        </w:tc>
        <w:tc>
          <w:tcPr>
            <w:tcW w:w="1124" w:type="pct"/>
            <w:shd w:val="clear" w:color="auto" w:fill="FFFFFF" w:themeFill="background1"/>
          </w:tcPr>
          <w:p w:rsidR="00B94989" w:rsidRDefault="00B94989" w:rsidP="00F3007B">
            <w:pPr>
              <w:cnfStyle w:val="000000000000"/>
            </w:pPr>
            <w:r>
              <w:t>276×55×58</w:t>
            </w:r>
          </w:p>
        </w:tc>
        <w:tc>
          <w:tcPr>
            <w:tcW w:w="804" w:type="pct"/>
            <w:shd w:val="clear" w:color="auto" w:fill="FFFFFF" w:themeFill="background1"/>
          </w:tcPr>
          <w:p w:rsidR="00B94989" w:rsidRDefault="00B94989" w:rsidP="00F3007B">
            <w:pPr>
              <w:cnfStyle w:val="000000000000"/>
            </w:pPr>
            <w:r>
              <w:t>0.585</w:t>
            </w:r>
          </w:p>
        </w:tc>
        <w:tc>
          <w:tcPr>
            <w:tcW w:w="899" w:type="pct"/>
            <w:shd w:val="clear" w:color="auto" w:fill="FFFFFF" w:themeFill="background1"/>
          </w:tcPr>
          <w:p w:rsidR="00B94989" w:rsidRDefault="00B94989" w:rsidP="00F3007B">
            <w:pPr>
              <w:cnfStyle w:val="000000000000"/>
            </w:pPr>
            <w:r>
              <w:t>0.119</w:t>
            </w:r>
          </w:p>
        </w:tc>
      </w:tr>
      <w:tr w:rsidR="00B94989" w:rsidTr="00F3007B">
        <w:trPr>
          <w:cnfStyle w:val="000000100000"/>
        </w:trPr>
        <w:tc>
          <w:tcPr>
            <w:cnfStyle w:val="001000000000"/>
            <w:tcW w:w="1101" w:type="pct"/>
            <w:vMerge w:val="restart"/>
            <w:shd w:val="clear" w:color="auto" w:fill="FFFFFF" w:themeFill="background1"/>
          </w:tcPr>
          <w:p w:rsidR="00B94989" w:rsidRDefault="00B94989" w:rsidP="00F3007B">
            <w:pPr>
              <w:jc w:val="center"/>
            </w:pPr>
            <w:r>
              <w:t>2 (4 million)</w:t>
            </w:r>
          </w:p>
        </w:tc>
        <w:tc>
          <w:tcPr>
            <w:tcW w:w="1072" w:type="pct"/>
            <w:shd w:val="clear" w:color="auto" w:fill="FFFFFF" w:themeFill="background1"/>
          </w:tcPr>
          <w:p w:rsidR="00B94989" w:rsidRDefault="00B94989" w:rsidP="00F3007B">
            <w:pPr>
              <w:cnfStyle w:val="000000100000"/>
            </w:pPr>
            <w:r>
              <w:t>0</w:t>
            </w:r>
          </w:p>
        </w:tc>
        <w:tc>
          <w:tcPr>
            <w:tcW w:w="1124" w:type="pct"/>
            <w:shd w:val="clear" w:color="auto" w:fill="FFFFFF" w:themeFill="background1"/>
          </w:tcPr>
          <w:p w:rsidR="00B94989" w:rsidRDefault="00B94989" w:rsidP="00F3007B">
            <w:pPr>
              <w:cnfStyle w:val="000000100000"/>
            </w:pPr>
            <w:r>
              <w:t>402×70×75</w:t>
            </w:r>
          </w:p>
        </w:tc>
        <w:tc>
          <w:tcPr>
            <w:tcW w:w="804" w:type="pct"/>
            <w:shd w:val="clear" w:color="auto" w:fill="FFFFFF" w:themeFill="background1"/>
          </w:tcPr>
          <w:p w:rsidR="00B94989" w:rsidRDefault="00B94989" w:rsidP="00F3007B">
            <w:pPr>
              <w:cnfStyle w:val="000000100000"/>
            </w:pPr>
            <w:r>
              <w:t>0.106</w:t>
            </w:r>
          </w:p>
        </w:tc>
        <w:tc>
          <w:tcPr>
            <w:tcW w:w="899" w:type="pct"/>
            <w:shd w:val="clear" w:color="auto" w:fill="FFFFFF" w:themeFill="background1"/>
          </w:tcPr>
          <w:p w:rsidR="00B94989" w:rsidRDefault="00B94989" w:rsidP="00F3007B">
            <w:pPr>
              <w:cnfStyle w:val="000000100000"/>
            </w:pPr>
            <w:r>
              <w:t>0.047</w:t>
            </w:r>
          </w:p>
        </w:tc>
      </w:tr>
      <w:tr w:rsidR="00B94989" w:rsidTr="00F3007B">
        <w:tc>
          <w:tcPr>
            <w:cnfStyle w:val="001000000000"/>
            <w:tcW w:w="1101" w:type="pct"/>
            <w:vMerge/>
            <w:shd w:val="clear" w:color="auto" w:fill="FFFFFF" w:themeFill="background1"/>
          </w:tcPr>
          <w:p w:rsidR="00B94989" w:rsidRDefault="00B94989" w:rsidP="00F3007B"/>
        </w:tc>
        <w:tc>
          <w:tcPr>
            <w:tcW w:w="1072" w:type="pct"/>
            <w:shd w:val="clear" w:color="auto" w:fill="FFFFFF" w:themeFill="background1"/>
          </w:tcPr>
          <w:p w:rsidR="00B94989" w:rsidRDefault="00B94989" w:rsidP="00F3007B">
            <w:pPr>
              <w:cnfStyle w:val="000000000000"/>
            </w:pPr>
            <w:r>
              <w:t>10</w:t>
            </w:r>
          </w:p>
        </w:tc>
        <w:tc>
          <w:tcPr>
            <w:tcW w:w="1124" w:type="pct"/>
            <w:shd w:val="clear" w:color="auto" w:fill="FFFFFF" w:themeFill="background1"/>
          </w:tcPr>
          <w:p w:rsidR="00B94989" w:rsidRDefault="00B94989" w:rsidP="00F3007B">
            <w:pPr>
              <w:cnfStyle w:val="000000000000"/>
            </w:pPr>
            <w:r>
              <w:t>402×70×75</w:t>
            </w:r>
          </w:p>
        </w:tc>
        <w:tc>
          <w:tcPr>
            <w:tcW w:w="804" w:type="pct"/>
            <w:shd w:val="clear" w:color="auto" w:fill="FFFFFF" w:themeFill="background1"/>
          </w:tcPr>
          <w:p w:rsidR="00B94989" w:rsidRDefault="00B94989" w:rsidP="00F3007B">
            <w:pPr>
              <w:cnfStyle w:val="000000000000"/>
            </w:pPr>
            <w:r>
              <w:t>0.604</w:t>
            </w:r>
          </w:p>
        </w:tc>
        <w:tc>
          <w:tcPr>
            <w:tcW w:w="899" w:type="pct"/>
            <w:shd w:val="clear" w:color="auto" w:fill="FFFFFF" w:themeFill="background1"/>
          </w:tcPr>
          <w:p w:rsidR="00B94989" w:rsidRDefault="00B94989" w:rsidP="00F3007B">
            <w:pPr>
              <w:cnfStyle w:val="000000000000"/>
            </w:pPr>
            <w:r>
              <w:t>0.125</w:t>
            </w:r>
          </w:p>
        </w:tc>
      </w:tr>
      <w:tr w:rsidR="00B94989" w:rsidTr="00F3007B">
        <w:trPr>
          <w:cnfStyle w:val="000000100000"/>
        </w:trPr>
        <w:tc>
          <w:tcPr>
            <w:cnfStyle w:val="001000000000"/>
            <w:tcW w:w="1101" w:type="pct"/>
            <w:vMerge w:val="restart"/>
            <w:shd w:val="clear" w:color="auto" w:fill="FFFFFF" w:themeFill="background1"/>
          </w:tcPr>
          <w:p w:rsidR="00B94989" w:rsidRDefault="00B94989" w:rsidP="00F3007B">
            <w:pPr>
              <w:jc w:val="center"/>
            </w:pPr>
            <w:r>
              <w:t>3 (6 million)</w:t>
            </w:r>
          </w:p>
        </w:tc>
        <w:tc>
          <w:tcPr>
            <w:tcW w:w="1072" w:type="pct"/>
            <w:shd w:val="clear" w:color="auto" w:fill="FFFFFF" w:themeFill="background1"/>
          </w:tcPr>
          <w:p w:rsidR="00B94989" w:rsidRDefault="00B94989" w:rsidP="00F3007B">
            <w:pPr>
              <w:cnfStyle w:val="000000100000"/>
            </w:pPr>
            <w:r>
              <w:t>0</w:t>
            </w:r>
          </w:p>
        </w:tc>
        <w:tc>
          <w:tcPr>
            <w:tcW w:w="1124" w:type="pct"/>
            <w:shd w:val="clear" w:color="auto" w:fill="FFFFFF" w:themeFill="background1"/>
          </w:tcPr>
          <w:p w:rsidR="00B94989" w:rsidRDefault="00B94989" w:rsidP="00F3007B">
            <w:pPr>
              <w:cnfStyle w:val="000000100000"/>
            </w:pPr>
            <w:r>
              <w:t>478×90×86</w:t>
            </w:r>
          </w:p>
        </w:tc>
        <w:tc>
          <w:tcPr>
            <w:tcW w:w="804" w:type="pct"/>
            <w:shd w:val="clear" w:color="auto" w:fill="FFFFFF" w:themeFill="background1"/>
          </w:tcPr>
          <w:p w:rsidR="00B94989" w:rsidRDefault="00B94989" w:rsidP="00F3007B">
            <w:pPr>
              <w:cnfStyle w:val="000000100000"/>
            </w:pPr>
            <w:r>
              <w:t>0.109</w:t>
            </w:r>
          </w:p>
        </w:tc>
        <w:tc>
          <w:tcPr>
            <w:tcW w:w="899" w:type="pct"/>
            <w:shd w:val="clear" w:color="auto" w:fill="FFFFFF" w:themeFill="background1"/>
          </w:tcPr>
          <w:p w:rsidR="00B94989" w:rsidRDefault="00B94989" w:rsidP="00F3007B">
            <w:pPr>
              <w:cnfStyle w:val="000000100000"/>
            </w:pPr>
            <w:r>
              <w:t>0.052</w:t>
            </w:r>
          </w:p>
        </w:tc>
      </w:tr>
      <w:tr w:rsidR="00B94989" w:rsidTr="00F3007B">
        <w:tc>
          <w:tcPr>
            <w:cnfStyle w:val="001000000000"/>
            <w:tcW w:w="1101" w:type="pct"/>
            <w:vMerge/>
            <w:shd w:val="clear" w:color="auto" w:fill="FFFFFF" w:themeFill="background1"/>
          </w:tcPr>
          <w:p w:rsidR="00B94989" w:rsidRDefault="00B94989" w:rsidP="00F3007B"/>
        </w:tc>
        <w:tc>
          <w:tcPr>
            <w:tcW w:w="1072" w:type="pct"/>
            <w:shd w:val="clear" w:color="auto" w:fill="FFFFFF" w:themeFill="background1"/>
          </w:tcPr>
          <w:p w:rsidR="00B94989" w:rsidRDefault="00B94989" w:rsidP="00F3007B">
            <w:pPr>
              <w:cnfStyle w:val="000000000000"/>
            </w:pPr>
            <w:r>
              <w:t>10</w:t>
            </w:r>
          </w:p>
        </w:tc>
        <w:tc>
          <w:tcPr>
            <w:tcW w:w="1124" w:type="pct"/>
            <w:shd w:val="clear" w:color="auto" w:fill="FFFFFF" w:themeFill="background1"/>
          </w:tcPr>
          <w:p w:rsidR="00B94989" w:rsidRDefault="00B94989" w:rsidP="00F3007B">
            <w:pPr>
              <w:cnfStyle w:val="000000000000"/>
            </w:pPr>
            <w:r>
              <w:t>478×90×86</w:t>
            </w:r>
          </w:p>
        </w:tc>
        <w:tc>
          <w:tcPr>
            <w:tcW w:w="804" w:type="pct"/>
            <w:shd w:val="clear" w:color="auto" w:fill="FFFFFF" w:themeFill="background1"/>
          </w:tcPr>
          <w:p w:rsidR="00B94989" w:rsidRDefault="00B94989" w:rsidP="00F3007B">
            <w:pPr>
              <w:cnfStyle w:val="000000000000"/>
            </w:pPr>
            <w:r>
              <w:t>0.599</w:t>
            </w:r>
          </w:p>
        </w:tc>
        <w:tc>
          <w:tcPr>
            <w:tcW w:w="899" w:type="pct"/>
            <w:shd w:val="clear" w:color="auto" w:fill="FFFFFF" w:themeFill="background1"/>
          </w:tcPr>
          <w:p w:rsidR="00B94989" w:rsidRDefault="00B94989" w:rsidP="00F3007B">
            <w:pPr>
              <w:cnfStyle w:val="000000000000"/>
            </w:pPr>
            <w:r>
              <w:t>0.125</w:t>
            </w:r>
          </w:p>
        </w:tc>
      </w:tr>
      <w:tr w:rsidR="00B94989" w:rsidTr="00F3007B">
        <w:trPr>
          <w:cnfStyle w:val="000000100000"/>
        </w:trPr>
        <w:tc>
          <w:tcPr>
            <w:cnfStyle w:val="001000000000"/>
            <w:tcW w:w="1101" w:type="pct"/>
            <w:tcBorders>
              <w:top w:val="single" w:sz="4" w:space="0" w:color="auto"/>
              <w:bottom w:val="single" w:sz="4" w:space="0" w:color="auto"/>
            </w:tcBorders>
            <w:shd w:val="clear" w:color="auto" w:fill="FFFFFF" w:themeFill="background1"/>
          </w:tcPr>
          <w:p w:rsidR="00B94989" w:rsidRDefault="00B94989" w:rsidP="00F3007B"/>
        </w:tc>
        <w:tc>
          <w:tcPr>
            <w:tcW w:w="1072" w:type="pct"/>
            <w:tcBorders>
              <w:top w:val="single" w:sz="4" w:space="0" w:color="auto"/>
              <w:bottom w:val="single" w:sz="4" w:space="0" w:color="auto"/>
            </w:tcBorders>
            <w:shd w:val="clear" w:color="auto" w:fill="FFFFFF" w:themeFill="background1"/>
          </w:tcPr>
          <w:p w:rsidR="00B94989" w:rsidRDefault="00B94989" w:rsidP="00F3007B">
            <w:pPr>
              <w:cnfStyle w:val="000000100000"/>
            </w:pPr>
          </w:p>
        </w:tc>
        <w:tc>
          <w:tcPr>
            <w:tcW w:w="1124" w:type="pct"/>
            <w:tcBorders>
              <w:top w:val="single" w:sz="4" w:space="0" w:color="auto"/>
              <w:bottom w:val="single" w:sz="4" w:space="0" w:color="auto"/>
            </w:tcBorders>
            <w:shd w:val="clear" w:color="auto" w:fill="FFFFFF" w:themeFill="background1"/>
          </w:tcPr>
          <w:p w:rsidR="00B94989" w:rsidRDefault="00B94989" w:rsidP="00F3007B">
            <w:pPr>
              <w:cnfStyle w:val="000000100000"/>
            </w:pPr>
          </w:p>
        </w:tc>
        <w:tc>
          <w:tcPr>
            <w:tcW w:w="804" w:type="pct"/>
            <w:tcBorders>
              <w:top w:val="single" w:sz="4" w:space="0" w:color="auto"/>
              <w:bottom w:val="single" w:sz="4" w:space="0" w:color="auto"/>
            </w:tcBorders>
            <w:shd w:val="clear" w:color="auto" w:fill="FFFFFF" w:themeFill="background1"/>
          </w:tcPr>
          <w:p w:rsidR="00B94989" w:rsidRPr="00AC59B2" w:rsidRDefault="00B94989" w:rsidP="00F3007B">
            <w:pPr>
              <w:cnfStyle w:val="000000100000"/>
              <w:rPr>
                <w:b/>
              </w:rPr>
            </w:pPr>
            <w:r w:rsidRPr="00AC59B2">
              <w:rPr>
                <w:b/>
              </w:rPr>
              <w:t>C</w:t>
            </w:r>
            <w:r w:rsidRPr="00AC59B2">
              <w:rPr>
                <w:b/>
                <w:vertAlign w:val="subscript"/>
              </w:rPr>
              <w:t>L</w:t>
            </w:r>
          </w:p>
        </w:tc>
        <w:tc>
          <w:tcPr>
            <w:tcW w:w="899" w:type="pct"/>
            <w:tcBorders>
              <w:top w:val="single" w:sz="4" w:space="0" w:color="auto"/>
              <w:bottom w:val="single" w:sz="4" w:space="0" w:color="auto"/>
            </w:tcBorders>
            <w:shd w:val="clear" w:color="auto" w:fill="FFFFFF" w:themeFill="background1"/>
          </w:tcPr>
          <w:p w:rsidR="00B94989" w:rsidRPr="00AC59B2" w:rsidRDefault="00B94989" w:rsidP="00F3007B">
            <w:pPr>
              <w:cnfStyle w:val="000000100000"/>
              <w:rPr>
                <w:b/>
              </w:rPr>
            </w:pPr>
            <w:r w:rsidRPr="00AC59B2">
              <w:rPr>
                <w:b/>
              </w:rPr>
              <w:t>C</w:t>
            </w:r>
            <w:r w:rsidRPr="00AC59B2">
              <w:rPr>
                <w:b/>
                <w:vertAlign w:val="subscript"/>
              </w:rPr>
              <w:t>D</w:t>
            </w:r>
          </w:p>
        </w:tc>
      </w:tr>
      <w:tr w:rsidR="00B94989" w:rsidTr="00F3007B">
        <w:tc>
          <w:tcPr>
            <w:cnfStyle w:val="001000000000"/>
            <w:tcW w:w="1101" w:type="pct"/>
            <w:tcBorders>
              <w:top w:val="single" w:sz="4" w:space="0" w:color="auto"/>
              <w:bottom w:val="single" w:sz="4" w:space="0" w:color="auto"/>
            </w:tcBorders>
            <w:shd w:val="clear" w:color="auto" w:fill="FFFFFF" w:themeFill="background1"/>
          </w:tcPr>
          <w:p w:rsidR="00B94989" w:rsidRDefault="00B94989" w:rsidP="00F3007B">
            <w:r>
              <w:t>Experiment</w:t>
            </w:r>
          </w:p>
        </w:tc>
        <w:tc>
          <w:tcPr>
            <w:tcW w:w="1072" w:type="pct"/>
            <w:tcBorders>
              <w:top w:val="single" w:sz="4" w:space="0" w:color="auto"/>
              <w:bottom w:val="single" w:sz="4" w:space="0" w:color="auto"/>
            </w:tcBorders>
            <w:shd w:val="clear" w:color="auto" w:fill="FFFFFF" w:themeFill="background1"/>
          </w:tcPr>
          <w:p w:rsidR="00B94989" w:rsidRDefault="00B94989" w:rsidP="00F3007B">
            <w:pPr>
              <w:cnfStyle w:val="000000000000"/>
            </w:pPr>
            <w:r>
              <w:t xml:space="preserve">0 </w:t>
            </w:r>
          </w:p>
        </w:tc>
        <w:tc>
          <w:tcPr>
            <w:tcW w:w="1124" w:type="pct"/>
            <w:tcBorders>
              <w:top w:val="single" w:sz="4" w:space="0" w:color="auto"/>
              <w:bottom w:val="single" w:sz="4" w:space="0" w:color="auto"/>
            </w:tcBorders>
            <w:shd w:val="clear" w:color="auto" w:fill="FFFFFF" w:themeFill="background1"/>
          </w:tcPr>
          <w:p w:rsidR="00B94989" w:rsidRDefault="00B94989" w:rsidP="00F3007B">
            <w:pPr>
              <w:cnfStyle w:val="000000000000"/>
            </w:pPr>
          </w:p>
        </w:tc>
        <w:tc>
          <w:tcPr>
            <w:tcW w:w="804" w:type="pct"/>
            <w:tcBorders>
              <w:top w:val="single" w:sz="4" w:space="0" w:color="auto"/>
              <w:bottom w:val="single" w:sz="4" w:space="0" w:color="auto"/>
            </w:tcBorders>
            <w:shd w:val="clear" w:color="auto" w:fill="FFFFFF" w:themeFill="background1"/>
          </w:tcPr>
          <w:p w:rsidR="00B94989" w:rsidRPr="008C5024" w:rsidRDefault="00B94989" w:rsidP="00F3007B">
            <w:pPr>
              <w:cnfStyle w:val="000000000000"/>
              <w:rPr>
                <w:color w:val="000000"/>
                <w:szCs w:val="22"/>
              </w:rPr>
            </w:pPr>
            <w:r w:rsidRPr="008C5024">
              <w:rPr>
                <w:color w:val="000000"/>
                <w:szCs w:val="22"/>
              </w:rPr>
              <w:t>0.0</w:t>
            </w:r>
            <w:r>
              <w:rPr>
                <w:color w:val="000000"/>
                <w:szCs w:val="22"/>
              </w:rPr>
              <w:t>97±0.12</w:t>
            </w:r>
          </w:p>
        </w:tc>
        <w:tc>
          <w:tcPr>
            <w:tcW w:w="899" w:type="pct"/>
            <w:tcBorders>
              <w:top w:val="single" w:sz="4" w:space="0" w:color="auto"/>
              <w:bottom w:val="single" w:sz="4" w:space="0" w:color="auto"/>
            </w:tcBorders>
            <w:shd w:val="clear" w:color="auto" w:fill="FFFFFF" w:themeFill="background1"/>
          </w:tcPr>
          <w:p w:rsidR="00B94989" w:rsidRPr="008C5024" w:rsidRDefault="00B94989" w:rsidP="00F3007B">
            <w:pPr>
              <w:cnfStyle w:val="000000000000"/>
            </w:pPr>
            <w:r w:rsidRPr="008C5024">
              <w:t>0.03</w:t>
            </w:r>
            <w:r>
              <w:t>6</w:t>
            </w:r>
            <w:r>
              <w:rPr>
                <w:color w:val="000000"/>
                <w:szCs w:val="22"/>
              </w:rPr>
              <w:t>±0.05</w:t>
            </w:r>
          </w:p>
        </w:tc>
      </w:tr>
      <w:tr w:rsidR="00B94989" w:rsidTr="00F3007B">
        <w:trPr>
          <w:cnfStyle w:val="000000100000"/>
        </w:trPr>
        <w:tc>
          <w:tcPr>
            <w:cnfStyle w:val="001000000000"/>
            <w:tcW w:w="1101" w:type="pct"/>
            <w:tcBorders>
              <w:top w:val="single" w:sz="4" w:space="0" w:color="auto"/>
              <w:bottom w:val="double" w:sz="4" w:space="0" w:color="auto"/>
            </w:tcBorders>
            <w:shd w:val="clear" w:color="auto" w:fill="FFFFFF" w:themeFill="background1"/>
          </w:tcPr>
          <w:p w:rsidR="00B94989" w:rsidRDefault="00B94989" w:rsidP="00F3007B"/>
        </w:tc>
        <w:tc>
          <w:tcPr>
            <w:tcW w:w="1072" w:type="pct"/>
            <w:tcBorders>
              <w:top w:val="single" w:sz="4" w:space="0" w:color="auto"/>
              <w:bottom w:val="double" w:sz="4" w:space="0" w:color="auto"/>
            </w:tcBorders>
            <w:shd w:val="clear" w:color="auto" w:fill="FFFFFF" w:themeFill="background1"/>
          </w:tcPr>
          <w:p w:rsidR="00B94989" w:rsidRDefault="00B94989" w:rsidP="00F3007B">
            <w:pPr>
              <w:cnfStyle w:val="000000100000"/>
            </w:pPr>
            <w:r>
              <w:t>10</w:t>
            </w:r>
          </w:p>
        </w:tc>
        <w:tc>
          <w:tcPr>
            <w:tcW w:w="1124" w:type="pct"/>
            <w:tcBorders>
              <w:top w:val="single" w:sz="4" w:space="0" w:color="auto"/>
              <w:bottom w:val="double" w:sz="4" w:space="0" w:color="auto"/>
            </w:tcBorders>
            <w:shd w:val="clear" w:color="auto" w:fill="FFFFFF" w:themeFill="background1"/>
          </w:tcPr>
          <w:p w:rsidR="00B94989" w:rsidRDefault="00B94989" w:rsidP="00F3007B">
            <w:pPr>
              <w:cnfStyle w:val="000000100000"/>
            </w:pPr>
          </w:p>
        </w:tc>
        <w:tc>
          <w:tcPr>
            <w:tcW w:w="804" w:type="pct"/>
            <w:tcBorders>
              <w:top w:val="single" w:sz="4" w:space="0" w:color="auto"/>
              <w:bottom w:val="double" w:sz="4" w:space="0" w:color="auto"/>
            </w:tcBorders>
            <w:shd w:val="clear" w:color="auto" w:fill="FFFFFF" w:themeFill="background1"/>
          </w:tcPr>
          <w:p w:rsidR="00B94989" w:rsidRPr="008C5024" w:rsidRDefault="00B94989" w:rsidP="00F3007B">
            <w:pPr>
              <w:cnfStyle w:val="000000100000"/>
              <w:rPr>
                <w:color w:val="000000"/>
                <w:szCs w:val="22"/>
              </w:rPr>
            </w:pPr>
            <w:r w:rsidRPr="008C5024">
              <w:rPr>
                <w:color w:val="000000"/>
                <w:szCs w:val="22"/>
              </w:rPr>
              <w:t>0.</w:t>
            </w:r>
            <w:r>
              <w:rPr>
                <w:color w:val="000000"/>
                <w:szCs w:val="22"/>
              </w:rPr>
              <w:t>639±0.12</w:t>
            </w:r>
          </w:p>
        </w:tc>
        <w:tc>
          <w:tcPr>
            <w:tcW w:w="899" w:type="pct"/>
            <w:tcBorders>
              <w:top w:val="single" w:sz="4" w:space="0" w:color="auto"/>
              <w:bottom w:val="double" w:sz="4" w:space="0" w:color="auto"/>
            </w:tcBorders>
            <w:shd w:val="clear" w:color="auto" w:fill="FFFFFF" w:themeFill="background1"/>
          </w:tcPr>
          <w:p w:rsidR="00B94989" w:rsidRPr="008C5024" w:rsidRDefault="00B94989" w:rsidP="00F3007B">
            <w:pPr>
              <w:cnfStyle w:val="000000100000"/>
            </w:pPr>
            <w:r w:rsidRPr="008C5024">
              <w:t>0.</w:t>
            </w:r>
            <w:r>
              <w:t>129</w:t>
            </w:r>
            <w:r>
              <w:rPr>
                <w:color w:val="000000"/>
                <w:szCs w:val="22"/>
              </w:rPr>
              <w:t>±0.05</w:t>
            </w:r>
          </w:p>
        </w:tc>
      </w:tr>
    </w:tbl>
    <w:tbl>
      <w:tblPr>
        <w:tblW w:w="0" w:type="auto"/>
        <w:tblLook w:val="04A0"/>
      </w:tblPr>
      <w:tblGrid>
        <w:gridCol w:w="4266"/>
        <w:gridCol w:w="4256"/>
      </w:tblGrid>
      <w:tr w:rsidR="00B94989" w:rsidTr="00F3007B">
        <w:tc>
          <w:tcPr>
            <w:tcW w:w="4261" w:type="dxa"/>
          </w:tcPr>
          <w:p w:rsidR="00B94989" w:rsidRDefault="00B94989" w:rsidP="00F3007B">
            <w:pPr>
              <w:jc w:val="center"/>
              <w:rPr>
                <w:szCs w:val="20"/>
              </w:rPr>
            </w:pPr>
            <w:bookmarkStart w:id="155" w:name="_Ref309823740"/>
          </w:p>
          <w:p w:rsidR="00B94989" w:rsidRDefault="00B94989" w:rsidP="00F3007B">
            <w:pPr>
              <w:jc w:val="center"/>
              <w:rPr>
                <w:szCs w:val="20"/>
              </w:rPr>
            </w:pPr>
            <w:r>
              <w:rPr>
                <w:noProof/>
                <w:szCs w:val="20"/>
              </w:rPr>
              <w:lastRenderedPageBreak/>
              <w:drawing>
                <wp:inline distT="0" distB="0" distL="0" distR="0">
                  <wp:extent cx="2552700" cy="2520023"/>
                  <wp:effectExtent l="19050" t="0" r="0" b="0"/>
                  <wp:docPr id="467" name="Picture 5" descr="J:\Jason_chen\PHD2\PHD_year2\MAV\validation\case1\CL_3D_colo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validation\case1\CL_3D_color.emf"/>
                          <pic:cNvPicPr>
                            <a:picLocks noChangeAspect="1" noChangeArrowheads="1"/>
                          </pic:cNvPicPr>
                        </pic:nvPicPr>
                        <pic:blipFill>
                          <a:blip r:embed="rId133" cstate="print"/>
                          <a:srcRect t="6608" r="8590" b="1762"/>
                          <a:stretch>
                            <a:fillRect/>
                          </a:stretch>
                        </pic:blipFill>
                        <pic:spPr bwMode="auto">
                          <a:xfrm>
                            <a:off x="0" y="0"/>
                            <a:ext cx="2552677" cy="2520000"/>
                          </a:xfrm>
                          <a:prstGeom prst="rect">
                            <a:avLst/>
                          </a:prstGeom>
                          <a:noFill/>
                          <a:ln w="9525">
                            <a:noFill/>
                            <a:miter lim="800000"/>
                            <a:headEnd/>
                            <a:tailEnd/>
                          </a:ln>
                        </pic:spPr>
                      </pic:pic>
                    </a:graphicData>
                  </a:graphic>
                </wp:inline>
              </w:drawing>
            </w:r>
          </w:p>
          <w:p w:rsidR="00EC7402" w:rsidRDefault="00B94989">
            <w:pPr>
              <w:pStyle w:val="ListParagraph"/>
              <w:numPr>
                <w:ilvl w:val="0"/>
                <w:numId w:val="14"/>
              </w:numPr>
              <w:ind w:firstLineChars="0"/>
              <w:rPr>
                <w:szCs w:val="20"/>
              </w:rPr>
            </w:pPr>
            <w:r>
              <w:rPr>
                <w:szCs w:val="20"/>
              </w:rPr>
              <w:t>C</w:t>
            </w:r>
            <w:r w:rsidRPr="003A275B">
              <w:rPr>
                <w:szCs w:val="20"/>
                <w:vertAlign w:val="subscript"/>
              </w:rPr>
              <w:t>L</w:t>
            </w:r>
          </w:p>
        </w:tc>
        <w:tc>
          <w:tcPr>
            <w:tcW w:w="4261" w:type="dxa"/>
          </w:tcPr>
          <w:p w:rsidR="00B94989" w:rsidRDefault="00B94989" w:rsidP="00F3007B">
            <w:pPr>
              <w:jc w:val="center"/>
              <w:rPr>
                <w:szCs w:val="20"/>
              </w:rPr>
            </w:pPr>
          </w:p>
          <w:p w:rsidR="00B94989" w:rsidRDefault="00B94989" w:rsidP="00F3007B">
            <w:pPr>
              <w:jc w:val="center"/>
              <w:rPr>
                <w:szCs w:val="20"/>
              </w:rPr>
            </w:pPr>
            <w:r>
              <w:rPr>
                <w:noProof/>
                <w:szCs w:val="20"/>
              </w:rPr>
              <w:lastRenderedPageBreak/>
              <w:drawing>
                <wp:inline distT="0" distB="0" distL="0" distR="0">
                  <wp:extent cx="2485668" cy="2520000"/>
                  <wp:effectExtent l="19050" t="0" r="0" b="0"/>
                  <wp:docPr id="468" name="Picture 7" descr="J:\Jason_chen\PHD2\PHD_year2\MAV\validation\case1\CD_3D_colo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validation\case1\CD_3D_color.emf"/>
                          <pic:cNvPicPr>
                            <a:picLocks noChangeAspect="1" noChangeArrowheads="1"/>
                          </pic:cNvPicPr>
                        </pic:nvPicPr>
                        <pic:blipFill>
                          <a:blip r:embed="rId134" cstate="print"/>
                          <a:srcRect t="6297" r="8816" b="1259"/>
                          <a:stretch>
                            <a:fillRect/>
                          </a:stretch>
                        </pic:blipFill>
                        <pic:spPr bwMode="auto">
                          <a:xfrm>
                            <a:off x="0" y="0"/>
                            <a:ext cx="2485668" cy="2520000"/>
                          </a:xfrm>
                          <a:prstGeom prst="rect">
                            <a:avLst/>
                          </a:prstGeom>
                          <a:noFill/>
                          <a:ln w="9525">
                            <a:noFill/>
                            <a:miter lim="800000"/>
                            <a:headEnd/>
                            <a:tailEnd/>
                          </a:ln>
                        </pic:spPr>
                      </pic:pic>
                    </a:graphicData>
                  </a:graphic>
                </wp:inline>
              </w:drawing>
            </w:r>
          </w:p>
          <w:p w:rsidR="00EC7402" w:rsidRDefault="00B94989">
            <w:pPr>
              <w:pStyle w:val="ListParagraph"/>
              <w:numPr>
                <w:ilvl w:val="0"/>
                <w:numId w:val="14"/>
              </w:numPr>
              <w:ind w:firstLineChars="0"/>
              <w:rPr>
                <w:szCs w:val="20"/>
              </w:rPr>
            </w:pPr>
            <w:r>
              <w:rPr>
                <w:szCs w:val="20"/>
              </w:rPr>
              <w:t>C</w:t>
            </w:r>
            <w:r w:rsidRPr="003A275B">
              <w:rPr>
                <w:szCs w:val="20"/>
                <w:vertAlign w:val="subscript"/>
              </w:rPr>
              <w:t>D</w:t>
            </w:r>
          </w:p>
        </w:tc>
      </w:tr>
    </w:tbl>
    <w:p w:rsidR="00B94989" w:rsidRPr="007A14CD" w:rsidRDefault="00B94989" w:rsidP="006B0303">
      <w:pPr>
        <w:pStyle w:val="Caption"/>
      </w:pPr>
      <w:bookmarkStart w:id="156" w:name="_Ref316304040"/>
      <w:r>
        <w:lastRenderedPageBreak/>
        <w:t xml:space="preserve">Figure </w:t>
      </w:r>
      <w:fldSimple w:instr=" SEQ Figure \* ARABIC ">
        <w:r w:rsidR="00706147">
          <w:t>38</w:t>
        </w:r>
      </w:fldSimple>
      <w:r>
        <w:t xml:space="preserve"> Aerodynamic coefficients for mesh set 402×70×75</w:t>
      </w:r>
    </w:p>
    <w:bookmarkEnd w:id="155"/>
    <w:bookmarkEnd w:id="156"/>
    <w:p w:rsidR="00B94989" w:rsidRPr="001F0FA5" w:rsidRDefault="00B94989" w:rsidP="00B94989">
      <w:pPr>
        <w:keepNext/>
        <w:jc w:val="center"/>
        <w:rPr>
          <w:noProof/>
          <w:szCs w:val="20"/>
        </w:rPr>
      </w:pPr>
      <w:r>
        <w:rPr>
          <w:noProof/>
          <w:szCs w:val="20"/>
        </w:rPr>
        <w:drawing>
          <wp:inline distT="0" distB="0" distL="0" distR="0">
            <wp:extent cx="2880000" cy="2290936"/>
            <wp:effectExtent l="19050" t="0" r="0" b="0"/>
            <wp:docPr id="470" name="Picture 7" descr="J:\Jason_chen\PHD2\PHD_year2\MAV\validation\case1\Yplus1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validation\case1\Yplus10.emf"/>
                    <pic:cNvPicPr>
                      <a:picLocks noChangeAspect="1" noChangeArrowheads="1"/>
                    </pic:cNvPicPr>
                  </pic:nvPicPr>
                  <pic:blipFill>
                    <a:blip r:embed="rId135" cstate="print"/>
                    <a:srcRect l="5203" t="5872" r="8545" b="2537"/>
                    <a:stretch>
                      <a:fillRect/>
                    </a:stretch>
                  </pic:blipFill>
                  <pic:spPr bwMode="auto">
                    <a:xfrm>
                      <a:off x="0" y="0"/>
                      <a:ext cx="2880000" cy="2290936"/>
                    </a:xfrm>
                    <a:prstGeom prst="rect">
                      <a:avLst/>
                    </a:prstGeom>
                    <a:noFill/>
                    <a:ln w="9525">
                      <a:noFill/>
                      <a:miter lim="800000"/>
                      <a:headEnd/>
                      <a:tailEnd/>
                    </a:ln>
                  </pic:spPr>
                </pic:pic>
              </a:graphicData>
            </a:graphic>
          </wp:inline>
        </w:drawing>
      </w:r>
    </w:p>
    <w:p w:rsidR="00B94989" w:rsidRPr="007A14CD" w:rsidRDefault="00B94989" w:rsidP="006B0303">
      <w:pPr>
        <w:pStyle w:val="Caption"/>
      </w:pPr>
      <w:bookmarkStart w:id="157" w:name="_Ref339966881"/>
      <w:bookmarkStart w:id="158" w:name="_Ref308793707"/>
      <w:r>
        <w:t xml:space="preserve">Figure </w:t>
      </w:r>
      <w:r w:rsidR="00C97ADF">
        <w:fldChar w:fldCharType="begin"/>
      </w:r>
      <w:r>
        <w:instrText xml:space="preserve"> SEQ Figure \* ARABIC </w:instrText>
      </w:r>
      <w:r w:rsidR="00C97ADF">
        <w:fldChar w:fldCharType="separate"/>
      </w:r>
      <w:r w:rsidR="00706147">
        <w:t>39</w:t>
      </w:r>
      <w:r w:rsidR="00C97ADF">
        <w:fldChar w:fldCharType="end"/>
      </w:r>
      <w:bookmarkEnd w:id="157"/>
      <w:r>
        <w:t xml:space="preserve"> y</w:t>
      </w:r>
      <w:r w:rsidRPr="004A6D0C">
        <w:rPr>
          <w:vertAlign w:val="superscript"/>
        </w:rPr>
        <w:t>+</w:t>
      </w:r>
      <w:r>
        <w:t xml:space="preserve"> value</w:t>
      </w:r>
      <w:bookmarkEnd w:id="158"/>
    </w:p>
    <w:p w:rsidR="00B94989" w:rsidRDefault="00B94989" w:rsidP="00C137B2">
      <w:pPr>
        <w:rPr>
          <w:rFonts w:eastAsiaTheme="minorEastAsia"/>
          <w:kern w:val="0"/>
          <w:szCs w:val="20"/>
        </w:rPr>
      </w:pPr>
    </w:p>
    <w:p w:rsidR="00B94989" w:rsidRDefault="00B94989" w:rsidP="00C137B2">
      <w:pPr>
        <w:rPr>
          <w:rFonts w:eastAsiaTheme="minorEastAsia"/>
          <w:kern w:val="0"/>
          <w:szCs w:val="20"/>
        </w:rPr>
      </w:pPr>
    </w:p>
    <w:p w:rsidR="00EC7402" w:rsidRDefault="006C1AB3">
      <w:pPr>
        <w:pStyle w:val="Heading3"/>
        <w:numPr>
          <w:ilvl w:val="1"/>
          <w:numId w:val="76"/>
        </w:numPr>
        <w:rPr>
          <w:kern w:val="0"/>
        </w:rPr>
      </w:pPr>
      <w:bookmarkStart w:id="159" w:name="_Toc376426076"/>
      <w:r>
        <w:rPr>
          <w:kern w:val="0"/>
        </w:rPr>
        <w:t xml:space="preserve">Geometry </w:t>
      </w:r>
      <w:r w:rsidRPr="00EA1DF9">
        <w:t>description</w:t>
      </w:r>
      <w:r w:rsidR="008537F0">
        <w:t xml:space="preserve"> and computational mesh</w:t>
      </w:r>
      <w:bookmarkEnd w:id="159"/>
    </w:p>
    <w:p w:rsidR="00212A18" w:rsidRDefault="00EA1DF9" w:rsidP="00EA1DF9">
      <w:pPr>
        <w:spacing w:before="100" w:beforeAutospacing="1"/>
        <w:rPr>
          <w:szCs w:val="20"/>
        </w:rPr>
      </w:pPr>
      <w:r>
        <w:t xml:space="preserve">The </w:t>
      </w:r>
      <w:r w:rsidR="00212A18" w:rsidRPr="00DC46F1">
        <w:t>different planforms with a thickness of 0.9%</w:t>
      </w:r>
      <m:oMath>
        <m:acc>
          <m:accPr>
            <m:chr m:val="̅"/>
            <m:ctrlPr>
              <w:rPr>
                <w:rFonts w:ascii="Cambria Math" w:hAnsi="Cambria Math"/>
                <w:i/>
              </w:rPr>
            </m:ctrlPr>
          </m:accPr>
          <m:e>
            <m:r>
              <w:rPr>
                <w:rFonts w:ascii="Cambria Math" w:hAnsi="Cambria Math"/>
              </w:rPr>
              <m:t>c</m:t>
            </m:r>
          </m:e>
        </m:acc>
      </m:oMath>
      <w:r>
        <w:t xml:space="preserve"> </w:t>
      </w:r>
      <w:r w:rsidR="00212A18" w:rsidRPr="00DC46F1">
        <w:t>are investigated</w:t>
      </w:r>
      <w:r>
        <w:t xml:space="preserve"> and results were compared</w:t>
      </w:r>
      <w:r w:rsidR="00212A18" w:rsidRPr="00DC46F1">
        <w:t>. The camber line shown in</w:t>
      </w:r>
      <w:r w:rsidR="00212A18" w:rsidRPr="00DC46F1">
        <w:rPr>
          <w:rFonts w:eastAsiaTheme="minorEastAsia"/>
          <w:szCs w:val="20"/>
        </w:rPr>
        <w:t xml:space="preserve"> </w:t>
      </w:r>
      <w:r w:rsidR="00C97ADF">
        <w:fldChar w:fldCharType="begin"/>
      </w:r>
      <w:r w:rsidR="00212A18">
        <w:rPr>
          <w:rFonts w:eastAsiaTheme="minorEastAsia"/>
          <w:szCs w:val="20"/>
        </w:rPr>
        <w:instrText xml:space="preserve"> REF _Ref339966352 \h </w:instrText>
      </w:r>
      <w:r w:rsidR="00C97ADF">
        <w:fldChar w:fldCharType="separate"/>
      </w:r>
      <w:r w:rsidR="00706147">
        <w:t xml:space="preserve">Figure </w:t>
      </w:r>
      <w:r w:rsidR="00706147">
        <w:rPr>
          <w:noProof/>
        </w:rPr>
        <w:t>36</w:t>
      </w:r>
      <w:r w:rsidR="00C97ADF">
        <w:fldChar w:fldCharType="end"/>
      </w:r>
      <w:r w:rsidR="00212A18">
        <w:t xml:space="preserve"> </w:t>
      </w:r>
      <w:r w:rsidR="00C97ADF" w:rsidRPr="00DC46F1">
        <w:rPr>
          <w:rFonts w:eastAsiaTheme="minorEastAsia"/>
          <w:szCs w:val="20"/>
        </w:rPr>
        <w:fldChar w:fldCharType="begin"/>
      </w:r>
      <w:r w:rsidR="00095AF8">
        <w:rPr>
          <w:rFonts w:eastAsiaTheme="minorEastAsia"/>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sidRPr="00DC46F1">
        <w:rPr>
          <w:rFonts w:eastAsiaTheme="minorEastAsia"/>
          <w:szCs w:val="20"/>
        </w:rPr>
        <w:fldChar w:fldCharType="separate"/>
      </w:r>
      <w:r w:rsidR="007C6174">
        <w:rPr>
          <w:rFonts w:eastAsiaTheme="minorEastAsia"/>
          <w:noProof/>
          <w:szCs w:val="20"/>
        </w:rPr>
        <w:t>[4]</w:t>
      </w:r>
      <w:r w:rsidR="00C97ADF" w:rsidRPr="00DC46F1">
        <w:rPr>
          <w:rFonts w:eastAsiaTheme="minorEastAsia"/>
          <w:szCs w:val="20"/>
        </w:rPr>
        <w:fldChar w:fldCharType="end"/>
      </w:r>
      <w:r w:rsidR="00212A18" w:rsidRPr="00DC46F1">
        <w:rPr>
          <w:szCs w:val="20"/>
        </w:rPr>
        <w:t xml:space="preserve"> indicates the parameters in the camber line design. Based on previous studies </w:t>
      </w:r>
      <w:r w:rsidR="00C97ADF" w:rsidRPr="00DC46F1">
        <w:rPr>
          <w:szCs w:val="20"/>
        </w:rPr>
        <w:fldChar w:fldCharType="begin">
          <w:fldData xml:space="preserve">PEVuZE5vdGU+PENpdGU+PEF1dGhvcj5Td2Fuc29uPC9BdXRob3I+PFllYXI+MjAxMDwvWWVhcj48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</w:fldData>
        </w:fldChar>
      </w:r>
      <w:r w:rsidR="00095AF8">
        <w:rPr>
          <w:szCs w:val="20"/>
        </w:rPr>
        <w:instrText xml:space="preserve"> ADDIN EN.CITE </w:instrText>
      </w:r>
      <w:r w:rsidR="00C97ADF">
        <w:rPr>
          <w:szCs w:val="20"/>
        </w:rPr>
        <w:fldChar w:fldCharType="begin">
          <w:fldData xml:space="preserve">PEVuZE5vdGU+PENpdGU+PEF1dGhvcj5Td2Fuc29uPC9BdXRob3I+PFllYXI+MjAxMDwvWWVhcj48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</w:fldData>
        </w:fldChar>
      </w:r>
      <w:r w:rsidR="00095AF8">
        <w:rPr>
          <w:szCs w:val="20"/>
        </w:rPr>
        <w:instrText xml:space="preserve"> ADDIN EN.CITE.DATA </w:instrText>
      </w:r>
      <w:r w:rsidR="00C97ADF">
        <w:rPr>
          <w:szCs w:val="20"/>
        </w:rPr>
      </w:r>
      <w:r w:rsidR="00C97ADF">
        <w:rPr>
          <w:szCs w:val="20"/>
        </w:rPr>
        <w:fldChar w:fldCharType="end"/>
      </w:r>
      <w:r w:rsidR="00C97ADF" w:rsidRPr="00DC46F1">
        <w:rPr>
          <w:szCs w:val="20"/>
        </w:rPr>
      </w:r>
      <w:r w:rsidR="00C97ADF" w:rsidRPr="00DC46F1">
        <w:rPr>
          <w:szCs w:val="20"/>
        </w:rPr>
        <w:fldChar w:fldCharType="separate"/>
      </w:r>
      <w:r w:rsidR="007F045B">
        <w:rPr>
          <w:noProof/>
          <w:szCs w:val="20"/>
        </w:rPr>
        <w:t>[4, 77, 85, 92]</w:t>
      </w:r>
      <w:r w:rsidR="00C97ADF" w:rsidRPr="00DC46F1">
        <w:rPr>
          <w:szCs w:val="20"/>
        </w:rPr>
        <w:fldChar w:fldCharType="end"/>
      </w:r>
      <w:r w:rsidR="00212A18" w:rsidRPr="00DC46F1">
        <w:rPr>
          <w:szCs w:val="20"/>
        </w:rPr>
        <w:t>, a positive camber of 5.8%</w:t>
      </w:r>
      <m:oMath>
        <m:acc>
          <m:accPr>
            <m:chr m:val="̅"/>
            <m:ctrlPr>
              <w:rPr>
                <w:rFonts w:ascii="Cambria Math" w:hAnsi="Cambria Math"/>
                <w:i/>
                <w:szCs w:val="20"/>
              </w:rPr>
            </m:ctrlPr>
          </m:accPr>
          <m:e>
            <m:r>
              <w:rPr>
                <w:rFonts w:ascii="Cambria Math" w:hAnsi="Cambria Math"/>
                <w:szCs w:val="20"/>
              </w:rPr>
              <m:t>c</m:t>
            </m:r>
          </m:e>
        </m:acc>
      </m:oMath>
      <w:r w:rsidR="00212A18" w:rsidRPr="00DC46F1">
        <w:rPr>
          <w:szCs w:val="20"/>
        </w:rPr>
        <w:t xml:space="preserve"> located at 25% of the mean chord and a reflex camber of 1%</w:t>
      </w:r>
      <m:oMath>
        <m:acc>
          <m:accPr>
            <m:chr m:val="̅"/>
            <m:ctrlPr>
              <w:rPr>
                <w:rFonts w:ascii="Cambria Math" w:hAnsi="Cambria Math"/>
                <w:i/>
              </w:rPr>
            </m:ctrlPr>
          </m:accPr>
          <m:e>
            <m:r>
              <w:rPr>
                <w:rFonts w:ascii="Cambria Math" w:hAnsi="Cambria Math"/>
              </w:rPr>
              <m:t>c</m:t>
            </m:r>
          </m:e>
        </m:acc>
      </m:oMath>
      <w:r w:rsidR="00212A18" w:rsidRPr="00DC46F1">
        <w:rPr>
          <w:szCs w:val="20"/>
        </w:rPr>
        <w:t xml:space="preserve">  located 86%</w:t>
      </w:r>
      <m:oMath>
        <m:acc>
          <m:accPr>
            <m:chr m:val="̅"/>
            <m:ctrlPr>
              <w:rPr>
                <w:rFonts w:ascii="Cambria Math" w:hAnsi="Cambria Math"/>
                <w:i/>
              </w:rPr>
            </m:ctrlPr>
          </m:accPr>
          <m:e>
            <m:r>
              <w:rPr>
                <w:rFonts w:ascii="Cambria Math" w:hAnsi="Cambria Math"/>
              </w:rPr>
              <m:t>c</m:t>
            </m:r>
          </m:e>
        </m:acc>
      </m:oMath>
      <w:r w:rsidR="00212A18" w:rsidRPr="00DC46F1">
        <w:t xml:space="preserve"> are chosen for all</w:t>
      </w:r>
      <w:r w:rsidR="00212A18">
        <w:t xml:space="preserve"> the following planform studies</w:t>
      </w:r>
      <w:r w:rsidR="00212A18">
        <w:rPr>
          <w:szCs w:val="20"/>
        </w:rPr>
        <w:t xml:space="preserve">. The reflex camber is introduced in the design for longitudinal stability for these flying wing </w:t>
      </w:r>
      <w:r w:rsidR="00212A18" w:rsidRPr="004B1108">
        <w:rPr>
          <w:szCs w:val="20"/>
        </w:rPr>
        <w:t xml:space="preserve">configurations without the </w:t>
      </w:r>
      <w:r w:rsidR="00212A18" w:rsidRPr="004B1108">
        <w:rPr>
          <w:szCs w:val="20"/>
        </w:rPr>
        <w:lastRenderedPageBreak/>
        <w:t>tail plane although it also reduces the overall aerodynamic performance. The flow conditions are: freestream of 10m/s, the mean aerodynamic chord of 0.2214m is designed, and this is giving</w:t>
      </w:r>
      <w:r w:rsidR="009C1221">
        <w:rPr>
          <w:szCs w:val="20"/>
        </w:rPr>
        <w:t xml:space="preserve"> a Reynolds number of 150,000. The sketch of the thin </w:t>
      </w:r>
      <w:r w:rsidR="002A3969">
        <w:rPr>
          <w:szCs w:val="20"/>
        </w:rPr>
        <w:t>aerofoil</w:t>
      </w:r>
      <w:r w:rsidR="009C1221">
        <w:rPr>
          <w:szCs w:val="20"/>
        </w:rPr>
        <w:t xml:space="preserve"> can be seen in </w:t>
      </w:r>
      <w:r w:rsidR="00C97ADF">
        <w:rPr>
          <w:szCs w:val="20"/>
        </w:rPr>
        <w:fldChar w:fldCharType="begin"/>
      </w:r>
      <w:r w:rsidR="009C1221">
        <w:rPr>
          <w:szCs w:val="20"/>
        </w:rPr>
        <w:instrText xml:space="preserve"> REF _Ref339966352 </w:instrText>
      </w:r>
      <w:r w:rsidR="00C97ADF">
        <w:rPr>
          <w:szCs w:val="20"/>
        </w:rPr>
        <w:fldChar w:fldCharType="separate"/>
      </w:r>
      <w:r w:rsidR="00706147">
        <w:t xml:space="preserve">Figure </w:t>
      </w:r>
      <w:r w:rsidR="00706147">
        <w:rPr>
          <w:noProof/>
        </w:rPr>
        <w:t>36</w:t>
      </w:r>
      <w:r w:rsidR="00C97ADF">
        <w:rPr>
          <w:szCs w:val="20"/>
        </w:rPr>
        <w:fldChar w:fldCharType="end"/>
      </w:r>
      <w:r w:rsidR="009C1221">
        <w:rPr>
          <w:szCs w:val="20"/>
        </w:rPr>
        <w:t xml:space="preserve"> and specifications are listed </w:t>
      </w:r>
      <w:r w:rsidR="009C1221" w:rsidRPr="009C1221">
        <w:rPr>
          <w:szCs w:val="20"/>
        </w:rPr>
        <w:t xml:space="preserve">in </w:t>
      </w:r>
      <w:fldSimple w:instr=" REF _Ref308432811  \* MERGEFORMAT ">
        <w:r w:rsidR="00706147" w:rsidRPr="00ED1AA2">
          <w:t xml:space="preserve">Table </w:t>
        </w:r>
        <w:r w:rsidR="00706147">
          <w:rPr>
            <w:noProof/>
          </w:rPr>
          <w:t>7</w:t>
        </w:r>
      </w:fldSimple>
      <w:r w:rsidR="009C1221" w:rsidRPr="009C1221">
        <w:rPr>
          <w:szCs w:val="20"/>
        </w:rPr>
        <w:t>.</w:t>
      </w:r>
      <w:r w:rsidR="009C1221">
        <w:rPr>
          <w:szCs w:val="20"/>
        </w:rPr>
        <w:t xml:space="preserve"> </w:t>
      </w:r>
    </w:p>
    <w:p w:rsidR="003A4EF1" w:rsidRDefault="003A4EF1" w:rsidP="003A4EF1">
      <w:pPr>
        <w:rPr>
          <w:lang w:val="en-GB"/>
        </w:rPr>
      </w:pPr>
      <w:r>
        <w:rPr>
          <w:lang w:val="en-GB"/>
        </w:rPr>
        <w:t>The aerofoil, as mention before in the validation case 1-</w:t>
      </w:r>
      <w:r w:rsidR="00C97ADF">
        <w:rPr>
          <w:lang w:val="en-GB"/>
        </w:rPr>
        <w:fldChar w:fldCharType="begin"/>
      </w:r>
      <w:r>
        <w:rPr>
          <w:lang w:val="en-GB"/>
        </w:rPr>
        <w:instrText xml:space="preserve"> REF _Ref339966352 </w:instrText>
      </w:r>
      <w:r w:rsidR="00C97ADF">
        <w:rPr>
          <w:lang w:val="en-GB"/>
        </w:rPr>
        <w:fldChar w:fldCharType="separate"/>
      </w:r>
      <w:r w:rsidR="00706147">
        <w:t xml:space="preserve">Figure </w:t>
      </w:r>
      <w:r w:rsidR="00706147">
        <w:rPr>
          <w:noProof/>
        </w:rPr>
        <w:t>36</w:t>
      </w:r>
      <w:r w:rsidR="00C97ADF">
        <w:rPr>
          <w:lang w:val="en-GB"/>
        </w:rPr>
        <w:fldChar w:fldCharType="end"/>
      </w:r>
      <w:r>
        <w:rPr>
          <w:lang w:val="en-GB"/>
        </w:rPr>
        <w:t>, i</w:t>
      </w:r>
      <w:r w:rsidRPr="007E073D">
        <w:rPr>
          <w:lang w:val="en-GB"/>
        </w:rPr>
        <w:t>s a simple cambered aerofoil</w:t>
      </w:r>
      <w:r>
        <w:rPr>
          <w:lang w:val="en-GB"/>
        </w:rPr>
        <w:t xml:space="preserve"> and specification can be found in </w:t>
      </w:r>
      <w:fldSimple w:instr=" REF _Ref308432811 \h  \* MERGEFORMAT ">
        <w:r w:rsidR="00706147" w:rsidRPr="00ED1AA2">
          <w:t xml:space="preserve">Table </w:t>
        </w:r>
        <w:r w:rsidR="00706147">
          <w:rPr>
            <w:noProof/>
          </w:rPr>
          <w:t>7</w:t>
        </w:r>
      </w:fldSimple>
      <w:r w:rsidRPr="005D7087">
        <w:rPr>
          <w:lang w:val="en-GB"/>
        </w:rPr>
        <w:t>.</w:t>
      </w:r>
      <w:r w:rsidRPr="007E073D">
        <w:rPr>
          <w:lang w:val="en-GB"/>
        </w:rPr>
        <w:t xml:space="preserve"> The </w:t>
      </w:r>
      <w:r>
        <w:rPr>
          <w:lang w:val="en-GB"/>
        </w:rPr>
        <w:t xml:space="preserve">positive </w:t>
      </w:r>
      <w:r w:rsidRPr="007E073D">
        <w:rPr>
          <w:lang w:val="en-GB"/>
        </w:rPr>
        <w:t>camber is designed to have a better aerodynamic performance</w:t>
      </w:r>
      <w:r>
        <w:rPr>
          <w:lang w:val="en-GB"/>
        </w:rPr>
        <w:t>, w</w:t>
      </w:r>
      <w:r w:rsidRPr="007E073D">
        <w:rPr>
          <w:lang w:val="en-GB"/>
        </w:rPr>
        <w:t>hereas, the reflex camber is designed to maintain st</w:t>
      </w:r>
      <w:r>
        <w:rPr>
          <w:lang w:val="en-GB"/>
        </w:rPr>
        <w:t>able</w:t>
      </w:r>
      <w:r w:rsidRPr="007E073D">
        <w:rPr>
          <w:lang w:val="en-GB"/>
        </w:rPr>
        <w:t xml:space="preserve"> level flight, resulting in decreased flight times. </w:t>
      </w:r>
      <w:r>
        <w:rPr>
          <w:lang w:val="en-GB"/>
        </w:rPr>
        <w:t>N</w:t>
      </w:r>
      <w:r w:rsidRPr="007E073D">
        <w:rPr>
          <w:lang w:val="en-GB"/>
        </w:rPr>
        <w:t>ot only the static stability but also the dynamic stabilities (</w:t>
      </w:r>
      <w:r>
        <w:rPr>
          <w:lang w:val="en-GB"/>
        </w:rPr>
        <w:t xml:space="preserve">for control </w:t>
      </w:r>
      <w:r w:rsidRPr="007E073D">
        <w:rPr>
          <w:lang w:val="en-GB"/>
        </w:rPr>
        <w:t>handling)</w:t>
      </w:r>
      <w:r>
        <w:rPr>
          <w:lang w:val="en-GB"/>
        </w:rPr>
        <w:t xml:space="preserve"> are important for the design. </w:t>
      </w:r>
      <w:r w:rsidRPr="005558A8">
        <w:rPr>
          <w:lang w:val="en-GB"/>
        </w:rPr>
        <w:t>Torres</w:t>
      </w:r>
      <w:r w:rsidRPr="007E073D">
        <w:rPr>
          <w:lang w:val="en-GB"/>
        </w:rPr>
        <w:t xml:space="preserve"> and Mueller </w:t>
      </w:r>
      <w:r w:rsidR="00C97ADF" w:rsidRPr="007E073D">
        <w:rPr>
          <w:lang w:val="en-GB"/>
        </w:rPr>
        <w:fldChar w:fldCharType="begin"/>
      </w:r>
      <w:r w:rsidR="00095AF8">
        <w:rPr>
          <w:lang w:val="en-GB"/>
        </w:rPr>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rsidRPr="007E073D">
        <w:rPr>
          <w:lang w:val="en-GB"/>
        </w:rPr>
        <w:fldChar w:fldCharType="separate"/>
      </w:r>
      <w:r w:rsidR="00E6144D">
        <w:rPr>
          <w:noProof/>
          <w:lang w:val="en-GB"/>
        </w:rPr>
        <w:t>[9]</w:t>
      </w:r>
      <w:r w:rsidR="00C97ADF" w:rsidRPr="007E073D">
        <w:rPr>
          <w:lang w:val="en-GB"/>
        </w:rPr>
        <w:fldChar w:fldCharType="end"/>
      </w:r>
      <w:r w:rsidRPr="007E073D">
        <w:rPr>
          <w:lang w:val="en-GB"/>
        </w:rPr>
        <w:t xml:space="preserve"> showed that the</w:t>
      </w:r>
      <w:r>
        <w:rPr>
          <w:lang w:val="en-GB"/>
        </w:rPr>
        <w:t xml:space="preserve"> </w:t>
      </w:r>
      <w:r w:rsidRPr="007E073D">
        <w:rPr>
          <w:lang w:val="en-GB"/>
        </w:rPr>
        <w:t xml:space="preserve">lift </w:t>
      </w:r>
      <w:r>
        <w:rPr>
          <w:lang w:val="en-GB"/>
        </w:rPr>
        <w:t xml:space="preserve">centre </w:t>
      </w:r>
      <w:r w:rsidRPr="007E073D">
        <w:rPr>
          <w:lang w:val="en-GB"/>
        </w:rPr>
        <w:t xml:space="preserve">location is calculated from the normal force and pitching moment taken from the </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 xml:space="preserve">/4 location of each wing. The location of lift </w:t>
      </w:r>
      <w:r>
        <w:rPr>
          <w:lang w:val="en-GB"/>
        </w:rPr>
        <w:t xml:space="preserve">centre </w:t>
      </w:r>
      <w:r w:rsidRPr="007E073D">
        <w:rPr>
          <w:lang w:val="en-GB"/>
        </w:rPr>
        <w:t xml:space="preserve">is very close to </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/4 point at low angles of attack. However, it shifts towards the trailing edge as the incidence increases. The reason behind this is due to the effec</w:t>
      </w:r>
      <w:r>
        <w:rPr>
          <w:lang w:val="en-GB"/>
        </w:rPr>
        <w:t>t</w:t>
      </w:r>
      <w:r w:rsidRPr="007E073D">
        <w:rPr>
          <w:lang w:val="en-GB"/>
        </w:rPr>
        <w:t xml:space="preserve"> from both </w:t>
      </w:r>
      <w:r>
        <w:rPr>
          <w:lang w:val="en-GB"/>
        </w:rPr>
        <w:t xml:space="preserve">the increasing </w:t>
      </w:r>
      <w:r w:rsidRPr="007E073D">
        <w:rPr>
          <w:lang w:val="en-GB"/>
        </w:rPr>
        <w:t xml:space="preserve">trailing edge separation and </w:t>
      </w:r>
      <w:r>
        <w:rPr>
          <w:lang w:val="en-GB"/>
        </w:rPr>
        <w:t xml:space="preserve">the strengthening </w:t>
      </w:r>
      <w:r w:rsidRPr="007E073D">
        <w:rPr>
          <w:lang w:val="en-GB"/>
        </w:rPr>
        <w:t>wing tip vort</w:t>
      </w:r>
      <w:r>
        <w:rPr>
          <w:lang w:val="en-GB"/>
        </w:rPr>
        <w:t>ices</w:t>
      </w:r>
      <w:r w:rsidRPr="007E073D">
        <w:rPr>
          <w:lang w:val="en-GB"/>
        </w:rPr>
        <w:t xml:space="preserve">. </w:t>
      </w:r>
      <w:r>
        <w:rPr>
          <w:color w:val="000000" w:themeColor="text1"/>
          <w:lang w:val="en-GB"/>
        </w:rPr>
        <w:t xml:space="preserve">In this investigation, </w:t>
      </w:r>
      <w:r>
        <w:rPr>
          <w:lang w:val="en-GB"/>
        </w:rPr>
        <w:t>t</w:t>
      </w:r>
      <w:r w:rsidRPr="007E073D">
        <w:rPr>
          <w:lang w:val="en-GB"/>
        </w:rPr>
        <w:t>he mean aerodynamic chord,</w:t>
      </w:r>
      <m:oMath>
        <m:r>
          <w:rPr>
            <w:rFonts w:ascii="Cambria Math" w:hAnsi="Cambria Math" w:hint="eastAsia"/>
            <w:lang w:val="en-GB"/>
          </w:rPr>
          <m:t xml:space="preserve"> </m:t>
        </m:r>
        <m:acc>
          <m:accPr>
            <m:chr m:val="̅"/>
            <m:ctrlPr>
              <w:rPr>
                <w:rFonts w:ascii="Cambria Math" w:hAnsi="Cambria Math"/>
                <w:i/>
                <w:lang w:val="en-GB"/>
              </w:rPr>
            </m:ctrlPr>
          </m:accPr>
          <m:e>
            <m:r>
              <w:rPr>
                <w:rFonts w:ascii="Cambria Math" w:hAnsi="Cambria Math" w:hint="eastAsia"/>
                <w:lang w:val="en-GB"/>
              </w:rPr>
              <m:t>c</m:t>
            </m:r>
          </m:e>
        </m:acc>
      </m:oMath>
      <w:proofErr w:type="gramStart"/>
      <w:r w:rsidRPr="007E073D">
        <w:rPr>
          <w:lang w:val="en-GB"/>
        </w:rPr>
        <w:t>,</w:t>
      </w:r>
      <w:proofErr w:type="gramEnd"/>
      <w:r w:rsidRPr="007E073D">
        <w:rPr>
          <w:lang w:val="en-GB"/>
        </w:rPr>
        <w:t xml:space="preserve"> </w:t>
      </w:r>
      <w:r>
        <w:rPr>
          <w:lang w:val="en-GB"/>
        </w:rPr>
        <w:t xml:space="preserve">as </w:t>
      </w:r>
      <w:r w:rsidRPr="007E073D">
        <w:rPr>
          <w:lang w:val="en-GB"/>
        </w:rPr>
        <w:t>defined in</w:t>
      </w:r>
      <w:r>
        <w:rPr>
          <w:lang w:val="en-GB"/>
        </w:rPr>
        <w:t xml:space="preserve"> </w:t>
      </w:r>
      <w:r w:rsidR="00C97ADF">
        <w:rPr>
          <w:lang w:val="en-GB"/>
        </w:rPr>
        <w:fldChar w:fldCharType="begin"/>
      </w:r>
      <w:r>
        <w:rPr>
          <w:lang w:val="en-GB"/>
        </w:rPr>
        <w:instrText xml:space="preserve"> REF _Ref348949384 </w:instrText>
      </w:r>
      <w:r w:rsidR="00C97ADF">
        <w:rPr>
          <w:lang w:val="en-GB"/>
        </w:rPr>
        <w:fldChar w:fldCharType="separate"/>
      </w:r>
      <w:r w:rsidR="00706147">
        <w:t xml:space="preserve">Eq. </w:t>
      </w:r>
      <w:r w:rsidR="00706147">
        <w:rPr>
          <w:noProof/>
        </w:rPr>
        <w:t>78</w:t>
      </w:r>
      <w:r w:rsidR="00C97ADF">
        <w:rPr>
          <w:lang w:val="en-GB"/>
        </w:rPr>
        <w:fldChar w:fldCharType="end"/>
      </w:r>
      <w:r>
        <w:rPr>
          <w:lang w:val="en-GB"/>
        </w:rPr>
        <w:t xml:space="preserve"> is used </w:t>
      </w:r>
      <w:r w:rsidRPr="007E073D">
        <w:rPr>
          <w:lang w:val="en-GB"/>
        </w:rPr>
        <w:t xml:space="preserve">and </w:t>
      </w:r>
      <w:r w:rsidR="00C97ADF">
        <w:rPr>
          <w:lang w:val="en-GB"/>
        </w:rPr>
        <w:fldChar w:fldCharType="begin"/>
      </w:r>
      <w:r w:rsidR="005402A9">
        <w:rPr>
          <w:lang w:val="en-GB"/>
        </w:rPr>
        <w:instrText xml:space="preserve"> REF _Ref355771848 </w:instrText>
      </w:r>
      <w:r w:rsidR="00C97ADF">
        <w:rPr>
          <w:lang w:val="en-GB"/>
        </w:rPr>
        <w:fldChar w:fldCharType="separate"/>
      </w:r>
      <w:r w:rsidR="00706147">
        <w:t xml:space="preserve">Figure </w:t>
      </w:r>
      <w:r w:rsidR="00706147">
        <w:rPr>
          <w:noProof/>
        </w:rPr>
        <w:t>41</w:t>
      </w:r>
      <w:r w:rsidR="00C97ADF">
        <w:rPr>
          <w:lang w:val="en-GB"/>
        </w:rPr>
        <w:fldChar w:fldCharType="end"/>
      </w:r>
      <w:r w:rsidR="005402A9">
        <w:rPr>
          <w:lang w:val="en-GB"/>
        </w:rPr>
        <w:t xml:space="preserve"> </w:t>
      </w:r>
      <w:r w:rsidRPr="007E073D">
        <w:rPr>
          <w:lang w:val="en-GB"/>
        </w:rPr>
        <w:t xml:space="preserve">(a) shows the location of the mean aerodynamic chord.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9"/>
        <w:gridCol w:w="1043"/>
      </w:tblGrid>
      <w:tr w:rsidR="003A4EF1" w:rsidTr="003A4EF1">
        <w:tc>
          <w:tcPr>
            <w:tcW w:w="7479" w:type="dxa"/>
          </w:tcPr>
          <w:p w:rsidR="003A4EF1" w:rsidRDefault="00C97ADF" w:rsidP="003A4EF1">
            <w:pPr>
              <w:rPr>
                <w:lang w:val="en-GB"/>
              </w:rPr>
            </w:pPr>
            <m:oMathPara>
              <m:oMath>
                <m:acc>
                  <m:accPr>
                    <m:chr m:val="̅"/>
                    <m:ctrlPr>
                      <w:rPr>
                        <w:rFonts w:ascii="Cambria Math" w:hAnsi="Cambria Math"/>
                        <w:i/>
                        <w:color w:val="000000" w:themeColor="text1"/>
                        <w:lang w:val="en-GB"/>
                      </w:rPr>
                    </m:ctrlPr>
                  </m:accPr>
                  <m:e>
                    <m:r>
                      <w:rPr>
                        <w:rFonts w:ascii="Cambria Math" w:hAnsi="Cambria Math" w:hint="eastAsia"/>
                        <w:color w:val="000000" w:themeColor="text1"/>
                        <w:lang w:val="en-GB"/>
                      </w:rPr>
                      <m:t>c</m:t>
                    </m:r>
                  </m:e>
                </m:acc>
                <m:r>
                  <w:rPr>
                    <w:rFonts w:ascii="Cambria Math" w:hAnsi="Cambria Math" w:hint="eastAsia"/>
                    <w:color w:val="000000" w:themeColor="text1"/>
                    <w:lang w:val="en-GB"/>
                  </w:rPr>
                  <m:t xml:space="preserve">= </m:t>
                </m:r>
                <m:f>
                  <m:fPr>
                    <m:ctrlPr>
                      <w:rPr>
                        <w:rFonts w:ascii="Cambria Math" w:hAnsi="Cambria Math"/>
                        <w:i/>
                        <w:color w:val="000000" w:themeColor="text1"/>
                        <w:lang w:val="en-GB"/>
                      </w:rPr>
                    </m:ctrlPr>
                  </m:fPr>
                  <m:num>
                    <m:r>
                      <w:rPr>
                        <w:rFonts w:ascii="Cambria Math" w:hAnsi="Cambria Math" w:hint="eastAsia"/>
                        <w:color w:val="000000" w:themeColor="text1"/>
                        <w:lang w:val="en-GB"/>
                      </w:rPr>
                      <m:t>2</m:t>
                    </m:r>
                  </m:num>
                  <m:den>
                    <m:r>
                      <w:rPr>
                        <w:rFonts w:ascii="Cambria Math" w:hAnsi="Cambria Math" w:hint="eastAsia"/>
                        <w:color w:val="000000" w:themeColor="text1"/>
                        <w:lang w:val="en-GB"/>
                      </w:rPr>
                      <m:t>S</m:t>
                    </m:r>
                  </m:den>
                </m:f>
                <m:nary>
                  <m:naryPr>
                    <m:limLoc m:val="subSup"/>
                    <m:ctrlPr>
                      <w:rPr>
                        <w:rFonts w:ascii="Cambria Math" w:hAnsi="Cambria Math"/>
                        <w:i/>
                        <w:color w:val="000000" w:themeColor="text1"/>
                        <w:lang w:val="en-GB"/>
                      </w:rPr>
                    </m:ctrlPr>
                  </m:naryPr>
                  <m:sub>
                    <m:r>
                      <w:rPr>
                        <w:rFonts w:ascii="Cambria Math" w:hAnsi="Cambria Math" w:hint="eastAsia"/>
                        <w:color w:val="000000" w:themeColor="text1"/>
                        <w:lang w:val="en-GB"/>
                      </w:rPr>
                      <m:t>0</m:t>
                    </m:r>
                  </m:sub>
                  <m:sup>
                    <m:r>
                      <w:rPr>
                        <w:rFonts w:ascii="Cambria Math" w:hAnsi="Cambria Math" w:hint="eastAsia"/>
                        <w:color w:val="000000" w:themeColor="text1"/>
                        <w:lang w:val="en-GB"/>
                      </w:rPr>
                      <m:t>b/2</m:t>
                    </m:r>
                  </m:sup>
                  <m:e>
                    <m:sSup>
                      <m:sSupPr>
                        <m:ctrlPr>
                          <w:rPr>
                            <w:rFonts w:ascii="Cambria Math" w:hAnsi="Cambria Math"/>
                            <w:i/>
                            <w:color w:val="000000" w:themeColor="text1"/>
                            <w:lang w:val="en-GB"/>
                          </w:rPr>
                        </m:ctrlPr>
                      </m:sSupPr>
                      <m:e>
                        <m:r>
                          <w:rPr>
                            <w:rFonts w:ascii="Cambria Math" w:hAnsi="Cambria Math" w:hint="eastAsia"/>
                            <w:color w:val="000000" w:themeColor="text1"/>
                            <w:lang w:val="en-GB"/>
                          </w:rPr>
                          <m:t>c</m:t>
                        </m:r>
                      </m:e>
                      <m:sup>
                        <m:r>
                          <w:rPr>
                            <w:rFonts w:ascii="Cambria Math" w:hAnsi="Cambria Math" w:hint="eastAsia"/>
                            <w:color w:val="000000" w:themeColor="text1"/>
                            <w:lang w:val="en-GB"/>
                          </w:rPr>
                          <m:t>2</m:t>
                        </m:r>
                      </m:sup>
                    </m:sSup>
                    <m:r>
                      <w:rPr>
                        <w:rFonts w:ascii="Cambria Math" w:hAnsi="Cambria Math" w:hint="eastAsia"/>
                        <w:color w:val="000000" w:themeColor="text1"/>
                        <w:lang w:val="en-GB"/>
                      </w:rPr>
                      <m:t>dy</m:t>
                    </m:r>
                  </m:e>
                </m:nary>
              </m:oMath>
            </m:oMathPara>
          </w:p>
        </w:tc>
        <w:tc>
          <w:tcPr>
            <w:tcW w:w="1043" w:type="dxa"/>
          </w:tcPr>
          <w:p w:rsidR="003A4EF1" w:rsidRDefault="003A4EF1" w:rsidP="006B0303">
            <w:pPr>
              <w:pStyle w:val="Caption"/>
              <w:rPr>
                <w:lang w:val="en-GB"/>
              </w:rPr>
            </w:pPr>
            <w:bookmarkStart w:id="160" w:name="_Ref348949384"/>
            <w:r>
              <w:t xml:space="preserve">Eq. </w:t>
            </w:r>
            <w:fldSimple w:instr=" SEQ Eq. \* ARABIC ">
              <w:r w:rsidR="00706147">
                <w:t>78</w:t>
              </w:r>
            </w:fldSimple>
            <w:bookmarkEnd w:id="160"/>
          </w:p>
        </w:tc>
      </w:tr>
    </w:tbl>
    <w:p w:rsidR="00212A18" w:rsidRPr="00DD2AD5" w:rsidRDefault="00212A18" w:rsidP="00212A18">
      <w:pPr>
        <w:rPr>
          <w:rFonts w:asciiTheme="majorHAnsi" w:eastAsiaTheme="minorEastAsia"/>
          <w:sz w:val="28"/>
          <w:szCs w:val="28"/>
        </w:rPr>
        <w:sectPr w:rsidR="00212A18" w:rsidRPr="00DD2AD5" w:rsidSect="00D0448E">
          <w:headerReference w:type="even" r:id="rId136"/>
          <w:headerReference w:type="default" r:id="rId137"/>
          <w:endnotePr>
            <w:numFmt w:val="decimal"/>
          </w:endnotePr>
          <w:type w:val="continuous"/>
          <w:pgSz w:w="11906" w:h="16838"/>
          <w:pgMar w:top="1440" w:right="1800" w:bottom="1440" w:left="1800" w:header="851" w:footer="992" w:gutter="0"/>
          <w:cols w:space="425"/>
          <w:docGrid w:type="lines" w:linePitch="312"/>
        </w:sectPr>
      </w:pPr>
    </w:p>
    <w:p w:rsidR="00212A18" w:rsidRPr="00BA1144" w:rsidRDefault="00212A18" w:rsidP="00212A18"/>
    <w:p w:rsidR="00212A18" w:rsidRPr="00ED1AA2" w:rsidRDefault="00212A18" w:rsidP="006B0303">
      <w:pPr>
        <w:pStyle w:val="Caption"/>
      </w:pPr>
      <w:bookmarkStart w:id="161" w:name="_Ref308432811"/>
      <w:r w:rsidRPr="00ED1AA2">
        <w:t xml:space="preserve">Table </w:t>
      </w:r>
      <w:r w:rsidR="00C97ADF" w:rsidRPr="00ED1AA2">
        <w:fldChar w:fldCharType="begin"/>
      </w:r>
      <w:r w:rsidRPr="00ED1AA2">
        <w:instrText xml:space="preserve"> SEQ Table \* ARABIC </w:instrText>
      </w:r>
      <w:r w:rsidR="00C97ADF" w:rsidRPr="00ED1AA2">
        <w:fldChar w:fldCharType="separate"/>
      </w:r>
      <w:r w:rsidR="00706147">
        <w:t>7</w:t>
      </w:r>
      <w:r w:rsidR="00C97ADF" w:rsidRPr="00ED1AA2">
        <w:fldChar w:fldCharType="end"/>
      </w:r>
      <w:bookmarkEnd w:id="161"/>
      <w:r w:rsidRPr="00ED1AA2">
        <w:rPr>
          <w:rFonts w:hint="eastAsia"/>
        </w:rPr>
        <w:t xml:space="preserve"> </w:t>
      </w:r>
      <w:r w:rsidRPr="00ED1AA2">
        <w:t>Thin plate aerofoil camber parameters</w:t>
      </w:r>
    </w:p>
    <w:tbl>
      <w:tblPr>
        <w:tblStyle w:val="TableGrid"/>
        <w:tblW w:w="0" w:type="auto"/>
        <w:tblBorders>
          <w:top w:val="double" w:sz="4" w:space="0" w:color="auto"/>
          <w:left w:val="none" w:sz="0" w:space="0" w:color="auto"/>
          <w:bottom w:val="double" w:sz="4" w:space="0" w:color="auto"/>
          <w:right w:val="none" w:sz="0" w:space="0" w:color="auto"/>
          <w:insideH w:val="single" w:sz="6" w:space="0" w:color="auto"/>
          <w:insideV w:val="none" w:sz="0" w:space="0" w:color="auto"/>
        </w:tblBorders>
        <w:tblLook w:val="04A0"/>
      </w:tblPr>
      <w:tblGrid>
        <w:gridCol w:w="930"/>
        <w:gridCol w:w="1387"/>
        <w:gridCol w:w="1251"/>
        <w:gridCol w:w="1390"/>
        <w:gridCol w:w="1384"/>
        <w:gridCol w:w="1117"/>
        <w:gridCol w:w="1063"/>
      </w:tblGrid>
      <w:tr w:rsidR="00212A18" w:rsidTr="00D0448E">
        <w:trPr>
          <w:trHeight w:val="312"/>
        </w:trPr>
        <w:tc>
          <w:tcPr>
            <w:tcW w:w="959" w:type="dxa"/>
          </w:tcPr>
          <w:p w:rsidR="00212A18" w:rsidRPr="00901911" w:rsidRDefault="00212A18" w:rsidP="00D0448E">
            <w:pPr>
              <w:jc w:val="left"/>
              <w:rPr>
                <w:szCs w:val="20"/>
              </w:rPr>
            </w:pPr>
          </w:p>
        </w:tc>
        <w:tc>
          <w:tcPr>
            <w:tcW w:w="1417" w:type="dxa"/>
          </w:tcPr>
          <w:p w:rsidR="00212A18" w:rsidRPr="00D22B28" w:rsidRDefault="00212A18" w:rsidP="00D0448E">
            <w:pPr>
              <w:jc w:val="left"/>
              <w:rPr>
                <w:szCs w:val="20"/>
              </w:rPr>
            </w:pPr>
            <w:r>
              <w:rPr>
                <w:rFonts w:hint="eastAsia"/>
                <w:szCs w:val="20"/>
              </w:rPr>
              <w:t>d</w:t>
            </w:r>
            <w:r w:rsidRPr="004A2D3E">
              <w:rPr>
                <w:rFonts w:hint="eastAsia"/>
                <w:szCs w:val="20"/>
                <w:vertAlign w:val="subscript"/>
              </w:rPr>
              <w:t>1</w:t>
            </w:r>
            <w:r>
              <w:rPr>
                <w:szCs w:val="20"/>
              </w:rPr>
              <w:t>/</w:t>
            </w:r>
            <m:oMath>
              <m:acc>
                <m:accPr>
                  <m:chr m:val="̅"/>
                  <m:ctrlPr>
                    <w:rPr>
                      <w:rFonts w:ascii="Cambria Math" w:hAnsi="Cambria Math"/>
                      <w:i/>
                    </w:rPr>
                  </m:ctrlPr>
                </m:accPr>
                <m:e>
                  <m:r>
                    <w:rPr>
                      <w:rFonts w:ascii="Cambria Math" w:hAnsi="Cambria Math"/>
                    </w:rPr>
                    <m:t>c</m:t>
                  </m:r>
                </m:e>
              </m:acc>
            </m:oMath>
          </w:p>
        </w:tc>
        <w:tc>
          <w:tcPr>
            <w:tcW w:w="1276" w:type="dxa"/>
          </w:tcPr>
          <w:p w:rsidR="00212A18" w:rsidRPr="00D22B28" w:rsidRDefault="00212A18" w:rsidP="00D0448E">
            <w:pPr>
              <w:jc w:val="left"/>
              <w:rPr>
                <w:rFonts w:eastAsiaTheme="minorEastAsia"/>
                <w:szCs w:val="20"/>
              </w:rPr>
            </w:pPr>
            <w:r>
              <w:rPr>
                <w:rFonts w:hint="eastAsia"/>
                <w:szCs w:val="20"/>
              </w:rPr>
              <w:t>d</w:t>
            </w:r>
            <w:r>
              <w:rPr>
                <w:szCs w:val="20"/>
                <w:vertAlign w:val="subscript"/>
              </w:rPr>
              <w:t>2</w:t>
            </w:r>
            <w:r>
              <w:rPr>
                <w:szCs w:val="20"/>
              </w:rPr>
              <w:t>/</w:t>
            </w:r>
            <m:oMath>
              <m:acc>
                <m:accPr>
                  <m:chr m:val="̅"/>
                  <m:ctrlPr>
                    <w:rPr>
                      <w:rFonts w:ascii="Cambria Math" w:hAnsi="Cambria Math"/>
                      <w:i/>
                    </w:rPr>
                  </m:ctrlPr>
                </m:accPr>
                <m:e>
                  <m:r>
                    <w:rPr>
                      <w:rFonts w:ascii="Cambria Math" w:hAnsi="Cambria Math"/>
                    </w:rPr>
                    <m:t>c</m:t>
                  </m:r>
                </m:e>
              </m:acc>
            </m:oMath>
          </w:p>
        </w:tc>
        <w:tc>
          <w:tcPr>
            <w:tcW w:w="1418" w:type="dxa"/>
          </w:tcPr>
          <w:p w:rsidR="00212A18" w:rsidRPr="00D22B28" w:rsidRDefault="00212A18" w:rsidP="00D0448E">
            <w:pPr>
              <w:jc w:val="left"/>
              <w:rPr>
                <w:rFonts w:eastAsiaTheme="minorEastAsia"/>
                <w:szCs w:val="20"/>
              </w:rPr>
            </w:pPr>
            <w:r>
              <w:rPr>
                <w:szCs w:val="20"/>
              </w:rPr>
              <w:t>h</w:t>
            </w:r>
            <w:r w:rsidRPr="004A2D3E">
              <w:rPr>
                <w:rFonts w:hint="eastAsia"/>
                <w:szCs w:val="20"/>
                <w:vertAlign w:val="subscript"/>
              </w:rPr>
              <w:t>1</w:t>
            </w:r>
            <w:r>
              <w:rPr>
                <w:szCs w:val="20"/>
              </w:rPr>
              <w:t>/</w:t>
            </w:r>
            <m:oMath>
              <m:acc>
                <m:accPr>
                  <m:chr m:val="̅"/>
                  <m:ctrlPr>
                    <w:rPr>
                      <w:rFonts w:ascii="Cambria Math" w:hAnsi="Cambria Math"/>
                      <w:i/>
                    </w:rPr>
                  </m:ctrlPr>
                </m:accPr>
                <m:e>
                  <m:r>
                    <w:rPr>
                      <w:rFonts w:ascii="Cambria Math" w:hAnsi="Cambria Math"/>
                    </w:rPr>
                    <m:t>c</m:t>
                  </m:r>
                </m:e>
              </m:acc>
            </m:oMath>
          </w:p>
        </w:tc>
        <w:tc>
          <w:tcPr>
            <w:tcW w:w="1417" w:type="dxa"/>
          </w:tcPr>
          <w:p w:rsidR="00212A18" w:rsidRPr="00D22B28" w:rsidRDefault="00212A18" w:rsidP="00D0448E">
            <w:pPr>
              <w:jc w:val="left"/>
              <w:rPr>
                <w:rFonts w:eastAsiaTheme="minorEastAsia"/>
                <w:szCs w:val="20"/>
              </w:rPr>
            </w:pPr>
            <w:r>
              <w:rPr>
                <w:szCs w:val="20"/>
              </w:rPr>
              <w:t>h</w:t>
            </w:r>
            <w:r>
              <w:rPr>
                <w:szCs w:val="20"/>
                <w:vertAlign w:val="subscript"/>
              </w:rPr>
              <w:t>2</w:t>
            </w:r>
            <w:r>
              <w:rPr>
                <w:szCs w:val="20"/>
              </w:rPr>
              <w:t>/</w:t>
            </w:r>
            <m:oMath>
              <m:acc>
                <m:accPr>
                  <m:chr m:val="̅"/>
                  <m:ctrlPr>
                    <w:rPr>
                      <w:rFonts w:ascii="Cambria Math" w:hAnsi="Cambria Math"/>
                      <w:i/>
                    </w:rPr>
                  </m:ctrlPr>
                </m:accPr>
                <m:e>
                  <m:r>
                    <w:rPr>
                      <w:rFonts w:ascii="Cambria Math" w:hAnsi="Cambria Math"/>
                    </w:rPr>
                    <m:t>c</m:t>
                  </m:r>
                </m:e>
              </m:acc>
            </m:oMath>
          </w:p>
        </w:tc>
        <w:tc>
          <w:tcPr>
            <w:tcW w:w="1134" w:type="dxa"/>
          </w:tcPr>
          <w:p w:rsidR="00212A18" w:rsidRPr="004A2D3E" w:rsidRDefault="00212A18" w:rsidP="00D0448E">
            <w:pPr>
              <w:jc w:val="left"/>
              <w:rPr>
                <w:szCs w:val="20"/>
              </w:rPr>
            </w:pPr>
            <w:r>
              <w:rPr>
                <w:szCs w:val="20"/>
              </w:rPr>
              <w:t>t/</w:t>
            </w:r>
            <m:oMath>
              <m:acc>
                <m:accPr>
                  <m:chr m:val="̅"/>
                  <m:ctrlPr>
                    <w:rPr>
                      <w:rFonts w:ascii="Cambria Math" w:hAnsi="Cambria Math"/>
                      <w:i/>
                    </w:rPr>
                  </m:ctrlPr>
                </m:accPr>
                <m:e>
                  <m:r>
                    <w:rPr>
                      <w:rFonts w:ascii="Cambria Math" w:hAnsi="Cambria Math"/>
                    </w:rPr>
                    <m:t>c</m:t>
                  </m:r>
                </m:e>
              </m:acc>
            </m:oMath>
          </w:p>
        </w:tc>
        <w:tc>
          <w:tcPr>
            <w:tcW w:w="901" w:type="dxa"/>
          </w:tcPr>
          <w:p w:rsidR="00212A18" w:rsidRPr="004A2D3E" w:rsidRDefault="00C97ADF" w:rsidP="00D0448E">
            <w:pPr>
              <w:jc w:val="left"/>
              <w:rPr>
                <w:szCs w:val="20"/>
              </w:rPr>
            </w:pPr>
            <m:oMathPara>
              <m:oMath>
                <m:acc>
                  <m:accPr>
                    <m:chr m:val="̅"/>
                    <m:ctrlPr>
                      <w:rPr>
                        <w:rFonts w:ascii="Cambria Math" w:hAnsi="Cambria Math"/>
                        <w:i/>
                      </w:rPr>
                    </m:ctrlPr>
                  </m:accPr>
                  <m:e>
                    <m:r>
                      <w:rPr>
                        <w:rFonts w:ascii="Cambria Math" w:hAnsi="Cambria Math"/>
                      </w:rPr>
                      <m:t>c</m:t>
                    </m:r>
                  </m:e>
                </m:acc>
              </m:oMath>
            </m:oMathPara>
          </w:p>
        </w:tc>
      </w:tr>
      <w:tr w:rsidR="00212A18" w:rsidTr="00D0448E">
        <w:trPr>
          <w:trHeight w:val="312"/>
        </w:trPr>
        <w:tc>
          <w:tcPr>
            <w:tcW w:w="959" w:type="dxa"/>
          </w:tcPr>
          <w:p w:rsidR="00212A18" w:rsidRPr="00901911" w:rsidRDefault="00212A18" w:rsidP="00D0448E">
            <w:pPr>
              <w:jc w:val="left"/>
              <w:rPr>
                <w:szCs w:val="20"/>
              </w:rPr>
            </w:pPr>
          </w:p>
        </w:tc>
        <w:tc>
          <w:tcPr>
            <w:tcW w:w="1417" w:type="dxa"/>
          </w:tcPr>
          <w:p w:rsidR="00212A18" w:rsidRDefault="00212A18" w:rsidP="00D0448E">
            <w:pPr>
              <w:jc w:val="left"/>
              <w:rPr>
                <w:rFonts w:eastAsiaTheme="minorEastAsia"/>
                <w:szCs w:val="20"/>
              </w:rPr>
            </w:pPr>
            <w:r>
              <w:rPr>
                <w:rFonts w:eastAsiaTheme="minorEastAsia"/>
                <w:szCs w:val="20"/>
              </w:rPr>
              <w:t>25%</w:t>
            </w:r>
          </w:p>
        </w:tc>
        <w:tc>
          <w:tcPr>
            <w:tcW w:w="1276" w:type="dxa"/>
          </w:tcPr>
          <w:p w:rsidR="00212A18" w:rsidRDefault="00212A18" w:rsidP="00D0448E">
            <w:pPr>
              <w:jc w:val="left"/>
              <w:rPr>
                <w:rFonts w:eastAsiaTheme="minorEastAsia"/>
                <w:szCs w:val="20"/>
              </w:rPr>
            </w:pPr>
            <w:r>
              <w:rPr>
                <w:rFonts w:eastAsiaTheme="minorEastAsia"/>
                <w:szCs w:val="20"/>
              </w:rPr>
              <w:t>86%</w:t>
            </w:r>
          </w:p>
        </w:tc>
        <w:tc>
          <w:tcPr>
            <w:tcW w:w="1418" w:type="dxa"/>
          </w:tcPr>
          <w:p w:rsidR="00212A18" w:rsidRDefault="00212A18" w:rsidP="00D0448E">
            <w:pPr>
              <w:jc w:val="left"/>
              <w:rPr>
                <w:rFonts w:eastAsiaTheme="minorEastAsia"/>
                <w:szCs w:val="20"/>
              </w:rPr>
            </w:pPr>
            <w:r>
              <w:rPr>
                <w:rFonts w:eastAsiaTheme="minorEastAsia"/>
                <w:szCs w:val="20"/>
              </w:rPr>
              <w:t>5.8%</w:t>
            </w:r>
          </w:p>
        </w:tc>
        <w:tc>
          <w:tcPr>
            <w:tcW w:w="1417" w:type="dxa"/>
          </w:tcPr>
          <w:p w:rsidR="00212A18" w:rsidRDefault="00212A18" w:rsidP="00D0448E">
            <w:pPr>
              <w:jc w:val="left"/>
              <w:rPr>
                <w:rFonts w:eastAsiaTheme="minorEastAsia"/>
                <w:szCs w:val="20"/>
              </w:rPr>
            </w:pPr>
            <w:r>
              <w:rPr>
                <w:rFonts w:eastAsiaTheme="minorEastAsia"/>
                <w:szCs w:val="20"/>
              </w:rPr>
              <w:t>1%</w:t>
            </w:r>
          </w:p>
        </w:tc>
        <w:tc>
          <w:tcPr>
            <w:tcW w:w="1134" w:type="dxa"/>
          </w:tcPr>
          <w:p w:rsidR="00212A18" w:rsidRPr="00D22B28" w:rsidRDefault="00212A18" w:rsidP="00D0448E">
            <w:pPr>
              <w:jc w:val="left"/>
              <w:rPr>
                <w:rFonts w:eastAsiaTheme="minorEastAsia"/>
                <w:szCs w:val="20"/>
              </w:rPr>
            </w:pPr>
            <w:r>
              <w:rPr>
                <w:rFonts w:eastAsiaTheme="minorEastAsia"/>
                <w:szCs w:val="20"/>
              </w:rPr>
              <w:t>0.9%</w:t>
            </w:r>
          </w:p>
        </w:tc>
        <w:tc>
          <w:tcPr>
            <w:tcW w:w="901" w:type="dxa"/>
          </w:tcPr>
          <w:p w:rsidR="00212A18" w:rsidRDefault="00212A18" w:rsidP="00D0448E">
            <w:pPr>
              <w:jc w:val="left"/>
              <w:rPr>
                <w:rFonts w:eastAsiaTheme="minorEastAsia"/>
                <w:szCs w:val="20"/>
              </w:rPr>
            </w:pPr>
            <w:r>
              <w:rPr>
                <w:rFonts w:eastAsiaTheme="minorEastAsia"/>
                <w:szCs w:val="20"/>
              </w:rPr>
              <w:t>0.2214m</w:t>
            </w:r>
          </w:p>
        </w:tc>
      </w:tr>
    </w:tbl>
    <w:p w:rsidR="00212A18" w:rsidRPr="00BA1144" w:rsidRDefault="00212A18" w:rsidP="00212A18">
      <w:pPr>
        <w:sectPr w:rsidR="00212A18" w:rsidRPr="00BA1144" w:rsidSect="00D0448E">
          <w:endnotePr>
            <w:numFmt w:val="decimal"/>
          </w:endnotePr>
          <w:type w:val="continuous"/>
          <w:pgSz w:w="11906" w:h="16838"/>
          <w:pgMar w:top="1440" w:right="1800" w:bottom="1440" w:left="1800" w:header="851" w:footer="992" w:gutter="0"/>
          <w:cols w:space="425"/>
          <w:docGrid w:type="lines" w:linePitch="312"/>
        </w:sectPr>
      </w:pPr>
    </w:p>
    <w:p w:rsidR="00212A18" w:rsidRPr="00032B3E" w:rsidRDefault="00212A18" w:rsidP="00212A18"/>
    <w:p w:rsidR="00212A18" w:rsidRPr="00DC46F1" w:rsidRDefault="00212A18" w:rsidP="00CD55CB">
      <w:pPr>
        <w:rPr>
          <w:b/>
        </w:rPr>
      </w:pPr>
      <w:r>
        <w:t>To study the cambered thin plate</w:t>
      </w:r>
      <w:r w:rsidRPr="00F016FB">
        <w:t xml:space="preserve"> wing</w:t>
      </w:r>
      <w:r>
        <w:t>s</w:t>
      </w:r>
      <w:r w:rsidRPr="00F016FB">
        <w:t xml:space="preserve">, four distinct geometries </w:t>
      </w:r>
      <w:r w:rsidR="0061277F">
        <w:t>are</w:t>
      </w:r>
      <w:r w:rsidRPr="00F016FB">
        <w:t xml:space="preserve"> selected</w:t>
      </w:r>
      <w:r w:rsidR="0061277F">
        <w:t>:</w:t>
      </w:r>
      <w:r w:rsidRPr="00F016FB">
        <w:t xml:space="preserve"> </w:t>
      </w:r>
      <w:r>
        <w:t xml:space="preserve">rectangular, </w:t>
      </w:r>
      <w:r w:rsidRPr="00DC46F1">
        <w:t>tapered wings with swept leading edges, Zimmerman, inversed Zimmerman, as shown in</w:t>
      </w:r>
      <w:r w:rsidR="002B11E0">
        <w:t xml:space="preserve"> </w:t>
      </w:r>
      <w:r w:rsidR="00C97ADF">
        <w:fldChar w:fldCharType="begin"/>
      </w:r>
      <w:r w:rsidR="002B11E0">
        <w:instrText xml:space="preserve"> REF _Ref355771846 </w:instrText>
      </w:r>
      <w:r w:rsidR="00C97ADF">
        <w:fldChar w:fldCharType="separate"/>
      </w:r>
      <w:r w:rsidR="00706147">
        <w:t xml:space="preserve">Figure </w:t>
      </w:r>
      <w:r w:rsidR="00706147">
        <w:rPr>
          <w:noProof/>
        </w:rPr>
        <w:t>40</w:t>
      </w:r>
      <w:r w:rsidR="00C97ADF">
        <w:fldChar w:fldCharType="end"/>
      </w:r>
      <w:r w:rsidR="002B11E0">
        <w:t xml:space="preserve"> and </w:t>
      </w:r>
      <w:r w:rsidR="00C97ADF">
        <w:fldChar w:fldCharType="begin"/>
      </w:r>
      <w:r w:rsidR="002B11E0">
        <w:instrText xml:space="preserve"> REF _Ref355771848 </w:instrText>
      </w:r>
      <w:r w:rsidR="00C97ADF">
        <w:fldChar w:fldCharType="separate"/>
      </w:r>
      <w:r w:rsidR="00706147">
        <w:t xml:space="preserve">Figure </w:t>
      </w:r>
      <w:r w:rsidR="00706147">
        <w:rPr>
          <w:noProof/>
        </w:rPr>
        <w:t>41</w:t>
      </w:r>
      <w:r w:rsidR="00C97ADF">
        <w:fldChar w:fldCharType="end"/>
      </w:r>
      <w:r w:rsidRPr="00DC46F1">
        <w:t xml:space="preserve">, respectively. The </w:t>
      </w:r>
      <w:r w:rsidR="002B11E0" w:rsidRPr="00DC46F1">
        <w:t>choices of these planforms are</w:t>
      </w:r>
      <w:r w:rsidRPr="00DC46F1">
        <w:t xml:space="preserve"> based on some currently often used MAV planform designs. For example, the Wasp MAV by AeroVironment </w:t>
      </w:r>
      <w:r w:rsidR="00C97ADF" w:rsidRPr="00DC46F1">
        <w:rPr>
          <w:b/>
        </w:rPr>
        <w:fldChar w:fldCharType="begin"/>
      </w:r>
      <w:r w:rsidR="00095AF8">
        <w:instrText xml:space="preserve"> ADDIN EN.CITE &lt;EndNote&gt;&lt;Cite&gt;&lt;Author&gt;Dornheim&lt;/Author&gt;&lt;Year&gt;2003&lt;/Year&gt;&lt;RecNum&gt;900&lt;/RecNum&gt;&lt;record&gt;&lt;rec-number&gt;900&lt;/rec-number&gt;&lt;foreign-keys&gt;&lt;key app="EN" db-id="ezxeeezw9favw7et0zk5x0avs5ds2erswet0"&gt;900&lt;/key&gt;&lt;/foreign-keys&gt;&lt;ref-type name="Journal Article"&gt;17&lt;/ref-type&gt;&lt;contributors&gt;&lt;authors&gt;&lt;author&gt;Dornheim, M., A.&lt;/author&gt;&lt;/authors&gt;&lt;/contributors&gt;&lt;titles&gt;&lt;title&gt;Small Drones Mature&lt;/title&gt;&lt;secondary-title&gt;Aviation Week and Space Technology&lt;/secondary-title&gt;&lt;/titles&gt;&lt;periodical&gt;&lt;full-title&gt;Aviation Week and Space Technology&lt;/full-title&gt;&lt;/periodical&gt;&lt;pages&gt;63-64&lt;/pages&gt;&lt;volume&gt;159&lt;/volume&gt;&lt;number&gt;11&lt;/number&gt;&lt;dates&gt;&lt;year&gt;2003&lt;/year&gt;&lt;/dates&gt;&lt;urls&gt;&lt;/urls&gt;&lt;/record&gt;&lt;/Cite&gt;&lt;/EndNote&gt;</w:instrText>
      </w:r>
      <w:r w:rsidR="00C97ADF" w:rsidRPr="00DC46F1">
        <w:rPr>
          <w:b/>
        </w:rPr>
        <w:fldChar w:fldCharType="separate"/>
      </w:r>
      <w:r w:rsidR="007F045B" w:rsidRPr="007F045B">
        <w:t>[99]</w:t>
      </w:r>
      <w:r w:rsidR="00C97ADF" w:rsidRPr="00DC46F1">
        <w:rPr>
          <w:b/>
        </w:rPr>
        <w:fldChar w:fldCharType="end"/>
      </w:r>
      <w:r w:rsidRPr="00DC46F1">
        <w:t xml:space="preserve"> and UGMAV from University of </w:t>
      </w:r>
      <w:r w:rsidRPr="00DC46F1">
        <w:lastRenderedPageBreak/>
        <w:t xml:space="preserve">Ghent </w:t>
      </w:r>
      <w:r w:rsidR="00C97ADF" w:rsidRPr="00DC46F1">
        <w:rPr>
          <w:b/>
        </w:rPr>
        <w:fldChar w:fldCharType="begin"/>
      </w:r>
      <w:r w:rsidR="00095AF8">
        <w:instrText xml:space="preserve"> ADDIN EN.CITE &lt;EndNote&gt;&lt;Cite&gt;&lt;Author&gt;Cosyn&lt;/Author&gt;&lt;Year&gt;2007&lt;/Year&gt;&lt;RecNum&gt;112&lt;/RecNum&gt;&lt;record&gt;&lt;rec-number&gt;112&lt;/rec-number&gt;&lt;foreign-keys&gt;&lt;key app="EN" db-id="ezxeeezw9favw7et0zk5x0avs5ds2erswet0"&gt;112&lt;/key&gt;&lt;/foreign-keys&gt;&lt;ref-type name="Journal Article"&gt;17&lt;/ref-type&gt;&lt;contributors&gt;&lt;authors&gt;&lt;author&gt;Cosyn, P&lt;/author&gt;&lt;author&gt;Vierendeels, J&lt;/author&gt;&lt;/authors&gt;&lt;/contributors&gt;&lt;titles&gt;&lt;title&gt;Design of fixed wing micro air vehicles&lt;/title&gt;&lt;secondary-title&gt;The Aeronautical Journal&lt;/secondary-title&gt;&lt;/titles&gt;&lt;periodical&gt;&lt;full-title&gt;THE AERONAUTICAL JOURNAL&lt;/full-title&gt;&lt;/periodical&gt;&lt;pages&gt;315-326&lt;/pages&gt;&lt;volume&gt;111&lt;/volume&gt;&lt;number&gt;1119&lt;/number&gt;&lt;dates&gt;&lt;year&gt;2007&lt;/year&gt;&lt;pub-dates&gt;&lt;date&gt;MAY 2007&lt;/date&gt;&lt;/pub-dates&gt;&lt;/dates&gt;&lt;urls&gt;&lt;/urls&gt;&lt;electronic-resource-num&gt;000247557200005&lt;/electronic-resource-num&gt;&lt;/record&gt;&lt;/Cite&gt;&lt;/EndNote&gt;</w:instrText>
      </w:r>
      <w:r w:rsidR="00C97ADF" w:rsidRPr="00DC46F1">
        <w:rPr>
          <w:b/>
        </w:rPr>
        <w:fldChar w:fldCharType="separate"/>
      </w:r>
      <w:r w:rsidR="007F045B" w:rsidRPr="007F045B">
        <w:t>[100]</w:t>
      </w:r>
      <w:r w:rsidR="00C97ADF" w:rsidRPr="00DC46F1">
        <w:rPr>
          <w:b/>
        </w:rPr>
        <w:fldChar w:fldCharType="end"/>
      </w:r>
      <w:r w:rsidRPr="00DC46F1">
        <w:t xml:space="preserve"> took a low aspect ratio tapered wing planform design. The MITE MAVs from the Naval Research Labarotory </w:t>
      </w:r>
      <w:r w:rsidR="00C97ADF" w:rsidRPr="00DC46F1">
        <w:rPr>
          <w:b/>
        </w:rPr>
        <w:fldChar w:fldCharType="begin"/>
      </w:r>
      <w:r w:rsidR="00095AF8">
        <w:instrText xml:space="preserve"> ADDIN EN.CITE &lt;EndNote&gt;&lt;Cite&gt;&lt;Author&gt;Kellogg&lt;/Author&gt;&lt;Year&gt;2002&lt;/Year&gt;&lt;RecNum&gt;901&lt;/RecNum&gt;&lt;record&gt;&lt;rec-number&gt;901&lt;/rec-number&gt;&lt;foreign-keys&gt;&lt;key app="EN" db-id="ezxeeezw9favw7et0zk5x0avs5ds2erswet0"&gt;901&lt;/key&gt;&lt;/foreign-keys&gt;&lt;ref-type name="Journal Article"&gt;17&lt;/ref-type&gt;&lt;contributors&gt;&lt;authors&gt;&lt;author&gt;Kellogg, J., &lt;/author&gt;&lt;author&gt;Bovais, C.,&lt;/author&gt;&lt;author&gt; Foch, R., &lt;/author&gt;&lt;author&gt;McFarlane, H., &lt;/author&gt;&lt;author&gt;Sullivan, C., &lt;/author&gt;&lt;author&gt;Dahlburg, J., &lt;/author&gt;&lt;author&gt;Ramamurti,R., &lt;/author&gt;&lt;author&gt;Gordon-Spears, D., &lt;/author&gt;&lt;author&gt;Hartley, R., &lt;/author&gt;&lt;author&gt;Kamgar-Parsi, B., &lt;/author&gt;&lt;author&gt;Pipitone, F., &lt;/author&gt;&lt;author&gt;Spears,W., &lt;/author&gt;&lt;author&gt;Sciambi, A.,&lt;/author&gt;&lt;author&gt;Srull, D&lt;/author&gt;&lt;/authors&gt;&lt;/contributors&gt;&lt;titles&gt;&lt;title&gt;The NRL Micro Tactical Expendable (MITE) AirVehicle&lt;/title&gt;&lt;secondary-title&gt;The Aeronautical Journal of the Royal Aeronautical Society&lt;/secondary-title&gt;&lt;/titles&gt;&lt;periodical&gt;&lt;full-title&gt;The Aeronautical Journal of the Royal Aeronautical Society&lt;/full-title&gt;&lt;/periodical&gt;&lt;pages&gt;431-441&lt;/pages&gt;&lt;volume&gt;106&lt;/volume&gt;&lt;number&gt;1062&lt;/number&gt;&lt;dates&gt;&lt;year&gt;2002&lt;/year&gt;&lt;/dates&gt;&lt;urls&gt;&lt;/urls&gt;&lt;electronic-resource-num&gt;985, 35400010448448.0030&lt;/electronic-resource-num&gt;&lt;/record&gt;&lt;/Cite&gt;&lt;/EndNote&gt;</w:instrText>
      </w:r>
      <w:r w:rsidR="00C97ADF" w:rsidRPr="00DC46F1">
        <w:rPr>
          <w:b/>
        </w:rPr>
        <w:fldChar w:fldCharType="separate"/>
      </w:r>
      <w:r w:rsidR="007F045B" w:rsidRPr="007F045B">
        <w:t>[101]</w:t>
      </w:r>
      <w:r w:rsidR="00C97ADF" w:rsidRPr="00DC46F1">
        <w:rPr>
          <w:b/>
        </w:rPr>
        <w:fldChar w:fldCharType="end"/>
      </w:r>
      <w:r w:rsidRPr="00DC46F1">
        <w:t xml:space="preserve"> and Hornet MAVs of AeroVironment </w:t>
      </w:r>
      <w:r w:rsidR="00C97ADF" w:rsidRPr="00DC46F1">
        <w:rPr>
          <w:b/>
        </w:rPr>
        <w:fldChar w:fldCharType="begin"/>
      </w:r>
      <w:r w:rsidR="00095AF8">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rsidRPr="00DC46F1">
        <w:rPr>
          <w:b/>
        </w:rPr>
        <w:fldChar w:fldCharType="separate"/>
      </w:r>
      <w:r w:rsidRPr="00212A18">
        <w:t>[1]</w:t>
      </w:r>
      <w:r w:rsidR="00C97ADF" w:rsidRPr="00DC46F1">
        <w:rPr>
          <w:b/>
        </w:rPr>
        <w:fldChar w:fldCharType="end"/>
      </w:r>
      <w:r w:rsidRPr="00DC46F1">
        <w:t xml:space="preserve"> were based on a simple low aspect ratio rectangular design. Tapered wings with high leading edge sweep were adopted for Zagi MAV </w:t>
      </w:r>
      <w:r w:rsidR="00C97ADF" w:rsidRPr="00DC46F1">
        <w:rPr>
          <w:b/>
        </w:rPr>
        <w:fldChar w:fldCharType="begin"/>
      </w:r>
      <w:r w:rsidR="00095AF8">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rsidRPr="00DC46F1">
        <w:rPr>
          <w:b/>
        </w:rPr>
        <w:fldChar w:fldCharType="separate"/>
      </w:r>
      <w:r w:rsidRPr="00212A18">
        <w:t>[1]</w:t>
      </w:r>
      <w:r w:rsidR="00C97ADF" w:rsidRPr="00DC46F1">
        <w:rPr>
          <w:b/>
        </w:rPr>
        <w:fldChar w:fldCharType="end"/>
      </w:r>
      <w:r w:rsidRPr="00DC46F1">
        <w:t xml:space="preserve"> and Zimmerman planforms were used in the Dragonfly MAV by University of Arizona </w:t>
      </w:r>
      <w:r w:rsidR="00C97ADF" w:rsidRPr="00DC46F1">
        <w:rPr>
          <w:b/>
        </w:rPr>
        <w:fldChar w:fldCharType="begin"/>
      </w:r>
      <w:r w:rsidR="00095AF8">
        <w:instrText xml:space="preserve"> ADDIN EN.CITE &lt;EndNote&gt;&lt;Cite&gt;&lt;Author&gt;Flake&lt;/Author&gt;&lt;Year&gt;2004&lt;/Year&gt;&lt;RecNum&gt;902&lt;/RecNum&gt;&lt;record&gt;&lt;rec-number&gt;902&lt;/rec-number&gt;&lt;foreign-keys&gt;&lt;key app="EN" db-id="ezxeeezw9favw7et0zk5x0avs5ds2erswet0"&gt;902&lt;/key&gt;&lt;/foreign-keys&gt;&lt;ref-type name="Conference Paper"&gt;47&lt;/ref-type&gt;&lt;contributors&gt;&lt;authors&gt;&lt;author&gt;Flake, J., Frischknecht, B., Hansen, S., Knoebel, N., Ostler, J., and Tuley, B.,&lt;/author&gt;&lt;/authors&gt;&lt;/contributors&gt;&lt;titles&gt;&lt;title&gt;Development of the Stableyes Unmanned Air Vehicle,&lt;/title&gt;&lt;secondary-title&gt;8th International Micro Air Vehicle Competition&lt;/secondary-title&gt;&lt;/titles&gt;&lt;pages&gt;1-10&lt;/pages&gt;&lt;dates&gt;&lt;year&gt;2004&lt;/year&gt;&lt;/dates&gt;&lt;publisher&gt;The Univ. of Arizona, Tucson AZ,&lt;/publisher&gt;&lt;urls&gt;&lt;/urls&gt;&lt;/record&gt;&lt;/Cite&gt;&lt;/EndNote&gt;</w:instrText>
      </w:r>
      <w:r w:rsidR="00C97ADF" w:rsidRPr="00DC46F1">
        <w:rPr>
          <w:b/>
        </w:rPr>
        <w:fldChar w:fldCharType="separate"/>
      </w:r>
      <w:r w:rsidR="007F045B" w:rsidRPr="007F045B">
        <w:t>[102]</w:t>
      </w:r>
      <w:r w:rsidR="00C97ADF" w:rsidRPr="00DC46F1">
        <w:rPr>
          <w:b/>
        </w:rPr>
        <w:fldChar w:fldCharType="end"/>
      </w:r>
      <w:r w:rsidRPr="00DC46F1">
        <w:t xml:space="preserve">, Florida MAVs </w:t>
      </w:r>
      <w:r w:rsidR="00C97ADF" w:rsidRPr="00DC46F1">
        <w:rPr>
          <w:b/>
        </w:rPr>
        <w:fldChar w:fldCharType="begin"/>
      </w:r>
      <w:r w:rsidR="00095AF8">
        <w:instrText xml:space="preserve"> ADDIN EN.CITE &lt;EndNote&gt;&lt;Cite&gt;&lt;Author&gt;Stanford&lt;/Author&gt;&lt;Year&gt;2007&lt;/Year&gt;&lt;RecNum&gt;645&lt;/RecNum&gt;&lt;record&gt;&lt;rec-number&gt;645&lt;/rec-number&gt;&lt;foreign-keys&gt;&lt;key app="EN" db-id="ezxeeezw9favw7et0zk5x0avs5ds2erswet0"&gt;645&lt;/key&gt;&lt;/foreign-keys&gt;&lt;ref-type name="Journal Article"&gt;17&lt;/ref-type&gt;&lt;contributors&gt;&lt;authors&gt;&lt;author&gt;Stanford, Bret &lt;/author&gt;&lt;author&gt;Sytsma, Michael &lt;/author&gt;&lt;author&gt;Albertani, Roberto &lt;/author&gt;&lt;author&gt;Viieru, Dragos &lt;/author&gt;&lt;author&gt;Shyy, Wei &lt;/author&gt;&lt;author&gt;Ifju, Peter &lt;/author&gt;&lt;/authors&gt;&lt;/contributors&gt;&lt;titles&gt;&lt;title&gt;Static Aeroelastic Model Validation of Membrane Micro Air Vehicle Wings&lt;/title&gt;&lt;secondary-title&gt;AIAA Journal, &lt;/secondary-title&gt;&lt;/titles&gt;&lt;periodical&gt;&lt;full-title&gt;AIAA Journal,&lt;/full-title&gt;&lt;/periodical&gt;&lt;pages&gt;2828-2837&lt;/pages&gt;&lt;volume&gt;45&lt;/volume&gt;&lt;number&gt;12&lt;/number&gt;&lt;dates&gt;&lt;year&gt;2007&lt;/year&gt;&lt;/dates&gt;&lt;urls&gt;&lt;/urls&gt;&lt;/record&gt;&lt;/Cite&gt;&lt;/EndNote&gt;</w:instrText>
      </w:r>
      <w:r w:rsidR="00C97ADF" w:rsidRPr="00DC46F1">
        <w:rPr>
          <w:b/>
        </w:rPr>
        <w:fldChar w:fldCharType="separate"/>
      </w:r>
      <w:r w:rsidR="007F045B" w:rsidRPr="007F045B">
        <w:t>[103]</w:t>
      </w:r>
      <w:r w:rsidR="00C97ADF" w:rsidRPr="00DC46F1">
        <w:rPr>
          <w:b/>
        </w:rPr>
        <w:fldChar w:fldCharType="end"/>
      </w:r>
      <w:r w:rsidRPr="00DC46F1">
        <w:t xml:space="preserve">, and the thrust-vectored MAV by the University of Sheffield </w:t>
      </w:r>
      <w:r w:rsidR="00C97ADF" w:rsidRPr="00DC46F1">
        <w:rPr>
          <w:b/>
        </w:rPr>
        <w:fldChar w:fldCharType="begin"/>
      </w:r>
      <w:r w:rsidR="00095AF8">
        <w:instrText xml:space="preserve"> ADDIN EN.CITE &lt;EndNote&gt;&lt;Cite&gt;&lt;Author&gt;Chen&lt;/Author&gt;&lt;Year&gt;2010&lt;/Year&gt;&lt;RecNum&gt;723&lt;/RecNum&gt;&lt;record&gt;&lt;rec-number&gt;723&lt;/rec-number&gt;&lt;foreign-keys&gt;&lt;key app="EN" db-id="ezxeeezw9favw7et0zk5x0avs5ds2erswet0"&gt;723&lt;/key&gt;&lt;/foreign-keys&gt;&lt;ref-type name="Conference Paper"&gt;47&lt;/ref-type&gt;&lt;contributors&gt;&lt;authors&gt;&lt;author&gt;Chen, ZL J &lt;/author&gt;&lt;author&gt;Qin, N &lt;/author&gt;&lt;author&gt;Nowakowski, AF &lt;/author&gt;&lt;/authors&gt;&lt;/contributors&gt;&lt;titles&gt;&lt;title&gt;Numerical Simulations of Flow Separation on Cambered Plate Wing MAVs with Various Aspect Ratios&lt;/title&gt;&lt;secondary-title&gt;RAeS Aerodynamics Conference&lt;/secondary-title&gt;&lt;/titles&gt;&lt;dates&gt;&lt;year&gt;2010&lt;/year&gt;&lt;/dates&gt;&lt;pub-location&gt;Bristol, UK&lt;/pub-location&gt;&lt;urls&gt;&lt;/urls&gt;&lt;/record&gt;&lt;/Cite&gt;&lt;Cite&gt;&lt;Author&gt;Boller&lt;/Author&gt;&lt;Year&gt;2008&lt;/Year&gt;&lt;RecNum&gt;903&lt;/RecNum&gt;&lt;record&gt;&lt;rec-number&gt;903&lt;/rec-number&gt;&lt;foreign-keys&gt;&lt;key app="EN" db-id="ezxeeezw9favw7et0zk5x0avs5ds2erswet0"&gt;903&lt;/key&gt;&lt;/foreign-keys&gt;&lt;ref-type name="Journal Article"&gt;17&lt;/ref-type&gt;&lt;contributors&gt;&lt;authors&gt;&lt;author&gt;Boller, C. , Kuo,C.M. , Qin, N. &lt;/author&gt;&lt;/authors&gt;&lt;/contributors&gt;&lt;titles&gt;&lt;title&gt;Biologically Inspired Shape Changing Aerodynamic Profiles and their Effect on Flight Performance of Future Aircraft,&lt;/title&gt;&lt;secondary-title&gt;Advances in Science and Technology,&lt;/secondary-title&gt;&lt;/titles&gt;&lt;periodical&gt;&lt;full-title&gt;Advances in Science and Technology,&lt;/full-title&gt;&lt;/periodical&gt;&lt;pages&gt;534-544&lt;/pages&gt;&lt;volume&gt;56&lt;/volume&gt;&lt;dates&gt;&lt;year&gt;2008&lt;/year&gt;&lt;/dates&gt;&lt;urls&gt;&lt;/urls&gt;&lt;electronic-resource-num&gt;10.4028/www.scientific.net/AST.56.534&lt;/electronic-resource-num&gt;&lt;/record&gt;&lt;/Cite&gt;&lt;/EndNote&gt;</w:instrText>
      </w:r>
      <w:r w:rsidR="00C97ADF" w:rsidRPr="00DC46F1">
        <w:rPr>
          <w:b/>
        </w:rPr>
        <w:fldChar w:fldCharType="separate"/>
      </w:r>
      <w:r w:rsidR="007F045B" w:rsidRPr="007F045B">
        <w:t>[104-105]</w:t>
      </w:r>
      <w:r w:rsidR="00C97ADF" w:rsidRPr="00DC46F1">
        <w:rPr>
          <w:b/>
        </w:rPr>
        <w:fldChar w:fldCharType="end"/>
      </w:r>
      <w:r w:rsidRPr="00DC46F1">
        <w:t>. No detailed comparison of the aerodynamic performance at low Reynolds numbers for these different planforms can be found in the literature, giving the reason for the present study.</w:t>
      </w:r>
      <w:r w:rsidR="0061277F">
        <w:t xml:space="preserve"> </w:t>
      </w:r>
      <w:r w:rsidR="00C97ADF">
        <w:fldChar w:fldCharType="begin"/>
      </w:r>
      <w:r w:rsidR="0061277F">
        <w:instrText xml:space="preserve"> REF _Ref355771846 </w:instrText>
      </w:r>
      <w:r w:rsidR="00C97ADF">
        <w:fldChar w:fldCharType="separate"/>
      </w:r>
      <w:r w:rsidR="00706147">
        <w:t xml:space="preserve">Figure </w:t>
      </w:r>
      <w:r w:rsidR="00706147">
        <w:rPr>
          <w:noProof/>
        </w:rPr>
        <w:t>40</w:t>
      </w:r>
      <w:r w:rsidR="00C97ADF">
        <w:fldChar w:fldCharType="end"/>
      </w:r>
      <w:r w:rsidR="0061277F">
        <w:t xml:space="preserve"> (f) shows </w:t>
      </w:r>
      <w:r w:rsidR="006D1931">
        <w:t>a</w:t>
      </w:r>
      <w:r w:rsidR="00325660">
        <w:t>n</w:t>
      </w:r>
      <w:r w:rsidR="0061277F">
        <w:t xml:space="preserve"> H-type </w:t>
      </w:r>
      <w:r w:rsidR="006D1931">
        <w:t>mesh topology for current wing planforms.</w:t>
      </w:r>
    </w:p>
    <w:p w:rsidR="00212A18" w:rsidRDefault="00C97ADF" w:rsidP="00CD55CB">
      <w:fldSimple w:instr=" REF _Ref339966468  \* MERGEFORMAT ">
        <w:r w:rsidR="00706147" w:rsidRPr="00ED1AA2">
          <w:t xml:space="preserve">Table </w:t>
        </w:r>
        <w:r w:rsidR="00706147">
          <w:t>8</w:t>
        </w:r>
      </w:fldSimple>
      <w:r w:rsidR="00212A18" w:rsidRPr="00DC46F1">
        <w:t xml:space="preserve"> </w:t>
      </w:r>
      <w:r w:rsidR="00C735BA">
        <w:t>shows</w:t>
      </w:r>
      <w:r w:rsidR="00212A18" w:rsidRPr="00DC46F1">
        <w:t xml:space="preserve"> the specifications of the different MAV planforms, all having the same wing area of 0.0895m</w:t>
      </w:r>
      <w:r w:rsidR="00212A18" w:rsidRPr="00DC46F1">
        <w:rPr>
          <w:vertAlign w:val="superscript"/>
        </w:rPr>
        <w:t>2</w:t>
      </w:r>
      <w:r w:rsidR="00212A18" w:rsidRPr="00DC46F1">
        <w:t>, the same aspect ratio of 2.12 and the</w:t>
      </w:r>
      <w:r w:rsidR="00212A18">
        <w:t xml:space="preserve"> mean aerodynamic chord of</w:t>
      </w:r>
      <w:r w:rsidR="00212A18" w:rsidRPr="00F016FB">
        <w:t xml:space="preserve"> 0.22</w:t>
      </w:r>
      <w:r w:rsidR="00212A18">
        <w:t>1 m. The tapered wings also have the same taper ratio of 0.44. The root chords are 0.25m for all wings except for the rectangular wing.</w:t>
      </w:r>
    </w:p>
    <w:p w:rsidR="00592650" w:rsidRPr="00592650" w:rsidRDefault="00592650" w:rsidP="00592650"/>
    <w:p w:rsidR="00592650" w:rsidRPr="00ED1AA2" w:rsidRDefault="00592650" w:rsidP="006B0303">
      <w:pPr>
        <w:pStyle w:val="Caption"/>
      </w:pPr>
      <w:bookmarkStart w:id="162" w:name="_Ref339966468"/>
      <w:r w:rsidRPr="00ED1AA2">
        <w:t xml:space="preserve">Table </w:t>
      </w:r>
      <w:fldSimple w:instr=" SEQ Table \* ARABIC ">
        <w:r w:rsidR="00706147">
          <w:t>8</w:t>
        </w:r>
      </w:fldSimple>
      <w:bookmarkEnd w:id="162"/>
      <w:r w:rsidRPr="00ED1AA2">
        <w:t xml:space="preserve"> wing planform specifications</w:t>
      </w:r>
    </w:p>
    <w:p w:rsidR="00592650" w:rsidRPr="00EF4AAB" w:rsidRDefault="00592650" w:rsidP="006B0303">
      <w:pPr>
        <w:pStyle w:val="Caption"/>
      </w:pPr>
      <w:r w:rsidRPr="00EF4AAB">
        <w:t>C</w:t>
      </w:r>
      <w:r w:rsidRPr="00EF4AAB">
        <w:rPr>
          <w:vertAlign w:val="subscript"/>
        </w:rPr>
        <w:t>L, required</w:t>
      </w:r>
      <w:r w:rsidRPr="00EF4AAB">
        <w:t xml:space="preserve"> is the required lift coefficient for the design condition</w:t>
      </w:r>
    </w:p>
    <w:tbl>
      <w:tblPr>
        <w:tblStyle w:val="TableGrid"/>
        <w:tblW w:w="0" w:type="auto"/>
        <w:jc w:val="center"/>
        <w:tblLook w:val="04A0"/>
      </w:tblPr>
      <w:tblGrid>
        <w:gridCol w:w="1683"/>
        <w:gridCol w:w="1217"/>
        <w:gridCol w:w="1656"/>
        <w:gridCol w:w="1656"/>
        <w:gridCol w:w="1421"/>
      </w:tblGrid>
      <w:tr w:rsidR="00592650" w:rsidTr="00EA187D">
        <w:trPr>
          <w:jc w:val="center"/>
        </w:trPr>
        <w:tc>
          <w:tcPr>
            <w:tcW w:w="7633" w:type="dxa"/>
            <w:gridSpan w:val="5"/>
            <w:tcBorders>
              <w:top w:val="double" w:sz="4" w:space="0" w:color="auto"/>
              <w:left w:val="nil"/>
              <w:bottom w:val="nil"/>
              <w:right w:val="nil"/>
            </w:tcBorders>
          </w:tcPr>
          <w:p w:rsidR="00592650" w:rsidRPr="00EF4AAB" w:rsidRDefault="00592650" w:rsidP="00EA187D">
            <w:pPr>
              <w:jc w:val="center"/>
              <w:rPr>
                <w:szCs w:val="20"/>
              </w:rPr>
            </w:pPr>
            <w:r w:rsidRPr="00EF4AAB">
              <w:rPr>
                <w:szCs w:val="20"/>
              </w:rPr>
              <w:t>Design condition: C</w:t>
            </w:r>
            <w:r w:rsidRPr="00EF4AAB">
              <w:rPr>
                <w:szCs w:val="20"/>
                <w:vertAlign w:val="subscript"/>
              </w:rPr>
              <w:t>L, required</w:t>
            </w:r>
            <w:r w:rsidRPr="00EF4AAB">
              <w:rPr>
                <w:szCs w:val="20"/>
              </w:rPr>
              <w:t xml:space="preserve"> = 0.35</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Wing planform</w:t>
            </w:r>
          </w:p>
        </w:tc>
        <w:tc>
          <w:tcPr>
            <w:tcW w:w="1217" w:type="dxa"/>
            <w:tcBorders>
              <w:top w:val="nil"/>
              <w:left w:val="nil"/>
              <w:bottom w:val="nil"/>
              <w:right w:val="nil"/>
            </w:tcBorders>
          </w:tcPr>
          <w:p w:rsidR="00592650" w:rsidRPr="00376FC9" w:rsidRDefault="00592650" w:rsidP="00EA187D">
            <w:pPr>
              <w:jc w:val="left"/>
              <w:rPr>
                <w:szCs w:val="20"/>
              </w:rPr>
            </w:pPr>
            <w:r>
              <w:rPr>
                <w:szCs w:val="20"/>
              </w:rPr>
              <w:t>C</w:t>
            </w:r>
            <w:r w:rsidRPr="007D3788">
              <w:rPr>
                <w:szCs w:val="20"/>
                <w:vertAlign w:val="subscript"/>
              </w:rPr>
              <w:t>r</w:t>
            </w:r>
            <w:r>
              <w:rPr>
                <w:szCs w:val="20"/>
              </w:rPr>
              <w:t xml:space="preserve"> (m)</w:t>
            </w:r>
          </w:p>
        </w:tc>
        <w:tc>
          <w:tcPr>
            <w:tcW w:w="1656" w:type="dxa"/>
            <w:tcBorders>
              <w:top w:val="nil"/>
              <w:left w:val="nil"/>
              <w:bottom w:val="nil"/>
              <w:right w:val="nil"/>
            </w:tcBorders>
          </w:tcPr>
          <w:p w:rsidR="00592650" w:rsidRDefault="00592650" w:rsidP="00EA187D">
            <w:pPr>
              <w:jc w:val="left"/>
              <w:rPr>
                <w:szCs w:val="20"/>
              </w:rPr>
            </w:pPr>
            <w:r>
              <w:rPr>
                <w:szCs w:val="20"/>
              </w:rPr>
              <w:t>C</w:t>
            </w:r>
            <w:r w:rsidRPr="00376FC9">
              <w:rPr>
                <w:szCs w:val="20"/>
                <w:vertAlign w:val="subscript"/>
              </w:rPr>
              <w:t>t</w:t>
            </w:r>
            <w:r>
              <w:rPr>
                <w:szCs w:val="20"/>
              </w:rPr>
              <w:t xml:space="preserve"> (m)</w:t>
            </w:r>
          </w:p>
        </w:tc>
        <w:tc>
          <w:tcPr>
            <w:tcW w:w="1656" w:type="dxa"/>
            <w:tcBorders>
              <w:top w:val="nil"/>
              <w:left w:val="nil"/>
              <w:bottom w:val="nil"/>
              <w:right w:val="nil"/>
            </w:tcBorders>
          </w:tcPr>
          <w:p w:rsidR="00592650" w:rsidRDefault="00592650" w:rsidP="00EA187D">
            <w:pPr>
              <w:jc w:val="left"/>
              <w:rPr>
                <w:szCs w:val="20"/>
              </w:rPr>
            </w:pPr>
            <w:r>
              <w:rPr>
                <w:szCs w:val="20"/>
              </w:rPr>
              <w:t>Λ (°)</w:t>
            </w:r>
          </w:p>
        </w:tc>
        <w:tc>
          <w:tcPr>
            <w:tcW w:w="1421" w:type="dxa"/>
            <w:tcBorders>
              <w:top w:val="nil"/>
              <w:left w:val="nil"/>
              <w:bottom w:val="nil"/>
              <w:right w:val="nil"/>
            </w:tcBorders>
          </w:tcPr>
          <w:p w:rsidR="00592650" w:rsidRDefault="00592650" w:rsidP="00EA187D">
            <w:pPr>
              <w:jc w:val="left"/>
              <w:rPr>
                <w:szCs w:val="20"/>
              </w:rPr>
            </w:pPr>
            <w:r>
              <w:rPr>
                <w:szCs w:val="20"/>
              </w:rPr>
              <w:t>b (m)</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Rectangular</w:t>
            </w:r>
          </w:p>
        </w:tc>
        <w:tc>
          <w:tcPr>
            <w:tcW w:w="1217" w:type="dxa"/>
            <w:tcBorders>
              <w:top w:val="nil"/>
              <w:left w:val="nil"/>
              <w:bottom w:val="nil"/>
              <w:right w:val="nil"/>
            </w:tcBorders>
          </w:tcPr>
          <w:p w:rsidR="00592650" w:rsidRDefault="00592650" w:rsidP="00EA187D">
            <w:pPr>
              <w:jc w:val="left"/>
              <w:rPr>
                <w:szCs w:val="20"/>
              </w:rPr>
            </w:pPr>
            <w:r>
              <w:rPr>
                <w:szCs w:val="20"/>
              </w:rPr>
              <w:t>0.221</w:t>
            </w:r>
          </w:p>
        </w:tc>
        <w:tc>
          <w:tcPr>
            <w:tcW w:w="1656" w:type="dxa"/>
            <w:tcBorders>
              <w:top w:val="nil"/>
              <w:left w:val="nil"/>
              <w:bottom w:val="nil"/>
              <w:right w:val="nil"/>
            </w:tcBorders>
          </w:tcPr>
          <w:p w:rsidR="00592650" w:rsidRDefault="00592650" w:rsidP="00EA187D">
            <w:pPr>
              <w:jc w:val="left"/>
              <w:rPr>
                <w:szCs w:val="20"/>
              </w:rPr>
            </w:pPr>
            <w:r>
              <w:rPr>
                <w:szCs w:val="20"/>
              </w:rPr>
              <w:t>0.221</w:t>
            </w:r>
          </w:p>
        </w:tc>
        <w:tc>
          <w:tcPr>
            <w:tcW w:w="1656" w:type="dxa"/>
            <w:tcBorders>
              <w:top w:val="nil"/>
              <w:left w:val="nil"/>
              <w:bottom w:val="nil"/>
              <w:right w:val="nil"/>
            </w:tcBorders>
          </w:tcPr>
          <w:p w:rsidR="00592650" w:rsidRDefault="00592650" w:rsidP="00EA187D">
            <w:pPr>
              <w:jc w:val="left"/>
              <w:rPr>
                <w:szCs w:val="20"/>
              </w:rPr>
            </w:pPr>
            <w:r>
              <w:rPr>
                <w:szCs w:val="20"/>
              </w:rPr>
              <w:t>0°</w:t>
            </w:r>
          </w:p>
        </w:tc>
        <w:tc>
          <w:tcPr>
            <w:tcW w:w="1421" w:type="dxa"/>
            <w:tcBorders>
              <w:top w:val="nil"/>
              <w:left w:val="nil"/>
              <w:bottom w:val="nil"/>
              <w:right w:val="nil"/>
            </w:tcBorders>
          </w:tcPr>
          <w:p w:rsidR="00592650" w:rsidRDefault="00592650" w:rsidP="00EA187D">
            <w:pPr>
              <w:jc w:val="left"/>
              <w:rPr>
                <w:szCs w:val="20"/>
              </w:rPr>
            </w:pPr>
            <w:r>
              <w:rPr>
                <w:szCs w:val="20"/>
              </w:rPr>
              <w:t>0.4</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LE Sweep 0°</w:t>
            </w:r>
          </w:p>
        </w:tc>
        <w:tc>
          <w:tcPr>
            <w:tcW w:w="1217" w:type="dxa"/>
            <w:tcBorders>
              <w:top w:val="nil"/>
              <w:left w:val="nil"/>
              <w:bottom w:val="nil"/>
              <w:right w:val="nil"/>
            </w:tcBorders>
          </w:tcPr>
          <w:p w:rsidR="00592650" w:rsidRDefault="00592650" w:rsidP="00EA187D">
            <w:pPr>
              <w:jc w:val="left"/>
              <w:rPr>
                <w:szCs w:val="20"/>
              </w:rPr>
            </w:pPr>
            <w:r>
              <w:rPr>
                <w:szCs w:val="20"/>
              </w:rPr>
              <w:t>0.250</w:t>
            </w:r>
          </w:p>
        </w:tc>
        <w:tc>
          <w:tcPr>
            <w:tcW w:w="1656" w:type="dxa"/>
            <w:tcBorders>
              <w:top w:val="nil"/>
              <w:left w:val="nil"/>
              <w:bottom w:val="nil"/>
              <w:right w:val="nil"/>
            </w:tcBorders>
          </w:tcPr>
          <w:p w:rsidR="00592650" w:rsidRDefault="00592650" w:rsidP="00EA187D">
            <w:pPr>
              <w:jc w:val="left"/>
              <w:rPr>
                <w:szCs w:val="20"/>
              </w:rPr>
            </w:pPr>
            <w:r>
              <w:rPr>
                <w:szCs w:val="20"/>
              </w:rPr>
              <w:t>0.193</w:t>
            </w:r>
          </w:p>
        </w:tc>
        <w:tc>
          <w:tcPr>
            <w:tcW w:w="1656" w:type="dxa"/>
            <w:tcBorders>
              <w:top w:val="nil"/>
              <w:left w:val="nil"/>
              <w:bottom w:val="nil"/>
              <w:right w:val="nil"/>
            </w:tcBorders>
          </w:tcPr>
          <w:p w:rsidR="00592650" w:rsidRDefault="00592650" w:rsidP="00EA187D">
            <w:pPr>
              <w:jc w:val="left"/>
              <w:rPr>
                <w:szCs w:val="20"/>
              </w:rPr>
            </w:pPr>
            <w:r>
              <w:rPr>
                <w:szCs w:val="20"/>
              </w:rPr>
              <w:t>0°</w:t>
            </w:r>
          </w:p>
        </w:tc>
        <w:tc>
          <w:tcPr>
            <w:tcW w:w="1421" w:type="dxa"/>
            <w:tcBorders>
              <w:top w:val="nil"/>
              <w:left w:val="nil"/>
              <w:bottom w:val="nil"/>
              <w:right w:val="nil"/>
            </w:tcBorders>
          </w:tcPr>
          <w:p w:rsidR="00592650" w:rsidRDefault="00592650" w:rsidP="00EA187D">
            <w:pPr>
              <w:jc w:val="left"/>
              <w:rPr>
                <w:szCs w:val="20"/>
              </w:rPr>
            </w:pPr>
            <w:r>
              <w:rPr>
                <w:szCs w:val="20"/>
              </w:rPr>
              <w:t>0.4</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LE Sweep 9°</w:t>
            </w:r>
          </w:p>
        </w:tc>
        <w:tc>
          <w:tcPr>
            <w:tcW w:w="1217" w:type="dxa"/>
            <w:tcBorders>
              <w:top w:val="nil"/>
              <w:left w:val="nil"/>
              <w:bottom w:val="nil"/>
              <w:right w:val="nil"/>
            </w:tcBorders>
          </w:tcPr>
          <w:p w:rsidR="00592650" w:rsidRDefault="00592650" w:rsidP="00EA187D">
            <w:pPr>
              <w:jc w:val="left"/>
              <w:rPr>
                <w:szCs w:val="20"/>
              </w:rPr>
            </w:pPr>
            <w:r>
              <w:rPr>
                <w:szCs w:val="20"/>
              </w:rPr>
              <w:t>0.250</w:t>
            </w:r>
          </w:p>
        </w:tc>
        <w:tc>
          <w:tcPr>
            <w:tcW w:w="1656" w:type="dxa"/>
            <w:tcBorders>
              <w:top w:val="nil"/>
              <w:left w:val="nil"/>
              <w:bottom w:val="nil"/>
              <w:right w:val="nil"/>
            </w:tcBorders>
          </w:tcPr>
          <w:p w:rsidR="00592650" w:rsidRDefault="00592650" w:rsidP="00EA187D">
            <w:pPr>
              <w:jc w:val="left"/>
              <w:rPr>
                <w:szCs w:val="20"/>
              </w:rPr>
            </w:pPr>
            <w:r>
              <w:rPr>
                <w:szCs w:val="20"/>
              </w:rPr>
              <w:t>0.193</w:t>
            </w:r>
          </w:p>
        </w:tc>
        <w:tc>
          <w:tcPr>
            <w:tcW w:w="1656" w:type="dxa"/>
            <w:tcBorders>
              <w:top w:val="nil"/>
              <w:left w:val="nil"/>
              <w:bottom w:val="nil"/>
              <w:right w:val="nil"/>
            </w:tcBorders>
          </w:tcPr>
          <w:p w:rsidR="00592650" w:rsidRDefault="00592650" w:rsidP="00EA187D">
            <w:pPr>
              <w:jc w:val="left"/>
              <w:rPr>
                <w:szCs w:val="20"/>
              </w:rPr>
            </w:pPr>
            <w:r>
              <w:rPr>
                <w:szCs w:val="20"/>
              </w:rPr>
              <w:t>9°</w:t>
            </w:r>
          </w:p>
        </w:tc>
        <w:tc>
          <w:tcPr>
            <w:tcW w:w="1421" w:type="dxa"/>
            <w:tcBorders>
              <w:top w:val="nil"/>
              <w:left w:val="nil"/>
              <w:bottom w:val="nil"/>
              <w:right w:val="nil"/>
            </w:tcBorders>
          </w:tcPr>
          <w:p w:rsidR="00592650" w:rsidRDefault="00592650" w:rsidP="00EA187D">
            <w:pPr>
              <w:jc w:val="left"/>
              <w:rPr>
                <w:szCs w:val="20"/>
              </w:rPr>
            </w:pPr>
            <w:r>
              <w:rPr>
                <w:szCs w:val="20"/>
              </w:rPr>
              <w:t>0.4</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LE Sweep 18°</w:t>
            </w:r>
          </w:p>
        </w:tc>
        <w:tc>
          <w:tcPr>
            <w:tcW w:w="1217" w:type="dxa"/>
            <w:tcBorders>
              <w:top w:val="nil"/>
              <w:left w:val="nil"/>
              <w:bottom w:val="nil"/>
              <w:right w:val="nil"/>
            </w:tcBorders>
          </w:tcPr>
          <w:p w:rsidR="00592650" w:rsidRDefault="00592650" w:rsidP="00EA187D">
            <w:pPr>
              <w:jc w:val="left"/>
              <w:rPr>
                <w:szCs w:val="20"/>
              </w:rPr>
            </w:pPr>
            <w:r>
              <w:rPr>
                <w:szCs w:val="20"/>
              </w:rPr>
              <w:t>0.250</w:t>
            </w:r>
          </w:p>
        </w:tc>
        <w:tc>
          <w:tcPr>
            <w:tcW w:w="1656" w:type="dxa"/>
            <w:tcBorders>
              <w:top w:val="nil"/>
              <w:left w:val="nil"/>
              <w:bottom w:val="nil"/>
              <w:right w:val="nil"/>
            </w:tcBorders>
          </w:tcPr>
          <w:p w:rsidR="00592650" w:rsidRDefault="00592650" w:rsidP="00EA187D">
            <w:pPr>
              <w:jc w:val="left"/>
              <w:rPr>
                <w:szCs w:val="20"/>
              </w:rPr>
            </w:pPr>
            <w:r>
              <w:rPr>
                <w:szCs w:val="20"/>
              </w:rPr>
              <w:t>0.193</w:t>
            </w:r>
          </w:p>
        </w:tc>
        <w:tc>
          <w:tcPr>
            <w:tcW w:w="1656" w:type="dxa"/>
            <w:tcBorders>
              <w:top w:val="nil"/>
              <w:left w:val="nil"/>
              <w:bottom w:val="nil"/>
              <w:right w:val="nil"/>
            </w:tcBorders>
          </w:tcPr>
          <w:p w:rsidR="00592650" w:rsidRDefault="00592650" w:rsidP="00EA187D">
            <w:pPr>
              <w:jc w:val="left"/>
              <w:rPr>
                <w:szCs w:val="20"/>
              </w:rPr>
            </w:pPr>
            <w:r>
              <w:rPr>
                <w:szCs w:val="20"/>
              </w:rPr>
              <w:t>18°</w:t>
            </w:r>
          </w:p>
        </w:tc>
        <w:tc>
          <w:tcPr>
            <w:tcW w:w="1421" w:type="dxa"/>
            <w:tcBorders>
              <w:top w:val="nil"/>
              <w:left w:val="nil"/>
              <w:bottom w:val="nil"/>
              <w:right w:val="nil"/>
            </w:tcBorders>
          </w:tcPr>
          <w:p w:rsidR="00592650" w:rsidRDefault="00592650" w:rsidP="00EA187D">
            <w:pPr>
              <w:jc w:val="left"/>
              <w:rPr>
                <w:szCs w:val="20"/>
              </w:rPr>
            </w:pPr>
            <w:r>
              <w:rPr>
                <w:szCs w:val="20"/>
              </w:rPr>
              <w:t>0.4</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LE Sweep 30°</w:t>
            </w:r>
          </w:p>
        </w:tc>
        <w:tc>
          <w:tcPr>
            <w:tcW w:w="1217" w:type="dxa"/>
            <w:tcBorders>
              <w:top w:val="nil"/>
              <w:left w:val="nil"/>
              <w:bottom w:val="nil"/>
              <w:right w:val="nil"/>
            </w:tcBorders>
          </w:tcPr>
          <w:p w:rsidR="00592650" w:rsidRDefault="00592650" w:rsidP="00EA187D">
            <w:pPr>
              <w:jc w:val="left"/>
              <w:rPr>
                <w:szCs w:val="20"/>
              </w:rPr>
            </w:pPr>
            <w:r>
              <w:rPr>
                <w:szCs w:val="20"/>
              </w:rPr>
              <w:t>0.250</w:t>
            </w:r>
          </w:p>
        </w:tc>
        <w:tc>
          <w:tcPr>
            <w:tcW w:w="1656" w:type="dxa"/>
            <w:tcBorders>
              <w:top w:val="nil"/>
              <w:left w:val="nil"/>
              <w:bottom w:val="nil"/>
              <w:right w:val="nil"/>
            </w:tcBorders>
          </w:tcPr>
          <w:p w:rsidR="00592650" w:rsidRDefault="00592650" w:rsidP="00EA187D">
            <w:pPr>
              <w:jc w:val="left"/>
              <w:rPr>
                <w:szCs w:val="20"/>
              </w:rPr>
            </w:pPr>
            <w:r>
              <w:rPr>
                <w:szCs w:val="20"/>
              </w:rPr>
              <w:t>0.193</w:t>
            </w:r>
          </w:p>
        </w:tc>
        <w:tc>
          <w:tcPr>
            <w:tcW w:w="1656" w:type="dxa"/>
            <w:tcBorders>
              <w:top w:val="nil"/>
              <w:left w:val="nil"/>
              <w:bottom w:val="nil"/>
              <w:right w:val="nil"/>
            </w:tcBorders>
          </w:tcPr>
          <w:p w:rsidR="00592650" w:rsidRDefault="00592650" w:rsidP="00EA187D">
            <w:pPr>
              <w:jc w:val="left"/>
              <w:rPr>
                <w:szCs w:val="20"/>
              </w:rPr>
            </w:pPr>
            <w:r>
              <w:rPr>
                <w:szCs w:val="20"/>
              </w:rPr>
              <w:t>30°</w:t>
            </w:r>
          </w:p>
        </w:tc>
        <w:tc>
          <w:tcPr>
            <w:tcW w:w="1421" w:type="dxa"/>
            <w:tcBorders>
              <w:top w:val="nil"/>
              <w:left w:val="nil"/>
              <w:bottom w:val="nil"/>
              <w:right w:val="nil"/>
            </w:tcBorders>
          </w:tcPr>
          <w:p w:rsidR="00592650" w:rsidRDefault="00592650" w:rsidP="00EA187D">
            <w:pPr>
              <w:jc w:val="left"/>
              <w:rPr>
                <w:szCs w:val="20"/>
              </w:rPr>
            </w:pPr>
            <w:r>
              <w:rPr>
                <w:szCs w:val="20"/>
              </w:rPr>
              <w:t>0.4</w:t>
            </w:r>
          </w:p>
        </w:tc>
      </w:tr>
      <w:tr w:rsidR="00592650" w:rsidTr="00EA187D">
        <w:trPr>
          <w:jc w:val="center"/>
        </w:trPr>
        <w:tc>
          <w:tcPr>
            <w:tcW w:w="1683" w:type="dxa"/>
            <w:tcBorders>
              <w:top w:val="nil"/>
              <w:left w:val="nil"/>
              <w:bottom w:val="nil"/>
              <w:right w:val="nil"/>
            </w:tcBorders>
          </w:tcPr>
          <w:p w:rsidR="00592650" w:rsidRDefault="00592650" w:rsidP="00EA187D">
            <w:pPr>
              <w:jc w:val="left"/>
              <w:rPr>
                <w:szCs w:val="20"/>
              </w:rPr>
            </w:pPr>
            <w:r>
              <w:rPr>
                <w:szCs w:val="20"/>
              </w:rPr>
              <w:t>In-Zimmerman</w:t>
            </w:r>
          </w:p>
        </w:tc>
        <w:tc>
          <w:tcPr>
            <w:tcW w:w="1217" w:type="dxa"/>
            <w:tcBorders>
              <w:top w:val="nil"/>
              <w:left w:val="nil"/>
              <w:bottom w:val="nil"/>
              <w:right w:val="nil"/>
            </w:tcBorders>
          </w:tcPr>
          <w:p w:rsidR="00592650" w:rsidRDefault="00592650" w:rsidP="00EA187D">
            <w:pPr>
              <w:jc w:val="left"/>
              <w:rPr>
                <w:szCs w:val="20"/>
              </w:rPr>
            </w:pPr>
            <w:r>
              <w:rPr>
                <w:szCs w:val="20"/>
              </w:rPr>
              <w:t>0.250</w:t>
            </w:r>
          </w:p>
        </w:tc>
        <w:tc>
          <w:tcPr>
            <w:tcW w:w="1656" w:type="dxa"/>
            <w:tcBorders>
              <w:top w:val="nil"/>
              <w:left w:val="nil"/>
              <w:bottom w:val="nil"/>
              <w:right w:val="nil"/>
            </w:tcBorders>
          </w:tcPr>
          <w:p w:rsidR="00592650" w:rsidRDefault="00C97ADF" w:rsidP="00EA187D">
            <w:pPr>
              <w:jc w:val="left"/>
              <w:rPr>
                <w:szCs w:val="20"/>
              </w:rPr>
            </w:pPr>
            <w:r w:rsidRPr="00C97ADF">
              <w:rPr>
                <w:szCs w:val="20"/>
              </w:rPr>
              <w:pict>
                <v:rect id="_x0000_i1029" style="width:31.05pt;height:1pt" o:hrpct="431" o:hrstd="t" o:hrnoshade="t" o:hr="t" fillcolor="black [3213]" stroked="f"/>
              </w:pict>
            </w:r>
          </w:p>
        </w:tc>
        <w:tc>
          <w:tcPr>
            <w:tcW w:w="1656" w:type="dxa"/>
            <w:tcBorders>
              <w:top w:val="nil"/>
              <w:left w:val="nil"/>
              <w:bottom w:val="nil"/>
              <w:right w:val="nil"/>
            </w:tcBorders>
          </w:tcPr>
          <w:p w:rsidR="00592650" w:rsidRDefault="00C97ADF" w:rsidP="00EA187D">
            <w:pPr>
              <w:jc w:val="left"/>
              <w:rPr>
                <w:szCs w:val="20"/>
              </w:rPr>
            </w:pPr>
            <w:r w:rsidRPr="00C97ADF">
              <w:rPr>
                <w:szCs w:val="20"/>
              </w:rPr>
              <w:pict>
                <v:rect id="_x0000_i1030" style="width:31.05pt;height:1pt" o:hrpct="431" o:hrstd="t" o:hrnoshade="t" o:hr="t" fillcolor="black [3213]" stroked="f"/>
              </w:pict>
            </w:r>
          </w:p>
        </w:tc>
        <w:tc>
          <w:tcPr>
            <w:tcW w:w="1421" w:type="dxa"/>
            <w:tcBorders>
              <w:top w:val="nil"/>
              <w:left w:val="nil"/>
              <w:bottom w:val="nil"/>
              <w:right w:val="nil"/>
            </w:tcBorders>
          </w:tcPr>
          <w:p w:rsidR="00592650" w:rsidRDefault="00592650" w:rsidP="00EA187D">
            <w:pPr>
              <w:jc w:val="left"/>
              <w:rPr>
                <w:szCs w:val="20"/>
              </w:rPr>
            </w:pPr>
            <w:r>
              <w:rPr>
                <w:szCs w:val="20"/>
              </w:rPr>
              <w:t>0.44</w:t>
            </w:r>
          </w:p>
        </w:tc>
      </w:tr>
      <w:tr w:rsidR="00592650" w:rsidTr="00EA187D">
        <w:trPr>
          <w:jc w:val="center"/>
        </w:trPr>
        <w:tc>
          <w:tcPr>
            <w:tcW w:w="1683" w:type="dxa"/>
            <w:tcBorders>
              <w:top w:val="nil"/>
              <w:left w:val="nil"/>
              <w:bottom w:val="double" w:sz="4" w:space="0" w:color="auto"/>
              <w:right w:val="nil"/>
            </w:tcBorders>
          </w:tcPr>
          <w:p w:rsidR="00592650" w:rsidRDefault="00592650" w:rsidP="00EA187D">
            <w:pPr>
              <w:jc w:val="left"/>
              <w:rPr>
                <w:szCs w:val="20"/>
              </w:rPr>
            </w:pPr>
            <w:r>
              <w:rPr>
                <w:szCs w:val="20"/>
              </w:rPr>
              <w:t>Zimmerman</w:t>
            </w:r>
          </w:p>
        </w:tc>
        <w:tc>
          <w:tcPr>
            <w:tcW w:w="1217" w:type="dxa"/>
            <w:tcBorders>
              <w:top w:val="nil"/>
              <w:left w:val="nil"/>
              <w:bottom w:val="double" w:sz="4" w:space="0" w:color="auto"/>
              <w:right w:val="nil"/>
            </w:tcBorders>
          </w:tcPr>
          <w:p w:rsidR="00592650" w:rsidRDefault="00592650" w:rsidP="00EA187D">
            <w:pPr>
              <w:jc w:val="left"/>
              <w:rPr>
                <w:szCs w:val="20"/>
              </w:rPr>
            </w:pPr>
            <w:r>
              <w:rPr>
                <w:szCs w:val="20"/>
              </w:rPr>
              <w:t>0.250</w:t>
            </w:r>
          </w:p>
        </w:tc>
        <w:tc>
          <w:tcPr>
            <w:tcW w:w="1656" w:type="dxa"/>
            <w:tcBorders>
              <w:top w:val="nil"/>
              <w:left w:val="nil"/>
              <w:bottom w:val="double" w:sz="4" w:space="0" w:color="auto"/>
              <w:right w:val="nil"/>
            </w:tcBorders>
          </w:tcPr>
          <w:p w:rsidR="00592650" w:rsidRDefault="00C97ADF" w:rsidP="00EA187D">
            <w:pPr>
              <w:jc w:val="left"/>
              <w:rPr>
                <w:szCs w:val="20"/>
              </w:rPr>
            </w:pPr>
            <w:r w:rsidRPr="00C97ADF">
              <w:rPr>
                <w:szCs w:val="20"/>
              </w:rPr>
              <w:pict>
                <v:rect id="_x0000_i1031" style="width:31.05pt;height:1pt" o:hrpct="431" o:hrstd="t" o:hrnoshade="t" o:hr="t" fillcolor="black [3213]" stroked="f"/>
              </w:pict>
            </w:r>
          </w:p>
        </w:tc>
        <w:tc>
          <w:tcPr>
            <w:tcW w:w="1656" w:type="dxa"/>
            <w:tcBorders>
              <w:top w:val="nil"/>
              <w:left w:val="nil"/>
              <w:bottom w:val="double" w:sz="4" w:space="0" w:color="auto"/>
              <w:right w:val="nil"/>
            </w:tcBorders>
          </w:tcPr>
          <w:p w:rsidR="00592650" w:rsidRDefault="00C97ADF" w:rsidP="00EA187D">
            <w:pPr>
              <w:jc w:val="left"/>
              <w:rPr>
                <w:szCs w:val="20"/>
              </w:rPr>
            </w:pPr>
            <w:r w:rsidRPr="00C97ADF">
              <w:rPr>
                <w:szCs w:val="20"/>
              </w:rPr>
              <w:pict>
                <v:rect id="_x0000_i1032" style="width:31.05pt;height:1pt" o:hrpct="431" o:hrstd="t" o:hrnoshade="t" o:hr="t" fillcolor="black [3213]" stroked="f"/>
              </w:pict>
            </w:r>
          </w:p>
        </w:tc>
        <w:tc>
          <w:tcPr>
            <w:tcW w:w="1421" w:type="dxa"/>
            <w:tcBorders>
              <w:top w:val="nil"/>
              <w:left w:val="nil"/>
              <w:bottom w:val="double" w:sz="4" w:space="0" w:color="auto"/>
              <w:right w:val="nil"/>
            </w:tcBorders>
          </w:tcPr>
          <w:p w:rsidR="00592650" w:rsidRDefault="00592650" w:rsidP="00EA187D">
            <w:pPr>
              <w:jc w:val="left"/>
              <w:rPr>
                <w:szCs w:val="20"/>
              </w:rPr>
            </w:pPr>
            <w:r>
              <w:rPr>
                <w:szCs w:val="20"/>
              </w:rPr>
              <w:t>0.44</w:t>
            </w:r>
          </w:p>
        </w:tc>
      </w:tr>
    </w:tbl>
    <w:p w:rsidR="00592650" w:rsidRDefault="00592650" w:rsidP="00592650"/>
    <w:p w:rsidR="00592650" w:rsidRPr="00592650" w:rsidRDefault="00592650" w:rsidP="00592650"/>
    <w:p w:rsidR="003B1D7C" w:rsidRPr="00212A18" w:rsidRDefault="003B1D7C" w:rsidP="00212A18"/>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00"/>
        <w:gridCol w:w="2878"/>
        <w:gridCol w:w="2744"/>
      </w:tblGrid>
      <w:tr w:rsidR="00212A18" w:rsidTr="008537F0">
        <w:trPr>
          <w:jc w:val="center"/>
        </w:trPr>
        <w:tc>
          <w:tcPr>
            <w:tcW w:w="2900" w:type="dxa"/>
          </w:tcPr>
          <w:p w:rsidR="00212A18" w:rsidRDefault="00212A18" w:rsidP="008537F0">
            <w:pPr>
              <w:jc w:val="left"/>
              <w:rPr>
                <w:noProof/>
                <w:szCs w:val="20"/>
              </w:rPr>
            </w:pPr>
            <w:r>
              <w:rPr>
                <w:noProof/>
                <w:szCs w:val="20"/>
              </w:rPr>
              <w:lastRenderedPageBreak/>
              <w:drawing>
                <wp:inline distT="0" distB="0" distL="0" distR="0">
                  <wp:extent cx="1488216" cy="1080000"/>
                  <wp:effectExtent l="19050" t="0" r="0" b="0"/>
                  <wp:docPr id="58" name="图片 5" descr="K:\Jason_chen\PHD2\PHD_year2\MAV\MAV1_MAV6\without_fuselage\Fluent_No_fuselage\MAV1\fluent\new\MAV1_geom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without_fuselage\Fluent_No_fuselage\MAV1\fluent\new\MAV1_geometry.jpg"/>
                          <pic:cNvPicPr>
                            <a:picLocks noChangeAspect="1" noChangeArrowheads="1"/>
                          </pic:cNvPicPr>
                        </pic:nvPicPr>
                        <pic:blipFill>
                          <a:blip r:embed="rId138" cstate="print"/>
                          <a:srcRect l="13529" t="4950" r="4412" b="28053"/>
                          <a:stretch>
                            <a:fillRect/>
                          </a:stretch>
                        </pic:blipFill>
                        <pic:spPr bwMode="auto">
                          <a:xfrm>
                            <a:off x="0" y="0"/>
                            <a:ext cx="1488216" cy="1080000"/>
                          </a:xfrm>
                          <a:prstGeom prst="rect">
                            <a:avLst/>
                          </a:prstGeom>
                          <a:noFill/>
                          <a:ln w="9525">
                            <a:noFill/>
                            <a:miter lim="800000"/>
                            <a:headEnd/>
                            <a:tailEnd/>
                          </a:ln>
                        </pic:spPr>
                      </pic:pic>
                    </a:graphicData>
                  </a:graphic>
                </wp:inline>
              </w:drawing>
            </w:r>
          </w:p>
          <w:p w:rsidR="00EC7402" w:rsidRDefault="00212A18">
            <w:pPr>
              <w:pStyle w:val="ListParagraph"/>
              <w:numPr>
                <w:ilvl w:val="0"/>
                <w:numId w:val="26"/>
              </w:numPr>
              <w:ind w:firstLineChars="0"/>
              <w:jc w:val="left"/>
              <w:rPr>
                <w:noProof/>
                <w:szCs w:val="20"/>
              </w:rPr>
            </w:pPr>
            <w:r w:rsidRPr="00332338">
              <w:rPr>
                <w:szCs w:val="20"/>
              </w:rPr>
              <w:t>Rectangular</w:t>
            </w:r>
          </w:p>
        </w:tc>
        <w:tc>
          <w:tcPr>
            <w:tcW w:w="2878" w:type="dxa"/>
          </w:tcPr>
          <w:p w:rsidR="00212A18" w:rsidRDefault="00212A18" w:rsidP="008537F0">
            <w:pPr>
              <w:jc w:val="left"/>
              <w:rPr>
                <w:szCs w:val="20"/>
              </w:rPr>
            </w:pPr>
            <w:r>
              <w:rPr>
                <w:noProof/>
                <w:szCs w:val="20"/>
              </w:rPr>
              <w:drawing>
                <wp:inline distT="0" distB="0" distL="0" distR="0">
                  <wp:extent cx="1446344" cy="1080000"/>
                  <wp:effectExtent l="19050" t="0" r="1456" b="0"/>
                  <wp:docPr id="60" name="Picture 33" descr="J:\Jason_chen\PHD2\PHD_year2\MAV\MAV1_MAV6\without_fuselage\Icem\mav2_sweep1_no_fuse\swe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Jason_chen\PHD2\PHD_year2\MAV\MAV1_MAV6\without_fuselage\Icem\mav2_sweep1_no_fuse\sweep1.jpg"/>
                          <pic:cNvPicPr>
                            <a:picLocks noChangeAspect="1" noChangeArrowheads="1"/>
                          </pic:cNvPicPr>
                        </pic:nvPicPr>
                        <pic:blipFill>
                          <a:blip r:embed="rId139" cstate="print"/>
                          <a:srcRect l="12827" t="5000" r="4712" b="25882"/>
                          <a:stretch>
                            <a:fillRect/>
                          </a:stretch>
                        </pic:blipFill>
                        <pic:spPr bwMode="auto">
                          <a:xfrm>
                            <a:off x="0" y="0"/>
                            <a:ext cx="1446344" cy="1080000"/>
                          </a:xfrm>
                          <a:prstGeom prst="rect">
                            <a:avLst/>
                          </a:prstGeom>
                          <a:noFill/>
                          <a:ln w="9525">
                            <a:noFill/>
                            <a:miter lim="800000"/>
                            <a:headEnd/>
                            <a:tailEnd/>
                          </a:ln>
                        </pic:spPr>
                      </pic:pic>
                    </a:graphicData>
                  </a:graphic>
                </wp:inline>
              </w:drawing>
            </w:r>
            <w:r>
              <w:rPr>
                <w:szCs w:val="20"/>
              </w:rPr>
              <w:t xml:space="preserve"> </w:t>
            </w:r>
          </w:p>
          <w:p w:rsidR="00EC7402" w:rsidRDefault="00212A18">
            <w:pPr>
              <w:pStyle w:val="ListParagraph"/>
              <w:numPr>
                <w:ilvl w:val="0"/>
                <w:numId w:val="26"/>
              </w:numPr>
              <w:ind w:firstLineChars="0"/>
              <w:jc w:val="left"/>
              <w:rPr>
                <w:noProof/>
                <w:szCs w:val="20"/>
              </w:rPr>
            </w:pPr>
            <w:r w:rsidRPr="00332338">
              <w:rPr>
                <w:szCs w:val="20"/>
              </w:rPr>
              <w:t>0</w:t>
            </w:r>
            <w:r w:rsidR="00486B5E">
              <w:rPr>
                <w:szCs w:val="20"/>
              </w:rPr>
              <w:t>°</w:t>
            </w:r>
            <w:r>
              <w:rPr>
                <w:szCs w:val="20"/>
              </w:rPr>
              <w:t xml:space="preserve"> leading edge sweep </w:t>
            </w:r>
          </w:p>
        </w:tc>
        <w:tc>
          <w:tcPr>
            <w:tcW w:w="2744" w:type="dxa"/>
          </w:tcPr>
          <w:p w:rsidR="00212A18" w:rsidRDefault="00212A18" w:rsidP="008537F0">
            <w:pPr>
              <w:jc w:val="left"/>
              <w:rPr>
                <w:noProof/>
                <w:szCs w:val="20"/>
              </w:rPr>
            </w:pPr>
            <w:r>
              <w:rPr>
                <w:noProof/>
                <w:szCs w:val="20"/>
              </w:rPr>
              <w:drawing>
                <wp:inline distT="0" distB="0" distL="0" distR="0">
                  <wp:extent cx="1484405" cy="1080000"/>
                  <wp:effectExtent l="19050" t="0" r="1495" b="0"/>
                  <wp:docPr id="61" name="Picture 35" descr="J:\Jason_chen\PHD2\PHD_year2\MAV\MAV1_MAV6\without_fuselage\Icem\mav2_sweep3_no_fuse\swe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Jason_chen\PHD2\PHD_year2\MAV\MAV1_MAV6\without_fuselage\Icem\mav2_sweep3_no_fuse\sweep3.jpg"/>
                          <pic:cNvPicPr>
                            <a:picLocks noChangeAspect="1" noChangeArrowheads="1"/>
                          </pic:cNvPicPr>
                        </pic:nvPicPr>
                        <pic:blipFill>
                          <a:blip r:embed="rId140" cstate="print"/>
                          <a:srcRect l="15707" t="5000" r="4712" b="30000"/>
                          <a:stretch>
                            <a:fillRect/>
                          </a:stretch>
                        </pic:blipFill>
                        <pic:spPr bwMode="auto">
                          <a:xfrm>
                            <a:off x="0" y="0"/>
                            <a:ext cx="1484405" cy="1080000"/>
                          </a:xfrm>
                          <a:prstGeom prst="rect">
                            <a:avLst/>
                          </a:prstGeom>
                          <a:noFill/>
                          <a:ln w="9525">
                            <a:noFill/>
                            <a:miter lim="800000"/>
                            <a:headEnd/>
                            <a:tailEnd/>
                          </a:ln>
                        </pic:spPr>
                      </pic:pic>
                    </a:graphicData>
                  </a:graphic>
                </wp:inline>
              </w:drawing>
            </w:r>
          </w:p>
          <w:p w:rsidR="00EC7402" w:rsidRDefault="00212A18">
            <w:pPr>
              <w:pStyle w:val="ListParagraph"/>
              <w:numPr>
                <w:ilvl w:val="0"/>
                <w:numId w:val="26"/>
              </w:numPr>
              <w:ind w:firstLineChars="0"/>
              <w:jc w:val="left"/>
              <w:rPr>
                <w:noProof/>
                <w:szCs w:val="20"/>
              </w:rPr>
            </w:pPr>
            <w:r>
              <w:rPr>
                <w:szCs w:val="20"/>
              </w:rPr>
              <w:t>9</w:t>
            </w:r>
            <w:r w:rsidR="00486B5E">
              <w:rPr>
                <w:szCs w:val="20"/>
              </w:rPr>
              <w:t>°</w:t>
            </w:r>
            <w:r>
              <w:rPr>
                <w:szCs w:val="20"/>
              </w:rPr>
              <w:t xml:space="preserve"> leading edge sweep</w:t>
            </w:r>
          </w:p>
        </w:tc>
      </w:tr>
      <w:tr w:rsidR="008537F0" w:rsidTr="008537F0">
        <w:trPr>
          <w:jc w:val="center"/>
        </w:trPr>
        <w:tc>
          <w:tcPr>
            <w:tcW w:w="2900" w:type="dxa"/>
          </w:tcPr>
          <w:p w:rsidR="008537F0" w:rsidRDefault="008537F0" w:rsidP="008537F0">
            <w:pPr>
              <w:jc w:val="left"/>
              <w:rPr>
                <w:noProof/>
                <w:szCs w:val="20"/>
              </w:rPr>
            </w:pPr>
            <w:r>
              <w:rPr>
                <w:noProof/>
                <w:szCs w:val="20"/>
              </w:rPr>
              <w:drawing>
                <wp:inline distT="0" distB="0" distL="0" distR="0">
                  <wp:extent cx="1460617" cy="1080000"/>
                  <wp:effectExtent l="19050" t="0" r="6233" b="0"/>
                  <wp:docPr id="21" name="Picture 34" descr="J:\Jason_chen\PHD2\PHD_year2\MAV\MAV1_MAV6\without_fuselage\Icem\mav2_sweep2_no_fuse\swe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Jason_chen\PHD2\PHD_year2\MAV\MAV1_MAV6\without_fuselage\Icem\mav2_sweep2_no_fuse\sweep2.jpg"/>
                          <pic:cNvPicPr>
                            <a:picLocks noChangeAspect="1" noChangeArrowheads="1"/>
                          </pic:cNvPicPr>
                        </pic:nvPicPr>
                        <pic:blipFill>
                          <a:blip r:embed="rId141" cstate="print"/>
                          <a:srcRect l="19110" t="5000" r="4974" b="32059"/>
                          <a:stretch>
                            <a:fillRect/>
                          </a:stretch>
                        </pic:blipFill>
                        <pic:spPr bwMode="auto">
                          <a:xfrm>
                            <a:off x="0" y="0"/>
                            <a:ext cx="1460617" cy="1080000"/>
                          </a:xfrm>
                          <a:prstGeom prst="rect">
                            <a:avLst/>
                          </a:prstGeom>
                          <a:noFill/>
                          <a:ln w="9525">
                            <a:noFill/>
                            <a:miter lim="800000"/>
                            <a:headEnd/>
                            <a:tailEnd/>
                          </a:ln>
                        </pic:spPr>
                      </pic:pic>
                    </a:graphicData>
                  </a:graphic>
                </wp:inline>
              </w:drawing>
            </w:r>
          </w:p>
          <w:p w:rsidR="00EC7402" w:rsidRDefault="008537F0">
            <w:pPr>
              <w:pStyle w:val="ListParagraph"/>
              <w:numPr>
                <w:ilvl w:val="0"/>
                <w:numId w:val="26"/>
              </w:numPr>
              <w:ind w:firstLineChars="0"/>
              <w:jc w:val="left"/>
              <w:rPr>
                <w:noProof/>
                <w:szCs w:val="20"/>
              </w:rPr>
            </w:pPr>
            <w:r w:rsidRPr="008537F0">
              <w:rPr>
                <w:szCs w:val="20"/>
              </w:rPr>
              <w:t>18° leading edge sweep</w:t>
            </w:r>
          </w:p>
        </w:tc>
        <w:tc>
          <w:tcPr>
            <w:tcW w:w="2878" w:type="dxa"/>
          </w:tcPr>
          <w:p w:rsidR="008537F0" w:rsidRDefault="008537F0" w:rsidP="008537F0">
            <w:pPr>
              <w:jc w:val="left"/>
              <w:rPr>
                <w:noProof/>
                <w:szCs w:val="20"/>
              </w:rPr>
            </w:pPr>
            <w:r>
              <w:rPr>
                <w:noProof/>
                <w:szCs w:val="20"/>
              </w:rPr>
              <w:drawing>
                <wp:inline distT="0" distB="0" distL="0" distR="0">
                  <wp:extent cx="1379355" cy="1008000"/>
                  <wp:effectExtent l="19050" t="0" r="0" b="0"/>
                  <wp:docPr id="22" name="Picture 71" descr="J:\Jason_chen\PHD2\PHD_year2\MAV\MAV1_MAV6\without_fuselage\Fluent_No_fuselage\MAV2\sweep4_nofuse\Sweep4_geome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MAV1_MAV6\without_fuselage\Fluent_No_fuselage\MAV2\sweep4_nofuse\Sweep4_geometry.jpg"/>
                          <pic:cNvPicPr>
                            <a:picLocks noChangeAspect="1" noChangeArrowheads="1"/>
                          </pic:cNvPicPr>
                        </pic:nvPicPr>
                        <pic:blipFill>
                          <a:blip r:embed="rId142" cstate="print"/>
                          <a:srcRect l="22277" t="4924" r="5301" b="35227"/>
                          <a:stretch>
                            <a:fillRect/>
                          </a:stretch>
                        </pic:blipFill>
                        <pic:spPr bwMode="auto">
                          <a:xfrm>
                            <a:off x="0" y="0"/>
                            <a:ext cx="1379355" cy="1008000"/>
                          </a:xfrm>
                          <a:prstGeom prst="rect">
                            <a:avLst/>
                          </a:prstGeom>
                          <a:noFill/>
                          <a:ln w="9525">
                            <a:noFill/>
                            <a:miter lim="800000"/>
                            <a:headEnd/>
                            <a:tailEnd/>
                          </a:ln>
                        </pic:spPr>
                      </pic:pic>
                    </a:graphicData>
                  </a:graphic>
                </wp:inline>
              </w:drawing>
            </w:r>
          </w:p>
          <w:p w:rsidR="00EC7402" w:rsidRDefault="008537F0">
            <w:pPr>
              <w:pStyle w:val="ListParagraph"/>
              <w:numPr>
                <w:ilvl w:val="0"/>
                <w:numId w:val="26"/>
              </w:numPr>
              <w:ind w:firstLineChars="0"/>
              <w:jc w:val="left"/>
              <w:rPr>
                <w:noProof/>
                <w:szCs w:val="20"/>
              </w:rPr>
            </w:pPr>
            <w:r>
              <w:rPr>
                <w:szCs w:val="20"/>
              </w:rPr>
              <w:t>30° leading edge sweep</w:t>
            </w:r>
          </w:p>
        </w:tc>
        <w:tc>
          <w:tcPr>
            <w:tcW w:w="2744" w:type="dxa"/>
          </w:tcPr>
          <w:p w:rsidR="008537F0" w:rsidRDefault="0061277F" w:rsidP="008537F0">
            <w:pPr>
              <w:jc w:val="left"/>
              <w:rPr>
                <w:noProof/>
                <w:szCs w:val="20"/>
              </w:rPr>
            </w:pPr>
            <w:r>
              <w:rPr>
                <w:noProof/>
                <w:szCs w:val="20"/>
              </w:rPr>
              <w:drawing>
                <wp:inline distT="0" distB="0" distL="0" distR="0">
                  <wp:extent cx="1368000" cy="1018961"/>
                  <wp:effectExtent l="19050" t="0" r="3600" b="0"/>
                  <wp:docPr id="65" name="图片 11" descr="J:\jasonchen\PhD_work\MAV\MAV1_MAV6\without_fuselage\3ddp_results\rectangular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chen\PhD_work\MAV\MAV1_MAV6\without_fuselage\3ddp_results\rectangular_mesh.jpg"/>
                          <pic:cNvPicPr>
                            <a:picLocks noChangeAspect="1" noChangeArrowheads="1"/>
                          </pic:cNvPicPr>
                        </pic:nvPicPr>
                        <pic:blipFill>
                          <a:blip r:embed="rId143" cstate="print"/>
                          <a:srcRect l="19904" t="28137" r="11184" b="13983"/>
                          <a:stretch>
                            <a:fillRect/>
                          </a:stretch>
                        </pic:blipFill>
                        <pic:spPr bwMode="auto">
                          <a:xfrm>
                            <a:off x="0" y="0"/>
                            <a:ext cx="1368000" cy="1018961"/>
                          </a:xfrm>
                          <a:prstGeom prst="rect">
                            <a:avLst/>
                          </a:prstGeom>
                          <a:noFill/>
                          <a:ln w="9525">
                            <a:noFill/>
                            <a:miter lim="800000"/>
                            <a:headEnd/>
                            <a:tailEnd/>
                          </a:ln>
                        </pic:spPr>
                      </pic:pic>
                    </a:graphicData>
                  </a:graphic>
                </wp:inline>
              </w:drawing>
            </w:r>
          </w:p>
          <w:p w:rsidR="00EC7402" w:rsidRDefault="0061277F">
            <w:pPr>
              <w:pStyle w:val="ListParagraph"/>
              <w:numPr>
                <w:ilvl w:val="0"/>
                <w:numId w:val="26"/>
              </w:numPr>
              <w:ind w:firstLineChars="0"/>
              <w:jc w:val="left"/>
              <w:rPr>
                <w:noProof/>
                <w:szCs w:val="20"/>
              </w:rPr>
            </w:pPr>
            <w:r>
              <w:rPr>
                <w:noProof/>
                <w:szCs w:val="20"/>
              </w:rPr>
              <w:t>H-type mesh</w:t>
            </w:r>
          </w:p>
        </w:tc>
      </w:tr>
    </w:tbl>
    <w:p w:rsidR="00212A18" w:rsidRDefault="00212A18" w:rsidP="006B0303">
      <w:pPr>
        <w:pStyle w:val="Caption"/>
      </w:pPr>
      <w:bookmarkStart w:id="163" w:name="_Ref355771846"/>
      <w:r>
        <w:t xml:space="preserve">Figure </w:t>
      </w:r>
      <w:fldSimple w:instr=" SEQ Figure \* ARABIC ">
        <w:r w:rsidR="00706147">
          <w:t>40</w:t>
        </w:r>
      </w:fldSimple>
      <w:bookmarkEnd w:id="163"/>
      <w:r>
        <w:t xml:space="preserve"> Trapizoidal planform geometries</w:t>
      </w:r>
    </w:p>
    <w:p w:rsidR="00592650" w:rsidRPr="00592650" w:rsidRDefault="00592650" w:rsidP="0059265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212A18" w:rsidTr="00D0448E">
        <w:tc>
          <w:tcPr>
            <w:tcW w:w="4261" w:type="dxa"/>
          </w:tcPr>
          <w:p w:rsidR="00212A18" w:rsidRDefault="00C97ADF" w:rsidP="00212A18">
            <w:pPr>
              <w:jc w:val="center"/>
              <w:rPr>
                <w:szCs w:val="20"/>
                <w:lang w:val="en-GB"/>
              </w:rPr>
            </w:pPr>
            <w:r>
              <w:rPr>
                <w:noProof/>
                <w:szCs w:val="20"/>
              </w:rPr>
              <w:pict>
                <v:shapetype id="_x0000_t202" coordsize="21600,21600" o:spt="202" path="m,l,21600r21600,l21600,xe">
                  <v:stroke joinstyle="miter"/>
                  <v:path gradientshapeok="t" o:connecttype="rect"/>
                </v:shapetype>
                <v:shape id="_x0000_s2085" type="#_x0000_t202" style="position:absolute;left:0;text-align:left;margin-left:39.85pt;margin-top:21.8pt;width:32.9pt;height:25.6pt;z-index:25166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ztwIAALs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" filled="f" stroked="f">
                  <v:textbox style="mso-next-textbox:#_x0000_s2085">
                    <w:txbxContent>
                      <w:p w:rsidR="00A5596D" w:rsidRPr="003A4EF1" w:rsidRDefault="00A5596D" w:rsidP="003A4EF1">
                        <w:pPr>
                          <w:rPr>
                            <w:oMath/>
                            <w:rFonts w:ascii="Cambria Math" w:hAnsi="Cambria Math"/>
                            <w:vertAlign w:val="subscript"/>
                            <w:lang w:val="en-GB"/>
                          </w:rPr>
                        </w:pPr>
                        <m:oMathPara>
                          <m:oMath>
                            <m:acc>
                              <m:accPr>
                                <m:chr m:val="̅"/>
                                <m:ctrlPr>
                                  <w:rPr>
                                    <w:rFonts w:ascii="Cambria Math" w:hAnsi="Cambria Math"/>
                                    <w:i/>
                                    <w:lang w:val="en-GB"/>
                                  </w:rPr>
                                </m:ctrlPr>
                              </m:accPr>
                              <m:e>
                                <m:r>
                                  <w:rPr>
                                    <w:rFonts w:ascii="Cambria Math" w:hAnsi="Cambria Math"/>
                                    <w:lang w:val="en-GB"/>
                                  </w:rPr>
                                  <m:t>c</m:t>
                                </m:r>
                              </m:e>
                            </m:acc>
                          </m:oMath>
                        </m:oMathPara>
                      </w:p>
                    </w:txbxContent>
                  </v:textbox>
                </v:shape>
              </w:pict>
            </w:r>
            <w:r>
              <w:rPr>
                <w:noProof/>
                <w:szCs w:val="20"/>
              </w:rPr>
              <w:pict>
                <v:shapetype id="_x0000_t32" coordsize="21600,21600" o:spt="32" o:oned="t" path="m,l21600,21600e" filled="f">
                  <v:path arrowok="t" fillok="f" o:connecttype="none"/>
                  <o:lock v:ext="edit" shapetype="t"/>
                </v:shapetype>
                <v:shape id="_x0000_s2084" type="#_x0000_t32" style="position:absolute;left:0;text-align:left;margin-left:46.85pt;margin-top:27.1pt;width:45.05pt;height:27pt;flip:y;z-index:251666944" o:connectortype="straight" strokeweight="1.5pt"/>
              </w:pict>
            </w:r>
            <w:r w:rsidRPr="00C97ADF">
              <w:rPr>
                <w:noProof/>
                <w:szCs w:val="20"/>
                <w:lang w:val="en-GB"/>
              </w:rPr>
              <w:pict>
                <v:shape id="Text Box 173" o:spid="_x0000_s2061" type="#_x0000_t202" style="position:absolute;left:0;text-align:left;margin-left:25.1pt;margin-top:74.5pt;width:32.9pt;height:25.6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9ztwIAALs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" filled="f" stroked="f">
                  <v:textbox style="mso-next-textbox:#Text Box 173">
                    <w:txbxContent>
                      <w:p w:rsidR="00A5596D" w:rsidRPr="008C507E" w:rsidRDefault="00A5596D" w:rsidP="00212A18">
                        <w:pPr>
                          <w:rPr>
                            <w:vertAlign w:val="subscript"/>
                          </w:rPr>
                        </w:pPr>
                        <w:r>
                          <w:t>U</w:t>
                        </w:r>
                        <w:r>
                          <w:rPr>
                            <w:vertAlign w:val="subscript"/>
                          </w:rPr>
                          <w:t>∞</w:t>
                        </w:r>
                      </w:p>
                    </w:txbxContent>
                  </v:textbox>
                </v:shape>
              </w:pict>
            </w:r>
            <w:r w:rsidRPr="00C97ADF">
              <w:rPr>
                <w:noProof/>
                <w:szCs w:val="20"/>
                <w:lang w:val="en-GB"/>
              </w:rPr>
              <w:pict>
                <v:shape id="AutoShape 174" o:spid="_x0000_s2062" type="#_x0000_t32" style="position:absolute;left:0;text-align:left;margin-left:42.1pt;margin-top:1in;width:14.4pt;height:9.6pt;flip:y;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">
                  <v:stroke endarrow="block"/>
                </v:shape>
              </w:pict>
            </w:r>
            <w:r w:rsidR="00212A18">
              <w:rPr>
                <w:noProof/>
                <w:szCs w:val="20"/>
              </w:rPr>
              <w:drawing>
                <wp:inline distT="0" distB="0" distL="0" distR="0">
                  <wp:extent cx="1489163" cy="1080000"/>
                  <wp:effectExtent l="19050" t="0" r="0" b="0"/>
                  <wp:docPr id="76" name="Picture 36" descr="J:\Jason_chen\PHD2\PHD_year2\MAV\MAV1_MAV6\without_fuselage\Icem\mav3_invzim_no_fuse\inv_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Jason_chen\PHD2\PHD_year2\MAV\MAV1_MAV6\without_fuselage\Icem\mav3_invzim_no_fuse\inv_zim.jpg"/>
                          <pic:cNvPicPr>
                            <a:picLocks noChangeAspect="1" noChangeArrowheads="1"/>
                          </pic:cNvPicPr>
                        </pic:nvPicPr>
                        <pic:blipFill>
                          <a:blip r:embed="rId144" cstate="print"/>
                          <a:srcRect l="17801" t="4118" r="4974" b="32941"/>
                          <a:stretch>
                            <a:fillRect/>
                          </a:stretch>
                        </pic:blipFill>
                        <pic:spPr bwMode="auto">
                          <a:xfrm>
                            <a:off x="0" y="0"/>
                            <a:ext cx="1489163" cy="1080000"/>
                          </a:xfrm>
                          <a:prstGeom prst="rect">
                            <a:avLst/>
                          </a:prstGeom>
                          <a:noFill/>
                          <a:ln w="9525">
                            <a:noFill/>
                            <a:miter lim="800000"/>
                            <a:headEnd/>
                            <a:tailEnd/>
                          </a:ln>
                        </pic:spPr>
                      </pic:pic>
                    </a:graphicData>
                  </a:graphic>
                </wp:inline>
              </w:drawing>
            </w:r>
          </w:p>
          <w:p w:rsidR="00EC7402" w:rsidRDefault="00212A18">
            <w:pPr>
              <w:pStyle w:val="ListParagraph"/>
              <w:numPr>
                <w:ilvl w:val="0"/>
                <w:numId w:val="25"/>
              </w:numPr>
              <w:ind w:firstLineChars="0"/>
              <w:rPr>
                <w:szCs w:val="20"/>
                <w:lang w:val="en-GB"/>
              </w:rPr>
            </w:pPr>
            <w:r>
              <w:rPr>
                <w:szCs w:val="20"/>
                <w:lang w:val="en-GB"/>
              </w:rPr>
              <w:t xml:space="preserve">Inverse-Zimmerman </w:t>
            </w:r>
          </w:p>
        </w:tc>
        <w:tc>
          <w:tcPr>
            <w:tcW w:w="4261" w:type="dxa"/>
          </w:tcPr>
          <w:p w:rsidR="00212A18" w:rsidRDefault="00212A18" w:rsidP="00D0448E">
            <w:pPr>
              <w:jc w:val="center"/>
              <w:rPr>
                <w:szCs w:val="20"/>
                <w:lang w:val="en-GB"/>
              </w:rPr>
            </w:pPr>
            <w:r>
              <w:rPr>
                <w:noProof/>
                <w:szCs w:val="20"/>
              </w:rPr>
              <w:drawing>
                <wp:inline distT="0" distB="0" distL="0" distR="0">
                  <wp:extent cx="1642235" cy="1188000"/>
                  <wp:effectExtent l="19050" t="0" r="0" b="0"/>
                  <wp:docPr id="78" name="Picture 37" descr="J:\Jason_chen\PHD2\PHD_year2\MAV\MAV1_MAV6\without_fuselage\Icem\mav4_zim_no_fuse\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Jason_chen\PHD2\PHD_year2\MAV\MAV1_MAV6\without_fuselage\Icem\mav4_zim_no_fuse\zim.jpg"/>
                          <pic:cNvPicPr>
                            <a:picLocks noChangeAspect="1" noChangeArrowheads="1"/>
                          </pic:cNvPicPr>
                        </pic:nvPicPr>
                        <pic:blipFill>
                          <a:blip r:embed="rId145" cstate="print"/>
                          <a:srcRect l="16754" t="5000" r="5497" b="31765"/>
                          <a:stretch>
                            <a:fillRect/>
                          </a:stretch>
                        </pic:blipFill>
                        <pic:spPr bwMode="auto">
                          <a:xfrm>
                            <a:off x="0" y="0"/>
                            <a:ext cx="1642235" cy="1188000"/>
                          </a:xfrm>
                          <a:prstGeom prst="rect">
                            <a:avLst/>
                          </a:prstGeom>
                          <a:noFill/>
                          <a:ln w="9525">
                            <a:noFill/>
                            <a:miter lim="800000"/>
                            <a:headEnd/>
                            <a:tailEnd/>
                          </a:ln>
                        </pic:spPr>
                      </pic:pic>
                    </a:graphicData>
                  </a:graphic>
                </wp:inline>
              </w:drawing>
            </w:r>
          </w:p>
          <w:p w:rsidR="00EC7402" w:rsidRDefault="00212A18">
            <w:pPr>
              <w:pStyle w:val="ListParagraph"/>
              <w:numPr>
                <w:ilvl w:val="0"/>
                <w:numId w:val="25"/>
              </w:numPr>
              <w:ind w:firstLineChars="0"/>
              <w:rPr>
                <w:szCs w:val="20"/>
                <w:lang w:val="en-GB"/>
              </w:rPr>
            </w:pPr>
            <w:r>
              <w:rPr>
                <w:szCs w:val="20"/>
                <w:lang w:val="en-GB"/>
              </w:rPr>
              <w:t>Zimmerman</w:t>
            </w:r>
          </w:p>
        </w:tc>
      </w:tr>
    </w:tbl>
    <w:p w:rsidR="006C1AB3" w:rsidRDefault="00212A18" w:rsidP="006B0303">
      <w:pPr>
        <w:pStyle w:val="Caption"/>
      </w:pPr>
      <w:bookmarkStart w:id="164" w:name="_Ref355771848"/>
      <w:bookmarkStart w:id="165" w:name="_Ref310339563"/>
      <w:r>
        <w:t xml:space="preserve">Figure </w:t>
      </w:r>
      <w:fldSimple w:instr=" SEQ Figure \* ARABIC ">
        <w:r w:rsidR="00706147">
          <w:t>41</w:t>
        </w:r>
      </w:fldSimple>
      <w:bookmarkEnd w:id="164"/>
      <w:r>
        <w:t xml:space="preserve"> Zimmerman and Inversed-Zimmerman planform geometry</w:t>
      </w:r>
      <w:bookmarkEnd w:id="165"/>
    </w:p>
    <w:p w:rsidR="00B079C5" w:rsidRDefault="00B079C5" w:rsidP="00B079C5"/>
    <w:p w:rsidR="00C97707" w:rsidRDefault="00C97707" w:rsidP="00B079C5"/>
    <w:p w:rsidR="00EC7402" w:rsidRDefault="00592650">
      <w:pPr>
        <w:pStyle w:val="Heading3"/>
        <w:numPr>
          <w:ilvl w:val="1"/>
          <w:numId w:val="76"/>
        </w:numPr>
      </w:pPr>
      <w:bookmarkStart w:id="166" w:name="_Ref374973673"/>
      <w:bookmarkStart w:id="167" w:name="_Toc376426077"/>
      <w:r>
        <w:t>Wing planform effects on aerodynamic performance</w:t>
      </w:r>
      <w:bookmarkEnd w:id="166"/>
      <w:bookmarkEnd w:id="167"/>
    </w:p>
    <w:p w:rsidR="009F4864" w:rsidRPr="009F4864" w:rsidRDefault="009F4864" w:rsidP="001C54AF">
      <w:pPr>
        <w:spacing w:before="100" w:beforeAutospacing="1"/>
        <w:rPr>
          <w:szCs w:val="20"/>
        </w:rPr>
      </w:pPr>
      <w:r w:rsidRPr="009F4864">
        <w:rPr>
          <w:szCs w:val="20"/>
        </w:rPr>
        <w:t xml:space="preserve">The design condition for testing the various planforms is based on the requirement for our flying MAV prototype, as shown in </w:t>
      </w:r>
      <w:r w:rsidR="00C97ADF">
        <w:rPr>
          <w:szCs w:val="20"/>
        </w:rPr>
        <w:fldChar w:fldCharType="begin"/>
      </w:r>
      <w:r w:rsidR="009C1221">
        <w:rPr>
          <w:szCs w:val="20"/>
        </w:rPr>
        <w:instrText xml:space="preserve"> REF _Ref326836617 </w:instrText>
      </w:r>
      <w:r w:rsidR="00C97ADF">
        <w:rPr>
          <w:szCs w:val="20"/>
        </w:rPr>
        <w:fldChar w:fldCharType="separate"/>
      </w:r>
      <w:r w:rsidR="00706147">
        <w:t xml:space="preserve">Figure </w:t>
      </w:r>
      <w:r w:rsidR="00706147">
        <w:rPr>
          <w:noProof/>
        </w:rPr>
        <w:t>3</w:t>
      </w:r>
      <w:r w:rsidR="00C97ADF">
        <w:rPr>
          <w:szCs w:val="20"/>
        </w:rPr>
        <w:fldChar w:fldCharType="end"/>
      </w:r>
      <w:r w:rsidR="009C1221">
        <w:rPr>
          <w:szCs w:val="20"/>
        </w:rPr>
        <w:t xml:space="preserve"> </w:t>
      </w:r>
      <w:r w:rsidRPr="009F4864">
        <w:rPr>
          <w:szCs w:val="20"/>
        </w:rPr>
        <w:t xml:space="preserve">with a thrust vector propeller cruising at 20 m/s and a Zimmerman wing planform. This MAV has been flight-tested with the fuselage, the propeller in a tractor configuration and a vertical stabilizer. Note, in the current paper, only the wing itself is studied without the influence of the other components. </w:t>
      </w:r>
      <w:fldSimple w:instr=" REF _Ref339967536  \* MERGEFORMAT ">
        <w:r w:rsidR="00706147" w:rsidRPr="00ED1AA2">
          <w:t xml:space="preserve">Table </w:t>
        </w:r>
        <w:r w:rsidR="00706147">
          <w:rPr>
            <w:noProof/>
          </w:rPr>
          <w:t>9</w:t>
        </w:r>
      </w:fldSimple>
      <w:r w:rsidRPr="009F4864">
        <w:rPr>
          <w:szCs w:val="20"/>
        </w:rPr>
        <w:t xml:space="preserve"> shows the aerodynamic efficiencies of the various planforms defined in the last section at the design lift condition of C</w:t>
      </w:r>
      <w:r w:rsidRPr="009F4864">
        <w:rPr>
          <w:szCs w:val="20"/>
          <w:vertAlign w:val="subscript"/>
        </w:rPr>
        <w:t>L</w:t>
      </w:r>
      <w:r w:rsidRPr="009F4864">
        <w:rPr>
          <w:szCs w:val="20"/>
        </w:rPr>
        <w:t xml:space="preserve">=0.35. The solution was run iteratively to satisfy the design lift condition and in the process, the required </w:t>
      </w:r>
      <w:r w:rsidRPr="009F4864">
        <w:rPr>
          <w:szCs w:val="20"/>
        </w:rPr>
        <w:lastRenderedPageBreak/>
        <w:t xml:space="preserve">incidences for the different wings were found. As can be observed from the table, the design lift is achieved at relative small incidences for this particular positive and reflex camber design. </w:t>
      </w:r>
    </w:p>
    <w:p w:rsidR="007034F1" w:rsidRDefault="007034F1" w:rsidP="007034F1">
      <w:pPr>
        <w:rPr>
          <w:rFonts w:eastAsiaTheme="minorEastAsia"/>
          <w:kern w:val="0"/>
          <w:szCs w:val="20"/>
        </w:rPr>
      </w:pPr>
    </w:p>
    <w:p w:rsidR="009F4864" w:rsidRPr="00ED1AA2" w:rsidRDefault="009F4864" w:rsidP="006B0303">
      <w:pPr>
        <w:pStyle w:val="Caption"/>
      </w:pPr>
      <w:bookmarkStart w:id="168" w:name="_Ref339967536"/>
      <w:r w:rsidRPr="00ED1AA2">
        <w:t xml:space="preserve">Table </w:t>
      </w:r>
      <w:r w:rsidR="00C97ADF" w:rsidRPr="00ED1AA2">
        <w:fldChar w:fldCharType="begin"/>
      </w:r>
      <w:r w:rsidRPr="00ED1AA2">
        <w:instrText xml:space="preserve"> SEQ Table \* ARABIC </w:instrText>
      </w:r>
      <w:r w:rsidR="00C97ADF" w:rsidRPr="00ED1AA2">
        <w:fldChar w:fldCharType="separate"/>
      </w:r>
      <w:r w:rsidR="00706147">
        <w:t>9</w:t>
      </w:r>
      <w:r w:rsidR="00C97ADF" w:rsidRPr="00ED1AA2">
        <w:fldChar w:fldCharType="end"/>
      </w:r>
      <w:bookmarkEnd w:id="168"/>
      <w:r w:rsidRPr="00ED1AA2">
        <w:t xml:space="preserve"> Aerodynamic coefficients at design conditions</w:t>
      </w:r>
    </w:p>
    <w:tbl>
      <w:tblPr>
        <w:tblStyle w:val="TableGrid"/>
        <w:tblW w:w="8542" w:type="dxa"/>
        <w:tblBorders>
          <w:top w:val="double" w:sz="4" w:space="0" w:color="auto"/>
          <w:left w:val="none" w:sz="0" w:space="0" w:color="auto"/>
          <w:bottom w:val="double" w:sz="4" w:space="0" w:color="auto"/>
          <w:right w:val="none" w:sz="0" w:space="0" w:color="auto"/>
          <w:insideH w:val="none" w:sz="0" w:space="0" w:color="auto"/>
          <w:insideV w:val="double" w:sz="4" w:space="0" w:color="auto"/>
        </w:tblBorders>
        <w:tblLook w:val="04A0"/>
      </w:tblPr>
      <w:tblGrid>
        <w:gridCol w:w="1803"/>
        <w:gridCol w:w="1053"/>
        <w:gridCol w:w="985"/>
        <w:gridCol w:w="1116"/>
        <w:gridCol w:w="1106"/>
        <w:gridCol w:w="2479"/>
      </w:tblGrid>
      <w:tr w:rsidR="009F4864" w:rsidTr="006B47BF">
        <w:trPr>
          <w:trHeight w:val="613"/>
        </w:trPr>
        <w:tc>
          <w:tcPr>
            <w:tcW w:w="1599" w:type="dxa"/>
            <w:tcBorders>
              <w:top w:val="double" w:sz="4" w:space="0" w:color="auto"/>
              <w:bottom w:val="double" w:sz="4" w:space="0" w:color="auto"/>
              <w:right w:val="nil"/>
            </w:tcBorders>
          </w:tcPr>
          <w:p w:rsidR="009F4864" w:rsidRDefault="009F4864" w:rsidP="00D0448E">
            <w:pPr>
              <w:rPr>
                <w:szCs w:val="20"/>
              </w:rPr>
            </w:pPr>
          </w:p>
        </w:tc>
        <w:tc>
          <w:tcPr>
            <w:tcW w:w="1067" w:type="dxa"/>
            <w:tcBorders>
              <w:top w:val="double" w:sz="4" w:space="0" w:color="auto"/>
              <w:left w:val="nil"/>
              <w:bottom w:val="double" w:sz="4" w:space="0" w:color="auto"/>
              <w:right w:val="nil"/>
            </w:tcBorders>
          </w:tcPr>
          <w:p w:rsidR="009F4864" w:rsidRDefault="009F4864" w:rsidP="00D0448E">
            <w:pPr>
              <w:rPr>
                <w:szCs w:val="20"/>
              </w:rPr>
            </w:pPr>
            <w:r>
              <w:rPr>
                <w:szCs w:val="20"/>
              </w:rPr>
              <w:t>C</w:t>
            </w:r>
            <w:r w:rsidRPr="009B0EB0">
              <w:rPr>
                <w:szCs w:val="20"/>
                <w:vertAlign w:val="subscript"/>
              </w:rPr>
              <w:t>D,</w:t>
            </w:r>
            <w:r>
              <w:rPr>
                <w:szCs w:val="20"/>
                <w:vertAlign w:val="subscript"/>
              </w:rPr>
              <w:t xml:space="preserve"> dc </w:t>
            </w:r>
          </w:p>
        </w:tc>
        <w:tc>
          <w:tcPr>
            <w:tcW w:w="994" w:type="dxa"/>
            <w:tcBorders>
              <w:top w:val="double" w:sz="4" w:space="0" w:color="auto"/>
              <w:left w:val="nil"/>
              <w:bottom w:val="double" w:sz="4" w:space="0" w:color="auto"/>
              <w:right w:val="nil"/>
            </w:tcBorders>
          </w:tcPr>
          <w:p w:rsidR="009F4864" w:rsidRDefault="009F4864" w:rsidP="00D0448E">
            <w:pPr>
              <w:rPr>
                <w:szCs w:val="20"/>
              </w:rPr>
            </w:pPr>
            <w:r>
              <w:rPr>
                <w:szCs w:val="20"/>
              </w:rPr>
              <w:t>C</w:t>
            </w:r>
            <w:r w:rsidRPr="009B0EB0">
              <w:rPr>
                <w:szCs w:val="20"/>
                <w:vertAlign w:val="subscript"/>
              </w:rPr>
              <w:t>M, dc</w:t>
            </w:r>
          </w:p>
        </w:tc>
        <w:tc>
          <w:tcPr>
            <w:tcW w:w="1137" w:type="dxa"/>
            <w:tcBorders>
              <w:top w:val="double" w:sz="4" w:space="0" w:color="auto"/>
              <w:left w:val="nil"/>
              <w:bottom w:val="double" w:sz="4" w:space="0" w:color="auto"/>
              <w:right w:val="nil"/>
            </w:tcBorders>
          </w:tcPr>
          <w:p w:rsidR="009F4864" w:rsidRDefault="009F4864" w:rsidP="00D0448E">
            <w:pPr>
              <w:rPr>
                <w:szCs w:val="20"/>
              </w:rPr>
            </w:pPr>
            <w:r>
              <w:rPr>
                <w:szCs w:val="20"/>
              </w:rPr>
              <w:t>C</w:t>
            </w:r>
            <w:r w:rsidRPr="009B0EB0">
              <w:rPr>
                <w:szCs w:val="20"/>
                <w:vertAlign w:val="subscript"/>
              </w:rPr>
              <w:t>L</w:t>
            </w:r>
            <w:r>
              <w:rPr>
                <w:szCs w:val="20"/>
              </w:rPr>
              <w:t>/C</w:t>
            </w:r>
            <w:r w:rsidRPr="009B0EB0">
              <w:rPr>
                <w:szCs w:val="20"/>
                <w:vertAlign w:val="subscript"/>
              </w:rPr>
              <w:t>D, dc</w:t>
            </w:r>
          </w:p>
        </w:tc>
        <w:tc>
          <w:tcPr>
            <w:tcW w:w="1137" w:type="dxa"/>
            <w:tcBorders>
              <w:top w:val="double" w:sz="4" w:space="0" w:color="auto"/>
              <w:left w:val="nil"/>
              <w:bottom w:val="double" w:sz="4" w:space="0" w:color="auto"/>
              <w:right w:val="nil"/>
            </w:tcBorders>
          </w:tcPr>
          <w:p w:rsidR="009F4864" w:rsidRDefault="009F4864" w:rsidP="00D0448E">
            <w:pPr>
              <w:rPr>
                <w:szCs w:val="20"/>
              </w:rPr>
            </w:pPr>
            <w:r>
              <w:rPr>
                <w:szCs w:val="20"/>
              </w:rPr>
              <w:t>α</w:t>
            </w:r>
            <w:r w:rsidR="00486B5E">
              <w:rPr>
                <w:szCs w:val="20"/>
              </w:rPr>
              <w:t>°</w:t>
            </w:r>
            <w:r w:rsidRPr="009B0EB0">
              <w:rPr>
                <w:szCs w:val="20"/>
                <w:vertAlign w:val="subscript"/>
              </w:rPr>
              <w:t>dc</w:t>
            </w:r>
          </w:p>
        </w:tc>
        <w:tc>
          <w:tcPr>
            <w:tcW w:w="2608" w:type="dxa"/>
            <w:tcBorders>
              <w:top w:val="double" w:sz="4" w:space="0" w:color="auto"/>
              <w:left w:val="nil"/>
              <w:bottom w:val="double" w:sz="4" w:space="0" w:color="auto"/>
            </w:tcBorders>
          </w:tcPr>
          <w:p w:rsidR="009F4864" w:rsidRDefault="009F4864" w:rsidP="00D0448E">
            <w:pPr>
              <w:rPr>
                <w:szCs w:val="20"/>
              </w:rPr>
            </w:pPr>
            <w:r>
              <w:rPr>
                <w:szCs w:val="20"/>
              </w:rPr>
              <w:t xml:space="preserve">Lift slope: </w:t>
            </w:r>
            <m:oMath>
              <m:r>
                <w:rPr>
                  <w:rFonts w:ascii="Cambria Math" w:hAnsi="Cambria Math"/>
                  <w:szCs w:val="20"/>
                </w:rPr>
                <m:t xml:space="preserve">a= </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∂C</m:t>
                      </m:r>
                    </m:e>
                    <m:sub>
                      <m:r>
                        <w:rPr>
                          <w:rFonts w:ascii="Cambria Math" w:hAnsi="Cambria Math"/>
                          <w:szCs w:val="20"/>
                        </w:rPr>
                        <m:t>L</m:t>
                      </m:r>
                    </m:sub>
                  </m:sSub>
                </m:num>
                <m:den>
                  <m:r>
                    <w:rPr>
                      <w:rFonts w:ascii="Cambria Math" w:hAnsi="Cambria Math"/>
                      <w:szCs w:val="20"/>
                    </w:rPr>
                    <m:t>∂α</m:t>
                  </m:r>
                </m:den>
              </m:f>
            </m:oMath>
          </w:p>
        </w:tc>
      </w:tr>
      <w:tr w:rsidR="009F4864" w:rsidRPr="0018773D" w:rsidTr="006B47BF">
        <w:trPr>
          <w:trHeight w:val="306"/>
        </w:trPr>
        <w:tc>
          <w:tcPr>
            <w:tcW w:w="1599" w:type="dxa"/>
            <w:tcBorders>
              <w:top w:val="double" w:sz="4" w:space="0" w:color="auto"/>
              <w:bottom w:val="nil"/>
              <w:right w:val="nil"/>
            </w:tcBorders>
          </w:tcPr>
          <w:p w:rsidR="009F4864" w:rsidRPr="00D30754" w:rsidRDefault="009F4864" w:rsidP="00D0448E">
            <w:pPr>
              <w:rPr>
                <w:szCs w:val="20"/>
              </w:rPr>
            </w:pPr>
            <w:r w:rsidRPr="00D30754">
              <w:rPr>
                <w:szCs w:val="20"/>
              </w:rPr>
              <w:t>Rectangular</w:t>
            </w:r>
          </w:p>
        </w:tc>
        <w:tc>
          <w:tcPr>
            <w:tcW w:w="1067" w:type="dxa"/>
            <w:tcBorders>
              <w:top w:val="double" w:sz="4" w:space="0" w:color="auto"/>
              <w:left w:val="nil"/>
              <w:bottom w:val="nil"/>
              <w:right w:val="nil"/>
            </w:tcBorders>
          </w:tcPr>
          <w:p w:rsidR="009F4864" w:rsidRPr="00D30754" w:rsidRDefault="009F4864" w:rsidP="00D0448E">
            <w:pPr>
              <w:rPr>
                <w:szCs w:val="20"/>
              </w:rPr>
            </w:pPr>
            <w:r w:rsidRPr="00D30754">
              <w:rPr>
                <w:szCs w:val="20"/>
              </w:rPr>
              <w:t>0.0</w:t>
            </w:r>
            <w:r>
              <w:rPr>
                <w:szCs w:val="20"/>
              </w:rPr>
              <w:t>578</w:t>
            </w:r>
          </w:p>
        </w:tc>
        <w:tc>
          <w:tcPr>
            <w:tcW w:w="994" w:type="dxa"/>
            <w:tcBorders>
              <w:top w:val="double" w:sz="4" w:space="0" w:color="auto"/>
              <w:left w:val="nil"/>
              <w:bottom w:val="nil"/>
              <w:right w:val="nil"/>
            </w:tcBorders>
          </w:tcPr>
          <w:p w:rsidR="009F4864" w:rsidRPr="00D30754" w:rsidRDefault="009F4864" w:rsidP="00D0448E">
            <w:pPr>
              <w:rPr>
                <w:szCs w:val="20"/>
              </w:rPr>
            </w:pPr>
            <w:r>
              <w:rPr>
                <w:szCs w:val="20"/>
              </w:rPr>
              <w:t>0.0682</w:t>
            </w:r>
          </w:p>
        </w:tc>
        <w:tc>
          <w:tcPr>
            <w:tcW w:w="1137" w:type="dxa"/>
            <w:tcBorders>
              <w:top w:val="double" w:sz="4" w:space="0" w:color="auto"/>
              <w:left w:val="nil"/>
              <w:bottom w:val="nil"/>
              <w:right w:val="nil"/>
            </w:tcBorders>
          </w:tcPr>
          <w:p w:rsidR="009F4864" w:rsidRPr="00D30754" w:rsidRDefault="009F4864" w:rsidP="00D0448E">
            <w:pPr>
              <w:rPr>
                <w:szCs w:val="20"/>
              </w:rPr>
            </w:pPr>
            <w:r>
              <w:rPr>
                <w:szCs w:val="20"/>
              </w:rPr>
              <w:t>6.052</w:t>
            </w:r>
          </w:p>
        </w:tc>
        <w:tc>
          <w:tcPr>
            <w:tcW w:w="1137" w:type="dxa"/>
            <w:tcBorders>
              <w:top w:val="double" w:sz="4" w:space="0" w:color="auto"/>
              <w:left w:val="nil"/>
              <w:bottom w:val="nil"/>
              <w:right w:val="nil"/>
            </w:tcBorders>
          </w:tcPr>
          <w:p w:rsidR="009F4864" w:rsidRPr="00D30754" w:rsidRDefault="009F4864" w:rsidP="00D0448E">
            <w:pPr>
              <w:rPr>
                <w:szCs w:val="20"/>
              </w:rPr>
            </w:pPr>
            <w:r w:rsidRPr="00D30754">
              <w:rPr>
                <w:szCs w:val="20"/>
              </w:rPr>
              <w:t>1.43</w:t>
            </w:r>
          </w:p>
        </w:tc>
        <w:tc>
          <w:tcPr>
            <w:tcW w:w="2608" w:type="dxa"/>
            <w:tcBorders>
              <w:top w:val="double" w:sz="4" w:space="0" w:color="auto"/>
              <w:left w:val="nil"/>
              <w:bottom w:val="nil"/>
            </w:tcBorders>
          </w:tcPr>
          <w:p w:rsidR="009F4864" w:rsidRPr="00533579" w:rsidRDefault="009F4864" w:rsidP="00D0448E">
            <w:pPr>
              <w:jc w:val="center"/>
              <w:rPr>
                <w:szCs w:val="20"/>
              </w:rPr>
            </w:pPr>
            <w:r w:rsidRPr="00533579">
              <w:rPr>
                <w:szCs w:val="20"/>
              </w:rPr>
              <w:t>0.0531</w:t>
            </w:r>
          </w:p>
        </w:tc>
      </w:tr>
      <w:tr w:rsidR="009F4864" w:rsidTr="00D0448E">
        <w:trPr>
          <w:trHeight w:val="306"/>
        </w:trPr>
        <w:tc>
          <w:tcPr>
            <w:tcW w:w="1599" w:type="dxa"/>
            <w:tcBorders>
              <w:top w:val="nil"/>
              <w:bottom w:val="nil"/>
              <w:right w:val="nil"/>
            </w:tcBorders>
          </w:tcPr>
          <w:p w:rsidR="009F4864" w:rsidRDefault="009F4864" w:rsidP="00D0448E">
            <w:pPr>
              <w:rPr>
                <w:szCs w:val="20"/>
              </w:rPr>
            </w:pPr>
            <w:r>
              <w:rPr>
                <w:szCs w:val="20"/>
              </w:rPr>
              <w:t>Tapered 0</w:t>
            </w:r>
            <w:r w:rsidR="00486B5E">
              <w:rPr>
                <w:szCs w:val="20"/>
              </w:rPr>
              <w:t>°</w:t>
            </w:r>
            <w:r>
              <w:rPr>
                <w:szCs w:val="20"/>
              </w:rPr>
              <w:t xml:space="preserve"> LE</w:t>
            </w:r>
          </w:p>
        </w:tc>
        <w:tc>
          <w:tcPr>
            <w:tcW w:w="1067" w:type="dxa"/>
            <w:tcBorders>
              <w:top w:val="nil"/>
              <w:left w:val="nil"/>
              <w:bottom w:val="nil"/>
              <w:right w:val="nil"/>
            </w:tcBorders>
          </w:tcPr>
          <w:p w:rsidR="009F4864" w:rsidRDefault="009F4864" w:rsidP="00D0448E">
            <w:pPr>
              <w:rPr>
                <w:szCs w:val="20"/>
              </w:rPr>
            </w:pPr>
            <w:r>
              <w:rPr>
                <w:szCs w:val="20"/>
              </w:rPr>
              <w:t>0.0567</w:t>
            </w:r>
          </w:p>
        </w:tc>
        <w:tc>
          <w:tcPr>
            <w:tcW w:w="994" w:type="dxa"/>
            <w:tcBorders>
              <w:top w:val="nil"/>
              <w:left w:val="nil"/>
              <w:bottom w:val="nil"/>
              <w:right w:val="nil"/>
            </w:tcBorders>
          </w:tcPr>
          <w:p w:rsidR="009F4864" w:rsidRDefault="009F4864" w:rsidP="00D0448E">
            <w:pPr>
              <w:rPr>
                <w:szCs w:val="20"/>
              </w:rPr>
            </w:pPr>
            <w:r>
              <w:rPr>
                <w:szCs w:val="20"/>
              </w:rPr>
              <w:t>0.0671</w:t>
            </w:r>
          </w:p>
        </w:tc>
        <w:tc>
          <w:tcPr>
            <w:tcW w:w="1137" w:type="dxa"/>
            <w:tcBorders>
              <w:top w:val="nil"/>
              <w:left w:val="nil"/>
              <w:bottom w:val="nil"/>
              <w:right w:val="nil"/>
            </w:tcBorders>
          </w:tcPr>
          <w:p w:rsidR="009F4864" w:rsidRDefault="009F4864" w:rsidP="00D0448E">
            <w:pPr>
              <w:rPr>
                <w:szCs w:val="20"/>
              </w:rPr>
            </w:pPr>
            <w:r>
              <w:rPr>
                <w:szCs w:val="20"/>
              </w:rPr>
              <w:t>6.172</w:t>
            </w:r>
          </w:p>
        </w:tc>
        <w:tc>
          <w:tcPr>
            <w:tcW w:w="1137" w:type="dxa"/>
            <w:tcBorders>
              <w:top w:val="nil"/>
              <w:left w:val="nil"/>
              <w:bottom w:val="nil"/>
              <w:right w:val="nil"/>
            </w:tcBorders>
          </w:tcPr>
          <w:p w:rsidR="009F4864" w:rsidRDefault="009F4864" w:rsidP="00D0448E">
            <w:pPr>
              <w:rPr>
                <w:szCs w:val="20"/>
              </w:rPr>
            </w:pPr>
            <w:r>
              <w:rPr>
                <w:szCs w:val="20"/>
              </w:rPr>
              <w:t>1.57</w:t>
            </w:r>
          </w:p>
        </w:tc>
        <w:tc>
          <w:tcPr>
            <w:tcW w:w="2608" w:type="dxa"/>
            <w:tcBorders>
              <w:top w:val="nil"/>
              <w:left w:val="nil"/>
              <w:bottom w:val="nil"/>
            </w:tcBorders>
          </w:tcPr>
          <w:p w:rsidR="009F4864" w:rsidRDefault="009F4864" w:rsidP="00D0448E">
            <w:pPr>
              <w:jc w:val="center"/>
              <w:rPr>
                <w:szCs w:val="20"/>
              </w:rPr>
            </w:pPr>
            <w:r>
              <w:rPr>
                <w:szCs w:val="20"/>
              </w:rPr>
              <w:t>0.0531</w:t>
            </w:r>
          </w:p>
        </w:tc>
      </w:tr>
      <w:tr w:rsidR="009F4864" w:rsidTr="00D0448E">
        <w:trPr>
          <w:trHeight w:val="316"/>
        </w:trPr>
        <w:tc>
          <w:tcPr>
            <w:tcW w:w="1599" w:type="dxa"/>
            <w:tcBorders>
              <w:top w:val="nil"/>
              <w:bottom w:val="nil"/>
              <w:right w:val="nil"/>
            </w:tcBorders>
          </w:tcPr>
          <w:p w:rsidR="009F4864" w:rsidRDefault="009F4864" w:rsidP="00D0448E">
            <w:pPr>
              <w:rPr>
                <w:szCs w:val="20"/>
              </w:rPr>
            </w:pPr>
            <w:r>
              <w:rPr>
                <w:szCs w:val="20"/>
              </w:rPr>
              <w:t>Tapered 9</w:t>
            </w:r>
            <w:r w:rsidR="00486B5E">
              <w:rPr>
                <w:szCs w:val="20"/>
              </w:rPr>
              <w:t>°</w:t>
            </w:r>
            <w:r>
              <w:rPr>
                <w:szCs w:val="20"/>
              </w:rPr>
              <w:t xml:space="preserve"> LE</w:t>
            </w:r>
          </w:p>
        </w:tc>
        <w:tc>
          <w:tcPr>
            <w:tcW w:w="1067" w:type="dxa"/>
            <w:tcBorders>
              <w:top w:val="nil"/>
              <w:left w:val="nil"/>
              <w:bottom w:val="nil"/>
              <w:right w:val="nil"/>
            </w:tcBorders>
          </w:tcPr>
          <w:p w:rsidR="009F4864" w:rsidRDefault="009F4864" w:rsidP="00D0448E">
            <w:pPr>
              <w:rPr>
                <w:szCs w:val="20"/>
              </w:rPr>
            </w:pPr>
            <w:r>
              <w:rPr>
                <w:szCs w:val="20"/>
              </w:rPr>
              <w:t>0.0571</w:t>
            </w:r>
          </w:p>
        </w:tc>
        <w:tc>
          <w:tcPr>
            <w:tcW w:w="994" w:type="dxa"/>
            <w:tcBorders>
              <w:top w:val="nil"/>
              <w:left w:val="nil"/>
              <w:bottom w:val="nil"/>
              <w:right w:val="nil"/>
            </w:tcBorders>
          </w:tcPr>
          <w:p w:rsidR="009F4864" w:rsidRDefault="009F4864" w:rsidP="00D0448E">
            <w:pPr>
              <w:rPr>
                <w:szCs w:val="20"/>
              </w:rPr>
            </w:pPr>
            <w:r>
              <w:rPr>
                <w:szCs w:val="20"/>
              </w:rPr>
              <w:t>0.0669</w:t>
            </w:r>
          </w:p>
        </w:tc>
        <w:tc>
          <w:tcPr>
            <w:tcW w:w="1137" w:type="dxa"/>
            <w:tcBorders>
              <w:top w:val="nil"/>
              <w:left w:val="nil"/>
              <w:bottom w:val="nil"/>
              <w:right w:val="nil"/>
            </w:tcBorders>
          </w:tcPr>
          <w:p w:rsidR="009F4864" w:rsidRDefault="009F4864" w:rsidP="00D0448E">
            <w:pPr>
              <w:rPr>
                <w:szCs w:val="20"/>
              </w:rPr>
            </w:pPr>
            <w:r>
              <w:rPr>
                <w:szCs w:val="20"/>
              </w:rPr>
              <w:t>6.134</w:t>
            </w:r>
          </w:p>
        </w:tc>
        <w:tc>
          <w:tcPr>
            <w:tcW w:w="1137" w:type="dxa"/>
            <w:tcBorders>
              <w:top w:val="nil"/>
              <w:left w:val="nil"/>
              <w:bottom w:val="nil"/>
              <w:right w:val="nil"/>
            </w:tcBorders>
          </w:tcPr>
          <w:p w:rsidR="009F4864" w:rsidRPr="007A283D" w:rsidRDefault="009F4864" w:rsidP="00D0448E">
            <w:pPr>
              <w:rPr>
                <w:szCs w:val="20"/>
              </w:rPr>
            </w:pPr>
            <w:r>
              <w:rPr>
                <w:szCs w:val="20"/>
              </w:rPr>
              <w:t>1.59</w:t>
            </w:r>
          </w:p>
        </w:tc>
        <w:tc>
          <w:tcPr>
            <w:tcW w:w="2608" w:type="dxa"/>
            <w:tcBorders>
              <w:top w:val="nil"/>
              <w:left w:val="nil"/>
              <w:bottom w:val="nil"/>
            </w:tcBorders>
          </w:tcPr>
          <w:p w:rsidR="009F4864" w:rsidRPr="007A283D" w:rsidRDefault="009F4864" w:rsidP="00D0448E">
            <w:pPr>
              <w:jc w:val="center"/>
              <w:rPr>
                <w:szCs w:val="20"/>
              </w:rPr>
            </w:pPr>
            <w:r w:rsidRPr="007A283D">
              <w:rPr>
                <w:szCs w:val="20"/>
              </w:rPr>
              <w:t>0.0550</w:t>
            </w:r>
          </w:p>
        </w:tc>
      </w:tr>
      <w:tr w:rsidR="009F4864" w:rsidTr="00D0448E">
        <w:trPr>
          <w:trHeight w:val="306"/>
        </w:trPr>
        <w:tc>
          <w:tcPr>
            <w:tcW w:w="1599" w:type="dxa"/>
            <w:tcBorders>
              <w:top w:val="nil"/>
              <w:bottom w:val="nil"/>
              <w:right w:val="nil"/>
            </w:tcBorders>
          </w:tcPr>
          <w:p w:rsidR="009F4864" w:rsidRDefault="009F4864" w:rsidP="00D0448E">
            <w:pPr>
              <w:rPr>
                <w:szCs w:val="20"/>
              </w:rPr>
            </w:pPr>
            <w:r>
              <w:rPr>
                <w:szCs w:val="20"/>
              </w:rPr>
              <w:t>Tapered 18</w:t>
            </w:r>
            <w:r w:rsidR="00486B5E">
              <w:rPr>
                <w:szCs w:val="20"/>
              </w:rPr>
              <w:t>°</w:t>
            </w:r>
            <w:r>
              <w:rPr>
                <w:szCs w:val="20"/>
              </w:rPr>
              <w:t xml:space="preserve"> LE</w:t>
            </w:r>
          </w:p>
        </w:tc>
        <w:tc>
          <w:tcPr>
            <w:tcW w:w="1067" w:type="dxa"/>
            <w:tcBorders>
              <w:top w:val="nil"/>
              <w:left w:val="nil"/>
              <w:bottom w:val="nil"/>
              <w:right w:val="nil"/>
            </w:tcBorders>
          </w:tcPr>
          <w:p w:rsidR="009F4864" w:rsidRDefault="009F4864" w:rsidP="00D0448E">
            <w:pPr>
              <w:rPr>
                <w:szCs w:val="20"/>
              </w:rPr>
            </w:pPr>
            <w:r>
              <w:rPr>
                <w:szCs w:val="20"/>
              </w:rPr>
              <w:t>0.0568</w:t>
            </w:r>
          </w:p>
        </w:tc>
        <w:tc>
          <w:tcPr>
            <w:tcW w:w="994" w:type="dxa"/>
            <w:tcBorders>
              <w:top w:val="nil"/>
              <w:left w:val="nil"/>
              <w:bottom w:val="nil"/>
              <w:right w:val="nil"/>
            </w:tcBorders>
          </w:tcPr>
          <w:p w:rsidR="009F4864" w:rsidRDefault="009F4864" w:rsidP="00D0448E">
            <w:pPr>
              <w:rPr>
                <w:szCs w:val="20"/>
              </w:rPr>
            </w:pPr>
            <w:r>
              <w:rPr>
                <w:szCs w:val="20"/>
              </w:rPr>
              <w:t>0.0687</w:t>
            </w:r>
          </w:p>
        </w:tc>
        <w:tc>
          <w:tcPr>
            <w:tcW w:w="1137" w:type="dxa"/>
            <w:tcBorders>
              <w:top w:val="nil"/>
              <w:left w:val="nil"/>
              <w:bottom w:val="nil"/>
              <w:right w:val="nil"/>
            </w:tcBorders>
          </w:tcPr>
          <w:p w:rsidR="009F4864" w:rsidRDefault="009F4864" w:rsidP="00D0448E">
            <w:pPr>
              <w:rPr>
                <w:szCs w:val="20"/>
              </w:rPr>
            </w:pPr>
            <w:r>
              <w:rPr>
                <w:szCs w:val="20"/>
              </w:rPr>
              <w:t>6.165</w:t>
            </w:r>
          </w:p>
        </w:tc>
        <w:tc>
          <w:tcPr>
            <w:tcW w:w="1137" w:type="dxa"/>
            <w:tcBorders>
              <w:top w:val="nil"/>
              <w:left w:val="nil"/>
              <w:bottom w:val="nil"/>
              <w:right w:val="nil"/>
            </w:tcBorders>
          </w:tcPr>
          <w:p w:rsidR="009F4864" w:rsidRDefault="009F4864" w:rsidP="00D0448E">
            <w:pPr>
              <w:rPr>
                <w:szCs w:val="20"/>
              </w:rPr>
            </w:pPr>
            <w:r>
              <w:rPr>
                <w:szCs w:val="20"/>
              </w:rPr>
              <w:t>1.45</w:t>
            </w:r>
          </w:p>
        </w:tc>
        <w:tc>
          <w:tcPr>
            <w:tcW w:w="2608" w:type="dxa"/>
            <w:tcBorders>
              <w:top w:val="nil"/>
              <w:left w:val="nil"/>
              <w:bottom w:val="nil"/>
            </w:tcBorders>
          </w:tcPr>
          <w:p w:rsidR="009F4864" w:rsidRDefault="009F4864" w:rsidP="00D0448E">
            <w:pPr>
              <w:jc w:val="center"/>
              <w:rPr>
                <w:szCs w:val="20"/>
              </w:rPr>
            </w:pPr>
            <w:r>
              <w:rPr>
                <w:szCs w:val="20"/>
              </w:rPr>
              <w:t>0.0535</w:t>
            </w:r>
          </w:p>
        </w:tc>
      </w:tr>
      <w:tr w:rsidR="009F4864" w:rsidTr="00D0448E">
        <w:trPr>
          <w:trHeight w:val="306"/>
        </w:trPr>
        <w:tc>
          <w:tcPr>
            <w:tcW w:w="1599" w:type="dxa"/>
            <w:tcBorders>
              <w:top w:val="nil"/>
              <w:bottom w:val="nil"/>
              <w:right w:val="nil"/>
            </w:tcBorders>
          </w:tcPr>
          <w:p w:rsidR="009F4864" w:rsidRDefault="009F4864" w:rsidP="00D0448E">
            <w:pPr>
              <w:rPr>
                <w:szCs w:val="20"/>
              </w:rPr>
            </w:pPr>
            <w:r>
              <w:rPr>
                <w:szCs w:val="20"/>
              </w:rPr>
              <w:t>Tapered 30</w:t>
            </w:r>
            <w:r w:rsidR="00486B5E">
              <w:rPr>
                <w:szCs w:val="20"/>
              </w:rPr>
              <w:t>°</w:t>
            </w:r>
            <w:r>
              <w:rPr>
                <w:szCs w:val="20"/>
              </w:rPr>
              <w:t>LE</w:t>
            </w:r>
          </w:p>
        </w:tc>
        <w:tc>
          <w:tcPr>
            <w:tcW w:w="1067" w:type="dxa"/>
            <w:tcBorders>
              <w:top w:val="nil"/>
              <w:left w:val="nil"/>
              <w:bottom w:val="nil"/>
              <w:right w:val="nil"/>
            </w:tcBorders>
          </w:tcPr>
          <w:p w:rsidR="009F4864" w:rsidRDefault="009F4864" w:rsidP="00D0448E">
            <w:pPr>
              <w:rPr>
                <w:szCs w:val="20"/>
              </w:rPr>
            </w:pPr>
            <w:r>
              <w:rPr>
                <w:szCs w:val="20"/>
              </w:rPr>
              <w:t>0.0504</w:t>
            </w:r>
          </w:p>
        </w:tc>
        <w:tc>
          <w:tcPr>
            <w:tcW w:w="994" w:type="dxa"/>
            <w:tcBorders>
              <w:top w:val="nil"/>
              <w:left w:val="nil"/>
              <w:bottom w:val="nil"/>
              <w:right w:val="nil"/>
            </w:tcBorders>
          </w:tcPr>
          <w:p w:rsidR="009F4864" w:rsidRDefault="009F4864" w:rsidP="00D0448E">
            <w:pPr>
              <w:rPr>
                <w:szCs w:val="20"/>
              </w:rPr>
            </w:pPr>
            <w:r>
              <w:rPr>
                <w:szCs w:val="20"/>
              </w:rPr>
              <w:t>0.0652</w:t>
            </w:r>
          </w:p>
        </w:tc>
        <w:tc>
          <w:tcPr>
            <w:tcW w:w="1137" w:type="dxa"/>
            <w:tcBorders>
              <w:top w:val="nil"/>
              <w:left w:val="nil"/>
              <w:bottom w:val="nil"/>
              <w:right w:val="nil"/>
            </w:tcBorders>
          </w:tcPr>
          <w:p w:rsidR="009F4864" w:rsidRDefault="009F4864" w:rsidP="00D0448E">
            <w:pPr>
              <w:rPr>
                <w:szCs w:val="20"/>
              </w:rPr>
            </w:pPr>
            <w:r>
              <w:rPr>
                <w:szCs w:val="20"/>
              </w:rPr>
              <w:t>6.944</w:t>
            </w:r>
          </w:p>
        </w:tc>
        <w:tc>
          <w:tcPr>
            <w:tcW w:w="1137" w:type="dxa"/>
            <w:tcBorders>
              <w:top w:val="nil"/>
              <w:left w:val="nil"/>
              <w:bottom w:val="nil"/>
              <w:right w:val="nil"/>
            </w:tcBorders>
          </w:tcPr>
          <w:p w:rsidR="009F4864" w:rsidRDefault="009F4864" w:rsidP="00D0448E">
            <w:pPr>
              <w:rPr>
                <w:szCs w:val="20"/>
              </w:rPr>
            </w:pPr>
            <w:r>
              <w:rPr>
                <w:szCs w:val="20"/>
              </w:rPr>
              <w:t>1.69</w:t>
            </w:r>
          </w:p>
        </w:tc>
        <w:tc>
          <w:tcPr>
            <w:tcW w:w="2608" w:type="dxa"/>
            <w:tcBorders>
              <w:top w:val="nil"/>
              <w:left w:val="nil"/>
              <w:bottom w:val="nil"/>
            </w:tcBorders>
          </w:tcPr>
          <w:p w:rsidR="009F4864" w:rsidRDefault="009F4864" w:rsidP="00D0448E">
            <w:pPr>
              <w:jc w:val="center"/>
              <w:rPr>
                <w:szCs w:val="20"/>
              </w:rPr>
            </w:pPr>
            <w:r>
              <w:rPr>
                <w:szCs w:val="20"/>
              </w:rPr>
              <w:t>0.0567</w:t>
            </w:r>
          </w:p>
        </w:tc>
      </w:tr>
      <w:tr w:rsidR="009F4864" w:rsidTr="00D0448E">
        <w:trPr>
          <w:trHeight w:val="306"/>
        </w:trPr>
        <w:tc>
          <w:tcPr>
            <w:tcW w:w="1599" w:type="dxa"/>
            <w:tcBorders>
              <w:top w:val="nil"/>
              <w:bottom w:val="nil"/>
              <w:right w:val="nil"/>
            </w:tcBorders>
          </w:tcPr>
          <w:p w:rsidR="009F4864" w:rsidRDefault="009F4864" w:rsidP="00D0448E">
            <w:pPr>
              <w:rPr>
                <w:szCs w:val="20"/>
              </w:rPr>
            </w:pPr>
            <w:r>
              <w:rPr>
                <w:szCs w:val="20"/>
              </w:rPr>
              <w:t>Inv-Zimmerman</w:t>
            </w:r>
          </w:p>
        </w:tc>
        <w:tc>
          <w:tcPr>
            <w:tcW w:w="1067" w:type="dxa"/>
            <w:tcBorders>
              <w:top w:val="nil"/>
              <w:left w:val="nil"/>
              <w:bottom w:val="nil"/>
              <w:right w:val="nil"/>
            </w:tcBorders>
          </w:tcPr>
          <w:p w:rsidR="009F4864" w:rsidRDefault="009F4864" w:rsidP="00D0448E">
            <w:pPr>
              <w:rPr>
                <w:szCs w:val="20"/>
              </w:rPr>
            </w:pPr>
            <w:r>
              <w:rPr>
                <w:szCs w:val="20"/>
              </w:rPr>
              <w:t>0.0626</w:t>
            </w:r>
          </w:p>
        </w:tc>
        <w:tc>
          <w:tcPr>
            <w:tcW w:w="994" w:type="dxa"/>
            <w:tcBorders>
              <w:top w:val="nil"/>
              <w:left w:val="nil"/>
              <w:bottom w:val="nil"/>
              <w:right w:val="nil"/>
            </w:tcBorders>
          </w:tcPr>
          <w:p w:rsidR="009F4864" w:rsidRDefault="009F4864" w:rsidP="00D0448E">
            <w:pPr>
              <w:rPr>
                <w:szCs w:val="20"/>
              </w:rPr>
            </w:pPr>
            <w:r>
              <w:rPr>
                <w:szCs w:val="20"/>
              </w:rPr>
              <w:t>0.0725</w:t>
            </w:r>
          </w:p>
        </w:tc>
        <w:tc>
          <w:tcPr>
            <w:tcW w:w="1137" w:type="dxa"/>
            <w:tcBorders>
              <w:top w:val="nil"/>
              <w:left w:val="nil"/>
              <w:bottom w:val="nil"/>
              <w:right w:val="nil"/>
            </w:tcBorders>
          </w:tcPr>
          <w:p w:rsidR="009F4864" w:rsidRDefault="009F4864" w:rsidP="00D0448E">
            <w:pPr>
              <w:rPr>
                <w:szCs w:val="20"/>
              </w:rPr>
            </w:pPr>
            <w:r>
              <w:rPr>
                <w:szCs w:val="20"/>
              </w:rPr>
              <w:t>5.869</w:t>
            </w:r>
          </w:p>
        </w:tc>
        <w:tc>
          <w:tcPr>
            <w:tcW w:w="1137" w:type="dxa"/>
            <w:tcBorders>
              <w:top w:val="nil"/>
              <w:left w:val="nil"/>
              <w:bottom w:val="nil"/>
              <w:right w:val="nil"/>
            </w:tcBorders>
          </w:tcPr>
          <w:p w:rsidR="009F4864" w:rsidRDefault="009F4864" w:rsidP="00D0448E">
            <w:pPr>
              <w:rPr>
                <w:szCs w:val="20"/>
              </w:rPr>
            </w:pPr>
            <w:r>
              <w:rPr>
                <w:szCs w:val="20"/>
              </w:rPr>
              <w:t>0.45</w:t>
            </w:r>
          </w:p>
        </w:tc>
        <w:tc>
          <w:tcPr>
            <w:tcW w:w="2608" w:type="dxa"/>
            <w:tcBorders>
              <w:top w:val="nil"/>
              <w:left w:val="nil"/>
              <w:bottom w:val="nil"/>
            </w:tcBorders>
          </w:tcPr>
          <w:p w:rsidR="009F4864" w:rsidRDefault="009F4864" w:rsidP="00D0448E">
            <w:pPr>
              <w:jc w:val="center"/>
              <w:rPr>
                <w:szCs w:val="20"/>
              </w:rPr>
            </w:pPr>
            <w:r>
              <w:rPr>
                <w:szCs w:val="20"/>
              </w:rPr>
              <w:t>0.0573</w:t>
            </w:r>
          </w:p>
        </w:tc>
      </w:tr>
      <w:tr w:rsidR="009F4864" w:rsidTr="00D0448E">
        <w:trPr>
          <w:trHeight w:val="316"/>
        </w:trPr>
        <w:tc>
          <w:tcPr>
            <w:tcW w:w="1599" w:type="dxa"/>
            <w:tcBorders>
              <w:top w:val="nil"/>
              <w:bottom w:val="double" w:sz="4" w:space="0" w:color="auto"/>
              <w:right w:val="nil"/>
            </w:tcBorders>
          </w:tcPr>
          <w:p w:rsidR="009F4864" w:rsidRDefault="009F4864" w:rsidP="00D0448E">
            <w:pPr>
              <w:rPr>
                <w:szCs w:val="20"/>
              </w:rPr>
            </w:pPr>
            <w:r>
              <w:rPr>
                <w:szCs w:val="20"/>
              </w:rPr>
              <w:t>Zimmerman</w:t>
            </w:r>
          </w:p>
        </w:tc>
        <w:tc>
          <w:tcPr>
            <w:tcW w:w="1067" w:type="dxa"/>
            <w:tcBorders>
              <w:top w:val="nil"/>
              <w:left w:val="nil"/>
              <w:bottom w:val="double" w:sz="4" w:space="0" w:color="auto"/>
              <w:right w:val="nil"/>
            </w:tcBorders>
          </w:tcPr>
          <w:p w:rsidR="009F4864" w:rsidRDefault="009F4864" w:rsidP="00D0448E">
            <w:pPr>
              <w:rPr>
                <w:szCs w:val="20"/>
              </w:rPr>
            </w:pPr>
            <w:r>
              <w:rPr>
                <w:szCs w:val="20"/>
              </w:rPr>
              <w:t>0.0468</w:t>
            </w:r>
          </w:p>
        </w:tc>
        <w:tc>
          <w:tcPr>
            <w:tcW w:w="994" w:type="dxa"/>
            <w:tcBorders>
              <w:top w:val="nil"/>
              <w:left w:val="nil"/>
              <w:bottom w:val="double" w:sz="4" w:space="0" w:color="auto"/>
              <w:right w:val="nil"/>
            </w:tcBorders>
          </w:tcPr>
          <w:p w:rsidR="009F4864" w:rsidRDefault="009F4864" w:rsidP="00D0448E">
            <w:pPr>
              <w:rPr>
                <w:szCs w:val="20"/>
              </w:rPr>
            </w:pPr>
            <w:r>
              <w:rPr>
                <w:szCs w:val="20"/>
              </w:rPr>
              <w:t>0.0439</w:t>
            </w:r>
          </w:p>
        </w:tc>
        <w:tc>
          <w:tcPr>
            <w:tcW w:w="1137" w:type="dxa"/>
            <w:tcBorders>
              <w:top w:val="nil"/>
              <w:left w:val="nil"/>
              <w:bottom w:val="double" w:sz="4" w:space="0" w:color="auto"/>
              <w:right w:val="nil"/>
            </w:tcBorders>
          </w:tcPr>
          <w:p w:rsidR="009F4864" w:rsidRDefault="009F4864" w:rsidP="00D0448E">
            <w:pPr>
              <w:rPr>
                <w:szCs w:val="20"/>
              </w:rPr>
            </w:pPr>
            <w:r>
              <w:rPr>
                <w:szCs w:val="20"/>
              </w:rPr>
              <w:t>7.475</w:t>
            </w:r>
          </w:p>
        </w:tc>
        <w:tc>
          <w:tcPr>
            <w:tcW w:w="1137" w:type="dxa"/>
            <w:tcBorders>
              <w:top w:val="nil"/>
              <w:left w:val="nil"/>
              <w:bottom w:val="double" w:sz="4" w:space="0" w:color="auto"/>
              <w:right w:val="nil"/>
            </w:tcBorders>
          </w:tcPr>
          <w:p w:rsidR="009F4864" w:rsidRDefault="009F4864" w:rsidP="00D0448E">
            <w:pPr>
              <w:rPr>
                <w:szCs w:val="20"/>
              </w:rPr>
            </w:pPr>
            <w:r>
              <w:rPr>
                <w:szCs w:val="20"/>
              </w:rPr>
              <w:t>-1.03</w:t>
            </w:r>
          </w:p>
        </w:tc>
        <w:tc>
          <w:tcPr>
            <w:tcW w:w="2608" w:type="dxa"/>
            <w:tcBorders>
              <w:top w:val="nil"/>
              <w:left w:val="nil"/>
              <w:bottom w:val="double" w:sz="4" w:space="0" w:color="auto"/>
            </w:tcBorders>
          </w:tcPr>
          <w:p w:rsidR="009F4864" w:rsidRDefault="009F4864" w:rsidP="00D0448E">
            <w:pPr>
              <w:jc w:val="center"/>
              <w:rPr>
                <w:szCs w:val="20"/>
              </w:rPr>
            </w:pPr>
            <w:r>
              <w:rPr>
                <w:szCs w:val="20"/>
              </w:rPr>
              <w:t>0.0567</w:t>
            </w:r>
          </w:p>
        </w:tc>
      </w:tr>
    </w:tbl>
    <w:p w:rsidR="009F4864" w:rsidRDefault="009F4864" w:rsidP="009F4864">
      <w:pPr>
        <w:rPr>
          <w:szCs w:val="20"/>
        </w:rPr>
      </w:pPr>
    </w:p>
    <w:p w:rsidR="009F4864" w:rsidRPr="00DC46F1" w:rsidRDefault="009F4864" w:rsidP="009F4864">
      <w:pPr>
        <w:rPr>
          <w:szCs w:val="20"/>
        </w:rPr>
      </w:pPr>
      <w:r>
        <w:rPr>
          <w:szCs w:val="20"/>
        </w:rPr>
        <w:t xml:space="preserve">All the tapered wings, with the same taper ratio of 0.44, have better aerodynamic performance than the </w:t>
      </w:r>
      <w:r w:rsidRPr="00DC46F1">
        <w:rPr>
          <w:szCs w:val="20"/>
        </w:rPr>
        <w:t>rectangular wing. Among them, the one with the largest leading edge sweep produces a significantly better lift-drag ratio. The inversed Zimmerman wing is the poorest among the candidates while the Zimmerman wing gives the best aerodynamic performance at the design condition. A series of angles of attack from -6</w:t>
      </w:r>
      <w:r w:rsidR="00486B5E">
        <w:rPr>
          <w:szCs w:val="20"/>
        </w:rPr>
        <w:t>°</w:t>
      </w:r>
      <w:r w:rsidRPr="00DC46F1">
        <w:rPr>
          <w:szCs w:val="20"/>
        </w:rPr>
        <w:t xml:space="preserve"> to 27</w:t>
      </w:r>
      <w:r w:rsidR="00486B5E">
        <w:rPr>
          <w:szCs w:val="20"/>
        </w:rPr>
        <w:t>°</w:t>
      </w:r>
      <w:r w:rsidRPr="00DC46F1">
        <w:rPr>
          <w:szCs w:val="20"/>
        </w:rPr>
        <w:t xml:space="preserve"> are si</w:t>
      </w:r>
      <w:r w:rsidR="00444C84">
        <w:rPr>
          <w:szCs w:val="20"/>
        </w:rPr>
        <w:t>mulated at every three degrees.</w:t>
      </w:r>
    </w:p>
    <w:p w:rsidR="009F4864" w:rsidRDefault="009F4864" w:rsidP="009F4864">
      <w:pPr>
        <w:rPr>
          <w:szCs w:val="20"/>
        </w:rPr>
      </w:pPr>
    </w:p>
    <w:p w:rsidR="00E14C83" w:rsidRPr="00DC46F1" w:rsidRDefault="00E14C83" w:rsidP="009F4864">
      <w:pPr>
        <w:rPr>
          <w:szCs w:val="20"/>
        </w:rPr>
      </w:pPr>
    </w:p>
    <w:p w:rsidR="00EC7402" w:rsidRDefault="0043429E">
      <w:pPr>
        <w:pStyle w:val="Heading4"/>
        <w:numPr>
          <w:ilvl w:val="2"/>
          <w:numId w:val="76"/>
        </w:numPr>
        <w:rPr>
          <w:kern w:val="0"/>
        </w:rPr>
      </w:pPr>
      <w:bookmarkStart w:id="169" w:name="_Toc376426078"/>
      <w:r>
        <w:rPr>
          <w:kern w:val="0"/>
        </w:rPr>
        <w:t>Tapered wing with different leading edge sweep</w:t>
      </w:r>
      <w:bookmarkEnd w:id="169"/>
    </w:p>
    <w:p w:rsidR="00D75F7E" w:rsidRPr="00032C90" w:rsidRDefault="00D75F7E" w:rsidP="00D75F7E">
      <w:pPr>
        <w:spacing w:before="120"/>
      </w:pPr>
      <w:r>
        <w:t xml:space="preserve">The aerodynamic performance plots of trapezoidal wings in </w:t>
      </w:r>
      <w:fldSimple w:instr=" REF _Ref339967125 ">
        <w:r w:rsidR="00706147">
          <w:t xml:space="preserve">Figure </w:t>
        </w:r>
        <w:r w:rsidR="00706147">
          <w:rPr>
            <w:noProof/>
          </w:rPr>
          <w:t>42</w:t>
        </w:r>
      </w:fldSimple>
      <w:r>
        <w:t>-(a) shows that all wing planforms have the similar lift slope C</w:t>
      </w:r>
      <w:r w:rsidRPr="00DC64AC">
        <w:rPr>
          <w:vertAlign w:val="subscript"/>
        </w:rPr>
        <w:t>Lα</w:t>
      </w:r>
      <w:r>
        <w:t xml:space="preserve"> in the near linear parts of the curves at low incidences, despite the differences of the aerodynamic performance are shown in Table 5. A strong effect of leading edge sweep is shown in </w:t>
      </w:r>
      <w:fldSimple w:instr=" REF _Ref339967125 ">
        <w:r w:rsidR="00706147">
          <w:t xml:space="preserve">Figure </w:t>
        </w:r>
        <w:r w:rsidR="00706147">
          <w:rPr>
            <w:noProof/>
          </w:rPr>
          <w:t>42</w:t>
        </w:r>
      </w:fldSimple>
      <w:r>
        <w:t>-</w:t>
      </w:r>
      <w:r>
        <w:rPr>
          <w:szCs w:val="20"/>
        </w:rPr>
        <w:t>(b). The 18° and 30</w:t>
      </w:r>
      <w:r w:rsidR="00486B5E">
        <w:rPr>
          <w:szCs w:val="20"/>
        </w:rPr>
        <w:t>°</w:t>
      </w:r>
      <w:r>
        <w:rPr>
          <w:szCs w:val="20"/>
        </w:rPr>
        <w:t xml:space="preserve"> sweep wings have the highest C</w:t>
      </w:r>
      <w:r w:rsidRPr="00545741">
        <w:rPr>
          <w:szCs w:val="20"/>
          <w:vertAlign w:val="subscript"/>
        </w:rPr>
        <w:t>L,max</w:t>
      </w:r>
      <w:r>
        <w:rPr>
          <w:szCs w:val="20"/>
        </w:rPr>
        <w:t xml:space="preserve"> of 0.97-0.98 with a significant sudden </w:t>
      </w:r>
      <w:r>
        <w:rPr>
          <w:szCs w:val="20"/>
        </w:rPr>
        <w:lastRenderedPageBreak/>
        <w:t xml:space="preserve">drop of lift at stall. As the leading edge sweep reduces, the stall </w:t>
      </w:r>
      <w:r w:rsidR="002A3969">
        <w:rPr>
          <w:szCs w:val="20"/>
        </w:rPr>
        <w:t>behaviour</w:t>
      </w:r>
      <w:r>
        <w:rPr>
          <w:szCs w:val="20"/>
        </w:rPr>
        <w:t xml:space="preserve"> becomes more gradual with decreased C</w:t>
      </w:r>
      <w:r w:rsidRPr="00BD77A5">
        <w:rPr>
          <w:szCs w:val="20"/>
          <w:vertAlign w:val="subscript"/>
        </w:rPr>
        <w:t>Lmax</w:t>
      </w:r>
      <w:r>
        <w:rPr>
          <w:szCs w:val="20"/>
        </w:rPr>
        <w:t xml:space="preserve"> . </w:t>
      </w:r>
    </w:p>
    <w:p w:rsidR="00D75F7E" w:rsidRPr="00032C90" w:rsidRDefault="00D75F7E" w:rsidP="00CD55CB">
      <w:pPr>
        <w:rPr>
          <w:b/>
        </w:rPr>
      </w:pPr>
      <w:r w:rsidRPr="00032C90">
        <w:t>The sweep angle also has a noticeable influence on the pitching moment coefficient. The trapezoidal wings have positive C</w:t>
      </w:r>
      <w:r w:rsidRPr="00032C90">
        <w:rPr>
          <w:vertAlign w:val="subscript"/>
        </w:rPr>
        <w:t>mα</w:t>
      </w:r>
      <w:r w:rsidRPr="00032C90">
        <w:t xml:space="preserve"> at incidences between -9</w:t>
      </w:r>
      <w:r w:rsidR="00486B5E">
        <w:t>°</w:t>
      </w:r>
      <w:r w:rsidRPr="00032C90">
        <w:t xml:space="preserve"> to 5</w:t>
      </w:r>
      <w:r w:rsidR="00486B5E">
        <w:t>°</w:t>
      </w:r>
      <w:r w:rsidRPr="00032C90">
        <w:t>, implying longitudinal instability if the wings are used alone at low incidences. The 2D spanwise lift distribution, C</w:t>
      </w:r>
      <w:r w:rsidRPr="00032C90">
        <w:rPr>
          <w:i/>
          <w:vertAlign w:val="subscript"/>
        </w:rPr>
        <w:t>l</w:t>
      </w:r>
      <w:r w:rsidRPr="00032C90">
        <w:t xml:space="preserve"> in</w:t>
      </w:r>
      <w:r>
        <w:t xml:space="preserve"> </w:t>
      </w:r>
      <w:fldSimple w:instr=" REF _Ref339967193  \* MERGEFORMAT ">
        <w:r w:rsidR="00706147">
          <w:t>Figure 43</w:t>
        </w:r>
      </w:fldSimple>
      <w:r w:rsidRPr="00032C90">
        <w:t>, indicates that the tapered wings have a more constant C</w:t>
      </w:r>
      <w:r w:rsidRPr="00032C90">
        <w:rPr>
          <w:i/>
          <w:vertAlign w:val="subscript"/>
        </w:rPr>
        <w:t>l</w:t>
      </w:r>
      <w:r w:rsidRPr="00032C90">
        <w:t xml:space="preserve"> distribution along the wing span than the rectangular wing. They also show higher loading near the wing tips.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61"/>
        <w:gridCol w:w="4261"/>
      </w:tblGrid>
      <w:tr w:rsidR="00D75F7E" w:rsidTr="00D0448E">
        <w:tc>
          <w:tcPr>
            <w:tcW w:w="4261" w:type="dxa"/>
          </w:tcPr>
          <w:p w:rsidR="00D75F7E" w:rsidRDefault="00D75F7E" w:rsidP="00D0448E">
            <w:pPr>
              <w:jc w:val="center"/>
              <w:rPr>
                <w:szCs w:val="20"/>
              </w:rPr>
            </w:pPr>
          </w:p>
          <w:p w:rsidR="00D75F7E" w:rsidRDefault="00C97ADF" w:rsidP="00D0448E">
            <w:pPr>
              <w:jc w:val="center"/>
              <w:rPr>
                <w:szCs w:val="20"/>
              </w:rPr>
            </w:pPr>
            <w:r w:rsidRPr="00C97ADF">
              <w:rPr>
                <w:noProof/>
                <w:szCs w:val="20"/>
                <w:lang w:val="en-GB"/>
              </w:rPr>
              <w:pict>
                <v:rect id="Rectangle 9" o:spid="_x0000_s2063" style="position:absolute;left:0;text-align:left;margin-left:113.8pt;margin-top:.1pt;width:53.5pt;height:34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" filled="f" strokecolor="#c00000"/>
              </w:pict>
            </w:r>
            <w:r w:rsidRPr="00C97ADF">
              <w:rPr>
                <w:noProof/>
                <w:szCs w:val="20"/>
                <w:lang w:val="en-GB"/>
              </w:rPr>
              <w:pict>
                <v:shape id="AutoShape 10" o:spid="_x0000_s2064" type="#_x0000_t32" style="position:absolute;left:0;text-align:left;margin-left:167.3pt;margin-top:9pt;width:59.7pt;height:0;z-index:2516608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" strokecolor="#c00000">
                  <v:stroke dashstyle="dash" endarrow="block"/>
                </v:shape>
              </w:pict>
            </w:r>
            <w:r w:rsidR="00D75F7E">
              <w:rPr>
                <w:noProof/>
                <w:szCs w:val="20"/>
              </w:rPr>
              <w:drawing>
                <wp:inline distT="0" distB="0" distL="0" distR="0">
                  <wp:extent cx="2520000" cy="1948961"/>
                  <wp:effectExtent l="19050" t="0" r="0" b="0"/>
                  <wp:docPr id="82" name="图片 17" descr="K:\Jason_chen\PHD2\PHD_year2\MAV\MAV1_MAV6\MAV1_2_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Jason_chen\PHD2\PHD_year2\MAV\MAV1_MAV6\MAV1_2_CL.emf"/>
                          <pic:cNvPicPr>
                            <a:picLocks noChangeAspect="1" noChangeArrowheads="1"/>
                          </pic:cNvPicPr>
                        </pic:nvPicPr>
                        <pic:blipFill>
                          <a:blip r:embed="rId146" cstate="print"/>
                          <a:srcRect l="1462" t="7588" r="9216"/>
                          <a:stretch>
                            <a:fillRect/>
                          </a:stretch>
                        </pic:blipFill>
                        <pic:spPr bwMode="auto">
                          <a:xfrm>
                            <a:off x="0" y="0"/>
                            <a:ext cx="2520000" cy="1948961"/>
                          </a:xfrm>
                          <a:prstGeom prst="rect">
                            <a:avLst/>
                          </a:prstGeom>
                          <a:noFill/>
                          <a:ln w="9525">
                            <a:noFill/>
                            <a:miter lim="800000"/>
                            <a:headEnd/>
                            <a:tailEnd/>
                          </a:ln>
                        </pic:spPr>
                      </pic:pic>
                    </a:graphicData>
                  </a:graphic>
                </wp:inline>
              </w:drawing>
            </w:r>
          </w:p>
          <w:p w:rsidR="00EC7402" w:rsidRDefault="00D75F7E">
            <w:pPr>
              <w:pStyle w:val="ListParagraph"/>
              <w:numPr>
                <w:ilvl w:val="0"/>
                <w:numId w:val="27"/>
              </w:numPr>
              <w:ind w:firstLineChars="0"/>
              <w:jc w:val="left"/>
              <w:rPr>
                <w:szCs w:val="20"/>
              </w:rPr>
            </w:pPr>
            <w:r>
              <w:rPr>
                <w:szCs w:val="20"/>
              </w:rPr>
              <w:t>C</w:t>
            </w:r>
            <w:r w:rsidRPr="00C36AB6">
              <w:rPr>
                <w:szCs w:val="20"/>
                <w:vertAlign w:val="subscript"/>
              </w:rPr>
              <w:t>L</w:t>
            </w:r>
          </w:p>
        </w:tc>
        <w:tc>
          <w:tcPr>
            <w:tcW w:w="4261" w:type="dxa"/>
          </w:tcPr>
          <w:p w:rsidR="00D75F7E" w:rsidRDefault="00D75F7E" w:rsidP="00D0448E">
            <w:pPr>
              <w:jc w:val="center"/>
              <w:rPr>
                <w:szCs w:val="20"/>
              </w:rPr>
            </w:pPr>
            <w:r>
              <w:rPr>
                <w:noProof/>
                <w:szCs w:val="20"/>
              </w:rPr>
              <w:drawing>
                <wp:inline distT="0" distB="0" distL="0" distR="0">
                  <wp:extent cx="2199364" cy="1950774"/>
                  <wp:effectExtent l="19050" t="19050" r="10436" b="11376"/>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7" cstate="print"/>
                          <a:srcRect l="5882" t="5776" r="8370" b="5653"/>
                          <a:stretch>
                            <a:fillRect/>
                          </a:stretch>
                        </pic:blipFill>
                        <pic:spPr bwMode="auto">
                          <a:xfrm>
                            <a:off x="0" y="0"/>
                            <a:ext cx="2199364" cy="1950774"/>
                          </a:xfrm>
                          <a:prstGeom prst="rect">
                            <a:avLst/>
                          </a:prstGeom>
                          <a:noFill/>
                          <a:ln w="9525">
                            <a:solidFill>
                              <a:srgbClr val="FF0000"/>
                            </a:solidFill>
                            <a:miter lim="800000"/>
                            <a:headEnd/>
                            <a:tailEnd/>
                          </a:ln>
                        </pic:spPr>
                      </pic:pic>
                    </a:graphicData>
                  </a:graphic>
                </wp:inline>
              </w:drawing>
            </w:r>
          </w:p>
          <w:p w:rsidR="00EC7402" w:rsidRDefault="00D75F7E">
            <w:pPr>
              <w:pStyle w:val="ListParagraph"/>
              <w:numPr>
                <w:ilvl w:val="0"/>
                <w:numId w:val="27"/>
              </w:numPr>
              <w:ind w:firstLineChars="0"/>
              <w:jc w:val="left"/>
              <w:rPr>
                <w:szCs w:val="20"/>
              </w:rPr>
            </w:pPr>
            <w:r>
              <w:rPr>
                <w:szCs w:val="20"/>
              </w:rPr>
              <w:t>C</w:t>
            </w:r>
            <w:r w:rsidRPr="00FD0737">
              <w:rPr>
                <w:szCs w:val="20"/>
                <w:vertAlign w:val="subscript"/>
              </w:rPr>
              <w:t>L</w:t>
            </w:r>
            <w:r>
              <w:rPr>
                <w:szCs w:val="20"/>
              </w:rPr>
              <w:t xml:space="preserve"> (zoom in)</w:t>
            </w:r>
          </w:p>
        </w:tc>
      </w:tr>
      <w:tr w:rsidR="00D75F7E" w:rsidTr="00D0448E">
        <w:tc>
          <w:tcPr>
            <w:tcW w:w="4261" w:type="dxa"/>
          </w:tcPr>
          <w:p w:rsidR="00D75F7E" w:rsidRDefault="00D75F7E" w:rsidP="00D0448E">
            <w:pPr>
              <w:jc w:val="center"/>
              <w:rPr>
                <w:szCs w:val="20"/>
              </w:rPr>
            </w:pPr>
            <w:r>
              <w:rPr>
                <w:noProof/>
                <w:szCs w:val="20"/>
              </w:rPr>
              <w:drawing>
                <wp:inline distT="0" distB="0" distL="0" distR="0">
                  <wp:extent cx="2520000" cy="1891451"/>
                  <wp:effectExtent l="19050" t="0" r="0" b="0"/>
                  <wp:docPr id="85" name="Picture 5" descr="J:\Jason_chen\PHD2\PHD_year2\MAV\MAV1_MAV6\MAV1_2_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MAV1_MAV6\MAV1_2_CD.emf"/>
                          <pic:cNvPicPr>
                            <a:picLocks noChangeAspect="1" noChangeArrowheads="1"/>
                          </pic:cNvPicPr>
                        </pic:nvPicPr>
                        <pic:blipFill>
                          <a:blip r:embed="rId148" cstate="print"/>
                          <a:srcRect t="7059" r="8590" b="1176"/>
                          <a:stretch>
                            <a:fillRect/>
                          </a:stretch>
                        </pic:blipFill>
                        <pic:spPr bwMode="auto">
                          <a:xfrm>
                            <a:off x="0" y="0"/>
                            <a:ext cx="2520000" cy="1891451"/>
                          </a:xfrm>
                          <a:prstGeom prst="rect">
                            <a:avLst/>
                          </a:prstGeom>
                          <a:noFill/>
                          <a:ln w="9525">
                            <a:noFill/>
                            <a:miter lim="800000"/>
                            <a:headEnd/>
                            <a:tailEnd/>
                          </a:ln>
                        </pic:spPr>
                      </pic:pic>
                    </a:graphicData>
                  </a:graphic>
                </wp:inline>
              </w:drawing>
            </w:r>
          </w:p>
          <w:p w:rsidR="00EC7402" w:rsidRDefault="00D75F7E">
            <w:pPr>
              <w:pStyle w:val="ListParagraph"/>
              <w:numPr>
                <w:ilvl w:val="0"/>
                <w:numId w:val="27"/>
              </w:numPr>
              <w:ind w:firstLineChars="0"/>
              <w:jc w:val="left"/>
              <w:rPr>
                <w:szCs w:val="20"/>
              </w:rPr>
            </w:pPr>
            <w:r>
              <w:rPr>
                <w:szCs w:val="20"/>
              </w:rPr>
              <w:t>C</w:t>
            </w:r>
            <w:r>
              <w:rPr>
                <w:szCs w:val="20"/>
                <w:vertAlign w:val="subscript"/>
              </w:rPr>
              <w:t>D</w:t>
            </w:r>
          </w:p>
        </w:tc>
        <w:tc>
          <w:tcPr>
            <w:tcW w:w="4261" w:type="dxa"/>
          </w:tcPr>
          <w:p w:rsidR="00D75F7E" w:rsidRDefault="00D75F7E" w:rsidP="00D0448E">
            <w:pPr>
              <w:jc w:val="center"/>
              <w:rPr>
                <w:szCs w:val="20"/>
              </w:rPr>
            </w:pPr>
            <w:r>
              <w:rPr>
                <w:noProof/>
                <w:szCs w:val="20"/>
              </w:rPr>
              <w:drawing>
                <wp:inline distT="0" distB="0" distL="0" distR="0">
                  <wp:extent cx="2520000" cy="1885061"/>
                  <wp:effectExtent l="19050" t="0" r="0" b="0"/>
                  <wp:docPr id="106" name="Picture 6" descr="J:\Jason_chen\PHD2\PHD_year2\MAV\MAV1_MAV6\MAV1_2_C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Jason_chen\PHD2\PHD_year2\MAV\MAV1_MAV6\MAV1_2_CM.emf"/>
                          <pic:cNvPicPr>
                            <a:picLocks noChangeAspect="1" noChangeArrowheads="1"/>
                          </pic:cNvPicPr>
                        </pic:nvPicPr>
                        <pic:blipFill>
                          <a:blip r:embed="rId149" cstate="print"/>
                          <a:srcRect t="7059" r="8150" b="1176"/>
                          <a:stretch>
                            <a:fillRect/>
                          </a:stretch>
                        </pic:blipFill>
                        <pic:spPr bwMode="auto">
                          <a:xfrm>
                            <a:off x="0" y="0"/>
                            <a:ext cx="2520000" cy="1885061"/>
                          </a:xfrm>
                          <a:prstGeom prst="rect">
                            <a:avLst/>
                          </a:prstGeom>
                          <a:noFill/>
                          <a:ln w="9525">
                            <a:noFill/>
                            <a:miter lim="800000"/>
                            <a:headEnd/>
                            <a:tailEnd/>
                          </a:ln>
                        </pic:spPr>
                      </pic:pic>
                    </a:graphicData>
                  </a:graphic>
                </wp:inline>
              </w:drawing>
            </w:r>
          </w:p>
          <w:p w:rsidR="00EC7402" w:rsidRDefault="00D75F7E">
            <w:pPr>
              <w:pStyle w:val="ListParagraph"/>
              <w:numPr>
                <w:ilvl w:val="0"/>
                <w:numId w:val="27"/>
              </w:numPr>
              <w:ind w:firstLineChars="0"/>
              <w:jc w:val="left"/>
              <w:rPr>
                <w:szCs w:val="20"/>
              </w:rPr>
            </w:pPr>
            <w:r>
              <w:rPr>
                <w:szCs w:val="20"/>
              </w:rPr>
              <w:t>C</w:t>
            </w:r>
            <w:r>
              <w:rPr>
                <w:szCs w:val="20"/>
                <w:vertAlign w:val="subscript"/>
              </w:rPr>
              <w:t>M</w:t>
            </w:r>
            <w:r>
              <w:rPr>
                <w:szCs w:val="20"/>
              </w:rPr>
              <w:t xml:space="preserve"> </w:t>
            </w:r>
          </w:p>
        </w:tc>
      </w:tr>
    </w:tbl>
    <w:p w:rsidR="00D75F7E" w:rsidRDefault="00D75F7E" w:rsidP="006B0303">
      <w:pPr>
        <w:pStyle w:val="Caption"/>
      </w:pPr>
      <w:bookmarkStart w:id="170" w:name="_Ref339967125"/>
      <w:bookmarkStart w:id="171" w:name="_Ref311117574"/>
      <w:r>
        <w:t xml:space="preserve">Figure </w:t>
      </w:r>
      <w:fldSimple w:instr=" SEQ Figure \* ARABIC ">
        <w:r w:rsidR="00706147">
          <w:t>42</w:t>
        </w:r>
      </w:fldSimple>
      <w:bookmarkEnd w:id="170"/>
      <w:r>
        <w:t xml:space="preserve"> Aerodynamic performances for swept wing planforms</w:t>
      </w:r>
    </w:p>
    <w:p w:rsidR="00D75F7E" w:rsidRPr="007A14CD" w:rsidRDefault="00D75F7E" w:rsidP="006B0303">
      <w:pPr>
        <w:pStyle w:val="Caption"/>
      </w:pPr>
      <w:bookmarkStart w:id="172" w:name="_Ref313447362"/>
      <w:bookmarkEnd w:id="171"/>
      <w:r>
        <w:rPr>
          <w:w w:val="0"/>
          <w:kern w:val="0"/>
        </w:rPr>
        <w:lastRenderedPageBreak/>
        <w:drawing>
          <wp:inline distT="0" distB="0" distL="0" distR="0">
            <wp:extent cx="3347048" cy="2520000"/>
            <wp:effectExtent l="19050" t="0" r="5752" b="0"/>
            <wp:docPr id="107" name="Picture 7" descr="J:\Jason_chen\PHD2\PHD_year2\MAV\MAV1_MAV6\without_fuselage\Fluent_No_fuselage\MAV2\2d_Cl_MAV1_2_03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Jason_chen\PHD2\PHD_year2\MAV\MAV1_MAV6\without_fuselage\Fluent_No_fuselage\MAV2\2d_Cl_MAV1_2_035.emf"/>
                    <pic:cNvPicPr>
                      <a:picLocks noChangeAspect="1" noChangeArrowheads="1"/>
                    </pic:cNvPicPr>
                  </pic:nvPicPr>
                  <pic:blipFill>
                    <a:blip r:embed="rId150" cstate="print"/>
                    <a:srcRect l="602" t="7544" r="8135" b="963"/>
                    <a:stretch>
                      <a:fillRect/>
                    </a:stretch>
                  </pic:blipFill>
                  <pic:spPr bwMode="auto">
                    <a:xfrm>
                      <a:off x="0" y="0"/>
                      <a:ext cx="3347048" cy="2520000"/>
                    </a:xfrm>
                    <a:prstGeom prst="rect">
                      <a:avLst/>
                    </a:prstGeom>
                    <a:noFill/>
                    <a:ln w="9525">
                      <a:noFill/>
                      <a:miter lim="800000"/>
                      <a:headEnd/>
                      <a:tailEnd/>
                    </a:ln>
                  </pic:spPr>
                </pic:pic>
              </a:graphicData>
            </a:graphic>
          </wp:inline>
        </w:drawing>
      </w:r>
      <w:bookmarkStart w:id="173" w:name="_Ref319919381"/>
    </w:p>
    <w:p w:rsidR="00D75F7E" w:rsidRPr="007A14CD" w:rsidRDefault="00D75F7E" w:rsidP="006B0303">
      <w:pPr>
        <w:pStyle w:val="Caption"/>
      </w:pPr>
      <w:bookmarkStart w:id="174" w:name="_Ref339967193"/>
      <w:r>
        <w:t xml:space="preserve">Figure </w:t>
      </w:r>
      <w:r w:rsidR="00C97ADF">
        <w:fldChar w:fldCharType="begin"/>
      </w:r>
      <w:r>
        <w:instrText xml:space="preserve"> SEQ Figure \* ARABIC </w:instrText>
      </w:r>
      <w:r w:rsidR="00C97ADF">
        <w:fldChar w:fldCharType="separate"/>
      </w:r>
      <w:r w:rsidR="00706147">
        <w:t>43</w:t>
      </w:r>
      <w:r w:rsidR="00C97ADF">
        <w:fldChar w:fldCharType="end"/>
      </w:r>
      <w:bookmarkEnd w:id="174"/>
      <w:r>
        <w:t xml:space="preserve"> Spanwise C</w:t>
      </w:r>
      <w:r w:rsidRPr="00895A74">
        <w:rPr>
          <w:i/>
          <w:vertAlign w:val="subscript"/>
        </w:rPr>
        <w:t>l</w:t>
      </w:r>
      <w:r>
        <w:t xml:space="preserve"> distribution at design condition</w:t>
      </w:r>
    </w:p>
    <w:bookmarkEnd w:id="172"/>
    <w:bookmarkEnd w:id="173"/>
    <w:p w:rsidR="00296338" w:rsidRDefault="00296338" w:rsidP="007034F1">
      <w:pPr>
        <w:rPr>
          <w:rFonts w:eastAsiaTheme="minorEastAsia"/>
          <w:kern w:val="0"/>
          <w:szCs w:val="20"/>
        </w:rPr>
      </w:pPr>
    </w:p>
    <w:p w:rsidR="00E86398" w:rsidRDefault="00C97ADF" w:rsidP="00883738">
      <w:fldSimple w:instr=" REF _Ref339967240  \* MERGEFORMAT ">
        <w:r w:rsidR="00706147">
          <w:t xml:space="preserve">Figure </w:t>
        </w:r>
        <w:r w:rsidR="00706147">
          <w:rPr>
            <w:noProof/>
          </w:rPr>
          <w:t>44</w:t>
        </w:r>
      </w:fldSimple>
      <w:r w:rsidR="00E86398">
        <w:t xml:space="preserve"> shows the surface streamlines for the trapezoidal wings at the design condition. Fully attached flow is observed on all the upper wing surfaces, and leading edge separation bubbles form on the lower surfaces for all shapes. All the trapezoidal wings show the wing tip effects on the surface streamline curvature. The spanwise flow strengthens as the leading edge sweep increases. On the lower wing surface, variation of the leading edge separation bubble is also observed, depending on the leading edge sweep. There is a large difference in the LSBs for the tapered wing with zero sweep and the rectangular wing. </w:t>
      </w:r>
    </w:p>
    <w:p w:rsidR="00E86398" w:rsidRPr="00597DE6" w:rsidRDefault="00E86398" w:rsidP="00883738">
      <w:pPr>
        <w:rPr>
          <w:b/>
        </w:rPr>
      </w:pPr>
      <w:r w:rsidRPr="00597DE6">
        <w:t>The spanwise C</w:t>
      </w:r>
      <w:r w:rsidRPr="00597DE6">
        <w:rPr>
          <w:vertAlign w:val="subscript"/>
        </w:rPr>
        <w:t>p</w:t>
      </w:r>
      <w:r w:rsidRPr="00597DE6">
        <w:t xml:space="preserve"> distributions at different chordwise locations are shown in </w:t>
      </w:r>
      <w:fldSimple w:instr=" REF _Ref339967279  \* MERGEFORMAT ">
        <w:r w:rsidR="00706147">
          <w:t>Figure 45</w:t>
        </w:r>
      </w:fldSimple>
      <w:r w:rsidRPr="00597DE6">
        <w:t>. The suction peaks are most prominent in the plots for the 25%c location, indicating the wing tip vortex effect. The peak C</w:t>
      </w:r>
      <w:r w:rsidRPr="00597DE6">
        <w:rPr>
          <w:vertAlign w:val="subscript"/>
        </w:rPr>
        <w:t>p</w:t>
      </w:r>
      <w:r w:rsidRPr="00597DE6">
        <w:t xml:space="preserve"> value is similar to the Zimmerman wing case shown lat</w:t>
      </w:r>
      <w:r w:rsidR="00444C84" w:rsidRPr="00597DE6">
        <w:t>er.</w:t>
      </w:r>
    </w:p>
    <w:p w:rsidR="00E86398" w:rsidRDefault="00E86398" w:rsidP="00E86398"/>
    <w:p w:rsidR="00E14C83" w:rsidRDefault="00E14C83" w:rsidP="00E86398"/>
    <w:p w:rsidR="00E14C83" w:rsidRDefault="00E14C83" w:rsidP="00E86398"/>
    <w:p w:rsidR="00444C84" w:rsidRDefault="00444C84" w:rsidP="00E86398"/>
    <w:p w:rsidR="00444C84" w:rsidRDefault="00444C84" w:rsidP="00E86398"/>
    <w:p w:rsidR="00EF4AAB" w:rsidRDefault="00EF4AAB" w:rsidP="00E86398"/>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36"/>
        <w:gridCol w:w="2955"/>
        <w:gridCol w:w="2231"/>
      </w:tblGrid>
      <w:tr w:rsidR="00E86398" w:rsidTr="00D0448E">
        <w:tc>
          <w:tcPr>
            <w:tcW w:w="1957" w:type="pct"/>
          </w:tcPr>
          <w:p w:rsidR="00EC7402" w:rsidRDefault="00E86398">
            <w:pPr>
              <w:pStyle w:val="ListParagraph"/>
              <w:numPr>
                <w:ilvl w:val="0"/>
                <w:numId w:val="32"/>
              </w:numPr>
              <w:ind w:firstLineChars="0"/>
            </w:pPr>
            <w:r>
              <w:lastRenderedPageBreak/>
              <w:t>Upper surface</w:t>
            </w:r>
          </w:p>
        </w:tc>
        <w:tc>
          <w:tcPr>
            <w:tcW w:w="1734" w:type="pct"/>
          </w:tcPr>
          <w:p w:rsidR="00EC7402" w:rsidRDefault="00E86398">
            <w:pPr>
              <w:pStyle w:val="ListParagraph"/>
              <w:numPr>
                <w:ilvl w:val="0"/>
                <w:numId w:val="32"/>
              </w:numPr>
              <w:ind w:firstLineChars="0"/>
            </w:pPr>
            <w:r>
              <w:t xml:space="preserve">Lower surface </w:t>
            </w:r>
          </w:p>
        </w:tc>
        <w:tc>
          <w:tcPr>
            <w:tcW w:w="1309" w:type="pct"/>
          </w:tcPr>
          <w:p w:rsidR="00EC7402" w:rsidRDefault="00E86398">
            <w:pPr>
              <w:pStyle w:val="ListParagraph"/>
              <w:numPr>
                <w:ilvl w:val="0"/>
                <w:numId w:val="32"/>
              </w:numPr>
              <w:ind w:firstLineChars="0"/>
            </w:pPr>
            <w:r>
              <w:t>3D view</w:t>
            </w:r>
          </w:p>
        </w:tc>
      </w:tr>
      <w:tr w:rsidR="00E86398" w:rsidTr="00D0448E">
        <w:tc>
          <w:tcPr>
            <w:tcW w:w="1957" w:type="pct"/>
          </w:tcPr>
          <w:p w:rsidR="00E86398" w:rsidRPr="003F0C3E" w:rsidRDefault="00E86398" w:rsidP="00D0448E">
            <w:pPr>
              <w:jc w:val="center"/>
            </w:pPr>
            <w:r w:rsidRPr="003F0C3E">
              <w:rPr>
                <w:noProof/>
              </w:rPr>
              <w:drawing>
                <wp:inline distT="0" distB="0" distL="0" distR="0">
                  <wp:extent cx="1080000" cy="594876"/>
                  <wp:effectExtent l="0" t="247650" r="0" b="224274"/>
                  <wp:docPr id="108" name="图片 5" descr="K:\Jason_chen\PHD2\PHD_year2\MAV\MAV1_MAV6\without_fuselage\Fluent_No_fuselage\MAV1\fluent\new\MAV1_DC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without_fuselage\Fluent_No_fuselage\MAV1\fluent\new\MAV1_DC_up.jpg"/>
                          <pic:cNvPicPr>
                            <a:picLocks noChangeAspect="1" noChangeArrowheads="1"/>
                          </pic:cNvPicPr>
                        </pic:nvPicPr>
                        <pic:blipFill>
                          <a:blip r:embed="rId151" cstate="print"/>
                          <a:srcRect l="13346" t="24924" r="17778" b="32452"/>
                          <a:stretch>
                            <a:fillRect/>
                          </a:stretch>
                        </pic:blipFill>
                        <pic:spPr bwMode="auto">
                          <a:xfrm rot="5400000">
                            <a:off x="0" y="0"/>
                            <a:ext cx="1080000" cy="594876"/>
                          </a:xfrm>
                          <a:prstGeom prst="rect">
                            <a:avLst/>
                          </a:prstGeom>
                          <a:noFill/>
                          <a:ln w="9525">
                            <a:noFill/>
                            <a:miter lim="800000"/>
                            <a:headEnd/>
                            <a:tailEnd/>
                          </a:ln>
                        </pic:spPr>
                      </pic:pic>
                    </a:graphicData>
                  </a:graphic>
                </wp:inline>
              </w:drawing>
            </w:r>
            <w:r w:rsidRPr="003F0C3E">
              <w:t xml:space="preserve"> </w:t>
            </w:r>
          </w:p>
          <w:p w:rsidR="00E86398" w:rsidRPr="003F0C3E" w:rsidRDefault="00E86398" w:rsidP="00D0448E">
            <w:pPr>
              <w:jc w:val="center"/>
            </w:pPr>
            <w:r w:rsidRPr="00B30AF3">
              <w:t>Rectangular</w:t>
            </w:r>
          </w:p>
        </w:tc>
        <w:tc>
          <w:tcPr>
            <w:tcW w:w="1734" w:type="pct"/>
          </w:tcPr>
          <w:p w:rsidR="00E86398" w:rsidRDefault="00E86398" w:rsidP="00D0448E">
            <w:pPr>
              <w:jc w:val="center"/>
            </w:pPr>
            <w:r w:rsidRPr="006A3C68">
              <w:rPr>
                <w:noProof/>
              </w:rPr>
              <w:drawing>
                <wp:inline distT="0" distB="0" distL="0" distR="0">
                  <wp:extent cx="1080000" cy="602359"/>
                  <wp:effectExtent l="0" t="247650" r="0" b="216791"/>
                  <wp:docPr id="109" name="Picture 5" descr="J:\Jason_chen\PHD2\PHD_year2\MAV\MAV1_MAV6\without_fuselage\Fluent_No_fuselage\MAV1_03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MAV1_MAV6\without_fuselage\Fluent_No_fuselage\MAV1_035_low.jpg"/>
                          <pic:cNvPicPr>
                            <a:picLocks noChangeAspect="1" noChangeArrowheads="1"/>
                          </pic:cNvPicPr>
                        </pic:nvPicPr>
                        <pic:blipFill>
                          <a:blip r:embed="rId152" cstate="print"/>
                          <a:srcRect l="13613" t="25294" r="18325" b="32059"/>
                          <a:stretch>
                            <a:fillRect/>
                          </a:stretch>
                        </pic:blipFill>
                        <pic:spPr bwMode="auto">
                          <a:xfrm rot="5400000">
                            <a:off x="0" y="0"/>
                            <a:ext cx="1080000" cy="602359"/>
                          </a:xfrm>
                          <a:prstGeom prst="rect">
                            <a:avLst/>
                          </a:prstGeom>
                          <a:noFill/>
                          <a:ln w="9525">
                            <a:noFill/>
                            <a:miter lim="800000"/>
                            <a:headEnd/>
                            <a:tailEnd/>
                          </a:ln>
                        </pic:spPr>
                      </pic:pic>
                    </a:graphicData>
                  </a:graphic>
                </wp:inline>
              </w:drawing>
            </w:r>
          </w:p>
        </w:tc>
        <w:tc>
          <w:tcPr>
            <w:tcW w:w="1309" w:type="pct"/>
          </w:tcPr>
          <w:p w:rsidR="00E86398" w:rsidRDefault="00E86398" w:rsidP="00D0448E">
            <w:r>
              <w:rPr>
                <w:noProof/>
              </w:rPr>
              <w:drawing>
                <wp:inline distT="0" distB="0" distL="0" distR="0">
                  <wp:extent cx="1260000" cy="1088804"/>
                  <wp:effectExtent l="19050" t="0" r="0" b="0"/>
                  <wp:docPr id="110" name="Picture 21" descr="J:\Jason_chen\PHD2\PHD_year2\MAV\MAV1_MAV6\without_fuselage\Fluent_No_fuselage\MAV1\fluent\new\MAV1_DC_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Jason_chen\PHD2\PHD_year2\MAV\MAV1_MAV6\without_fuselage\Fluent_No_fuselage\MAV1\fluent\new\MAV1_DC_tip.jpg"/>
                          <pic:cNvPicPr>
                            <a:picLocks noChangeAspect="1" noChangeArrowheads="1"/>
                          </pic:cNvPicPr>
                        </pic:nvPicPr>
                        <pic:blipFill>
                          <a:blip r:embed="rId153" cstate="print"/>
                          <a:srcRect l="20041" t="12928" r="12643" b="21825"/>
                          <a:stretch>
                            <a:fillRect/>
                          </a:stretch>
                        </pic:blipFill>
                        <pic:spPr bwMode="auto">
                          <a:xfrm>
                            <a:off x="0" y="0"/>
                            <a:ext cx="1260000" cy="1088804"/>
                          </a:xfrm>
                          <a:prstGeom prst="rect">
                            <a:avLst/>
                          </a:prstGeom>
                          <a:noFill/>
                          <a:ln w="9525">
                            <a:noFill/>
                            <a:miter lim="800000"/>
                            <a:headEnd/>
                            <a:tailEnd/>
                          </a:ln>
                        </pic:spPr>
                      </pic:pic>
                    </a:graphicData>
                  </a:graphic>
                </wp:inline>
              </w:drawing>
            </w:r>
          </w:p>
        </w:tc>
      </w:tr>
      <w:tr w:rsidR="00E86398" w:rsidTr="00D0448E">
        <w:tc>
          <w:tcPr>
            <w:tcW w:w="1957" w:type="pct"/>
          </w:tcPr>
          <w:p w:rsidR="00E86398" w:rsidRDefault="00E86398" w:rsidP="00D0448E">
            <w:pPr>
              <w:jc w:val="center"/>
            </w:pPr>
            <w:r w:rsidRPr="006A3C68">
              <w:rPr>
                <w:noProof/>
              </w:rPr>
              <w:drawing>
                <wp:inline distT="0" distB="0" distL="0" distR="0">
                  <wp:extent cx="1080000" cy="669410"/>
                  <wp:effectExtent l="0" t="209550" r="0" b="187840"/>
                  <wp:docPr id="111" name="图片 13" descr="K:\Jason_chen\PHD2\PHD_year2\MAV\MAV1_MAV6\without_fuselage\Fluent_No_fuselage\sweep1_035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Jason_chen\PHD2\PHD_year2\MAV\MAV1_MAV6\without_fuselage\Fluent_No_fuselage\sweep1_035_up.jpg"/>
                          <pic:cNvPicPr>
                            <a:picLocks noChangeAspect="1" noChangeArrowheads="1"/>
                          </pic:cNvPicPr>
                        </pic:nvPicPr>
                        <pic:blipFill>
                          <a:blip r:embed="rId154" cstate="print"/>
                          <a:srcRect l="13351" t="19706" r="18063" b="32647"/>
                          <a:stretch>
                            <a:fillRect/>
                          </a:stretch>
                        </pic:blipFill>
                        <pic:spPr bwMode="auto">
                          <a:xfrm rot="5400000">
                            <a:off x="0" y="0"/>
                            <a:ext cx="1080000" cy="669410"/>
                          </a:xfrm>
                          <a:prstGeom prst="rect">
                            <a:avLst/>
                          </a:prstGeom>
                          <a:noFill/>
                          <a:ln w="9525">
                            <a:noFill/>
                            <a:miter lim="800000"/>
                            <a:headEnd/>
                            <a:tailEnd/>
                          </a:ln>
                        </pic:spPr>
                      </pic:pic>
                    </a:graphicData>
                  </a:graphic>
                </wp:inline>
              </w:drawing>
            </w:r>
          </w:p>
          <w:p w:rsidR="00E86398" w:rsidRDefault="00E86398" w:rsidP="00D0448E">
            <w:pPr>
              <w:jc w:val="center"/>
            </w:pPr>
            <w:r>
              <w:t>Tapered 0° LE</w:t>
            </w:r>
          </w:p>
        </w:tc>
        <w:tc>
          <w:tcPr>
            <w:tcW w:w="1734" w:type="pct"/>
          </w:tcPr>
          <w:p w:rsidR="00E86398" w:rsidRDefault="00E86398" w:rsidP="00D0448E">
            <w:pPr>
              <w:jc w:val="center"/>
            </w:pPr>
            <w:r w:rsidRPr="006A3C68">
              <w:rPr>
                <w:noProof/>
              </w:rPr>
              <w:drawing>
                <wp:inline distT="0" distB="0" distL="0" distR="0">
                  <wp:extent cx="1080000" cy="672264"/>
                  <wp:effectExtent l="0" t="209550" r="0" b="184986"/>
                  <wp:docPr id="112" name="图片 14" descr="K:\Jason_chen\PHD2\PHD_year2\MAV\MAV1_MAV6\without_fuselage\Fluent_No_fuselage\sweep1_03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Jason_chen\PHD2\PHD_year2\MAV\MAV1_MAV6\without_fuselage\Fluent_No_fuselage\sweep1_035_low.jpg"/>
                          <pic:cNvPicPr>
                            <a:picLocks noChangeAspect="1" noChangeArrowheads="1"/>
                          </pic:cNvPicPr>
                        </pic:nvPicPr>
                        <pic:blipFill>
                          <a:blip r:embed="rId155" cstate="print"/>
                          <a:srcRect l="13351" t="19412" r="18063" b="32647"/>
                          <a:stretch>
                            <a:fillRect/>
                          </a:stretch>
                        </pic:blipFill>
                        <pic:spPr bwMode="auto">
                          <a:xfrm rot="5400000">
                            <a:off x="0" y="0"/>
                            <a:ext cx="1080000" cy="672264"/>
                          </a:xfrm>
                          <a:prstGeom prst="rect">
                            <a:avLst/>
                          </a:prstGeom>
                          <a:noFill/>
                          <a:ln w="9525">
                            <a:noFill/>
                            <a:miter lim="800000"/>
                            <a:headEnd/>
                            <a:tailEnd/>
                          </a:ln>
                        </pic:spPr>
                      </pic:pic>
                    </a:graphicData>
                  </a:graphic>
                </wp:inline>
              </w:drawing>
            </w:r>
          </w:p>
        </w:tc>
        <w:tc>
          <w:tcPr>
            <w:tcW w:w="1309" w:type="pct"/>
          </w:tcPr>
          <w:p w:rsidR="00E86398" w:rsidRDefault="00E86398" w:rsidP="00D0448E">
            <w:r w:rsidRPr="002A193C">
              <w:rPr>
                <w:noProof/>
              </w:rPr>
              <w:drawing>
                <wp:inline distT="0" distB="0" distL="0" distR="0">
                  <wp:extent cx="1260000" cy="1089617"/>
                  <wp:effectExtent l="19050" t="0" r="0" b="0"/>
                  <wp:docPr id="113" name="图片 5" descr="K:\Jason_chen\PHD2\PHD_year2\MAV\MAV1_MAV6\without_fuselage\Fluent_No_fuselage\MAV2\sweep1_nofuse\fluent\Sweep1_DC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without_fuselage\Fluent_No_fuselage\MAV2\sweep1_nofuse\fluent\Sweep1_DC_2.jpg"/>
                          <pic:cNvPicPr>
                            <a:picLocks noChangeAspect="1" noChangeArrowheads="1"/>
                          </pic:cNvPicPr>
                        </pic:nvPicPr>
                        <pic:blipFill>
                          <a:blip r:embed="rId156" cstate="print"/>
                          <a:srcRect l="15858" t="15650" r="16272" b="18219"/>
                          <a:stretch>
                            <a:fillRect/>
                          </a:stretch>
                        </pic:blipFill>
                        <pic:spPr bwMode="auto">
                          <a:xfrm>
                            <a:off x="0" y="0"/>
                            <a:ext cx="1260000" cy="1089617"/>
                          </a:xfrm>
                          <a:prstGeom prst="rect">
                            <a:avLst/>
                          </a:prstGeom>
                          <a:noFill/>
                          <a:ln w="9525">
                            <a:noFill/>
                            <a:miter lim="800000"/>
                            <a:headEnd/>
                            <a:tailEnd/>
                          </a:ln>
                        </pic:spPr>
                      </pic:pic>
                    </a:graphicData>
                  </a:graphic>
                </wp:inline>
              </w:drawing>
            </w:r>
          </w:p>
        </w:tc>
      </w:tr>
      <w:tr w:rsidR="00E86398" w:rsidTr="00D0448E">
        <w:tc>
          <w:tcPr>
            <w:tcW w:w="1957" w:type="pct"/>
          </w:tcPr>
          <w:p w:rsidR="00E86398" w:rsidRDefault="00E86398" w:rsidP="00D0448E">
            <w:pPr>
              <w:jc w:val="center"/>
            </w:pPr>
            <w:r w:rsidRPr="006A3C68">
              <w:rPr>
                <w:noProof/>
              </w:rPr>
              <w:drawing>
                <wp:inline distT="0" distB="0" distL="0" distR="0">
                  <wp:extent cx="1080000" cy="699859"/>
                  <wp:effectExtent l="0" t="190500" r="0" b="176441"/>
                  <wp:docPr id="114" name="图片 17" descr="K:\Jason_chen\PHD2\PHD_year2\MAV\MAV1_MAV6\without_fuselage\Fluent_No_fuselage\sweep3_035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Jason_chen\PHD2\PHD_year2\MAV\MAV1_MAV6\without_fuselage\Fluent_No_fuselage\sweep3_035_up.jpg"/>
                          <pic:cNvPicPr>
                            <a:picLocks noChangeAspect="1" noChangeArrowheads="1"/>
                          </pic:cNvPicPr>
                        </pic:nvPicPr>
                        <pic:blipFill>
                          <a:blip r:embed="rId157" cstate="print"/>
                          <a:srcRect l="13874" t="19412" r="18848" b="31765"/>
                          <a:stretch>
                            <a:fillRect/>
                          </a:stretch>
                        </pic:blipFill>
                        <pic:spPr bwMode="auto">
                          <a:xfrm rot="5400000">
                            <a:off x="0" y="0"/>
                            <a:ext cx="1080000" cy="699859"/>
                          </a:xfrm>
                          <a:prstGeom prst="rect">
                            <a:avLst/>
                          </a:prstGeom>
                          <a:noFill/>
                          <a:ln w="9525">
                            <a:noFill/>
                            <a:miter lim="800000"/>
                            <a:headEnd/>
                            <a:tailEnd/>
                          </a:ln>
                        </pic:spPr>
                      </pic:pic>
                    </a:graphicData>
                  </a:graphic>
                </wp:inline>
              </w:drawing>
            </w:r>
          </w:p>
          <w:p w:rsidR="00E86398" w:rsidRDefault="00E86398" w:rsidP="00D0448E">
            <w:pPr>
              <w:jc w:val="center"/>
            </w:pPr>
            <w:r>
              <w:t>Tapered 9° LE</w:t>
            </w:r>
          </w:p>
        </w:tc>
        <w:tc>
          <w:tcPr>
            <w:tcW w:w="1734" w:type="pct"/>
          </w:tcPr>
          <w:p w:rsidR="00E86398" w:rsidRDefault="00E86398" w:rsidP="00D0448E">
            <w:pPr>
              <w:jc w:val="center"/>
            </w:pPr>
            <w:r w:rsidRPr="006A3C68">
              <w:rPr>
                <w:noProof/>
              </w:rPr>
              <w:drawing>
                <wp:inline distT="0" distB="0" distL="0" distR="0">
                  <wp:extent cx="1080000" cy="681304"/>
                  <wp:effectExtent l="0" t="190500" r="0" b="175946"/>
                  <wp:docPr id="115" name="图片 18" descr="K:\Jason_chen\PHD2\PHD_year2\MAV\MAV1_MAV6\without_fuselage\Fluent_No_fuselage\sweep3_03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Jason_chen\PHD2\PHD_year2\MAV\MAV1_MAV6\without_fuselage\Fluent_No_fuselage\sweep3_035_low.jpg"/>
                          <pic:cNvPicPr>
                            <a:picLocks noChangeAspect="1" noChangeArrowheads="1"/>
                          </pic:cNvPicPr>
                        </pic:nvPicPr>
                        <pic:blipFill>
                          <a:blip r:embed="rId158" cstate="print"/>
                          <a:srcRect l="13874" t="20000" r="18848" b="32353"/>
                          <a:stretch>
                            <a:fillRect/>
                          </a:stretch>
                        </pic:blipFill>
                        <pic:spPr bwMode="auto">
                          <a:xfrm rot="5400000">
                            <a:off x="0" y="0"/>
                            <a:ext cx="1080000" cy="681304"/>
                          </a:xfrm>
                          <a:prstGeom prst="rect">
                            <a:avLst/>
                          </a:prstGeom>
                          <a:noFill/>
                          <a:ln w="9525">
                            <a:noFill/>
                            <a:miter lim="800000"/>
                            <a:headEnd/>
                            <a:tailEnd/>
                          </a:ln>
                        </pic:spPr>
                      </pic:pic>
                    </a:graphicData>
                  </a:graphic>
                </wp:inline>
              </w:drawing>
            </w:r>
          </w:p>
        </w:tc>
        <w:tc>
          <w:tcPr>
            <w:tcW w:w="1309" w:type="pct"/>
          </w:tcPr>
          <w:p w:rsidR="00E86398" w:rsidRDefault="00E86398" w:rsidP="00D0448E">
            <w:r>
              <w:rPr>
                <w:noProof/>
              </w:rPr>
              <w:drawing>
                <wp:inline distT="0" distB="0" distL="0" distR="0">
                  <wp:extent cx="1260000" cy="1113636"/>
                  <wp:effectExtent l="19050" t="0" r="0" b="0"/>
                  <wp:docPr id="116" name="Picture 24" descr="J:\Jason_chen\PHD2\PHD_year2\MAV\MAV1_MAV6\without_fuselage\Fluent_No_fuselage\MAV2\sweep3_nofuse\fluent\Sweep3_DC_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Jason_chen\PHD2\PHD_year2\MAV\MAV1_MAV6\without_fuselage\Fluent_No_fuselage\MAV2\sweep3_nofuse\fluent\Sweep3_DC_tip.jpg"/>
                          <pic:cNvPicPr>
                            <a:picLocks noChangeAspect="1" noChangeArrowheads="1"/>
                          </pic:cNvPicPr>
                        </pic:nvPicPr>
                        <pic:blipFill>
                          <a:blip r:embed="rId159" cstate="print"/>
                          <a:srcRect l="23529" t="18151" r="18235" b="24092"/>
                          <a:stretch>
                            <a:fillRect/>
                          </a:stretch>
                        </pic:blipFill>
                        <pic:spPr bwMode="auto">
                          <a:xfrm>
                            <a:off x="0" y="0"/>
                            <a:ext cx="1260000" cy="1113636"/>
                          </a:xfrm>
                          <a:prstGeom prst="rect">
                            <a:avLst/>
                          </a:prstGeom>
                          <a:noFill/>
                          <a:ln w="9525">
                            <a:noFill/>
                            <a:miter lim="800000"/>
                            <a:headEnd/>
                            <a:tailEnd/>
                          </a:ln>
                        </pic:spPr>
                      </pic:pic>
                    </a:graphicData>
                  </a:graphic>
                </wp:inline>
              </w:drawing>
            </w:r>
          </w:p>
        </w:tc>
      </w:tr>
      <w:tr w:rsidR="00E86398" w:rsidTr="00D0448E">
        <w:tc>
          <w:tcPr>
            <w:tcW w:w="1957" w:type="pct"/>
          </w:tcPr>
          <w:p w:rsidR="00E86398" w:rsidRDefault="00E86398" w:rsidP="00D0448E">
            <w:pPr>
              <w:jc w:val="center"/>
            </w:pPr>
            <w:r w:rsidRPr="006A3C68">
              <w:rPr>
                <w:noProof/>
              </w:rPr>
              <w:drawing>
                <wp:inline distT="0" distB="0" distL="0" distR="0">
                  <wp:extent cx="1080000" cy="682256"/>
                  <wp:effectExtent l="0" t="190500" r="0" b="174994"/>
                  <wp:docPr id="117" name="图片 15" descr="K:\Jason_chen\PHD2\PHD_year2\MAV\MAV1_MAV6\without_fuselage\Fluent_No_fuselage\sweep2_035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Jason_chen\PHD2\PHD_year2\MAV\MAV1_MAV6\without_fuselage\Fluent_No_fuselage\sweep2_035_up.jpg"/>
                          <pic:cNvPicPr>
                            <a:picLocks noChangeAspect="1" noChangeArrowheads="1"/>
                          </pic:cNvPicPr>
                        </pic:nvPicPr>
                        <pic:blipFill>
                          <a:blip r:embed="rId160" cstate="print"/>
                          <a:srcRect l="13874" t="19412" r="18063" b="32353"/>
                          <a:stretch>
                            <a:fillRect/>
                          </a:stretch>
                        </pic:blipFill>
                        <pic:spPr bwMode="auto">
                          <a:xfrm rot="5400000">
                            <a:off x="0" y="0"/>
                            <a:ext cx="1080000" cy="682256"/>
                          </a:xfrm>
                          <a:prstGeom prst="rect">
                            <a:avLst/>
                          </a:prstGeom>
                          <a:noFill/>
                          <a:ln w="9525">
                            <a:noFill/>
                            <a:miter lim="800000"/>
                            <a:headEnd/>
                            <a:tailEnd/>
                          </a:ln>
                        </pic:spPr>
                      </pic:pic>
                    </a:graphicData>
                  </a:graphic>
                </wp:inline>
              </w:drawing>
            </w:r>
          </w:p>
          <w:p w:rsidR="00E86398" w:rsidRDefault="00E86398" w:rsidP="00D0448E">
            <w:pPr>
              <w:jc w:val="center"/>
            </w:pPr>
            <w:r>
              <w:t>Tapered 18° LE</w:t>
            </w:r>
          </w:p>
        </w:tc>
        <w:tc>
          <w:tcPr>
            <w:tcW w:w="1734" w:type="pct"/>
          </w:tcPr>
          <w:p w:rsidR="00E86398" w:rsidRDefault="00E86398" w:rsidP="00D0448E">
            <w:pPr>
              <w:jc w:val="center"/>
            </w:pPr>
            <w:r w:rsidRPr="006A3C68">
              <w:rPr>
                <w:noProof/>
              </w:rPr>
              <w:drawing>
                <wp:inline distT="0" distB="0" distL="0" distR="0">
                  <wp:extent cx="1080000" cy="666079"/>
                  <wp:effectExtent l="0" t="209550" r="0" b="191171"/>
                  <wp:docPr id="118" name="图片 16" descr="K:\Jason_chen\PHD2\PHD_year2\MAV\MAV1_MAV6\without_fuselage\Fluent_No_fuselage\sweep2_035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Jason_chen\PHD2\PHD_year2\MAV\MAV1_MAV6\without_fuselage\Fluent_No_fuselage\sweep2_035_low.jpg"/>
                          <pic:cNvPicPr>
                            <a:picLocks noChangeAspect="1" noChangeArrowheads="1"/>
                          </pic:cNvPicPr>
                        </pic:nvPicPr>
                        <pic:blipFill>
                          <a:blip r:embed="rId161" cstate="print"/>
                          <a:srcRect l="13089" t="19412" r="18063" b="32941"/>
                          <a:stretch>
                            <a:fillRect/>
                          </a:stretch>
                        </pic:blipFill>
                        <pic:spPr bwMode="auto">
                          <a:xfrm rot="5400000">
                            <a:off x="0" y="0"/>
                            <a:ext cx="1080000" cy="666079"/>
                          </a:xfrm>
                          <a:prstGeom prst="rect">
                            <a:avLst/>
                          </a:prstGeom>
                          <a:noFill/>
                          <a:ln w="9525">
                            <a:noFill/>
                            <a:miter lim="800000"/>
                            <a:headEnd/>
                            <a:tailEnd/>
                          </a:ln>
                        </pic:spPr>
                      </pic:pic>
                    </a:graphicData>
                  </a:graphic>
                </wp:inline>
              </w:drawing>
            </w:r>
          </w:p>
        </w:tc>
        <w:tc>
          <w:tcPr>
            <w:tcW w:w="1309" w:type="pct"/>
          </w:tcPr>
          <w:p w:rsidR="00E86398" w:rsidRDefault="00E86398" w:rsidP="00D0448E">
            <w:r w:rsidRPr="002A193C">
              <w:rPr>
                <w:noProof/>
              </w:rPr>
              <w:drawing>
                <wp:inline distT="0" distB="0" distL="0" distR="0">
                  <wp:extent cx="1260000" cy="1098821"/>
                  <wp:effectExtent l="19050" t="0" r="0" b="0"/>
                  <wp:docPr id="119" name="图片 6" descr="K:\Jason_chen\PHD2\PHD_year2\MAV\MAV1_MAV6\without_fuselage\Fluent_No_fuselage\MAV2\sweep2_nofuse\fluent\sweep2_upper_D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Jason_chen\PHD2\PHD_year2\MAV\MAV1_MAV6\without_fuselage\Fluent_No_fuselage\MAV2\sweep2_nofuse\fluent\sweep2_upper_DC2.jpg"/>
                          <pic:cNvPicPr>
                            <a:picLocks noChangeAspect="1" noChangeArrowheads="1"/>
                          </pic:cNvPicPr>
                        </pic:nvPicPr>
                        <pic:blipFill>
                          <a:blip r:embed="rId162" cstate="print"/>
                          <a:srcRect l="24903" t="16249" r="15044" b="24726"/>
                          <a:stretch>
                            <a:fillRect/>
                          </a:stretch>
                        </pic:blipFill>
                        <pic:spPr bwMode="auto">
                          <a:xfrm>
                            <a:off x="0" y="0"/>
                            <a:ext cx="1260000" cy="1098821"/>
                          </a:xfrm>
                          <a:prstGeom prst="rect">
                            <a:avLst/>
                          </a:prstGeom>
                          <a:noFill/>
                          <a:ln w="9525">
                            <a:noFill/>
                            <a:miter lim="800000"/>
                            <a:headEnd/>
                            <a:tailEnd/>
                          </a:ln>
                        </pic:spPr>
                      </pic:pic>
                    </a:graphicData>
                  </a:graphic>
                </wp:inline>
              </w:drawing>
            </w:r>
          </w:p>
        </w:tc>
      </w:tr>
      <w:tr w:rsidR="00E86398" w:rsidTr="00D0448E">
        <w:tc>
          <w:tcPr>
            <w:tcW w:w="1957" w:type="pct"/>
          </w:tcPr>
          <w:p w:rsidR="00E86398" w:rsidRDefault="00E86398" w:rsidP="00D0448E">
            <w:pPr>
              <w:jc w:val="center"/>
            </w:pPr>
            <w:r>
              <w:rPr>
                <w:noProof/>
              </w:rPr>
              <w:drawing>
                <wp:inline distT="0" distB="0" distL="0" distR="0">
                  <wp:extent cx="1080000" cy="780076"/>
                  <wp:effectExtent l="0" t="152400" r="0" b="134324"/>
                  <wp:docPr id="120" name="Picture 18" descr="J:\Jason_chen\PHD2\PHD_year2\MAV\MAV1_MAV6\without_fuselage\Fluent_No_fuselage\MAV2\sweep4_nofuse\Sweep4_DC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Jason_chen\PHD2\PHD_year2\MAV\MAV1_MAV6\without_fuselage\Fluent_No_fuselage\MAV2\sweep4_nofuse\Sweep4_DC_UP.jpg"/>
                          <pic:cNvPicPr>
                            <a:picLocks noChangeAspect="1" noChangeArrowheads="1"/>
                          </pic:cNvPicPr>
                        </pic:nvPicPr>
                        <pic:blipFill>
                          <a:blip r:embed="rId163" cstate="print"/>
                          <a:srcRect l="12226" t="11307" r="17555" b="31449"/>
                          <a:stretch>
                            <a:fillRect/>
                          </a:stretch>
                        </pic:blipFill>
                        <pic:spPr bwMode="auto">
                          <a:xfrm rot="5400000">
                            <a:off x="0" y="0"/>
                            <a:ext cx="1080000" cy="780076"/>
                          </a:xfrm>
                          <a:prstGeom prst="rect">
                            <a:avLst/>
                          </a:prstGeom>
                          <a:noFill/>
                          <a:ln w="9525">
                            <a:noFill/>
                            <a:miter lim="800000"/>
                            <a:headEnd/>
                            <a:tailEnd/>
                          </a:ln>
                        </pic:spPr>
                      </pic:pic>
                    </a:graphicData>
                  </a:graphic>
                </wp:inline>
              </w:drawing>
            </w:r>
          </w:p>
          <w:p w:rsidR="00E86398" w:rsidRPr="006A3C68" w:rsidRDefault="00E86398" w:rsidP="00D0448E">
            <w:pPr>
              <w:jc w:val="center"/>
            </w:pPr>
            <w:r>
              <w:t>Tapered 30° LE</w:t>
            </w:r>
          </w:p>
        </w:tc>
        <w:tc>
          <w:tcPr>
            <w:tcW w:w="1734" w:type="pct"/>
          </w:tcPr>
          <w:p w:rsidR="00E86398" w:rsidRPr="006A3C68" w:rsidRDefault="00E86398" w:rsidP="00D0448E">
            <w:pPr>
              <w:jc w:val="center"/>
            </w:pPr>
            <w:r>
              <w:rPr>
                <w:noProof/>
              </w:rPr>
              <w:drawing>
                <wp:inline distT="0" distB="0" distL="0" distR="0">
                  <wp:extent cx="1080000" cy="822385"/>
                  <wp:effectExtent l="0" t="133350" r="0" b="111065"/>
                  <wp:docPr id="121" name="Picture 19" descr="J:\Jason_chen\PHD2\PHD_year2\MAV\MAV1_MAV6\without_fuselage\Fluent_No_fuselage\MAV2\sweep4_nofuse\Sweep4_DC_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Jason_chen\PHD2\PHD_year2\MAV\MAV1_MAV6\without_fuselage\Fluent_No_fuselage\MAV2\sweep4_nofuse\Sweep4_DC_down.jpg"/>
                          <pic:cNvPicPr>
                            <a:picLocks noChangeAspect="1" noChangeArrowheads="1"/>
                          </pic:cNvPicPr>
                        </pic:nvPicPr>
                        <pic:blipFill>
                          <a:blip r:embed="rId164" cstate="print"/>
                          <a:srcRect l="12853" t="10247" r="18809" b="31096"/>
                          <a:stretch>
                            <a:fillRect/>
                          </a:stretch>
                        </pic:blipFill>
                        <pic:spPr bwMode="auto">
                          <a:xfrm rot="5400000">
                            <a:off x="0" y="0"/>
                            <a:ext cx="1080000" cy="822385"/>
                          </a:xfrm>
                          <a:prstGeom prst="rect">
                            <a:avLst/>
                          </a:prstGeom>
                          <a:noFill/>
                          <a:ln w="9525">
                            <a:noFill/>
                            <a:miter lim="800000"/>
                            <a:headEnd/>
                            <a:tailEnd/>
                          </a:ln>
                        </pic:spPr>
                      </pic:pic>
                    </a:graphicData>
                  </a:graphic>
                </wp:inline>
              </w:drawing>
            </w:r>
          </w:p>
        </w:tc>
        <w:tc>
          <w:tcPr>
            <w:tcW w:w="1309" w:type="pct"/>
          </w:tcPr>
          <w:p w:rsidR="00E86398" w:rsidRDefault="00E86398" w:rsidP="00D0448E">
            <w:r>
              <w:rPr>
                <w:noProof/>
              </w:rPr>
              <w:drawing>
                <wp:inline distT="0" distB="0" distL="0" distR="0">
                  <wp:extent cx="1260000" cy="1138295"/>
                  <wp:effectExtent l="19050" t="0" r="0" b="0"/>
                  <wp:docPr id="122" name="Picture 20" descr="J:\Jason_chen\PHD2\PHD_year2\MAV\MAV1_MAV6\without_fuselage\Fluent_No_fuselage\MAV2\sweep4_nofuse\Sweep4_DC_t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Jason_chen\PHD2\PHD_year2\MAV\MAV1_MAV6\without_fuselage\Fluent_No_fuselage\MAV2\sweep4_nofuse\Sweep4_DC_tip.jpg"/>
                          <pic:cNvPicPr>
                            <a:picLocks noChangeAspect="1" noChangeArrowheads="1"/>
                          </pic:cNvPicPr>
                        </pic:nvPicPr>
                        <pic:blipFill>
                          <a:blip r:embed="rId165" cstate="print"/>
                          <a:srcRect l="30742" t="13147" r="13035" b="29964"/>
                          <a:stretch>
                            <a:fillRect/>
                          </a:stretch>
                        </pic:blipFill>
                        <pic:spPr bwMode="auto">
                          <a:xfrm>
                            <a:off x="0" y="0"/>
                            <a:ext cx="1260000" cy="1138295"/>
                          </a:xfrm>
                          <a:prstGeom prst="rect">
                            <a:avLst/>
                          </a:prstGeom>
                          <a:noFill/>
                          <a:ln w="9525">
                            <a:noFill/>
                            <a:miter lim="800000"/>
                            <a:headEnd/>
                            <a:tailEnd/>
                          </a:ln>
                        </pic:spPr>
                      </pic:pic>
                    </a:graphicData>
                  </a:graphic>
                </wp:inline>
              </w:drawing>
            </w:r>
          </w:p>
        </w:tc>
      </w:tr>
    </w:tbl>
    <w:p w:rsidR="00E86398" w:rsidRDefault="00E86398" w:rsidP="006B0303">
      <w:pPr>
        <w:pStyle w:val="Caption"/>
      </w:pPr>
      <w:bookmarkStart w:id="175" w:name="_Ref339967240"/>
      <w:bookmarkStart w:id="176" w:name="_Ref319919441"/>
      <w:r>
        <w:t xml:space="preserve">Figure </w:t>
      </w:r>
      <w:fldSimple w:instr=" SEQ Figure \* ARABIC ">
        <w:r w:rsidR="00706147">
          <w:t>44</w:t>
        </w:r>
      </w:fldSimple>
      <w:bookmarkEnd w:id="175"/>
      <w:r>
        <w:t xml:space="preserve"> Stream patterns at design condition, flow from left</w:t>
      </w:r>
    </w:p>
    <w:p w:rsidR="00E86398" w:rsidRDefault="00E86398" w:rsidP="00E86398"/>
    <w:p w:rsidR="00EF4AAB" w:rsidRDefault="00EF4AAB" w:rsidP="00E86398"/>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4220"/>
        <w:gridCol w:w="4302"/>
      </w:tblGrid>
      <w:tr w:rsidR="00E86398" w:rsidTr="00D0448E">
        <w:tc>
          <w:tcPr>
            <w:tcW w:w="8522" w:type="dxa"/>
            <w:gridSpan w:val="2"/>
            <w:tcBorders>
              <w:top w:val="nil"/>
              <w:bottom w:val="nil"/>
            </w:tcBorders>
          </w:tcPr>
          <w:bookmarkEnd w:id="176"/>
          <w:p w:rsidR="00E86398" w:rsidRPr="009E768D" w:rsidRDefault="00E86398" w:rsidP="00D7671B">
            <w:pPr>
              <w:jc w:val="center"/>
              <w:rPr>
                <w:b/>
                <w:sz w:val="22"/>
                <w:szCs w:val="20"/>
              </w:rPr>
            </w:pPr>
            <w:r>
              <w:rPr>
                <w:b/>
                <w:szCs w:val="20"/>
              </w:rPr>
              <w:lastRenderedPageBreak/>
              <w:t>D</w:t>
            </w:r>
            <w:r w:rsidRPr="009E768D">
              <w:rPr>
                <w:b/>
                <w:szCs w:val="20"/>
              </w:rPr>
              <w:t xml:space="preserve">esign </w:t>
            </w:r>
            <w:r>
              <w:rPr>
                <w:b/>
                <w:szCs w:val="20"/>
              </w:rPr>
              <w:t>C</w:t>
            </w:r>
            <w:r w:rsidRPr="009E768D">
              <w:rPr>
                <w:b/>
                <w:szCs w:val="20"/>
              </w:rPr>
              <w:t>ondition</w:t>
            </w:r>
            <w:r>
              <w:rPr>
                <w:b/>
                <w:szCs w:val="20"/>
              </w:rPr>
              <w:t>: wing</w:t>
            </w:r>
            <w:r w:rsidRPr="005108EF">
              <w:rPr>
                <w:b/>
                <w:sz w:val="22"/>
                <w:szCs w:val="20"/>
              </w:rPr>
              <w:t xml:space="preserve"> </w:t>
            </w:r>
            <w:r w:rsidR="00D7671B">
              <w:rPr>
                <w:b/>
                <w:sz w:val="22"/>
                <w:szCs w:val="20"/>
              </w:rPr>
              <w:t>planforms</w:t>
            </w:r>
          </w:p>
        </w:tc>
      </w:tr>
      <w:tr w:rsidR="00E86398" w:rsidRPr="001270D3" w:rsidTr="00D0448E">
        <w:tc>
          <w:tcPr>
            <w:tcW w:w="4220" w:type="dxa"/>
            <w:tcBorders>
              <w:top w:val="nil"/>
              <w:bottom w:val="nil"/>
              <w:right w:val="nil"/>
            </w:tcBorders>
          </w:tcPr>
          <w:p w:rsidR="00E86398" w:rsidRPr="001270D3" w:rsidRDefault="00E86398" w:rsidP="00D0448E">
            <w:pPr>
              <w:jc w:val="center"/>
              <w:rPr>
                <w:b/>
                <w:szCs w:val="20"/>
              </w:rPr>
            </w:pPr>
            <w:r w:rsidRPr="001270D3">
              <w:rPr>
                <w:b/>
                <w:szCs w:val="20"/>
              </w:rPr>
              <w:t>Rectangular: (α = -0.72</w:t>
            </w:r>
            <w:r w:rsidR="00486B5E">
              <w:rPr>
                <w:b/>
                <w:szCs w:val="20"/>
              </w:rPr>
              <w:t>°</w:t>
            </w:r>
            <w:r w:rsidRPr="001270D3">
              <w:rPr>
                <w:b/>
                <w:szCs w:val="20"/>
              </w:rPr>
              <w:t>)</w:t>
            </w:r>
          </w:p>
        </w:tc>
        <w:tc>
          <w:tcPr>
            <w:tcW w:w="4302" w:type="dxa"/>
            <w:tcBorders>
              <w:top w:val="nil"/>
              <w:left w:val="nil"/>
              <w:bottom w:val="nil"/>
            </w:tcBorders>
          </w:tcPr>
          <w:p w:rsidR="00E86398" w:rsidRPr="001270D3" w:rsidRDefault="00E86398" w:rsidP="00D0448E">
            <w:pPr>
              <w:jc w:val="center"/>
              <w:rPr>
                <w:b/>
                <w:szCs w:val="20"/>
              </w:rPr>
            </w:pPr>
            <w:r w:rsidRPr="001270D3">
              <w:rPr>
                <w:b/>
                <w:szCs w:val="20"/>
              </w:rPr>
              <w:t>Swept-0</w:t>
            </w:r>
            <w:r w:rsidR="00486B5E">
              <w:rPr>
                <w:b/>
                <w:szCs w:val="20"/>
              </w:rPr>
              <w:t>°</w:t>
            </w:r>
            <w:r w:rsidRPr="001270D3">
              <w:rPr>
                <w:b/>
                <w:szCs w:val="20"/>
              </w:rPr>
              <w:t>: (α = 1.57</w:t>
            </w:r>
            <w:r w:rsidR="00486B5E">
              <w:rPr>
                <w:b/>
                <w:szCs w:val="20"/>
              </w:rPr>
              <w:t>°</w:t>
            </w:r>
            <w:r w:rsidRPr="001270D3">
              <w:rPr>
                <w:b/>
                <w:szCs w:val="20"/>
              </w:rPr>
              <w:t>)</w:t>
            </w:r>
          </w:p>
        </w:tc>
      </w:tr>
      <w:tr w:rsidR="00E86398" w:rsidTr="00D0448E">
        <w:tc>
          <w:tcPr>
            <w:tcW w:w="4220" w:type="dxa"/>
            <w:tcBorders>
              <w:top w:val="nil"/>
              <w:bottom w:val="nil"/>
              <w:right w:val="nil"/>
            </w:tcBorders>
          </w:tcPr>
          <w:p w:rsidR="00E86398" w:rsidRDefault="00E86398" w:rsidP="00D0448E">
            <w:pPr>
              <w:jc w:val="center"/>
              <w:rPr>
                <w:szCs w:val="20"/>
              </w:rPr>
            </w:pPr>
            <w:r>
              <w:rPr>
                <w:noProof/>
                <w:szCs w:val="20"/>
              </w:rPr>
              <w:drawing>
                <wp:inline distT="0" distB="0" distL="0" distR="0">
                  <wp:extent cx="2451295" cy="1908000"/>
                  <wp:effectExtent l="19050" t="0" r="6155" b="0"/>
                  <wp:docPr id="123" name="图片 20" descr="K:\Jason_chen\PHD2\PHD_year2\MAV\MAV1_MAV6\without_fuselage\Fluent_No_fuselage\MAV2\035_Spanwise_MAV1_Cp_D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Jason_chen\PHD2\PHD_year2\MAV\MAV1_MAV6\without_fuselage\Fluent_No_fuselage\MAV2\035_Spanwise_MAV1_Cp_DC.emf"/>
                          <pic:cNvPicPr>
                            <a:picLocks noChangeAspect="1" noChangeArrowheads="1"/>
                          </pic:cNvPicPr>
                        </pic:nvPicPr>
                        <pic:blipFill>
                          <a:blip r:embed="rId166" cstate="print"/>
                          <a:srcRect l="1058" t="5654" r="8177"/>
                          <a:stretch>
                            <a:fillRect/>
                          </a:stretch>
                        </pic:blipFill>
                        <pic:spPr bwMode="auto">
                          <a:xfrm>
                            <a:off x="0" y="0"/>
                            <a:ext cx="2451295" cy="1908000"/>
                          </a:xfrm>
                          <a:prstGeom prst="rect">
                            <a:avLst/>
                          </a:prstGeom>
                          <a:noFill/>
                          <a:ln w="9525">
                            <a:noFill/>
                            <a:miter lim="800000"/>
                            <a:headEnd/>
                            <a:tailEnd/>
                          </a:ln>
                        </pic:spPr>
                      </pic:pic>
                    </a:graphicData>
                  </a:graphic>
                </wp:inline>
              </w:drawing>
            </w:r>
          </w:p>
          <w:p w:rsidR="00EC7402" w:rsidRDefault="00E86398">
            <w:pPr>
              <w:pStyle w:val="ListParagraph"/>
              <w:numPr>
                <w:ilvl w:val="0"/>
                <w:numId w:val="28"/>
              </w:numPr>
              <w:ind w:firstLineChars="0"/>
              <w:rPr>
                <w:szCs w:val="20"/>
              </w:rPr>
            </w:pPr>
            <w:r>
              <w:rPr>
                <w:szCs w:val="20"/>
              </w:rPr>
              <w:t>C</w:t>
            </w:r>
            <w:r w:rsidRPr="003C3752">
              <w:rPr>
                <w:szCs w:val="20"/>
                <w:vertAlign w:val="subscript"/>
              </w:rPr>
              <w:t>p</w:t>
            </w:r>
            <w:r>
              <w:rPr>
                <w:szCs w:val="20"/>
              </w:rPr>
              <w:t xml:space="preserve"> distribution</w:t>
            </w:r>
          </w:p>
        </w:tc>
        <w:tc>
          <w:tcPr>
            <w:tcW w:w="4302" w:type="dxa"/>
            <w:tcBorders>
              <w:top w:val="nil"/>
              <w:left w:val="nil"/>
              <w:bottom w:val="nil"/>
            </w:tcBorders>
          </w:tcPr>
          <w:p w:rsidR="00E86398" w:rsidRDefault="00E86398" w:rsidP="00D0448E">
            <w:pPr>
              <w:jc w:val="center"/>
              <w:rPr>
                <w:szCs w:val="20"/>
              </w:rPr>
            </w:pPr>
            <w:r>
              <w:rPr>
                <w:noProof/>
                <w:szCs w:val="20"/>
              </w:rPr>
              <w:drawing>
                <wp:inline distT="0" distB="0" distL="0" distR="0">
                  <wp:extent cx="2564792" cy="1908000"/>
                  <wp:effectExtent l="19050" t="0" r="6958" b="0"/>
                  <wp:docPr id="124" name="图片 24" descr="K:\Jason_chen\PHD2\PHD_year2\MAV\MAV1_MAV6\without_fuselage\Fluent_No_fuselage\MAV2\035_Spanwise_Sweep1_Cp_D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Jason_chen\PHD2\PHD_year2\MAV\MAV1_MAV6\without_fuselage\Fluent_No_fuselage\MAV2\035_Spanwise_Sweep1_Cp_DC.emf"/>
                          <pic:cNvPicPr>
                            <a:picLocks noChangeAspect="1" noChangeArrowheads="1"/>
                          </pic:cNvPicPr>
                        </pic:nvPicPr>
                        <pic:blipFill>
                          <a:blip r:embed="rId167" cstate="print"/>
                          <a:srcRect t="7067" r="8201" b="1767"/>
                          <a:stretch>
                            <a:fillRect/>
                          </a:stretch>
                        </pic:blipFill>
                        <pic:spPr bwMode="auto">
                          <a:xfrm>
                            <a:off x="0" y="0"/>
                            <a:ext cx="2564792" cy="1908000"/>
                          </a:xfrm>
                          <a:prstGeom prst="rect">
                            <a:avLst/>
                          </a:prstGeom>
                          <a:noFill/>
                          <a:ln w="9525">
                            <a:noFill/>
                            <a:miter lim="800000"/>
                            <a:headEnd/>
                            <a:tailEnd/>
                          </a:ln>
                        </pic:spPr>
                      </pic:pic>
                    </a:graphicData>
                  </a:graphic>
                </wp:inline>
              </w:drawing>
            </w:r>
          </w:p>
          <w:p w:rsidR="00EC7402" w:rsidRPr="00575CF6" w:rsidRDefault="00E86398" w:rsidP="00575CF6">
            <w:pPr>
              <w:pStyle w:val="ListParagraph"/>
              <w:numPr>
                <w:ilvl w:val="0"/>
                <w:numId w:val="28"/>
              </w:numPr>
              <w:ind w:firstLineChars="0"/>
              <w:rPr>
                <w:szCs w:val="20"/>
              </w:rPr>
            </w:pPr>
            <w:r w:rsidRPr="00575CF6">
              <w:rPr>
                <w:szCs w:val="20"/>
              </w:rPr>
              <w:t>C</w:t>
            </w:r>
            <w:r w:rsidRPr="00575CF6">
              <w:rPr>
                <w:szCs w:val="20"/>
                <w:vertAlign w:val="subscript"/>
              </w:rPr>
              <w:t>p</w:t>
            </w:r>
            <w:r w:rsidRPr="00575CF6">
              <w:rPr>
                <w:szCs w:val="20"/>
              </w:rPr>
              <w:t xml:space="preserve"> distribution</w:t>
            </w:r>
          </w:p>
        </w:tc>
      </w:tr>
      <w:tr w:rsidR="00E86398" w:rsidTr="00D0448E">
        <w:tc>
          <w:tcPr>
            <w:tcW w:w="4220" w:type="dxa"/>
            <w:tcBorders>
              <w:top w:val="nil"/>
              <w:bottom w:val="nil"/>
              <w:right w:val="nil"/>
            </w:tcBorders>
          </w:tcPr>
          <w:p w:rsidR="00E86398" w:rsidRDefault="00E86398" w:rsidP="00D0448E">
            <w:pPr>
              <w:jc w:val="center"/>
              <w:rPr>
                <w:noProof/>
                <w:szCs w:val="20"/>
              </w:rPr>
            </w:pPr>
          </w:p>
        </w:tc>
        <w:tc>
          <w:tcPr>
            <w:tcW w:w="4302" w:type="dxa"/>
            <w:tcBorders>
              <w:top w:val="nil"/>
              <w:left w:val="nil"/>
              <w:bottom w:val="nil"/>
            </w:tcBorders>
          </w:tcPr>
          <w:p w:rsidR="00E86398" w:rsidRDefault="00E86398" w:rsidP="00D0448E">
            <w:pPr>
              <w:jc w:val="center"/>
              <w:rPr>
                <w:noProof/>
                <w:szCs w:val="20"/>
              </w:rPr>
            </w:pPr>
          </w:p>
        </w:tc>
      </w:tr>
      <w:tr w:rsidR="00E86398" w:rsidRPr="001270D3" w:rsidTr="00D0448E">
        <w:trPr>
          <w:trHeight w:val="624"/>
        </w:trPr>
        <w:tc>
          <w:tcPr>
            <w:tcW w:w="4220" w:type="dxa"/>
            <w:tcBorders>
              <w:top w:val="nil"/>
              <w:bottom w:val="nil"/>
              <w:right w:val="nil"/>
            </w:tcBorders>
          </w:tcPr>
          <w:p w:rsidR="00E86398" w:rsidRPr="001270D3" w:rsidRDefault="00E86398" w:rsidP="00D0448E">
            <w:pPr>
              <w:jc w:val="center"/>
              <w:rPr>
                <w:szCs w:val="20"/>
              </w:rPr>
            </w:pPr>
            <w:r w:rsidRPr="001270D3">
              <w:rPr>
                <w:b/>
                <w:szCs w:val="20"/>
              </w:rPr>
              <w:t>Swept-9</w:t>
            </w:r>
            <w:r w:rsidR="00486B5E">
              <w:rPr>
                <w:b/>
                <w:szCs w:val="20"/>
              </w:rPr>
              <w:t>°</w:t>
            </w:r>
            <w:r w:rsidRPr="001270D3">
              <w:rPr>
                <w:b/>
                <w:szCs w:val="20"/>
              </w:rPr>
              <w:t>: (α = 1.59</w:t>
            </w:r>
            <w:r w:rsidR="00486B5E">
              <w:rPr>
                <w:b/>
                <w:szCs w:val="20"/>
              </w:rPr>
              <w:t>°</w:t>
            </w:r>
            <w:r w:rsidRPr="001270D3">
              <w:rPr>
                <w:b/>
                <w:szCs w:val="20"/>
              </w:rPr>
              <w:t>)</w:t>
            </w:r>
          </w:p>
        </w:tc>
        <w:tc>
          <w:tcPr>
            <w:tcW w:w="4302" w:type="dxa"/>
            <w:tcBorders>
              <w:top w:val="nil"/>
              <w:left w:val="nil"/>
              <w:bottom w:val="nil"/>
            </w:tcBorders>
          </w:tcPr>
          <w:p w:rsidR="00E86398" w:rsidRPr="001270D3" w:rsidRDefault="00E86398" w:rsidP="00D0448E">
            <w:pPr>
              <w:jc w:val="center"/>
              <w:rPr>
                <w:szCs w:val="20"/>
              </w:rPr>
            </w:pPr>
            <w:r w:rsidRPr="001270D3">
              <w:rPr>
                <w:b/>
                <w:szCs w:val="20"/>
              </w:rPr>
              <w:t>Swept-18</w:t>
            </w:r>
            <w:r w:rsidR="00486B5E">
              <w:rPr>
                <w:b/>
                <w:szCs w:val="20"/>
              </w:rPr>
              <w:t>°</w:t>
            </w:r>
            <w:r w:rsidRPr="001270D3">
              <w:rPr>
                <w:b/>
                <w:szCs w:val="20"/>
              </w:rPr>
              <w:t>: (α = 1.45</w:t>
            </w:r>
            <w:r w:rsidR="00486B5E">
              <w:rPr>
                <w:b/>
                <w:szCs w:val="20"/>
              </w:rPr>
              <w:t>°</w:t>
            </w:r>
            <w:r w:rsidRPr="001270D3">
              <w:rPr>
                <w:b/>
                <w:szCs w:val="20"/>
              </w:rPr>
              <w:t>)</w:t>
            </w:r>
          </w:p>
        </w:tc>
      </w:tr>
      <w:tr w:rsidR="00E86398" w:rsidTr="00D0448E">
        <w:tc>
          <w:tcPr>
            <w:tcW w:w="4220" w:type="dxa"/>
            <w:tcBorders>
              <w:top w:val="nil"/>
              <w:bottom w:val="nil"/>
              <w:right w:val="nil"/>
            </w:tcBorders>
          </w:tcPr>
          <w:p w:rsidR="00E86398" w:rsidRDefault="00E86398" w:rsidP="00D0448E">
            <w:pPr>
              <w:jc w:val="center"/>
              <w:rPr>
                <w:szCs w:val="20"/>
              </w:rPr>
            </w:pPr>
            <w:r>
              <w:rPr>
                <w:noProof/>
                <w:szCs w:val="20"/>
              </w:rPr>
              <w:drawing>
                <wp:inline distT="0" distB="0" distL="0" distR="0">
                  <wp:extent cx="2491546" cy="1908000"/>
                  <wp:effectExtent l="19050" t="0" r="4004" b="0"/>
                  <wp:docPr id="125" name="图片 25" descr="K:\Jason_chen\PHD2\PHD_year2\MAV\MAV1_MAV6\without_fuselage\Fluent_No_fuselage\MAV2\035_Spanwise_Sweep2_Cp_D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Jason_chen\PHD2\PHD_year2\MAV\MAV1_MAV6\without_fuselage\Fluent_No_fuselage\MAV2\035_Spanwise_Sweep2_Cp_DC.emf"/>
                          <pic:cNvPicPr>
                            <a:picLocks noChangeAspect="1" noChangeArrowheads="1"/>
                          </pic:cNvPicPr>
                        </pic:nvPicPr>
                        <pic:blipFill>
                          <a:blip r:embed="rId168" cstate="print"/>
                          <a:srcRect t="6731" r="8610"/>
                          <a:stretch>
                            <a:fillRect/>
                          </a:stretch>
                        </pic:blipFill>
                        <pic:spPr bwMode="auto">
                          <a:xfrm>
                            <a:off x="0" y="0"/>
                            <a:ext cx="2491546" cy="1908000"/>
                          </a:xfrm>
                          <a:prstGeom prst="rect">
                            <a:avLst/>
                          </a:prstGeom>
                          <a:noFill/>
                          <a:ln w="9525">
                            <a:noFill/>
                            <a:miter lim="800000"/>
                            <a:headEnd/>
                            <a:tailEnd/>
                          </a:ln>
                        </pic:spPr>
                      </pic:pic>
                    </a:graphicData>
                  </a:graphic>
                </wp:inline>
              </w:drawing>
            </w:r>
          </w:p>
          <w:p w:rsidR="00EC7402" w:rsidRDefault="00E86398" w:rsidP="00575CF6">
            <w:pPr>
              <w:pStyle w:val="ListParagraph"/>
              <w:numPr>
                <w:ilvl w:val="0"/>
                <w:numId w:val="28"/>
              </w:numPr>
              <w:ind w:firstLineChars="0"/>
              <w:rPr>
                <w:szCs w:val="20"/>
              </w:rPr>
            </w:pPr>
            <w:r>
              <w:rPr>
                <w:szCs w:val="20"/>
              </w:rPr>
              <w:t>C</w:t>
            </w:r>
            <w:r w:rsidRPr="003C3752">
              <w:rPr>
                <w:szCs w:val="20"/>
                <w:vertAlign w:val="subscript"/>
              </w:rPr>
              <w:t>p</w:t>
            </w:r>
            <w:r>
              <w:rPr>
                <w:szCs w:val="20"/>
              </w:rPr>
              <w:t xml:space="preserve"> distribution</w:t>
            </w:r>
          </w:p>
        </w:tc>
        <w:tc>
          <w:tcPr>
            <w:tcW w:w="4302" w:type="dxa"/>
            <w:tcBorders>
              <w:top w:val="nil"/>
              <w:left w:val="nil"/>
              <w:bottom w:val="nil"/>
            </w:tcBorders>
          </w:tcPr>
          <w:p w:rsidR="00E86398" w:rsidRDefault="00E86398" w:rsidP="00D0448E">
            <w:pPr>
              <w:rPr>
                <w:szCs w:val="20"/>
              </w:rPr>
            </w:pPr>
            <w:r>
              <w:rPr>
                <w:noProof/>
                <w:szCs w:val="20"/>
              </w:rPr>
              <w:drawing>
                <wp:inline distT="0" distB="0" distL="0" distR="0">
                  <wp:extent cx="2575366" cy="1980000"/>
                  <wp:effectExtent l="19050" t="0" r="0" b="0"/>
                  <wp:docPr id="126" name="图片 26" descr="K:\Jason_chen\PHD2\PHD_year2\MAV\MAV1_MAV6\without_fuselage\Fluent_No_fuselage\MAV2\035_Spanwise_Sweep3_Cp_D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Jason_chen\PHD2\PHD_year2\MAV\MAV1_MAV6\without_fuselage\Fluent_No_fuselage\MAV2\035_Spanwise_Sweep3_Cp_DC.emf"/>
                          <pic:cNvPicPr>
                            <a:picLocks noChangeAspect="1" noChangeArrowheads="1"/>
                          </pic:cNvPicPr>
                        </pic:nvPicPr>
                        <pic:blipFill>
                          <a:blip r:embed="rId169" cstate="print"/>
                          <a:srcRect l="962" t="7051" r="8365"/>
                          <a:stretch>
                            <a:fillRect/>
                          </a:stretch>
                        </pic:blipFill>
                        <pic:spPr bwMode="auto">
                          <a:xfrm>
                            <a:off x="0" y="0"/>
                            <a:ext cx="2575366" cy="1980000"/>
                          </a:xfrm>
                          <a:prstGeom prst="rect">
                            <a:avLst/>
                          </a:prstGeom>
                          <a:noFill/>
                          <a:ln w="9525">
                            <a:noFill/>
                            <a:miter lim="800000"/>
                            <a:headEnd/>
                            <a:tailEnd/>
                          </a:ln>
                        </pic:spPr>
                      </pic:pic>
                    </a:graphicData>
                  </a:graphic>
                </wp:inline>
              </w:drawing>
            </w:r>
          </w:p>
          <w:p w:rsidR="00EC7402" w:rsidRDefault="00E86398" w:rsidP="00575CF6">
            <w:pPr>
              <w:pStyle w:val="ListParagraph"/>
              <w:numPr>
                <w:ilvl w:val="0"/>
                <w:numId w:val="28"/>
              </w:numPr>
              <w:ind w:firstLineChars="0"/>
              <w:rPr>
                <w:szCs w:val="20"/>
              </w:rPr>
            </w:pPr>
            <w:r>
              <w:rPr>
                <w:szCs w:val="20"/>
              </w:rPr>
              <w:t>C</w:t>
            </w:r>
            <w:r w:rsidRPr="003C3752">
              <w:rPr>
                <w:szCs w:val="20"/>
                <w:vertAlign w:val="subscript"/>
              </w:rPr>
              <w:t>p</w:t>
            </w:r>
            <w:r>
              <w:rPr>
                <w:szCs w:val="20"/>
              </w:rPr>
              <w:t xml:space="preserve"> distribution</w:t>
            </w:r>
          </w:p>
        </w:tc>
      </w:tr>
    </w:tbl>
    <w:p w:rsidR="00E86398" w:rsidRDefault="00E86398" w:rsidP="006B0303">
      <w:pPr>
        <w:pStyle w:val="Caption"/>
      </w:pPr>
      <w:bookmarkStart w:id="177" w:name="_Ref339967279"/>
      <w:bookmarkStart w:id="178" w:name="_Ref312072015"/>
      <w:r>
        <w:t xml:space="preserve">Figure </w:t>
      </w:r>
      <w:r w:rsidR="00C97ADF">
        <w:fldChar w:fldCharType="begin"/>
      </w:r>
      <w:r>
        <w:instrText xml:space="preserve"> SEQ Figure \* ARABIC </w:instrText>
      </w:r>
      <w:r w:rsidR="00C97ADF">
        <w:fldChar w:fldCharType="separate"/>
      </w:r>
      <w:r w:rsidR="00706147">
        <w:t>45</w:t>
      </w:r>
      <w:r w:rsidR="00C97ADF">
        <w:fldChar w:fldCharType="end"/>
      </w:r>
      <w:bookmarkEnd w:id="177"/>
      <w:r w:rsidRPr="007A5585">
        <w:t xml:space="preserve"> </w:t>
      </w:r>
      <w:r>
        <w:t>Spanwise C</w:t>
      </w:r>
      <w:r w:rsidRPr="007A5585">
        <w:rPr>
          <w:vertAlign w:val="subscript"/>
        </w:rPr>
        <w:t>p</w:t>
      </w:r>
      <w:r>
        <w:t xml:space="preserve"> distribution at different chordwise locations at design condition</w:t>
      </w:r>
    </w:p>
    <w:bookmarkEnd w:id="178"/>
    <w:p w:rsidR="00D75F7E" w:rsidRDefault="00D75F7E" w:rsidP="007034F1">
      <w:pPr>
        <w:rPr>
          <w:rFonts w:eastAsiaTheme="minorEastAsia"/>
          <w:kern w:val="0"/>
          <w:szCs w:val="20"/>
        </w:rPr>
      </w:pPr>
    </w:p>
    <w:p w:rsidR="00D75F7E" w:rsidRDefault="00D75F7E" w:rsidP="007034F1">
      <w:pPr>
        <w:rPr>
          <w:rFonts w:eastAsiaTheme="minorEastAsia"/>
          <w:kern w:val="0"/>
          <w:szCs w:val="20"/>
        </w:rPr>
      </w:pPr>
    </w:p>
    <w:p w:rsidR="00EC7402" w:rsidRDefault="002930FB">
      <w:pPr>
        <w:pStyle w:val="Heading4"/>
        <w:numPr>
          <w:ilvl w:val="2"/>
          <w:numId w:val="76"/>
        </w:numPr>
        <w:rPr>
          <w:kern w:val="0"/>
        </w:rPr>
      </w:pPr>
      <w:bookmarkStart w:id="179" w:name="_Toc376426079"/>
      <w:r w:rsidRPr="002930FB">
        <w:rPr>
          <w:kern w:val="0"/>
        </w:rPr>
        <w:t>Zimmerman versus Inversed-Zimmerman</w:t>
      </w:r>
      <w:bookmarkEnd w:id="179"/>
    </w:p>
    <w:p w:rsidR="00B30529" w:rsidRDefault="00B30529" w:rsidP="00597DE6">
      <w:pPr>
        <w:spacing w:before="100" w:beforeAutospacing="1"/>
      </w:pPr>
      <w:r>
        <w:t>URANS simulations are performed for both Zimmerman and inversed-Zimmerman wing planforms. The simulation was performed with various incidences from -6° to 27°, and the time step was set to be 4.428×10</w:t>
      </w:r>
      <w:r w:rsidRPr="00AD718F">
        <w:rPr>
          <w:vertAlign w:val="superscript"/>
        </w:rPr>
        <w:t>-4</w:t>
      </w:r>
      <w:r>
        <w:t xml:space="preserve"> seconds for both wing planform modeling. The time averaging for URANS was made based on the results of 300 time </w:t>
      </w:r>
      <w:r>
        <w:lastRenderedPageBreak/>
        <w:t>steps after the solution was converged, which corresponded to 6 units of flow through time (t = c/U</w:t>
      </w:r>
      <w:r w:rsidRPr="00816C25">
        <w:rPr>
          <w:vertAlign w:val="subscript"/>
        </w:rPr>
        <w:t>∞</w:t>
      </w:r>
      <w:r>
        <w:t xml:space="preserve">). </w:t>
      </w:r>
      <w:fldSimple w:instr=" REF _Ref339967313 ">
        <w:r w:rsidR="00706147">
          <w:t xml:space="preserve">Figure </w:t>
        </w:r>
        <w:r w:rsidR="00706147">
          <w:rPr>
            <w:noProof/>
          </w:rPr>
          <w:t>46</w:t>
        </w:r>
      </w:fldSimple>
      <w:r>
        <w:t xml:space="preserve"> illustrates the aerodynamic forces versus the number of time steps. The forces typically begin with quite high fluctuations and then settle into a constant value as the time stepincrease further.  </w:t>
      </w:r>
    </w:p>
    <w:p w:rsidR="005A45F4" w:rsidRDefault="005A45F4" w:rsidP="00597DE6">
      <w:pPr>
        <w:spacing w:before="100" w:beforeAutospacing="1"/>
      </w:pPr>
    </w:p>
    <w:p w:rsidR="00B30529" w:rsidRDefault="00B30529" w:rsidP="00B30529">
      <w:pPr>
        <w:jc w:val="center"/>
      </w:pPr>
      <w:r>
        <w:rPr>
          <w:noProof/>
        </w:rPr>
        <w:drawing>
          <wp:inline distT="0" distB="0" distL="0" distR="0">
            <wp:extent cx="3490587" cy="2695630"/>
            <wp:effectExtent l="19050" t="0" r="0" b="0"/>
            <wp:docPr id="127" name="图片 9" descr="L:\jasonChen\PHD_year3\MAV4_zim\MAV4_propeller\MAV4_prop_x\FLUENT\unsteady_MAV3_MAV4\isolated_wing\MAV4\10ms\MAV4_residura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jasonChen\PHD_year3\MAV4_zim\MAV4_propeller\MAV4_prop_x\FLUENT\unsteady_MAV3_MAV4\isolated_wing\MAV4\10ms\MAV4_residural.emf"/>
                    <pic:cNvPicPr>
                      <a:picLocks noChangeAspect="1" noChangeArrowheads="1"/>
                    </pic:cNvPicPr>
                  </pic:nvPicPr>
                  <pic:blipFill>
                    <a:blip r:embed="rId170" cstate="print"/>
                    <a:srcRect t="6045" r="8696"/>
                    <a:stretch>
                      <a:fillRect/>
                    </a:stretch>
                  </pic:blipFill>
                  <pic:spPr bwMode="auto">
                    <a:xfrm>
                      <a:off x="0" y="0"/>
                      <a:ext cx="3493115" cy="2697582"/>
                    </a:xfrm>
                    <a:prstGeom prst="rect">
                      <a:avLst/>
                    </a:prstGeom>
                    <a:noFill/>
                    <a:ln w="9525">
                      <a:noFill/>
                      <a:miter lim="800000"/>
                      <a:headEnd/>
                      <a:tailEnd/>
                    </a:ln>
                  </pic:spPr>
                </pic:pic>
              </a:graphicData>
            </a:graphic>
          </wp:inline>
        </w:drawing>
      </w:r>
    </w:p>
    <w:p w:rsidR="00B30529" w:rsidRDefault="00B30529" w:rsidP="006B0303">
      <w:pPr>
        <w:pStyle w:val="Caption"/>
      </w:pPr>
      <w:bookmarkStart w:id="180" w:name="_Ref339967313"/>
      <w:bookmarkStart w:id="181" w:name="_Ref327347872"/>
      <w:r>
        <w:t xml:space="preserve">Figure </w:t>
      </w:r>
      <w:fldSimple w:instr=" SEQ Figure \* ARABIC ">
        <w:r w:rsidR="00706147">
          <w:t>46</w:t>
        </w:r>
      </w:fldSimple>
      <w:bookmarkEnd w:id="180"/>
      <w:r>
        <w:t xml:space="preserve"> Aerodynamic forces </w:t>
      </w:r>
      <w:bookmarkEnd w:id="181"/>
      <w:r>
        <w:t>development</w:t>
      </w:r>
    </w:p>
    <w:p w:rsidR="00B30529" w:rsidRPr="00B30529" w:rsidRDefault="00B30529" w:rsidP="00B30529"/>
    <w:p w:rsidR="00B30529" w:rsidRDefault="00C97ADF" w:rsidP="00B30529">
      <w:pPr>
        <w:rPr>
          <w:rFonts w:eastAsia="Times New Roman"/>
          <w:snapToGrid w:val="0"/>
          <w:color w:val="000000"/>
          <w:w w:val="0"/>
          <w:kern w:val="0"/>
          <w:szCs w:val="20"/>
          <w:u w:color="000000"/>
          <w:bdr w:val="none" w:sz="0" w:space="0" w:color="000000"/>
          <w:shd w:val="clear" w:color="000000" w:fill="000000"/>
          <w:lang w:val="en-GB"/>
        </w:rPr>
      </w:pPr>
      <w:fldSimple w:instr=" REF _Ref339967496 ">
        <w:r w:rsidR="00706147">
          <w:t xml:space="preserve">Figure </w:t>
        </w:r>
        <w:r w:rsidR="00706147">
          <w:rPr>
            <w:noProof/>
          </w:rPr>
          <w:t>47</w:t>
        </w:r>
      </w:fldSimple>
      <w:r w:rsidR="00B30529">
        <w:t xml:space="preserve"> (a) shows the lift coefficient C</w:t>
      </w:r>
      <w:r w:rsidR="00B30529" w:rsidRPr="00E96DD8">
        <w:rPr>
          <w:vertAlign w:val="subscript"/>
        </w:rPr>
        <w:t>L</w:t>
      </w:r>
      <w:r w:rsidR="00B30529">
        <w:t xml:space="preserve"> of the Zimmerman and inverse-Zimmerman wings. The lift slops are near constant for angles of attack α ≤ 9</w:t>
      </w:r>
      <w:r w:rsidR="00486B5E">
        <w:t>°</w:t>
      </w:r>
      <w:r w:rsidR="00B30529">
        <w:t xml:space="preserve"> and C</w:t>
      </w:r>
      <w:r w:rsidR="00B30529" w:rsidRPr="00BE25DC">
        <w:rPr>
          <w:vertAlign w:val="subscript"/>
        </w:rPr>
        <w:t>L</w:t>
      </w:r>
      <w:r w:rsidR="00B30529">
        <w:t xml:space="preserve"> curves become nonlinear asα ≥ 9</w:t>
      </w:r>
      <w:r w:rsidR="00486B5E">
        <w:t>°</w:t>
      </w:r>
      <w:r w:rsidR="00B30529">
        <w:t xml:space="preserve">. </w:t>
      </w:r>
      <w:r w:rsidR="00B30529">
        <w:rPr>
          <w:szCs w:val="20"/>
        </w:rPr>
        <w:t>In general, the Zimmerman wing has higher lift than the inversed-Zimmerman wing at all incidences before stall.</w:t>
      </w:r>
      <w:r w:rsidR="00B30529">
        <w:t xml:space="preserve"> Both wing planforms have the same stall angle of 12</w:t>
      </w:r>
      <w:r w:rsidR="00486B5E">
        <w:t>°</w:t>
      </w:r>
      <w:r w:rsidR="00B30529">
        <w:t xml:space="preserve">. The upward shift of the lift curve for the Zimmerman wing is due to its higher effective positive camber from the larger local span at around 25%c. </w:t>
      </w:r>
      <w:fldSimple w:instr=" REF _Ref339967496 ">
        <w:r w:rsidR="00706147">
          <w:t xml:space="preserve">Figure </w:t>
        </w:r>
        <w:r w:rsidR="00706147">
          <w:rPr>
            <w:noProof/>
          </w:rPr>
          <w:t>47</w:t>
        </w:r>
      </w:fldSimple>
      <w:r w:rsidR="00B30529">
        <w:t xml:space="preserve"> (b) shows the drag coefficient C</w:t>
      </w:r>
      <w:r w:rsidR="00B30529" w:rsidRPr="00ED7C3A">
        <w:rPr>
          <w:vertAlign w:val="subscript"/>
        </w:rPr>
        <w:t>D</w:t>
      </w:r>
      <w:r w:rsidR="00B30529">
        <w:t xml:space="preserve"> for both wings and the Zimmerman wing shows lower values at moderate incidences. As a result, a much better aerodynamic performance is achieved with the Zimmerman wing as shown </w:t>
      </w:r>
      <w:r w:rsidR="00B30529" w:rsidRPr="0024169F">
        <w:t xml:space="preserve">in </w:t>
      </w:r>
      <w:fldSimple w:instr=" REF _Ref339967536  \* MERGEFORMAT ">
        <w:r w:rsidR="00706147" w:rsidRPr="00ED1AA2">
          <w:t xml:space="preserve">Table </w:t>
        </w:r>
        <w:r w:rsidR="00706147">
          <w:rPr>
            <w:noProof/>
          </w:rPr>
          <w:t>9</w:t>
        </w:r>
      </w:fldSimple>
      <w:r w:rsidR="00B30529" w:rsidRPr="0024169F">
        <w:t>.</w:t>
      </w:r>
      <w:r w:rsidR="00B30529">
        <w:t xml:space="preserve"> </w:t>
      </w:r>
    </w:p>
    <w:p w:rsidR="00706147" w:rsidRDefault="00B30529" w:rsidP="00706147">
      <w:r>
        <w:rPr>
          <w:szCs w:val="20"/>
          <w:lang w:val="en-GB"/>
        </w:rPr>
        <w:t xml:space="preserve">For a thin aerofoil, the aerodynamic centre is at the quarter chord location. The </w:t>
      </w:r>
      <w:proofErr w:type="spellStart"/>
      <w:r>
        <w:rPr>
          <w:szCs w:val="20"/>
          <w:lang w:val="en-GB"/>
        </w:rPr>
        <w:t>C</w:t>
      </w:r>
      <w:r w:rsidRPr="006E135D">
        <w:rPr>
          <w:szCs w:val="20"/>
          <w:vertAlign w:val="subscript"/>
          <w:lang w:val="en-GB"/>
        </w:rPr>
        <w:t>M</w:t>
      </w:r>
      <w:r>
        <w:rPr>
          <w:szCs w:val="20"/>
          <w:vertAlign w:val="subscript"/>
          <w:lang w:val="en-GB"/>
        </w:rPr>
        <w:t>ac</w:t>
      </w:r>
      <w:proofErr w:type="spellEnd"/>
      <w:r>
        <w:rPr>
          <w:szCs w:val="20"/>
          <w:lang w:val="en-GB"/>
        </w:rPr>
        <w:t xml:space="preserve"> plot around quarter mean aerodynamic chord has shown in </w:t>
      </w:r>
      <w:r w:rsidR="00C97ADF">
        <w:rPr>
          <w:szCs w:val="20"/>
          <w:lang w:val="en-GB"/>
        </w:rPr>
        <w:fldChar w:fldCharType="begin"/>
      </w:r>
      <w:r>
        <w:rPr>
          <w:szCs w:val="20"/>
          <w:lang w:val="en-GB"/>
        </w:rPr>
        <w:instrText xml:space="preserve"> REF _Ref339967496 </w:instrText>
      </w:r>
      <w:r w:rsidR="00C97ADF">
        <w:rPr>
          <w:szCs w:val="20"/>
          <w:lang w:val="en-GB"/>
        </w:rPr>
        <w:fldChar w:fldCharType="separate"/>
      </w:r>
      <w:r w:rsidR="00706147">
        <w:t xml:space="preserve">Figure </w:t>
      </w:r>
      <w:r w:rsidR="00706147">
        <w:rPr>
          <w:noProof/>
        </w:rPr>
        <w:t>47</w:t>
      </w:r>
      <w:r w:rsidR="00C97ADF">
        <w:rPr>
          <w:szCs w:val="20"/>
          <w:lang w:val="en-GB"/>
        </w:rPr>
        <w:fldChar w:fldCharType="end"/>
      </w:r>
      <w:r>
        <w:rPr>
          <w:szCs w:val="20"/>
          <w:lang w:val="en-GB"/>
        </w:rPr>
        <w:t xml:space="preserve"> (c) Here the </w:t>
      </w:r>
      <w:r>
        <w:rPr>
          <w:szCs w:val="20"/>
          <w:lang w:val="en-GB"/>
        </w:rPr>
        <w:lastRenderedPageBreak/>
        <w:t>Zimmerman and inversed Zimmerman wings show an opposite sign in the C</w:t>
      </w:r>
      <w:r w:rsidRPr="00973EDF">
        <w:rPr>
          <w:szCs w:val="20"/>
          <w:vertAlign w:val="subscript"/>
          <w:lang w:val="en-GB"/>
        </w:rPr>
        <w:t>m</w:t>
      </w:r>
      <w:r>
        <w:rPr>
          <w:szCs w:val="20"/>
          <w:lang w:val="en-GB"/>
        </w:rPr>
        <w:t xml:space="preserve"> slope around the design condition. For the Zimmerman wing at design, the C</w:t>
      </w:r>
      <w:r w:rsidRPr="00973EDF">
        <w:rPr>
          <w:szCs w:val="20"/>
          <w:vertAlign w:val="subscript"/>
          <w:lang w:val="en-GB"/>
        </w:rPr>
        <w:t>m</w:t>
      </w:r>
      <w:r>
        <w:rPr>
          <w:szCs w:val="20"/>
          <w:lang w:val="en-GB"/>
        </w:rPr>
        <w:t xml:space="preserve"> slope is positive, indicating longitudinal instability. On the other hand, the inversed Zimmerman wing has a negative C</w:t>
      </w:r>
      <w:r w:rsidRPr="008C7A19">
        <w:rPr>
          <w:szCs w:val="20"/>
          <w:vertAlign w:val="subscript"/>
          <w:lang w:val="en-GB"/>
        </w:rPr>
        <w:t>m</w:t>
      </w:r>
      <w:r>
        <w:rPr>
          <w:szCs w:val="20"/>
          <w:lang w:val="en-GB"/>
        </w:rPr>
        <w:t xml:space="preserve"> slope at design, showing longitudinal stability. </w:t>
      </w:r>
      <w:r w:rsidR="00C97ADF" w:rsidRPr="00C97ADF">
        <w:rPr>
          <w:sz w:val="21"/>
        </w:rPr>
        <w:fldChar w:fldCharType="begin"/>
      </w:r>
      <w:r>
        <w:instrText xml:space="preserve"> REF _Ref319922631 \h  \* MERGEFORMAT </w:instrText>
      </w:r>
      <w:r w:rsidR="00C97ADF" w:rsidRPr="00C97ADF">
        <w:rPr>
          <w:sz w:val="21"/>
        </w:rPr>
      </w:r>
      <w:r w:rsidR="00C97ADF" w:rsidRPr="00C97ADF">
        <w:rPr>
          <w:sz w:val="21"/>
        </w:rPr>
        <w:fldChar w:fldCharType="separate"/>
      </w:r>
    </w:p>
    <w:p w:rsidR="00B30529" w:rsidRPr="004D4ACC" w:rsidRDefault="00C97ADF" w:rsidP="00CD55CB">
      <w:pPr>
        <w:rPr>
          <w:b/>
        </w:rPr>
      </w:pPr>
      <w:r>
        <w:fldChar w:fldCharType="end"/>
      </w:r>
      <w:fldSimple w:instr=" REF _Ref339967582  \* MERGEFORMAT ">
        <w:r w:rsidR="00706147">
          <w:t>Figure 48</w:t>
        </w:r>
      </w:fldSimple>
      <w:r w:rsidR="00B30529">
        <w:t xml:space="preserve"> </w:t>
      </w:r>
      <w:r w:rsidR="00B30529" w:rsidRPr="004D4ACC">
        <w:t>shows the lift distribution along the span at the design condition, the Zimmerman wing has a lower C</w:t>
      </w:r>
      <w:r w:rsidR="00B30529" w:rsidRPr="004D4ACC">
        <w:rPr>
          <w:i/>
          <w:vertAlign w:val="subscript"/>
        </w:rPr>
        <w:t>l</w:t>
      </w:r>
      <w:r w:rsidR="00B30529" w:rsidRPr="004D4ACC">
        <w:t xml:space="preserve"> distribution at z/b &lt; 0.6 and the lift increased dramatically near the wingtip location. The inversed-Zimmerman wing, on the other hand, has the lift C</w:t>
      </w:r>
      <w:r w:rsidR="00B30529" w:rsidRPr="004D4ACC">
        <w:rPr>
          <w:i/>
          <w:vertAlign w:val="subscript"/>
        </w:rPr>
        <w:t>l</w:t>
      </w:r>
      <w:r w:rsidR="00B30529" w:rsidRPr="004D4ACC">
        <w:t xml:space="preserve"> dropped at the tip suddenly. The reason for the lower lift at the wingtip is because the inversed-Zimmerman wing has a maximum span at its maximum reflex camber position (i.e. maximum span at x/c = 0.85).</w:t>
      </w:r>
      <w:r w:rsidR="00B30529" w:rsidRPr="004D4ACC">
        <w:rPr>
          <w:color w:val="FF0000"/>
        </w:rPr>
        <w:t xml:space="preserve"> </w:t>
      </w:r>
      <w:r w:rsidR="00B30529" w:rsidRPr="004D4ACC">
        <w:t>The corresponding surface flow pattern i</w:t>
      </w:r>
      <w:r w:rsidR="00B30529">
        <w:t xml:space="preserve">n </w:t>
      </w:r>
      <w:fldSimple w:instr=" REF _Ref339969223  \* MERGEFORMAT ">
        <w:r w:rsidR="00706147">
          <w:t>Figure 49</w:t>
        </w:r>
      </w:fldSimple>
      <w:r w:rsidR="00B30529">
        <w:t xml:space="preserve"> </w:t>
      </w:r>
      <w:r w:rsidR="00B30529" w:rsidRPr="004D4ACC">
        <w:t>clearly showed the flow structure for both wing planforms.</w:t>
      </w:r>
      <w:r w:rsidR="00B30529" w:rsidRPr="00EB333B">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B30529" w:rsidTr="00D0448E">
        <w:tc>
          <w:tcPr>
            <w:tcW w:w="4261" w:type="dxa"/>
          </w:tcPr>
          <w:p w:rsidR="00B30529" w:rsidRDefault="00B30529" w:rsidP="00D0448E">
            <w:pPr>
              <w:rPr>
                <w:szCs w:val="20"/>
              </w:rPr>
            </w:pPr>
            <w:r>
              <w:rPr>
                <w:noProof/>
                <w:szCs w:val="20"/>
              </w:rPr>
              <w:drawing>
                <wp:inline distT="0" distB="0" distL="0" distR="0">
                  <wp:extent cx="2520000" cy="1954920"/>
                  <wp:effectExtent l="19050" t="0" r="0" b="0"/>
                  <wp:docPr id="128" name="图片 5" descr="L:\jasonChen\PHD_year3\MAV4_zim\MAV4_propeller\MAV4_prop_x\FLUENT\unsteady_MAV3_MAV4\isolated_wing\MAV4\10ms\unsteady_MAV3_4_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jasonChen\PHD_year3\MAV4_zim\MAV4_propeller\MAV4_prop_x\FLUENT\unsteady_MAV3_MAV4\isolated_wing\MAV4\10ms\unsteady_MAV3_4_CL.emf"/>
                          <pic:cNvPicPr>
                            <a:picLocks noChangeAspect="1" noChangeArrowheads="1"/>
                          </pic:cNvPicPr>
                        </pic:nvPicPr>
                        <pic:blipFill>
                          <a:blip r:embed="rId171" cstate="print"/>
                          <a:srcRect t="6176" r="9051"/>
                          <a:stretch>
                            <a:fillRect/>
                          </a:stretch>
                        </pic:blipFill>
                        <pic:spPr bwMode="auto">
                          <a:xfrm>
                            <a:off x="0" y="0"/>
                            <a:ext cx="2520000" cy="1954920"/>
                          </a:xfrm>
                          <a:prstGeom prst="rect">
                            <a:avLst/>
                          </a:prstGeom>
                          <a:noFill/>
                          <a:ln w="9525">
                            <a:noFill/>
                            <a:miter lim="800000"/>
                            <a:headEnd/>
                            <a:tailEnd/>
                          </a:ln>
                        </pic:spPr>
                      </pic:pic>
                    </a:graphicData>
                  </a:graphic>
                </wp:inline>
              </w:drawing>
            </w:r>
          </w:p>
          <w:p w:rsidR="00EC7402" w:rsidRDefault="00B30529">
            <w:pPr>
              <w:pStyle w:val="ListParagraph"/>
              <w:numPr>
                <w:ilvl w:val="0"/>
                <w:numId w:val="33"/>
              </w:numPr>
              <w:ind w:firstLineChars="0"/>
              <w:rPr>
                <w:szCs w:val="20"/>
              </w:rPr>
            </w:pPr>
            <w:r>
              <w:rPr>
                <w:szCs w:val="20"/>
              </w:rPr>
              <w:t>C</w:t>
            </w:r>
            <w:r w:rsidRPr="00C36AB6">
              <w:rPr>
                <w:szCs w:val="20"/>
                <w:vertAlign w:val="subscript"/>
              </w:rPr>
              <w:t>L</w:t>
            </w:r>
          </w:p>
        </w:tc>
        <w:tc>
          <w:tcPr>
            <w:tcW w:w="4261" w:type="dxa"/>
          </w:tcPr>
          <w:p w:rsidR="00B30529" w:rsidRDefault="00B30529" w:rsidP="00D0448E">
            <w:pPr>
              <w:rPr>
                <w:szCs w:val="20"/>
              </w:rPr>
            </w:pPr>
            <w:r>
              <w:rPr>
                <w:noProof/>
                <w:szCs w:val="20"/>
              </w:rPr>
              <w:drawing>
                <wp:inline distT="0" distB="0" distL="0" distR="0">
                  <wp:extent cx="2520000" cy="1949706"/>
                  <wp:effectExtent l="19050" t="0" r="0" b="0"/>
                  <wp:docPr id="129" name="图片 6" descr="L:\jasonChen\PHD_year3\MAV4_zim\MAV4_propeller\MAV4_prop_x\FLUENT\unsteady_MAV3_MAV4\isolated_wing\MAV4\10ms\unsteady_MAV3_4_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jasonChen\PHD_year3\MAV4_zim\MAV4_propeller\MAV4_prop_x\FLUENT\unsteady_MAV3_MAV4\isolated_wing\MAV4\10ms\unsteady_MAV3_4_CD.emf"/>
                          <pic:cNvPicPr>
                            <a:picLocks noChangeAspect="1" noChangeArrowheads="1"/>
                          </pic:cNvPicPr>
                        </pic:nvPicPr>
                        <pic:blipFill>
                          <a:blip r:embed="rId172" cstate="print"/>
                          <a:srcRect t="5654" r="8730"/>
                          <a:stretch>
                            <a:fillRect/>
                          </a:stretch>
                        </pic:blipFill>
                        <pic:spPr bwMode="auto">
                          <a:xfrm>
                            <a:off x="0" y="0"/>
                            <a:ext cx="2520000" cy="1949706"/>
                          </a:xfrm>
                          <a:prstGeom prst="rect">
                            <a:avLst/>
                          </a:prstGeom>
                          <a:noFill/>
                          <a:ln w="9525">
                            <a:noFill/>
                            <a:miter lim="800000"/>
                            <a:headEnd/>
                            <a:tailEnd/>
                          </a:ln>
                        </pic:spPr>
                      </pic:pic>
                    </a:graphicData>
                  </a:graphic>
                </wp:inline>
              </w:drawing>
            </w:r>
          </w:p>
          <w:p w:rsidR="00EC7402" w:rsidRDefault="00B30529">
            <w:pPr>
              <w:pStyle w:val="ListParagraph"/>
              <w:numPr>
                <w:ilvl w:val="0"/>
                <w:numId w:val="33"/>
              </w:numPr>
              <w:ind w:firstLineChars="0"/>
              <w:rPr>
                <w:szCs w:val="20"/>
              </w:rPr>
            </w:pPr>
            <w:r>
              <w:rPr>
                <w:szCs w:val="20"/>
              </w:rPr>
              <w:t>C</w:t>
            </w:r>
            <w:r w:rsidRPr="00C36AB6">
              <w:rPr>
                <w:szCs w:val="20"/>
                <w:vertAlign w:val="subscript"/>
              </w:rPr>
              <w:t>D</w:t>
            </w:r>
          </w:p>
        </w:tc>
      </w:tr>
    </w:tbl>
    <w:p w:rsidR="00B30529" w:rsidRDefault="00B30529" w:rsidP="006B0303">
      <w:pPr>
        <w:pStyle w:val="Caption"/>
      </w:pPr>
      <w:bookmarkStart w:id="182" w:name="_Ref311039454"/>
      <w:r>
        <w:drawing>
          <wp:inline distT="0" distB="0" distL="0" distR="0">
            <wp:extent cx="2520000" cy="1949706"/>
            <wp:effectExtent l="19050" t="0" r="0" b="0"/>
            <wp:docPr id="130" name="图片 8" descr="L:\jasonChen\PHD_year3\MAV4_zim\MAV4_propeller\MAV4_prop_x\FLUENT\unsteady_MAV3_MAV4\isolated_wing\MAV4\10ms\unsteady_MAV3_4_C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jasonChen\PHD_year3\MAV4_zim\MAV4_propeller\MAV4_prop_x\FLUENT\unsteady_MAV3_MAV4\isolated_wing\MAV4\10ms\unsteady_MAV3_4_CM.emf"/>
                    <pic:cNvPicPr>
                      <a:picLocks noChangeAspect="1" noChangeArrowheads="1"/>
                    </pic:cNvPicPr>
                  </pic:nvPicPr>
                  <pic:blipFill>
                    <a:blip r:embed="rId173" cstate="print"/>
                    <a:srcRect t="6045" r="8507"/>
                    <a:stretch>
                      <a:fillRect/>
                    </a:stretch>
                  </pic:blipFill>
                  <pic:spPr bwMode="auto">
                    <a:xfrm>
                      <a:off x="0" y="0"/>
                      <a:ext cx="2520000" cy="1949706"/>
                    </a:xfrm>
                    <a:prstGeom prst="rect">
                      <a:avLst/>
                    </a:prstGeom>
                    <a:noFill/>
                    <a:ln w="9525">
                      <a:noFill/>
                      <a:miter lim="800000"/>
                      <a:headEnd/>
                      <a:tailEnd/>
                    </a:ln>
                  </pic:spPr>
                </pic:pic>
              </a:graphicData>
            </a:graphic>
          </wp:inline>
        </w:drawing>
      </w:r>
    </w:p>
    <w:p w:rsidR="00B30529" w:rsidRPr="004D4ACC" w:rsidRDefault="00B30529" w:rsidP="00B30529">
      <w:pPr>
        <w:pStyle w:val="ListParagraph"/>
        <w:ind w:left="720" w:firstLineChars="0" w:firstLine="0"/>
        <w:jc w:val="left"/>
        <w:rPr>
          <w:szCs w:val="20"/>
          <w:vertAlign w:val="subscript"/>
        </w:rPr>
      </w:pPr>
      <w:r>
        <w:t>c)</w:t>
      </w:r>
      <w:r w:rsidRPr="00397D02">
        <w:rPr>
          <w:szCs w:val="20"/>
        </w:rPr>
        <w:t xml:space="preserve"> </w:t>
      </w:r>
      <w:r>
        <w:rPr>
          <w:szCs w:val="20"/>
        </w:rPr>
        <w:t>C</w:t>
      </w:r>
      <w:r w:rsidRPr="00C36AB6">
        <w:rPr>
          <w:szCs w:val="20"/>
          <w:vertAlign w:val="subscript"/>
        </w:rPr>
        <w:t>M</w:t>
      </w:r>
    </w:p>
    <w:p w:rsidR="00B30529" w:rsidRPr="00397D02" w:rsidRDefault="00B30529" w:rsidP="006B0303">
      <w:pPr>
        <w:pStyle w:val="Caption"/>
      </w:pPr>
      <w:bookmarkStart w:id="183" w:name="_Ref339967496"/>
      <w:r>
        <w:t xml:space="preserve">Figure </w:t>
      </w:r>
      <w:fldSimple w:instr=" SEQ Figure \* ARABIC ">
        <w:r w:rsidR="00706147">
          <w:t>47</w:t>
        </w:r>
      </w:fldSimple>
      <w:bookmarkEnd w:id="183"/>
      <w:r>
        <w:t xml:space="preserve"> Aerodynamic coefficients for inversed- and Zimmerman wing</w:t>
      </w:r>
      <w:r w:rsidR="00D7671B">
        <w:t xml:space="preserve"> planforms</w:t>
      </w:r>
    </w:p>
    <w:p w:rsidR="0024169F" w:rsidRDefault="0024169F" w:rsidP="006B0303">
      <w:pPr>
        <w:pStyle w:val="Caption"/>
      </w:pPr>
      <w:bookmarkStart w:id="184" w:name="_Ref313442977"/>
      <w:bookmarkEnd w:id="182"/>
    </w:p>
    <w:p w:rsidR="00B30529" w:rsidRDefault="00B30529" w:rsidP="006B0303">
      <w:pPr>
        <w:pStyle w:val="Caption"/>
      </w:pPr>
      <w:r>
        <w:lastRenderedPageBreak/>
        <w:drawing>
          <wp:inline distT="0" distB="0" distL="0" distR="0">
            <wp:extent cx="3272860" cy="2515921"/>
            <wp:effectExtent l="19050" t="0" r="3740" b="0"/>
            <wp:docPr id="131" name="图片 5" descr="K:\Jason_chen\PHD2\PHD_year2\MAV\MAV1_MAV6\without_fuselage\Fluent_No_fuselage\MAV2\2d_Cl_MAV3_4_4p5deg_035_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without_fuselage\Fluent_No_fuselage\MAV2\2d_Cl_MAV3_4_4p5deg_035_2.emf"/>
                    <pic:cNvPicPr>
                      <a:picLocks noChangeAspect="1" noChangeArrowheads="1"/>
                    </pic:cNvPicPr>
                  </pic:nvPicPr>
                  <pic:blipFill>
                    <a:blip r:embed="rId174" cstate="print"/>
                    <a:srcRect l="882" t="7059" r="8575"/>
                    <a:stretch>
                      <a:fillRect/>
                    </a:stretch>
                  </pic:blipFill>
                  <pic:spPr bwMode="auto">
                    <a:xfrm>
                      <a:off x="0" y="0"/>
                      <a:ext cx="3276000" cy="2518335"/>
                    </a:xfrm>
                    <a:prstGeom prst="rect">
                      <a:avLst/>
                    </a:prstGeom>
                    <a:noFill/>
                    <a:ln w="9525">
                      <a:noFill/>
                      <a:miter lim="800000"/>
                      <a:headEnd/>
                      <a:tailEnd/>
                    </a:ln>
                  </pic:spPr>
                </pic:pic>
              </a:graphicData>
            </a:graphic>
          </wp:inline>
        </w:drawing>
      </w:r>
      <w:bookmarkStart w:id="185" w:name="_Ref319922631"/>
    </w:p>
    <w:p w:rsidR="00B30529" w:rsidRPr="004D4ACC" w:rsidRDefault="00B30529" w:rsidP="006B0303">
      <w:pPr>
        <w:pStyle w:val="Caption"/>
        <w:rPr>
          <w:i/>
        </w:rPr>
      </w:pPr>
      <w:bookmarkStart w:id="186" w:name="_Ref339967582"/>
      <w:bookmarkEnd w:id="184"/>
      <w:bookmarkEnd w:id="185"/>
      <w:r>
        <w:t xml:space="preserve">Figure </w:t>
      </w:r>
      <w:fldSimple w:instr=" SEQ Figure \* ARABIC ">
        <w:r w:rsidR="00706147">
          <w:t>48</w:t>
        </w:r>
      </w:fldSimple>
      <w:bookmarkEnd w:id="186"/>
      <w:r>
        <w:t xml:space="preserve"> spanwise lift distribution at design condition</w:t>
      </w:r>
    </w:p>
    <w:p w:rsidR="00B30529" w:rsidRDefault="00B30529" w:rsidP="00B30529"/>
    <w:p w:rsidR="00B30529" w:rsidRDefault="00B30529" w:rsidP="00B30529">
      <w:r w:rsidRPr="001A4617">
        <w:t>Surface flow visualization of</w:t>
      </w:r>
      <w:r>
        <w:t xml:space="preserve"> the Zimmerman and inversed-Zimmerman wings at the design condition is given in </w:t>
      </w:r>
      <w:fldSimple w:instr=" REF _Ref339969223 ">
        <w:r w:rsidR="00706147">
          <w:t xml:space="preserve">Figure </w:t>
        </w:r>
        <w:r w:rsidR="00706147">
          <w:rPr>
            <w:noProof/>
          </w:rPr>
          <w:t>49</w:t>
        </w:r>
      </w:fldSimple>
      <w:r>
        <w:t xml:space="preserve">. </w:t>
      </w:r>
      <w:fldSimple w:instr=" REF _Ref339969305 ">
        <w:r w:rsidR="00706147">
          <w:t xml:space="preserve">Figure </w:t>
        </w:r>
        <w:r w:rsidR="00706147">
          <w:rPr>
            <w:noProof/>
          </w:rPr>
          <w:t>50</w:t>
        </w:r>
      </w:fldSimple>
      <w:r>
        <w:t xml:space="preserve"> shows the spanwise pressure distribution at different chordwise locations. The stream pattern show that different flow structures form due to different wing planforms. The wing planform affected both wingtip vortex formation and separation bubble variations on both upper and lower wing surfaces.</w:t>
      </w:r>
    </w:p>
    <w:p w:rsidR="00B30529" w:rsidRDefault="00B30529" w:rsidP="00B30529">
      <w:r>
        <w:t xml:space="preserve">At the design condition, both Zimmerman and inversed-Zimmerman wings in </w:t>
      </w:r>
      <w:fldSimple w:instr=" REF _Ref339969223 ">
        <w:r w:rsidR="00706147">
          <w:t xml:space="preserve">Figure </w:t>
        </w:r>
        <w:r w:rsidR="00706147">
          <w:rPr>
            <w:noProof/>
          </w:rPr>
          <w:t>49</w:t>
        </w:r>
      </w:fldSimple>
      <w:r>
        <w:t xml:space="preserve"> (a) show the upper wing separation occur at x/c = 0.25 (maximum positive camber location), and the reattachment is located </w:t>
      </w:r>
      <w:r w:rsidRPr="00B0173B">
        <w:t>at x/c = 0.</w:t>
      </w:r>
      <w:r>
        <w:t>8</w:t>
      </w:r>
      <w:r w:rsidRPr="00B0173B">
        <w:t xml:space="preserve">5 (maximum </w:t>
      </w:r>
      <w:r>
        <w:t>reflex</w:t>
      </w:r>
      <w:r w:rsidRPr="00B0173B">
        <w:t xml:space="preserve"> camber location).</w:t>
      </w:r>
      <w:r>
        <w:t xml:space="preserve"> This contrasts with the upper surface flow structures for the trapezoidal wings discussed in the last section. The confined elliptical shaped separation bubbles on both upper wing surfaces has a similar length in its chordwise direction due to the camber variation, but shorter size has been found on the Zimmerman wing surface in its spanwise direction</w:t>
      </w:r>
      <w:r w:rsidRPr="009255A4">
        <w:t>. In general, the area</w:t>
      </w:r>
      <w:r>
        <w:t xml:space="preserve"> occupied by the separation bubbles on the inversed-Zimmerman wing is larger than that for the Zimmerman wing. This leads to the increased drag and therefore poorer aerodynamic performance. The leading edge vortex, on the other hand, has different structures due to the wing planform effect. On the inversed Zimmerman wing, the large leading-edge vortices induce strong lateral </w:t>
      </w:r>
      <w:r>
        <w:lastRenderedPageBreak/>
        <w:t xml:space="preserve">flow toward the edge and generate the secondary vortices, as shown on the surface stream patten in </w:t>
      </w:r>
      <w:fldSimple w:instr=" REF _Ref339969223 ">
        <w:r w:rsidR="00706147">
          <w:t xml:space="preserve">Figure </w:t>
        </w:r>
        <w:r w:rsidR="00706147">
          <w:rPr>
            <w:noProof/>
          </w:rPr>
          <w:t>49</w:t>
        </w:r>
      </w:fldSimple>
      <w:r>
        <w:t xml:space="preserve"> (a). Spanwise flow at the trailing edge has increased due to the reflex camber effect. </w:t>
      </w:r>
      <w:r>
        <w:rPr>
          <w:szCs w:val="20"/>
        </w:rPr>
        <w:t xml:space="preserve">Although the flow on the upper wing surfaces is separated over a significant area, the lift continues to increase with the incidence. This phenomenon can be attributed to the additional lift from wing tip vortices, which counteracts the negative effects of flow separation on lift. </w:t>
      </w:r>
      <w:r>
        <w:t xml:space="preserve">On the lower wing surfaces, separation bubbles form at both leading, trailing edges on the inversed-Zimmerman wing. The Zimmerman wing, however, has only the leading edge bubble on the lower wing surface at the design condition, as shown in </w:t>
      </w:r>
      <w:fldSimple w:instr=" REF _Ref339969223 ">
        <w:r w:rsidR="00706147">
          <w:t xml:space="preserve">Figure </w:t>
        </w:r>
        <w:r w:rsidR="00706147">
          <w:rPr>
            <w:noProof/>
          </w:rPr>
          <w:t>49</w:t>
        </w:r>
      </w:fldSimple>
      <w:r w:rsidR="00444C84">
        <w:t xml:space="preserve"> (b).</w:t>
      </w:r>
    </w:p>
    <w:p w:rsidR="00B30529" w:rsidRDefault="00B30529" w:rsidP="00B30529">
      <w:r w:rsidRPr="00295450">
        <w:t>To investigate the vortex lift on the wings,</w:t>
      </w:r>
      <w:r w:rsidRPr="00295450">
        <w:rPr>
          <w:color w:val="FF0000"/>
        </w:rPr>
        <w:t xml:space="preserve"> </w:t>
      </w:r>
      <w:r w:rsidRPr="00295450">
        <w:t>the spanwise pressure distributions at different chordwise locations are shown</w:t>
      </w:r>
      <w:r>
        <w:t xml:space="preserve"> in </w:t>
      </w:r>
      <w:fldSimple w:instr=" REF _Ref339969305 ">
        <w:r w:rsidR="00706147">
          <w:t xml:space="preserve">Figure </w:t>
        </w:r>
        <w:r w:rsidR="00706147">
          <w:rPr>
            <w:noProof/>
          </w:rPr>
          <w:t>50</w:t>
        </w:r>
      </w:fldSimple>
      <w:r w:rsidRPr="00295450">
        <w:t>. Three different streamwise locations are plotted at x/c = 0.25 (maximum positive camber location), x/c = 0.58 (zero camber location), and x/c = 0.85 (maximum reflex camber location). Note that the inversed-Zimmerman wing’s maximum span is located at x/c = 0.85, however, the Zimmerman wing’s at x/c = 0.25.</w:t>
      </w:r>
      <w:r>
        <w:t xml:space="preserve"> </w:t>
      </w:r>
      <w:fldSimple w:instr=" REF _Ref339969305 ">
        <w:r w:rsidR="00706147">
          <w:t xml:space="preserve">Figure </w:t>
        </w:r>
        <w:r w:rsidR="00706147">
          <w:rPr>
            <w:noProof/>
          </w:rPr>
          <w:t>50</w:t>
        </w:r>
      </w:fldSimple>
      <w:r>
        <w:t xml:space="preserve"> </w:t>
      </w:r>
      <w:r w:rsidRPr="00295450">
        <w:t>(a) shows the pressure distribution from these three locations and</w:t>
      </w:r>
      <w:r>
        <w:t xml:space="preserve"> </w:t>
      </w:r>
      <w:fldSimple w:instr=" REF _Ref339969305 ">
        <w:r w:rsidR="00706147">
          <w:t xml:space="preserve">Figure </w:t>
        </w:r>
        <w:r w:rsidR="00706147">
          <w:rPr>
            <w:noProof/>
          </w:rPr>
          <w:t>50</w:t>
        </w:r>
      </w:fldSimple>
      <w:r>
        <w:t xml:space="preserve"> </w:t>
      </w:r>
      <w:r w:rsidRPr="00295450">
        <w:t>(b) the corresponding C</w:t>
      </w:r>
      <w:r w:rsidRPr="00295450">
        <w:rPr>
          <w:vertAlign w:val="subscript"/>
        </w:rPr>
        <w:t>p</w:t>
      </w:r>
      <w:r w:rsidRPr="00295450">
        <w:t xml:space="preserve"> values. On the inversed Zimmerman wing, a pressure suction peak region between z/b = 0.65 and z/b = 0.78 is observed at</w:t>
      </w:r>
      <w:r w:rsidR="004605F3">
        <w:t xml:space="preserve"> </w:t>
      </w:r>
      <w:proofErr w:type="spellStart"/>
      <w:proofErr w:type="gramStart"/>
      <w:r w:rsidR="004605F3">
        <w:t>a</w:t>
      </w:r>
      <w:r w:rsidR="00A5596D">
        <w:t>k</w:t>
      </w:r>
      <w:proofErr w:type="spellEnd"/>
      <w:proofErr w:type="gramEnd"/>
      <w:r w:rsidRPr="00295450">
        <w:t xml:space="preserve"> location of x/c = 0.25 due to the addition lift generated from the strong leading edge vortex. A vortex suction region is also observable at x/c=0.58 but it disappears at x/c=0.85 as the leading edge vortex lifts off the surface. For the Zimmerman wing</w:t>
      </w:r>
      <w:r>
        <w:t>, the vortex lift (suction) is only observable at x/c=25%c to a significantly smaller scale. This can be better comprehended by combining with the wing tip vortex structures shown in</w:t>
      </w:r>
      <w:r w:rsidR="001A4617">
        <w:t xml:space="preserve"> </w:t>
      </w:r>
      <w:fldSimple w:instr=" REF _Ref339969223 ">
        <w:r w:rsidR="00706147">
          <w:t xml:space="preserve">Figure </w:t>
        </w:r>
        <w:r w:rsidR="00706147">
          <w:rPr>
            <w:noProof/>
          </w:rPr>
          <w:t>49</w:t>
        </w:r>
      </w:fldSimple>
      <w:r>
        <w:t>. At the design condition of the same lift, the inverse Zimmerman wing benefits from the vortex lift but the Zimmerman wing more from the positive camber effect.</w:t>
      </w:r>
    </w:p>
    <w:p w:rsidR="00B30529" w:rsidRDefault="00B30529" w:rsidP="00FF4AD0"/>
    <w:p w:rsidR="00B079C5" w:rsidRDefault="00B079C5" w:rsidP="00FF4AD0"/>
    <w:p w:rsidR="00B079C5" w:rsidRDefault="00B079C5" w:rsidP="00FF4AD0"/>
    <w:p w:rsidR="00C75144" w:rsidRDefault="00C75144" w:rsidP="00FF4AD0"/>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4261"/>
        <w:gridCol w:w="4261"/>
      </w:tblGrid>
      <w:tr w:rsidR="00C75144" w:rsidTr="00C75144">
        <w:tc>
          <w:tcPr>
            <w:tcW w:w="4261" w:type="dxa"/>
            <w:tcBorders>
              <w:top w:val="double" w:sz="4" w:space="0" w:color="auto"/>
              <w:bottom w:val="single" w:sz="4" w:space="0" w:color="000000" w:themeColor="text1"/>
            </w:tcBorders>
          </w:tcPr>
          <w:p w:rsidR="00EC7402" w:rsidRDefault="00C75144">
            <w:pPr>
              <w:pStyle w:val="ListParagraph"/>
              <w:numPr>
                <w:ilvl w:val="0"/>
                <w:numId w:val="94"/>
              </w:numPr>
              <w:ind w:firstLineChars="0"/>
            </w:pPr>
            <w:r>
              <w:lastRenderedPageBreak/>
              <w:t>Upper surface</w:t>
            </w:r>
          </w:p>
        </w:tc>
        <w:tc>
          <w:tcPr>
            <w:tcW w:w="4261" w:type="dxa"/>
            <w:tcBorders>
              <w:top w:val="double" w:sz="4" w:space="0" w:color="auto"/>
              <w:bottom w:val="single" w:sz="4" w:space="0" w:color="000000" w:themeColor="text1"/>
            </w:tcBorders>
          </w:tcPr>
          <w:p w:rsidR="00EC7402" w:rsidRDefault="00C75144">
            <w:pPr>
              <w:pStyle w:val="ListParagraph"/>
              <w:numPr>
                <w:ilvl w:val="0"/>
                <w:numId w:val="94"/>
              </w:numPr>
              <w:ind w:firstLineChars="0"/>
            </w:pPr>
            <w:r>
              <w:t>Lower surface</w:t>
            </w:r>
          </w:p>
        </w:tc>
      </w:tr>
      <w:tr w:rsidR="00C75144" w:rsidTr="00C75144">
        <w:tc>
          <w:tcPr>
            <w:tcW w:w="4261" w:type="dxa"/>
            <w:tcBorders>
              <w:top w:val="single" w:sz="4" w:space="0" w:color="000000" w:themeColor="text1"/>
              <w:bottom w:val="single" w:sz="4" w:space="0" w:color="000000" w:themeColor="text1"/>
            </w:tcBorders>
          </w:tcPr>
          <w:p w:rsidR="00C75144" w:rsidRDefault="00C97ADF" w:rsidP="00C75144">
            <w:pPr>
              <w:jc w:val="center"/>
            </w:pPr>
            <w:r>
              <w:rPr>
                <w:noProof/>
              </w:rPr>
              <w:pict>
                <v:shape id="_x0000_s2168" type="#_x0000_t32" style="position:absolute;left:0;text-align:left;margin-left:25.45pt;margin-top:69.8pt;width:22.7pt;height:0;z-index:251679232;mso-position-horizontal-relative:text;mso-position-vertical-relative:text" o:connectortype="straight" strokeweight="2.5pt">
                  <v:stroke endarrow="block"/>
                </v:shape>
              </w:pict>
            </w:r>
            <w:r>
              <w:rPr>
                <w:noProof/>
              </w:rPr>
              <w:pict>
                <v:rect id="_x0000_s2169" style="position:absolute;left:0;text-align:left;margin-left:20.8pt;margin-top:46.15pt;width:32.7pt;height:23.85pt;z-index:251680256;mso-position-horizontal-relative:text;mso-position-vertical-relative:text" filled="f" stroked="f">
                  <v:textbox style="mso-next-textbox:#_x0000_s2169">
                    <w:txbxContent>
                      <w:p w:rsidR="00A5596D" w:rsidRPr="001A4617" w:rsidRDefault="00A5596D" w:rsidP="001A4617">
                        <w:pPr>
                          <w:spacing w:line="240" w:lineRule="auto"/>
                          <w:rPr>
                            <w:lang w:val="en-GB"/>
                          </w:rPr>
                        </w:pPr>
                        <w:r>
                          <w:rPr>
                            <w:lang w:val="en-GB"/>
                          </w:rPr>
                          <w:t>U</w:t>
                        </w:r>
                        <w:r w:rsidRPr="001A4617">
                          <w:rPr>
                            <w:vertAlign w:val="subscript"/>
                            <w:lang w:val="en-GB"/>
                          </w:rPr>
                          <w:t>∞</w:t>
                        </w:r>
                      </w:p>
                    </w:txbxContent>
                  </v:textbox>
                </v:rect>
              </w:pict>
            </w:r>
            <w:r w:rsidR="00C75144" w:rsidRPr="00C75144">
              <w:rPr>
                <w:noProof/>
              </w:rPr>
              <w:drawing>
                <wp:inline distT="0" distB="0" distL="0" distR="0">
                  <wp:extent cx="1584422" cy="900000"/>
                  <wp:effectExtent l="0" t="342900" r="0" b="319200"/>
                  <wp:docPr id="259" name="Picture 7" descr="K:\jasonChen\PHD_year3\MAV4_zim\MAV4_propeller\MAV4_prop_x\FLUENT\unsteady_MAV3_MAV4\isolated_wing\MAV3\mav3_invzim_no_fuse_unsteady_10ms-1-02200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jasonChen\PHD_year3\MAV4_zim\MAV4_propeller\MAV4_prop_x\FLUENT\unsteady_MAV3_MAV4\isolated_wing\MAV3\mav3_invzim_no_fuse_unsteady_10ms-1-02200_Up.jpg"/>
                          <pic:cNvPicPr>
                            <a:picLocks noChangeAspect="1" noChangeArrowheads="1"/>
                          </pic:cNvPicPr>
                        </pic:nvPicPr>
                        <pic:blipFill>
                          <a:blip r:embed="rId175" cstate="print"/>
                          <a:srcRect l="11800" t="33689" r="13994" b="19190"/>
                          <a:stretch>
                            <a:fillRect/>
                          </a:stretch>
                        </pic:blipFill>
                        <pic:spPr bwMode="auto">
                          <a:xfrm rot="5400000">
                            <a:off x="0" y="0"/>
                            <a:ext cx="1584422" cy="900000"/>
                          </a:xfrm>
                          <a:prstGeom prst="rect">
                            <a:avLst/>
                          </a:prstGeom>
                          <a:noFill/>
                          <a:ln w="9525">
                            <a:noFill/>
                            <a:miter lim="800000"/>
                            <a:headEnd/>
                            <a:tailEnd/>
                          </a:ln>
                        </pic:spPr>
                      </pic:pic>
                    </a:graphicData>
                  </a:graphic>
                </wp:inline>
              </w:drawing>
            </w:r>
          </w:p>
          <w:p w:rsidR="00C75144" w:rsidRDefault="00C75144" w:rsidP="00C75144">
            <w:pPr>
              <w:jc w:val="center"/>
            </w:pPr>
            <w:r>
              <w:t>Inverse Zimmerman wing</w:t>
            </w:r>
          </w:p>
        </w:tc>
        <w:tc>
          <w:tcPr>
            <w:tcW w:w="4261" w:type="dxa"/>
            <w:tcBorders>
              <w:top w:val="single" w:sz="4" w:space="0" w:color="000000" w:themeColor="text1"/>
              <w:bottom w:val="single" w:sz="4" w:space="0" w:color="000000" w:themeColor="text1"/>
            </w:tcBorders>
          </w:tcPr>
          <w:p w:rsidR="00C75144" w:rsidRDefault="00C75144" w:rsidP="00C75144">
            <w:pPr>
              <w:jc w:val="center"/>
            </w:pPr>
            <w:r w:rsidRPr="00C75144">
              <w:rPr>
                <w:noProof/>
              </w:rPr>
              <w:drawing>
                <wp:inline distT="0" distB="0" distL="0" distR="0">
                  <wp:extent cx="1549332" cy="900000"/>
                  <wp:effectExtent l="0" t="323850" r="0" b="300150"/>
                  <wp:docPr id="261" name="Picture 6" descr="K:\jasonChen\PHD_year3\MAV4_zim\MAV4_propeller\MAV4_prop_x\FLUENT\unsteady_MAV3_MAV4\isolated_wing\MAV3\mav3_invzim_no_fuse_unsteady_10ms-1-02200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jasonChen\PHD_year3\MAV4_zim\MAV4_propeller\MAV4_prop_x\FLUENT\unsteady_MAV3_MAV4\isolated_wing\MAV3\mav3_invzim_no_fuse_unsteady_10ms-1-02200_Low.jpg"/>
                          <pic:cNvPicPr>
                            <a:picLocks noChangeAspect="1" noChangeArrowheads="1"/>
                          </pic:cNvPicPr>
                        </pic:nvPicPr>
                        <pic:blipFill>
                          <a:blip r:embed="rId176" cstate="print"/>
                          <a:srcRect l="11610" t="32623" r="13617" b="18550"/>
                          <a:stretch>
                            <a:fillRect/>
                          </a:stretch>
                        </pic:blipFill>
                        <pic:spPr bwMode="auto">
                          <a:xfrm rot="5400000">
                            <a:off x="0" y="0"/>
                            <a:ext cx="1549332" cy="900000"/>
                          </a:xfrm>
                          <a:prstGeom prst="rect">
                            <a:avLst/>
                          </a:prstGeom>
                          <a:noFill/>
                          <a:ln w="9525">
                            <a:noFill/>
                            <a:miter lim="800000"/>
                            <a:headEnd/>
                            <a:tailEnd/>
                          </a:ln>
                        </pic:spPr>
                      </pic:pic>
                    </a:graphicData>
                  </a:graphic>
                </wp:inline>
              </w:drawing>
            </w:r>
          </w:p>
        </w:tc>
      </w:tr>
      <w:tr w:rsidR="00C75144" w:rsidTr="00C75144">
        <w:tc>
          <w:tcPr>
            <w:tcW w:w="4261" w:type="dxa"/>
            <w:tcBorders>
              <w:top w:val="single" w:sz="4" w:space="0" w:color="000000" w:themeColor="text1"/>
            </w:tcBorders>
          </w:tcPr>
          <w:p w:rsidR="00C75144" w:rsidRDefault="00C75144" w:rsidP="00C75144">
            <w:pPr>
              <w:jc w:val="center"/>
            </w:pPr>
            <w:r w:rsidRPr="00C75144">
              <w:rPr>
                <w:noProof/>
              </w:rPr>
              <w:drawing>
                <wp:inline distT="0" distB="0" distL="0" distR="0">
                  <wp:extent cx="1543645" cy="900000"/>
                  <wp:effectExtent l="0" t="323850" r="0" b="300150"/>
                  <wp:docPr id="262" name="Picture 5" descr="K:\jasonChen\PHD_year3\MAV4_zim\MAV4_propeller\MAV4_prop_x\FLUENT\unsteady_MAV3_MAV4\isolated_wing\MAV4\10ms\MAV4_zim_No_fuse_Unsteady_N0p72deg10-1-02240_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Chen\PHD_year3\MAV4_zim\MAV4_propeller\MAV4_prop_x\FLUENT\unsteady_MAV3_MAV4\isolated_wing\MAV4\10ms\MAV4_zim_No_fuse_Unsteady_N0p72deg10-1-02240_up.jpg"/>
                          <pic:cNvPicPr>
                            <a:picLocks noChangeAspect="1" noChangeArrowheads="1"/>
                          </pic:cNvPicPr>
                        </pic:nvPicPr>
                        <pic:blipFill>
                          <a:blip r:embed="rId177" cstate="print"/>
                          <a:srcRect l="12013" t="33437" r="12891" b="19298"/>
                          <a:stretch>
                            <a:fillRect/>
                          </a:stretch>
                        </pic:blipFill>
                        <pic:spPr bwMode="auto">
                          <a:xfrm rot="5400000">
                            <a:off x="0" y="0"/>
                            <a:ext cx="1543645" cy="900000"/>
                          </a:xfrm>
                          <a:prstGeom prst="rect">
                            <a:avLst/>
                          </a:prstGeom>
                          <a:noFill/>
                          <a:ln w="9525">
                            <a:noFill/>
                            <a:miter lim="800000"/>
                            <a:headEnd/>
                            <a:tailEnd/>
                          </a:ln>
                        </pic:spPr>
                      </pic:pic>
                    </a:graphicData>
                  </a:graphic>
                </wp:inline>
              </w:drawing>
            </w:r>
          </w:p>
          <w:p w:rsidR="00C75144" w:rsidRDefault="00C75144" w:rsidP="00C75144">
            <w:pPr>
              <w:jc w:val="center"/>
            </w:pPr>
            <w:r>
              <w:t>Zimmerman wing</w:t>
            </w:r>
          </w:p>
        </w:tc>
        <w:tc>
          <w:tcPr>
            <w:tcW w:w="4261" w:type="dxa"/>
            <w:tcBorders>
              <w:top w:val="single" w:sz="4" w:space="0" w:color="000000" w:themeColor="text1"/>
            </w:tcBorders>
          </w:tcPr>
          <w:p w:rsidR="00C75144" w:rsidRDefault="00C75144" w:rsidP="00C75144">
            <w:pPr>
              <w:jc w:val="center"/>
            </w:pPr>
            <w:r w:rsidRPr="00C75144">
              <w:rPr>
                <w:noProof/>
              </w:rPr>
              <w:drawing>
                <wp:inline distT="0" distB="0" distL="0" distR="0">
                  <wp:extent cx="1506833" cy="900000"/>
                  <wp:effectExtent l="0" t="304800" r="0" b="281100"/>
                  <wp:docPr id="280" name="Picture 6" descr="K:\jasonChen\PHD_year3\MAV4_zim\MAV4_propeller\MAV4_prop_x\FLUENT\unsteady_MAV3_MAV4\isolated_wing\MAV4\10ms\MAV4_zim_No_fuse_Unsteady_N0p72deg10-1-02240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jasonChen\PHD_year3\MAV4_zim\MAV4_propeller\MAV4_prop_x\FLUENT\unsteady_MAV3_MAV4\isolated_wing\MAV4\10ms\MAV4_zim_No_fuse_Unsteady_N0p72deg10-1-02240_low.jpg"/>
                          <pic:cNvPicPr>
                            <a:picLocks noChangeAspect="1" noChangeArrowheads="1"/>
                          </pic:cNvPicPr>
                        </pic:nvPicPr>
                        <pic:blipFill>
                          <a:blip r:embed="rId178" cstate="print"/>
                          <a:srcRect l="11256" t="32398" r="14297" b="18021"/>
                          <a:stretch>
                            <a:fillRect/>
                          </a:stretch>
                        </pic:blipFill>
                        <pic:spPr bwMode="auto">
                          <a:xfrm rot="5400000">
                            <a:off x="0" y="0"/>
                            <a:ext cx="1506833" cy="900000"/>
                          </a:xfrm>
                          <a:prstGeom prst="rect">
                            <a:avLst/>
                          </a:prstGeom>
                          <a:noFill/>
                          <a:ln w="9525">
                            <a:noFill/>
                            <a:miter lim="800000"/>
                            <a:headEnd/>
                            <a:tailEnd/>
                          </a:ln>
                        </pic:spPr>
                      </pic:pic>
                    </a:graphicData>
                  </a:graphic>
                </wp:inline>
              </w:drawing>
            </w:r>
          </w:p>
        </w:tc>
      </w:tr>
    </w:tbl>
    <w:p w:rsidR="00B30529" w:rsidRDefault="00B30529" w:rsidP="006B0303">
      <w:pPr>
        <w:pStyle w:val="Caption"/>
      </w:pPr>
      <w:bookmarkStart w:id="187" w:name="_Ref339969223"/>
      <w:bookmarkStart w:id="188" w:name="_Ref319922818"/>
      <w:bookmarkStart w:id="189" w:name="_Ref339967606"/>
      <w:r>
        <w:t xml:space="preserve">Figure </w:t>
      </w:r>
      <w:fldSimple w:instr=" SEQ Figure \* ARABIC ">
        <w:r w:rsidR="00706147">
          <w:t>49</w:t>
        </w:r>
      </w:fldSimple>
      <w:bookmarkEnd w:id="187"/>
      <w:r>
        <w:t xml:space="preserve"> Instantaneous stream pattern at design condition (C</w:t>
      </w:r>
      <w:r w:rsidRPr="00295450">
        <w:rPr>
          <w:vertAlign w:val="subscript"/>
        </w:rPr>
        <w:t>L</w:t>
      </w:r>
      <w:r>
        <w:t xml:space="preserve"> = 0.35)</w:t>
      </w:r>
    </w:p>
    <w:p w:rsidR="00B30529" w:rsidRDefault="00B30529" w:rsidP="00B30529"/>
    <w:p w:rsidR="00566094" w:rsidRPr="00295450" w:rsidRDefault="00566094" w:rsidP="00B30529"/>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4246"/>
        <w:gridCol w:w="4276"/>
      </w:tblGrid>
      <w:tr w:rsidR="00B30529" w:rsidTr="00D5523F">
        <w:tc>
          <w:tcPr>
            <w:tcW w:w="8522" w:type="dxa"/>
            <w:gridSpan w:val="2"/>
            <w:tcBorders>
              <w:top w:val="nil"/>
              <w:bottom w:val="double" w:sz="4" w:space="0" w:color="auto"/>
            </w:tcBorders>
          </w:tcPr>
          <w:bookmarkEnd w:id="188"/>
          <w:bookmarkEnd w:id="189"/>
          <w:p w:rsidR="00B30529" w:rsidRPr="009E768D" w:rsidRDefault="00B30529" w:rsidP="00D7671B">
            <w:pPr>
              <w:jc w:val="center"/>
              <w:rPr>
                <w:b/>
                <w:sz w:val="22"/>
                <w:szCs w:val="20"/>
              </w:rPr>
            </w:pPr>
            <w:r>
              <w:rPr>
                <w:b/>
                <w:szCs w:val="20"/>
              </w:rPr>
              <w:t>D</w:t>
            </w:r>
            <w:r w:rsidRPr="009E768D">
              <w:rPr>
                <w:b/>
                <w:szCs w:val="20"/>
              </w:rPr>
              <w:t xml:space="preserve">esign </w:t>
            </w:r>
            <w:r>
              <w:rPr>
                <w:b/>
                <w:szCs w:val="20"/>
              </w:rPr>
              <w:t>C</w:t>
            </w:r>
            <w:r w:rsidRPr="009E768D">
              <w:rPr>
                <w:b/>
                <w:szCs w:val="20"/>
              </w:rPr>
              <w:t>ondition</w:t>
            </w:r>
            <w:r>
              <w:rPr>
                <w:b/>
                <w:szCs w:val="20"/>
              </w:rPr>
              <w:t>: wing</w:t>
            </w:r>
            <w:r w:rsidRPr="005108EF">
              <w:rPr>
                <w:b/>
                <w:sz w:val="22"/>
                <w:szCs w:val="20"/>
              </w:rPr>
              <w:t xml:space="preserve"> </w:t>
            </w:r>
            <w:r w:rsidR="00D7671B">
              <w:rPr>
                <w:b/>
                <w:sz w:val="22"/>
                <w:szCs w:val="20"/>
              </w:rPr>
              <w:t>planforms</w:t>
            </w:r>
          </w:p>
        </w:tc>
      </w:tr>
      <w:tr w:rsidR="00B30529" w:rsidTr="00D5523F">
        <w:tc>
          <w:tcPr>
            <w:tcW w:w="4246" w:type="dxa"/>
            <w:tcBorders>
              <w:top w:val="double" w:sz="4" w:space="0" w:color="auto"/>
              <w:bottom w:val="nil"/>
              <w:right w:val="single" w:sz="4" w:space="0" w:color="auto"/>
            </w:tcBorders>
          </w:tcPr>
          <w:p w:rsidR="00B30529" w:rsidRDefault="00B30529" w:rsidP="00D0448E">
            <w:pPr>
              <w:jc w:val="center"/>
              <w:rPr>
                <w:b/>
                <w:szCs w:val="20"/>
              </w:rPr>
            </w:pPr>
            <w:r w:rsidRPr="005108EF">
              <w:rPr>
                <w:b/>
                <w:sz w:val="22"/>
                <w:szCs w:val="20"/>
              </w:rPr>
              <w:t>Inverse-Zimmerman:</w:t>
            </w:r>
            <w:r>
              <w:rPr>
                <w:b/>
                <w:szCs w:val="20"/>
              </w:rPr>
              <w:t xml:space="preserve"> (α = 0.76</w:t>
            </w:r>
            <w:r w:rsidR="00486B5E">
              <w:rPr>
                <w:b/>
                <w:szCs w:val="20"/>
              </w:rPr>
              <w:t>°</w:t>
            </w:r>
            <w:r>
              <w:rPr>
                <w:b/>
                <w:szCs w:val="20"/>
              </w:rPr>
              <w:t>)</w:t>
            </w:r>
          </w:p>
        </w:tc>
        <w:tc>
          <w:tcPr>
            <w:tcW w:w="4276" w:type="dxa"/>
            <w:tcBorders>
              <w:top w:val="double" w:sz="4" w:space="0" w:color="auto"/>
              <w:left w:val="single" w:sz="4" w:space="0" w:color="auto"/>
              <w:bottom w:val="nil"/>
            </w:tcBorders>
          </w:tcPr>
          <w:p w:rsidR="00B30529" w:rsidRDefault="00B30529" w:rsidP="00D0448E">
            <w:pPr>
              <w:jc w:val="center"/>
              <w:rPr>
                <w:b/>
                <w:szCs w:val="20"/>
              </w:rPr>
            </w:pPr>
            <w:r w:rsidRPr="005108EF">
              <w:rPr>
                <w:b/>
                <w:sz w:val="22"/>
                <w:szCs w:val="20"/>
              </w:rPr>
              <w:t>Zimmerman:</w:t>
            </w:r>
            <w:r>
              <w:rPr>
                <w:b/>
                <w:szCs w:val="20"/>
              </w:rPr>
              <w:t xml:space="preserve"> (α = -0.73</w:t>
            </w:r>
            <w:r w:rsidR="00486B5E">
              <w:rPr>
                <w:b/>
                <w:szCs w:val="20"/>
              </w:rPr>
              <w:t>°</w:t>
            </w:r>
            <w:r>
              <w:rPr>
                <w:b/>
                <w:szCs w:val="20"/>
              </w:rPr>
              <w:t>)</w:t>
            </w:r>
          </w:p>
        </w:tc>
      </w:tr>
      <w:tr w:rsidR="00B30529" w:rsidTr="00D5523F">
        <w:tc>
          <w:tcPr>
            <w:tcW w:w="4246" w:type="dxa"/>
            <w:tcBorders>
              <w:top w:val="nil"/>
              <w:bottom w:val="nil"/>
              <w:right w:val="single" w:sz="4" w:space="0" w:color="auto"/>
            </w:tcBorders>
          </w:tcPr>
          <w:p w:rsidR="00B30529" w:rsidRDefault="00B30529" w:rsidP="00D0448E">
            <w:pPr>
              <w:jc w:val="center"/>
              <w:rPr>
                <w:szCs w:val="20"/>
              </w:rPr>
            </w:pPr>
            <w:r>
              <w:rPr>
                <w:noProof/>
                <w:szCs w:val="20"/>
                <w:lang w:val="en-GB"/>
              </w:rPr>
              <w:t xml:space="preserve"> </w:t>
            </w:r>
            <w:r>
              <w:rPr>
                <w:noProof/>
                <w:szCs w:val="20"/>
              </w:rPr>
              <w:drawing>
                <wp:inline distT="0" distB="0" distL="0" distR="0">
                  <wp:extent cx="1736302" cy="1296000"/>
                  <wp:effectExtent l="0" t="228600" r="0" b="228000"/>
                  <wp:docPr id="136" name="图片 25" descr="K:\Jason_chen\PHD2\PHD_year2\MAV\MAV1_MAV6\Zim_camber_lo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Jason_chen\PHD2\PHD_year2\MAV\MAV1_MAV6\Zim_camber_location.emf"/>
                          <pic:cNvPicPr>
                            <a:picLocks noChangeAspect="1" noChangeArrowheads="1"/>
                          </pic:cNvPicPr>
                        </pic:nvPicPr>
                        <pic:blipFill>
                          <a:blip r:embed="rId179" cstate="print"/>
                          <a:srcRect l="16898" t="11550" r="12498" b="17802"/>
                          <a:stretch>
                            <a:fillRect/>
                          </a:stretch>
                        </pic:blipFill>
                        <pic:spPr bwMode="auto">
                          <a:xfrm rot="16200000">
                            <a:off x="0" y="0"/>
                            <a:ext cx="1736302" cy="1296000"/>
                          </a:xfrm>
                          <a:prstGeom prst="rect">
                            <a:avLst/>
                          </a:prstGeom>
                          <a:noFill/>
                          <a:ln w="9525">
                            <a:noFill/>
                            <a:miter lim="800000"/>
                            <a:headEnd/>
                            <a:tailEnd/>
                          </a:ln>
                        </pic:spPr>
                      </pic:pic>
                    </a:graphicData>
                  </a:graphic>
                </wp:inline>
              </w:drawing>
            </w:r>
          </w:p>
          <w:p w:rsidR="00EC7402" w:rsidRDefault="00B30529">
            <w:pPr>
              <w:pStyle w:val="ListParagraph"/>
              <w:numPr>
                <w:ilvl w:val="0"/>
                <w:numId w:val="35"/>
              </w:numPr>
              <w:ind w:firstLineChars="0"/>
              <w:jc w:val="left"/>
              <w:rPr>
                <w:szCs w:val="20"/>
              </w:rPr>
            </w:pPr>
            <w:r w:rsidRPr="00B42356">
              <w:rPr>
                <w:szCs w:val="20"/>
              </w:rPr>
              <w:t>C</w:t>
            </w:r>
            <w:r w:rsidRPr="00B42356">
              <w:rPr>
                <w:szCs w:val="20"/>
                <w:vertAlign w:val="subscript"/>
              </w:rPr>
              <w:t>p</w:t>
            </w:r>
            <w:r w:rsidRPr="00B42356">
              <w:rPr>
                <w:szCs w:val="20"/>
              </w:rPr>
              <w:t xml:space="preserve"> distribution locations  </w:t>
            </w:r>
          </w:p>
        </w:tc>
        <w:tc>
          <w:tcPr>
            <w:tcW w:w="4276" w:type="dxa"/>
            <w:tcBorders>
              <w:top w:val="nil"/>
              <w:left w:val="single" w:sz="4" w:space="0" w:color="auto"/>
              <w:bottom w:val="nil"/>
            </w:tcBorders>
          </w:tcPr>
          <w:p w:rsidR="00B30529" w:rsidRDefault="00B30529" w:rsidP="00D0448E">
            <w:pPr>
              <w:jc w:val="center"/>
              <w:rPr>
                <w:szCs w:val="20"/>
              </w:rPr>
            </w:pPr>
            <w:r>
              <w:rPr>
                <w:noProof/>
                <w:szCs w:val="20"/>
              </w:rPr>
              <w:drawing>
                <wp:inline distT="0" distB="0" distL="0" distR="0">
                  <wp:extent cx="1762644" cy="1332000"/>
                  <wp:effectExtent l="0" t="209550" r="0" b="211050"/>
                  <wp:docPr id="137" name="图片 26" descr="K:\Jason_chen\PHD2\PHD_year2\MAV\MAV1_MAV6\Zim_camber_lo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Jason_chen\PHD2\PHD_year2\MAV\MAV1_MAV6\Zim_camber_location.emf"/>
                          <pic:cNvPicPr>
                            <a:picLocks noChangeAspect="1" noChangeArrowheads="1"/>
                          </pic:cNvPicPr>
                        </pic:nvPicPr>
                        <pic:blipFill>
                          <a:blip r:embed="rId180" cstate="print"/>
                          <a:srcRect l="16528" t="11423" r="13622" b="18268"/>
                          <a:stretch>
                            <a:fillRect/>
                          </a:stretch>
                        </pic:blipFill>
                        <pic:spPr bwMode="auto">
                          <a:xfrm rot="5400000">
                            <a:off x="0" y="0"/>
                            <a:ext cx="1762644" cy="1332000"/>
                          </a:xfrm>
                          <a:prstGeom prst="rect">
                            <a:avLst/>
                          </a:prstGeom>
                          <a:noFill/>
                          <a:ln w="9525">
                            <a:noFill/>
                            <a:miter lim="800000"/>
                            <a:headEnd/>
                            <a:tailEnd/>
                          </a:ln>
                        </pic:spPr>
                      </pic:pic>
                    </a:graphicData>
                  </a:graphic>
                </wp:inline>
              </w:drawing>
            </w:r>
          </w:p>
          <w:p w:rsidR="00EC7402" w:rsidRDefault="00B30529">
            <w:pPr>
              <w:pStyle w:val="ListParagraph"/>
              <w:numPr>
                <w:ilvl w:val="0"/>
                <w:numId w:val="34"/>
              </w:numPr>
              <w:ind w:firstLineChars="0"/>
              <w:jc w:val="left"/>
              <w:rPr>
                <w:szCs w:val="20"/>
              </w:rPr>
            </w:pPr>
            <w:r>
              <w:rPr>
                <w:szCs w:val="20"/>
              </w:rPr>
              <w:t>C</w:t>
            </w:r>
            <w:r w:rsidRPr="00317F8E">
              <w:rPr>
                <w:szCs w:val="20"/>
                <w:vertAlign w:val="subscript"/>
              </w:rPr>
              <w:t>p</w:t>
            </w:r>
            <w:r>
              <w:rPr>
                <w:szCs w:val="20"/>
              </w:rPr>
              <w:t xml:space="preserve"> distribution locations</w:t>
            </w:r>
          </w:p>
        </w:tc>
      </w:tr>
      <w:tr w:rsidR="00B30529" w:rsidTr="00D5523F">
        <w:tc>
          <w:tcPr>
            <w:tcW w:w="4246" w:type="dxa"/>
            <w:tcBorders>
              <w:top w:val="nil"/>
              <w:bottom w:val="double" w:sz="4" w:space="0" w:color="auto"/>
              <w:right w:val="single" w:sz="4" w:space="0" w:color="auto"/>
            </w:tcBorders>
          </w:tcPr>
          <w:p w:rsidR="00B30529" w:rsidRDefault="00B30529" w:rsidP="00575CF6">
            <w:pPr>
              <w:jc w:val="left"/>
              <w:rPr>
                <w:szCs w:val="20"/>
              </w:rPr>
            </w:pPr>
            <w:r>
              <w:rPr>
                <w:noProof/>
                <w:szCs w:val="20"/>
              </w:rPr>
              <w:lastRenderedPageBreak/>
              <w:drawing>
                <wp:inline distT="0" distB="0" distL="0" distR="0">
                  <wp:extent cx="2520000" cy="1908350"/>
                  <wp:effectExtent l="19050" t="0" r="0" b="0"/>
                  <wp:docPr id="138" name="图片 21" descr="K:\Jason_chen\PHD2\PHD_year2\MAV\MAV1_MAV6\without_fuselage\Fluent_No_fuselage\MAV2\035_Spanwise_MAV3_Cp_DC_unstead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Jason_chen\PHD2\PHD_year2\MAV\MAV1_MAV6\without_fuselage\Fluent_No_fuselage\MAV2\035_Spanwise_MAV3_Cp_DC_unsteady.emf"/>
                          <pic:cNvPicPr>
                            <a:picLocks noChangeAspect="1" noChangeArrowheads="1"/>
                          </pic:cNvPicPr>
                        </pic:nvPicPr>
                        <pic:blipFill>
                          <a:blip r:embed="rId181" cstate="print"/>
                          <a:srcRect l="489" t="6714" r="8995" b="1767"/>
                          <a:stretch>
                            <a:fillRect/>
                          </a:stretch>
                        </pic:blipFill>
                        <pic:spPr bwMode="auto">
                          <a:xfrm>
                            <a:off x="0" y="0"/>
                            <a:ext cx="2520000" cy="1908350"/>
                          </a:xfrm>
                          <a:prstGeom prst="rect">
                            <a:avLst/>
                          </a:prstGeom>
                          <a:noFill/>
                          <a:ln w="9525">
                            <a:noFill/>
                            <a:miter lim="800000"/>
                            <a:headEnd/>
                            <a:tailEnd/>
                          </a:ln>
                        </pic:spPr>
                      </pic:pic>
                    </a:graphicData>
                  </a:graphic>
                </wp:inline>
              </w:drawing>
            </w:r>
          </w:p>
          <w:p w:rsidR="00EC7402" w:rsidRDefault="00B30529">
            <w:pPr>
              <w:pStyle w:val="ListParagraph"/>
              <w:numPr>
                <w:ilvl w:val="0"/>
                <w:numId w:val="34"/>
              </w:numPr>
              <w:ind w:firstLineChars="0"/>
              <w:jc w:val="left"/>
              <w:rPr>
                <w:szCs w:val="20"/>
              </w:rPr>
            </w:pPr>
            <w:r w:rsidRPr="00140737">
              <w:rPr>
                <w:szCs w:val="20"/>
              </w:rPr>
              <w:t>inverse Zimmerman</w:t>
            </w:r>
          </w:p>
        </w:tc>
        <w:tc>
          <w:tcPr>
            <w:tcW w:w="4276" w:type="dxa"/>
            <w:tcBorders>
              <w:top w:val="nil"/>
              <w:left w:val="single" w:sz="4" w:space="0" w:color="auto"/>
              <w:bottom w:val="double" w:sz="4" w:space="0" w:color="auto"/>
            </w:tcBorders>
          </w:tcPr>
          <w:p w:rsidR="00B30529" w:rsidRDefault="00B30529" w:rsidP="00D0448E">
            <w:pPr>
              <w:jc w:val="center"/>
              <w:rPr>
                <w:szCs w:val="20"/>
              </w:rPr>
            </w:pPr>
            <w:r>
              <w:rPr>
                <w:noProof/>
                <w:szCs w:val="20"/>
              </w:rPr>
              <w:drawing>
                <wp:inline distT="0" distB="0" distL="0" distR="0">
                  <wp:extent cx="2520000" cy="1894554"/>
                  <wp:effectExtent l="19050" t="0" r="0" b="0"/>
                  <wp:docPr id="139" name="图片 22" descr="K:\Jason_chen\PHD2\PHD_year2\MAV\MAV1_MAV6\without_fuselage\Fluent_No_fuselage\MAV2\035_Spanwise_MAV4_Cp_DC_unstead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Jason_chen\PHD2\PHD_year2\MAV\MAV1_MAV6\without_fuselage\Fluent_No_fuselage\MAV2\035_Spanwise_MAV4_Cp_DC_unsteady.emf"/>
                          <pic:cNvPicPr>
                            <a:picLocks noChangeAspect="1" noChangeArrowheads="1"/>
                          </pic:cNvPicPr>
                        </pic:nvPicPr>
                        <pic:blipFill>
                          <a:blip r:embed="rId182" cstate="print"/>
                          <a:srcRect t="7353" r="8590" b="882"/>
                          <a:stretch>
                            <a:fillRect/>
                          </a:stretch>
                        </pic:blipFill>
                        <pic:spPr bwMode="auto">
                          <a:xfrm>
                            <a:off x="0" y="0"/>
                            <a:ext cx="2520000" cy="1894554"/>
                          </a:xfrm>
                          <a:prstGeom prst="rect">
                            <a:avLst/>
                          </a:prstGeom>
                          <a:noFill/>
                          <a:ln w="9525">
                            <a:noFill/>
                            <a:miter lim="800000"/>
                            <a:headEnd/>
                            <a:tailEnd/>
                          </a:ln>
                        </pic:spPr>
                      </pic:pic>
                    </a:graphicData>
                  </a:graphic>
                </wp:inline>
              </w:drawing>
            </w:r>
          </w:p>
          <w:p w:rsidR="00EC7402" w:rsidRDefault="00B30529">
            <w:pPr>
              <w:pStyle w:val="ListParagraph"/>
              <w:numPr>
                <w:ilvl w:val="0"/>
                <w:numId w:val="35"/>
              </w:numPr>
              <w:ind w:firstLineChars="0"/>
              <w:rPr>
                <w:szCs w:val="20"/>
              </w:rPr>
            </w:pPr>
            <w:r w:rsidRPr="00B30AF3">
              <w:rPr>
                <w:szCs w:val="20"/>
              </w:rPr>
              <w:t>Zimmerman</w:t>
            </w:r>
          </w:p>
        </w:tc>
      </w:tr>
    </w:tbl>
    <w:p w:rsidR="00B30529" w:rsidRDefault="00B30529" w:rsidP="006B0303">
      <w:pPr>
        <w:pStyle w:val="Caption"/>
      </w:pPr>
      <w:bookmarkStart w:id="190" w:name="_Ref339969305"/>
      <w:r>
        <w:t xml:space="preserve">Figure </w:t>
      </w:r>
      <w:fldSimple w:instr=" SEQ Figure \* ARABIC ">
        <w:r w:rsidR="00706147">
          <w:t>50</w:t>
        </w:r>
      </w:fldSimple>
      <w:bookmarkEnd w:id="190"/>
      <w:r>
        <w:t xml:space="preserve"> Mean spanwise C</w:t>
      </w:r>
      <w:r w:rsidRPr="00295450">
        <w:rPr>
          <w:vertAlign w:val="subscript"/>
        </w:rPr>
        <w:t>p</w:t>
      </w:r>
      <w:r>
        <w:t xml:space="preserve"> distribution at different chordwise location at design condition</w:t>
      </w:r>
    </w:p>
    <w:p w:rsidR="003B1D7C" w:rsidRDefault="003B1D7C" w:rsidP="007034F1">
      <w:pPr>
        <w:rPr>
          <w:rFonts w:eastAsiaTheme="minorEastAsia"/>
          <w:kern w:val="0"/>
          <w:szCs w:val="20"/>
        </w:rPr>
      </w:pPr>
    </w:p>
    <w:p w:rsidR="00FF4AD0" w:rsidRDefault="00FF4AD0" w:rsidP="007034F1">
      <w:pPr>
        <w:rPr>
          <w:rFonts w:eastAsiaTheme="minorEastAsia"/>
          <w:kern w:val="0"/>
          <w:szCs w:val="20"/>
        </w:rPr>
      </w:pPr>
    </w:p>
    <w:p w:rsidR="00EC7402" w:rsidRDefault="005F2538">
      <w:pPr>
        <w:pStyle w:val="Heading3"/>
        <w:numPr>
          <w:ilvl w:val="1"/>
          <w:numId w:val="76"/>
        </w:numPr>
        <w:rPr>
          <w:kern w:val="0"/>
        </w:rPr>
      </w:pPr>
      <w:bookmarkStart w:id="191" w:name="_Ref367266625"/>
      <w:bookmarkStart w:id="192" w:name="_Toc376426080"/>
      <w:r w:rsidRPr="005F2538">
        <w:rPr>
          <w:kern w:val="0"/>
        </w:rPr>
        <w:t xml:space="preserve">Wing-fuselage </w:t>
      </w:r>
      <w:r w:rsidR="0042172A">
        <w:rPr>
          <w:kern w:val="0"/>
        </w:rPr>
        <w:t>i</w:t>
      </w:r>
      <w:r w:rsidR="00D33CCD">
        <w:rPr>
          <w:kern w:val="0"/>
        </w:rPr>
        <w:t>nteraction</w:t>
      </w:r>
      <w:bookmarkEnd w:id="191"/>
      <w:bookmarkEnd w:id="192"/>
    </w:p>
    <w:p w:rsidR="008E6FAE" w:rsidRDefault="00C97ADF" w:rsidP="00597DE6">
      <w:pPr>
        <w:spacing w:before="100" w:beforeAutospacing="1"/>
        <w:rPr>
          <w:szCs w:val="20"/>
        </w:rPr>
      </w:pPr>
      <w:r>
        <w:rPr>
          <w:szCs w:val="20"/>
        </w:rPr>
        <w:fldChar w:fldCharType="begin"/>
      </w:r>
      <w:r w:rsidR="00AA277D">
        <w:rPr>
          <w:szCs w:val="20"/>
        </w:rPr>
        <w:instrText xml:space="preserve"> REF _Ref351536665 \h </w:instrText>
      </w:r>
      <w:r>
        <w:rPr>
          <w:szCs w:val="20"/>
        </w:rPr>
      </w:r>
      <w:r>
        <w:rPr>
          <w:szCs w:val="20"/>
        </w:rPr>
        <w:fldChar w:fldCharType="separate"/>
      </w:r>
      <w:r w:rsidR="00706147">
        <w:t xml:space="preserve">Figure </w:t>
      </w:r>
      <w:r w:rsidR="00706147">
        <w:rPr>
          <w:noProof/>
        </w:rPr>
        <w:t>51</w:t>
      </w:r>
      <w:r>
        <w:rPr>
          <w:szCs w:val="20"/>
        </w:rPr>
        <w:fldChar w:fldCharType="end"/>
      </w:r>
      <w:r w:rsidR="00AA277D">
        <w:rPr>
          <w:szCs w:val="20"/>
        </w:rPr>
        <w:t xml:space="preserve"> shows the g</w:t>
      </w:r>
      <w:r w:rsidR="008E6FAE" w:rsidRPr="008E6FAE">
        <w:rPr>
          <w:szCs w:val="20"/>
        </w:rPr>
        <w:t xml:space="preserve">eometry of </w:t>
      </w:r>
      <w:r w:rsidR="00AA277D">
        <w:rPr>
          <w:szCs w:val="20"/>
        </w:rPr>
        <w:t xml:space="preserve">the </w:t>
      </w:r>
      <w:r w:rsidR="008E6FAE" w:rsidRPr="008E6FAE">
        <w:rPr>
          <w:szCs w:val="20"/>
        </w:rPr>
        <w:t xml:space="preserve">wing planforms with </w:t>
      </w:r>
      <w:r w:rsidR="00AA277D">
        <w:rPr>
          <w:szCs w:val="20"/>
        </w:rPr>
        <w:t xml:space="preserve">a </w:t>
      </w:r>
      <w:r w:rsidR="008E6FAE" w:rsidRPr="008E6FAE">
        <w:rPr>
          <w:szCs w:val="20"/>
        </w:rPr>
        <w:t xml:space="preserve">fuselage, and </w:t>
      </w:r>
      <w:r w:rsidR="00AA277D">
        <w:rPr>
          <w:szCs w:val="20"/>
        </w:rPr>
        <w:t xml:space="preserve">the </w:t>
      </w:r>
      <w:r w:rsidR="008E6FAE" w:rsidRPr="008E6FAE">
        <w:rPr>
          <w:szCs w:val="20"/>
        </w:rPr>
        <w:t xml:space="preserve">wing planform specifications are </w:t>
      </w:r>
      <w:r w:rsidR="00AA277D">
        <w:rPr>
          <w:szCs w:val="20"/>
        </w:rPr>
        <w:t>discussed in the previous section (</w:t>
      </w:r>
      <w:fldSimple w:instr=" REF _Ref339966468 \h  \* MERGEFORMAT ">
        <w:r w:rsidR="00706147" w:rsidRPr="00ED1AA2">
          <w:t xml:space="preserve">Table </w:t>
        </w:r>
        <w:r w:rsidR="00706147">
          <w:rPr>
            <w:noProof/>
          </w:rPr>
          <w:t>8</w:t>
        </w:r>
      </w:fldSimple>
      <w:r w:rsidR="00AA277D">
        <w:t>)</w:t>
      </w:r>
      <w:r w:rsidR="008E6FAE" w:rsidRPr="008E6FAE">
        <w:rPr>
          <w:szCs w:val="20"/>
        </w:rPr>
        <w:t xml:space="preserve">. </w:t>
      </w:r>
      <w:r w:rsidR="001A18B5">
        <w:rPr>
          <w:szCs w:val="20"/>
        </w:rPr>
        <w:t>T</w:t>
      </w:r>
      <w:r w:rsidR="008E6FAE" w:rsidRPr="008E6FAE">
        <w:rPr>
          <w:szCs w:val="20"/>
        </w:rPr>
        <w:t xml:space="preserve">he </w:t>
      </w:r>
      <w:r w:rsidR="001A18B5">
        <w:rPr>
          <w:szCs w:val="20"/>
        </w:rPr>
        <w:t xml:space="preserve">wing planform </w:t>
      </w:r>
      <w:r w:rsidR="00AA277D">
        <w:rPr>
          <w:szCs w:val="20"/>
        </w:rPr>
        <w:t>effects were studied in the previous section</w:t>
      </w:r>
      <w:r w:rsidR="008E6FAE" w:rsidRPr="008E6FAE">
        <w:rPr>
          <w:szCs w:val="20"/>
        </w:rPr>
        <w:t xml:space="preserve">, </w:t>
      </w:r>
      <w:r w:rsidR="001A18B5">
        <w:rPr>
          <w:szCs w:val="20"/>
        </w:rPr>
        <w:t xml:space="preserve">and the </w:t>
      </w:r>
      <w:r w:rsidR="00186827">
        <w:rPr>
          <w:szCs w:val="20"/>
        </w:rPr>
        <w:t xml:space="preserve">fuselage </w:t>
      </w:r>
      <w:r w:rsidR="00AA277D">
        <w:rPr>
          <w:szCs w:val="20"/>
        </w:rPr>
        <w:t xml:space="preserve">effects on the aerodynamics </w:t>
      </w:r>
      <w:r w:rsidR="00186827">
        <w:rPr>
          <w:szCs w:val="20"/>
        </w:rPr>
        <w:t>will</w:t>
      </w:r>
      <w:r w:rsidR="001A18B5">
        <w:rPr>
          <w:szCs w:val="20"/>
        </w:rPr>
        <w:t xml:space="preserve"> be </w:t>
      </w:r>
      <w:r w:rsidR="00AA277D">
        <w:rPr>
          <w:szCs w:val="20"/>
        </w:rPr>
        <w:t>investigated</w:t>
      </w:r>
      <w:r w:rsidR="001A18B5">
        <w:rPr>
          <w:szCs w:val="20"/>
        </w:rPr>
        <w:t xml:space="preserve"> </w:t>
      </w:r>
      <w:r w:rsidR="00186827">
        <w:rPr>
          <w:szCs w:val="20"/>
        </w:rPr>
        <w:t xml:space="preserve">in </w:t>
      </w:r>
      <w:r w:rsidR="00AA277D">
        <w:rPr>
          <w:szCs w:val="20"/>
        </w:rPr>
        <w:t xml:space="preserve">the following </w:t>
      </w:r>
      <w:r w:rsidR="001A18B5">
        <w:rPr>
          <w:szCs w:val="20"/>
        </w:rPr>
        <w:t>section</w:t>
      </w:r>
      <w:r w:rsidR="00186827">
        <w:rPr>
          <w:szCs w:val="20"/>
        </w:rPr>
        <w:t>.</w:t>
      </w:r>
      <w:r w:rsidR="008E6FAE" w:rsidRPr="008E6FAE">
        <w:rPr>
          <w:szCs w:val="20"/>
        </w:rPr>
        <w:t xml:space="preserve"> The fuselage has a </w:t>
      </w:r>
      <w:r w:rsidR="00AA277D">
        <w:rPr>
          <w:szCs w:val="20"/>
        </w:rPr>
        <w:t xml:space="preserve">total </w:t>
      </w:r>
      <w:r w:rsidR="008E6FAE" w:rsidRPr="008E6FAE">
        <w:rPr>
          <w:szCs w:val="20"/>
        </w:rPr>
        <w:t>length h</w:t>
      </w:r>
      <w:r w:rsidR="008E6FAE" w:rsidRPr="008E6FAE">
        <w:rPr>
          <w:szCs w:val="20"/>
          <w:vertAlign w:val="subscript"/>
        </w:rPr>
        <w:t>L</w:t>
      </w:r>
      <w:r w:rsidR="008E6FAE" w:rsidRPr="008E6FAE">
        <w:rPr>
          <w:szCs w:val="20"/>
        </w:rPr>
        <w:t xml:space="preserve"> = 0.216m, the fuselage front height h</w:t>
      </w:r>
      <w:r w:rsidR="008E6FAE" w:rsidRPr="008E6FAE">
        <w:rPr>
          <w:szCs w:val="20"/>
          <w:vertAlign w:val="subscript"/>
        </w:rPr>
        <w:t>f</w:t>
      </w:r>
      <w:r w:rsidR="008E6FAE" w:rsidRPr="008E6FAE">
        <w:rPr>
          <w:szCs w:val="20"/>
        </w:rPr>
        <w:t xml:space="preserve"> = 0.06m, the rear height h</w:t>
      </w:r>
      <w:r w:rsidR="008E6FAE" w:rsidRPr="008E6FAE">
        <w:rPr>
          <w:szCs w:val="20"/>
          <w:vertAlign w:val="subscript"/>
        </w:rPr>
        <w:t>t</w:t>
      </w:r>
      <w:r w:rsidR="008E6FAE" w:rsidRPr="008E6FAE">
        <w:rPr>
          <w:szCs w:val="20"/>
        </w:rPr>
        <w:t xml:space="preserve"> = 0.021m and the width is 0.048m</w:t>
      </w:r>
      <w:r w:rsidR="00AA277D">
        <w:rPr>
          <w:szCs w:val="20"/>
        </w:rPr>
        <w:t xml:space="preserve"> </w:t>
      </w:r>
      <w:r>
        <w:rPr>
          <w:szCs w:val="20"/>
        </w:rPr>
        <w:fldChar w:fldCharType="begin"/>
      </w:r>
      <w:r w:rsidR="00AA277D">
        <w:rPr>
          <w:szCs w:val="20"/>
        </w:rPr>
        <w:instrText xml:space="preserve"> REF _Ref351537398 </w:instrText>
      </w:r>
      <w:r>
        <w:rPr>
          <w:szCs w:val="20"/>
        </w:rPr>
        <w:fldChar w:fldCharType="separate"/>
      </w:r>
      <w:r w:rsidR="00706147">
        <w:t xml:space="preserve">Figure </w:t>
      </w:r>
      <w:r w:rsidR="00706147">
        <w:rPr>
          <w:noProof/>
        </w:rPr>
        <w:t>52</w:t>
      </w:r>
      <w:r>
        <w:rPr>
          <w:szCs w:val="20"/>
        </w:rPr>
        <w:fldChar w:fldCharType="end"/>
      </w:r>
      <w:r w:rsidR="00AA277D">
        <w:rPr>
          <w:szCs w:val="20"/>
        </w:rPr>
        <w:t xml:space="preserve"> </w:t>
      </w:r>
      <w:r w:rsidR="00724C2B">
        <w:rPr>
          <w:szCs w:val="20"/>
        </w:rPr>
        <w:t>(</w:t>
      </w:r>
      <w:r w:rsidR="00AA277D">
        <w:rPr>
          <w:szCs w:val="20"/>
        </w:rPr>
        <w:t>a)</w:t>
      </w:r>
      <w:r w:rsidR="008E6FAE" w:rsidRPr="008E6FAE">
        <w:rPr>
          <w:szCs w:val="20"/>
        </w:rPr>
        <w:t>. This fuselage is specially designed to meet the requirements</w:t>
      </w:r>
      <w:r w:rsidR="00AA277D">
        <w:rPr>
          <w:szCs w:val="20"/>
        </w:rPr>
        <w:t>,</w:t>
      </w:r>
      <w:r w:rsidR="008E6FAE" w:rsidRPr="008E6FAE">
        <w:rPr>
          <w:szCs w:val="20"/>
        </w:rPr>
        <w:t xml:space="preserve"> such as electronic components and payload. </w:t>
      </w:r>
      <w:r w:rsidR="00AA277D" w:rsidRPr="008E6FAE">
        <w:rPr>
          <w:szCs w:val="20"/>
        </w:rPr>
        <w:t xml:space="preserve">The dotted line </w:t>
      </w:r>
      <w:r w:rsidR="00AA277D">
        <w:rPr>
          <w:szCs w:val="20"/>
        </w:rPr>
        <w:t xml:space="preserve">in </w:t>
      </w:r>
      <w:r>
        <w:rPr>
          <w:szCs w:val="20"/>
        </w:rPr>
        <w:fldChar w:fldCharType="begin"/>
      </w:r>
      <w:r w:rsidR="00AA277D">
        <w:rPr>
          <w:szCs w:val="20"/>
        </w:rPr>
        <w:instrText xml:space="preserve"> REF _Ref351537398 </w:instrText>
      </w:r>
      <w:r>
        <w:rPr>
          <w:szCs w:val="20"/>
        </w:rPr>
        <w:fldChar w:fldCharType="separate"/>
      </w:r>
      <w:r w:rsidR="00706147">
        <w:t xml:space="preserve">Figure </w:t>
      </w:r>
      <w:r w:rsidR="00724C2B">
        <w:rPr>
          <w:szCs w:val="20"/>
        </w:rPr>
        <w:t>(</w:t>
      </w:r>
      <w:r w:rsidR="00706147">
        <w:rPr>
          <w:noProof/>
        </w:rPr>
        <w:t>52</w:t>
      </w:r>
      <w:r>
        <w:rPr>
          <w:szCs w:val="20"/>
        </w:rPr>
        <w:fldChar w:fldCharType="end"/>
      </w:r>
      <w:r w:rsidR="00AA277D">
        <w:rPr>
          <w:szCs w:val="20"/>
        </w:rPr>
        <w:t xml:space="preserve">) </w:t>
      </w:r>
      <w:r w:rsidR="00AA277D" w:rsidRPr="008E6FAE">
        <w:rPr>
          <w:szCs w:val="20"/>
        </w:rPr>
        <w:t>marked inside the fuselage represents the maximum available space for managing the electronic components; the volume is roughly 3.2×10</w:t>
      </w:r>
      <w:r w:rsidR="00AA277D" w:rsidRPr="008E6FAE">
        <w:rPr>
          <w:szCs w:val="20"/>
          <w:vertAlign w:val="superscript"/>
        </w:rPr>
        <w:t>-4</w:t>
      </w:r>
      <w:r w:rsidR="00AA277D" w:rsidRPr="008E6FAE">
        <w:rPr>
          <w:szCs w:val="20"/>
        </w:rPr>
        <w:t>m</w:t>
      </w:r>
      <w:r w:rsidR="00AA277D" w:rsidRPr="008E6FAE">
        <w:rPr>
          <w:szCs w:val="20"/>
          <w:vertAlign w:val="superscript"/>
        </w:rPr>
        <w:t>3</w:t>
      </w:r>
      <w:r w:rsidR="00AA277D">
        <w:rPr>
          <w:szCs w:val="20"/>
        </w:rPr>
        <w:t>.</w:t>
      </w:r>
      <w:r w:rsidR="00AA277D">
        <w:rPr>
          <w:szCs w:val="20"/>
          <w:vertAlign w:val="superscript"/>
        </w:rPr>
        <w:t xml:space="preserve"> </w:t>
      </w:r>
      <w:r w:rsidR="008E6FAE" w:rsidRPr="008E6FAE">
        <w:rPr>
          <w:szCs w:val="20"/>
        </w:rPr>
        <w:t xml:space="preserve">It is also necessary to provide enough internal spaces to allow the adjustment of </w:t>
      </w:r>
      <w:r w:rsidR="00B77817">
        <w:rPr>
          <w:szCs w:val="20"/>
        </w:rPr>
        <w:t>centre</w:t>
      </w:r>
      <w:r w:rsidR="008E6FAE" w:rsidRPr="008E6FAE">
        <w:rPr>
          <w:szCs w:val="20"/>
        </w:rPr>
        <w:t xml:space="preserve"> of gravity at early stage </w:t>
      </w:r>
      <w:r w:rsidR="006456FA">
        <w:rPr>
          <w:szCs w:val="20"/>
        </w:rPr>
        <w:t>for the</w:t>
      </w:r>
      <w:r w:rsidR="008E6FAE" w:rsidRPr="008E6FAE">
        <w:rPr>
          <w:szCs w:val="20"/>
        </w:rPr>
        <w:t xml:space="preserve"> flight tests. This is due to the</w:t>
      </w:r>
      <w:r w:rsidR="00724C2B">
        <w:rPr>
          <w:szCs w:val="20"/>
        </w:rPr>
        <w:t xml:space="preserve"> small flying</w:t>
      </w:r>
      <w:r w:rsidR="008E6FAE" w:rsidRPr="008E6FAE">
        <w:rPr>
          <w:szCs w:val="20"/>
        </w:rPr>
        <w:t xml:space="preserve"> vehicles are highly sensitive to the longitudinal position of the </w:t>
      </w:r>
      <w:r w:rsidR="00B77817">
        <w:rPr>
          <w:szCs w:val="20"/>
        </w:rPr>
        <w:t>centre</w:t>
      </w:r>
      <w:r w:rsidR="008E6FAE" w:rsidRPr="008E6FAE">
        <w:rPr>
          <w:szCs w:val="20"/>
        </w:rPr>
        <w:t xml:space="preserve"> of gravity. Albertani </w:t>
      </w:r>
      <w:r w:rsidRPr="008E6FAE">
        <w:rPr>
          <w:szCs w:val="20"/>
        </w:rPr>
        <w:fldChar w:fldCharType="begin"/>
      </w:r>
      <w:r w:rsidR="00095AF8">
        <w:rPr>
          <w:szCs w:val="20"/>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Pr="008E6FAE">
        <w:rPr>
          <w:szCs w:val="20"/>
        </w:rPr>
        <w:fldChar w:fldCharType="separate"/>
      </w:r>
      <w:r w:rsidR="007F045B">
        <w:rPr>
          <w:noProof/>
          <w:szCs w:val="20"/>
        </w:rPr>
        <w:t>[29]</w:t>
      </w:r>
      <w:r w:rsidRPr="008E6FAE">
        <w:rPr>
          <w:szCs w:val="20"/>
        </w:rPr>
        <w:fldChar w:fldCharType="end"/>
      </w:r>
      <w:r w:rsidR="008E6FAE" w:rsidRPr="008E6FAE">
        <w:rPr>
          <w:szCs w:val="20"/>
        </w:rPr>
        <w:t xml:space="preserve"> pointed out that the range of flyable CG location is generally a few percent of the mean aerodynamic chord</w:t>
      </w:r>
      <w:r w:rsidR="00AA277D">
        <w:rPr>
          <w:szCs w:val="20"/>
        </w:rPr>
        <w:t xml:space="preserve"> (in their case, the distance between the centre of gravity and aerodynamic centre is about 10mm)</w:t>
      </w:r>
      <w:r w:rsidR="008E6FAE" w:rsidRPr="008E6FAE">
        <w:rPr>
          <w:szCs w:val="20"/>
        </w:rPr>
        <w:t xml:space="preserve">. Stanford </w:t>
      </w:r>
      <w:r w:rsidRPr="008E6FAE">
        <w:rPr>
          <w:szCs w:val="20"/>
        </w:rPr>
        <w:fldChar w:fldCharType="begin"/>
      </w:r>
      <w:r w:rsidR="00095AF8">
        <w:rPr>
          <w:szCs w:val="20"/>
        </w:rPr>
        <w:instrText xml:space="preserve"> ADDIN EN.CITE &lt;EndNote&gt;&lt;Cite&gt;&lt;Author&gt;Stanford&lt;/Author&gt;&lt;Year&gt;2007&lt;/Year&gt;&lt;RecNum&gt;645&lt;/RecNum&gt;&lt;record&gt;&lt;rec-number&gt;645&lt;/rec-number&gt;&lt;foreign-keys&gt;&lt;key app="EN" db-id="ezxeeezw9favw7et0zk5x0avs5ds2erswet0"&gt;645&lt;/key&gt;&lt;/foreign-keys&gt;&lt;ref-type name="Journal Article"&gt;17&lt;/ref-type&gt;&lt;contributors&gt;&lt;authors&gt;&lt;author&gt;Stanford, Bret &lt;/author&gt;&lt;author&gt;Sytsma, Michael &lt;/author&gt;&lt;author&gt;Albertani, Roberto &lt;/author&gt;&lt;author&gt;Viieru, Dragos &lt;/author&gt;&lt;author&gt;Shyy, Wei &lt;/author&gt;&lt;author&gt;Ifju, Peter &lt;/author&gt;&lt;/authors&gt;&lt;/contributors&gt;&lt;titles&gt;&lt;title&gt;Static Aeroelastic Model Validation of Membrane Micro Air Vehicle Wings&lt;/title&gt;&lt;secondary-title&gt;AIAA Journal, &lt;/secondary-title&gt;&lt;/titles&gt;&lt;periodical&gt;&lt;full-title&gt;AIAA Journal,&lt;/full-title&gt;&lt;/periodical&gt;&lt;pages&gt;2828-2837&lt;/pages&gt;&lt;volume&gt;45&lt;/volume&gt;&lt;number&gt;12&lt;/number&gt;&lt;dates&gt;&lt;year&gt;2007&lt;/year&gt;&lt;/dates&gt;&lt;urls&gt;&lt;/urls&gt;&lt;/record&gt;&lt;/Cite&gt;&lt;/EndNote&gt;</w:instrText>
      </w:r>
      <w:r w:rsidRPr="008E6FAE">
        <w:rPr>
          <w:szCs w:val="20"/>
        </w:rPr>
        <w:fldChar w:fldCharType="separate"/>
      </w:r>
      <w:r w:rsidR="007F045B">
        <w:rPr>
          <w:noProof/>
          <w:szCs w:val="20"/>
        </w:rPr>
        <w:t>[103]</w:t>
      </w:r>
      <w:r w:rsidRPr="008E6FAE">
        <w:rPr>
          <w:szCs w:val="20"/>
        </w:rPr>
        <w:fldChar w:fldCharType="end"/>
      </w:r>
      <w:r w:rsidR="008E6FAE" w:rsidRPr="008E6FAE">
        <w:rPr>
          <w:szCs w:val="20"/>
        </w:rPr>
        <w:t xml:space="preserve"> also mentioned that the stability concerns are a primary target of design improvement from one generation of MAV to </w:t>
      </w:r>
      <w:r w:rsidR="008E6FAE" w:rsidRPr="008E6FAE">
        <w:rPr>
          <w:szCs w:val="20"/>
        </w:rPr>
        <w:lastRenderedPageBreak/>
        <w:t xml:space="preserve">the </w:t>
      </w:r>
      <w:r w:rsidR="00AA277D" w:rsidRPr="008E6FAE">
        <w:rPr>
          <w:szCs w:val="20"/>
        </w:rPr>
        <w:t>ne</w:t>
      </w:r>
      <w:r w:rsidR="00AA277D">
        <w:rPr>
          <w:szCs w:val="20"/>
        </w:rPr>
        <w:t>x</w:t>
      </w:r>
      <w:r w:rsidR="00AA277D" w:rsidRPr="008E6FAE">
        <w:rPr>
          <w:szCs w:val="20"/>
        </w:rPr>
        <w:t>t</w:t>
      </w:r>
      <w:r w:rsidR="008E6FAE" w:rsidRPr="008E6FAE">
        <w:rPr>
          <w:szCs w:val="20"/>
        </w:rPr>
        <w:t xml:space="preserve">. It is </w:t>
      </w:r>
      <w:r w:rsidR="00724C2B">
        <w:rPr>
          <w:szCs w:val="20"/>
        </w:rPr>
        <w:t>true to say</w:t>
      </w:r>
      <w:r w:rsidR="008E6FAE" w:rsidRPr="008E6FAE">
        <w:rPr>
          <w:szCs w:val="20"/>
        </w:rPr>
        <w:t xml:space="preserve"> that as the size of MAV decreases the available of CG margin decreases which is also a strenuous weight management challenge to those small air vehicle designs. The endurance</w:t>
      </w:r>
      <w:r w:rsidR="00AA277D">
        <w:rPr>
          <w:szCs w:val="20"/>
        </w:rPr>
        <w:t xml:space="preserve"> </w:t>
      </w:r>
      <w:r w:rsidR="008E6FAE" w:rsidRPr="008E6FAE">
        <w:rPr>
          <w:szCs w:val="20"/>
        </w:rPr>
        <w:t>as another design point, for the battery-based propulsion system, the endurance is generally proportional to the battery size</w:t>
      </w:r>
      <w:r w:rsidR="00AA277D">
        <w:rPr>
          <w:szCs w:val="20"/>
        </w:rPr>
        <w:t xml:space="preserve"> </w:t>
      </w:r>
      <w:r w:rsidR="008E6FAE" w:rsidRPr="008E6FAE">
        <w:rPr>
          <w:szCs w:val="20"/>
        </w:rPr>
        <w:t xml:space="preserve"> </w:t>
      </w:r>
      <w:r>
        <w:rPr>
          <w:szCs w:val="20"/>
        </w:rPr>
        <w:fldChar w:fldCharType="begin"/>
      </w:r>
      <w:r w:rsidR="006456FA">
        <w:rPr>
          <w:szCs w:val="20"/>
        </w:rPr>
        <w:instrText xml:space="preserve"> REF _Ref351537398 \h </w:instrText>
      </w:r>
      <w:r>
        <w:rPr>
          <w:szCs w:val="20"/>
        </w:rPr>
      </w:r>
      <w:r>
        <w:rPr>
          <w:szCs w:val="20"/>
        </w:rPr>
        <w:fldChar w:fldCharType="separate"/>
      </w:r>
      <w:r w:rsidR="00706147">
        <w:t xml:space="preserve">Figure </w:t>
      </w:r>
      <w:r w:rsidR="00706147">
        <w:rPr>
          <w:noProof/>
        </w:rPr>
        <w:t>52</w:t>
      </w:r>
      <w:r>
        <w:rPr>
          <w:szCs w:val="20"/>
        </w:rPr>
        <w:fldChar w:fldCharType="end"/>
      </w:r>
      <w:r w:rsidR="006456FA">
        <w:rPr>
          <w:szCs w:val="20"/>
        </w:rPr>
        <w:t xml:space="preserve"> </w:t>
      </w:r>
      <w:r w:rsidR="00724C2B">
        <w:rPr>
          <w:szCs w:val="20"/>
        </w:rPr>
        <w:t>(</w:t>
      </w:r>
      <w:r w:rsidR="006456FA">
        <w:rPr>
          <w:szCs w:val="20"/>
        </w:rPr>
        <w:t xml:space="preserve">b) </w:t>
      </w:r>
      <w:r w:rsidR="008E6FAE" w:rsidRPr="008E6FAE">
        <w:rPr>
          <w:szCs w:val="20"/>
        </w:rPr>
        <w:t xml:space="preserve">by Mueller, et al </w:t>
      </w:r>
      <w:r w:rsidRPr="008E6FAE">
        <w:rPr>
          <w:szCs w:val="20"/>
        </w:rPr>
        <w:fldChar w:fldCharType="begin"/>
      </w:r>
      <w:r w:rsidR="00095AF8">
        <w:rPr>
          <w:szCs w:val="20"/>
        </w:rPr>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Pr="008E6FAE">
        <w:rPr>
          <w:szCs w:val="20"/>
        </w:rPr>
        <w:fldChar w:fldCharType="separate"/>
      </w:r>
      <w:r w:rsidR="008E6FAE">
        <w:rPr>
          <w:noProof/>
          <w:szCs w:val="20"/>
        </w:rPr>
        <w:t>[1]</w:t>
      </w:r>
      <w:r w:rsidRPr="008E6FAE">
        <w:rPr>
          <w:szCs w:val="20"/>
        </w:rPr>
        <w:fldChar w:fldCharType="end"/>
      </w:r>
      <w:r w:rsidR="008E6FAE" w:rsidRPr="008E6FAE">
        <w:rPr>
          <w:szCs w:val="20"/>
        </w:rPr>
        <w:t>. The battery as a ‘fuel’ is that it is not consumed during the flight. Namely, the weight is fixed. In</w:t>
      </w:r>
      <w:r w:rsidR="00C8555F">
        <w:rPr>
          <w:szCs w:val="20"/>
        </w:rPr>
        <w:t xml:space="preserve"> </w:t>
      </w:r>
      <w:r>
        <w:rPr>
          <w:szCs w:val="20"/>
        </w:rPr>
        <w:fldChar w:fldCharType="begin"/>
      </w:r>
      <w:r w:rsidR="00C8555F">
        <w:rPr>
          <w:szCs w:val="20"/>
        </w:rPr>
        <w:instrText xml:space="preserve"> REF _Ref351537398 \h </w:instrText>
      </w:r>
      <w:r>
        <w:rPr>
          <w:szCs w:val="20"/>
        </w:rPr>
      </w:r>
      <w:r>
        <w:rPr>
          <w:szCs w:val="20"/>
        </w:rPr>
        <w:fldChar w:fldCharType="separate"/>
      </w:r>
      <w:r w:rsidR="00706147">
        <w:t xml:space="preserve">Figure </w:t>
      </w:r>
      <w:r w:rsidR="00706147">
        <w:rPr>
          <w:noProof/>
        </w:rPr>
        <w:t>52</w:t>
      </w:r>
      <w:r>
        <w:rPr>
          <w:szCs w:val="20"/>
        </w:rPr>
        <w:fldChar w:fldCharType="end"/>
      </w:r>
      <w:r w:rsidR="00C8555F">
        <w:rPr>
          <w:szCs w:val="20"/>
        </w:rPr>
        <w:t xml:space="preserve"> (b)</w:t>
      </w:r>
      <w:r w:rsidR="008E6FAE" w:rsidRPr="008E6FAE">
        <w:rPr>
          <w:szCs w:val="20"/>
        </w:rPr>
        <w:t xml:space="preserve">, it </w:t>
      </w:r>
      <w:r w:rsidR="00AA277D">
        <w:rPr>
          <w:szCs w:val="20"/>
        </w:rPr>
        <w:t>shows</w:t>
      </w:r>
      <w:r w:rsidR="008E6FAE" w:rsidRPr="008E6FAE">
        <w:rPr>
          <w:szCs w:val="20"/>
        </w:rPr>
        <w:t xml:space="preserve"> that keep the </w:t>
      </w:r>
      <w:proofErr w:type="gramStart"/>
      <w:r w:rsidR="008E6FAE" w:rsidRPr="008E6FAE">
        <w:rPr>
          <w:szCs w:val="20"/>
        </w:rPr>
        <w:t>W</w:t>
      </w:r>
      <w:r w:rsidR="008E6FAE" w:rsidRPr="008E6FAE">
        <w:rPr>
          <w:szCs w:val="20"/>
          <w:vertAlign w:val="subscript"/>
        </w:rPr>
        <w:t>o</w:t>
      </w:r>
      <w:proofErr w:type="gramEnd"/>
      <w:r w:rsidR="008E6FAE" w:rsidRPr="008E6FAE">
        <w:rPr>
          <w:szCs w:val="20"/>
        </w:rPr>
        <w:t xml:space="preserve"> constant (the aircraft weight without included the battery), and varying W</w:t>
      </w:r>
      <w:r w:rsidR="008E6FAE" w:rsidRPr="008E6FAE">
        <w:rPr>
          <w:szCs w:val="20"/>
          <w:vertAlign w:val="subscript"/>
        </w:rPr>
        <w:t>b</w:t>
      </w:r>
      <w:r w:rsidR="008E6FAE" w:rsidRPr="008E6FAE">
        <w:rPr>
          <w:szCs w:val="20"/>
        </w:rPr>
        <w:t xml:space="preserve"> (battery weight), it achieved the maximum endurance when the battery weight W</w:t>
      </w:r>
      <w:r w:rsidR="008E6FAE" w:rsidRPr="008E6FAE">
        <w:rPr>
          <w:szCs w:val="20"/>
          <w:vertAlign w:val="subscript"/>
        </w:rPr>
        <w:t>b</w:t>
      </w:r>
      <w:r w:rsidR="008E6FAE" w:rsidRPr="008E6FAE">
        <w:rPr>
          <w:szCs w:val="20"/>
        </w:rPr>
        <w:t xml:space="preserve"> = 2W</w:t>
      </w:r>
      <w:r w:rsidR="008E6FAE" w:rsidRPr="008E6FAE">
        <w:rPr>
          <w:szCs w:val="20"/>
          <w:vertAlign w:val="subscript"/>
        </w:rPr>
        <w:t>o</w:t>
      </w:r>
      <w:r w:rsidR="008E6FAE" w:rsidRPr="008E6FAE">
        <w:rPr>
          <w:szCs w:val="20"/>
        </w:rPr>
        <w:t xml:space="preserve">. It is not </w:t>
      </w:r>
      <w:r w:rsidR="00AA277D" w:rsidRPr="008E6FAE">
        <w:rPr>
          <w:szCs w:val="20"/>
        </w:rPr>
        <w:t>surpris</w:t>
      </w:r>
      <w:r w:rsidR="00AA277D">
        <w:rPr>
          <w:szCs w:val="20"/>
        </w:rPr>
        <w:t>ed</w:t>
      </w:r>
      <w:r w:rsidR="00AA277D" w:rsidRPr="008E6FAE">
        <w:rPr>
          <w:szCs w:val="20"/>
        </w:rPr>
        <w:t xml:space="preserve"> </w:t>
      </w:r>
      <w:r w:rsidR="008E6FAE" w:rsidRPr="008E6FAE">
        <w:rPr>
          <w:szCs w:val="20"/>
        </w:rPr>
        <w:t xml:space="preserve">that the battery occupies most of the </w:t>
      </w:r>
      <w:r w:rsidR="00AA277D">
        <w:rPr>
          <w:szCs w:val="20"/>
        </w:rPr>
        <w:t>internal</w:t>
      </w:r>
      <w:r w:rsidR="00AA277D" w:rsidRPr="008E6FAE">
        <w:rPr>
          <w:szCs w:val="20"/>
        </w:rPr>
        <w:t xml:space="preserve"> </w:t>
      </w:r>
      <w:r w:rsidR="008E6FAE" w:rsidRPr="008E6FAE">
        <w:rPr>
          <w:szCs w:val="20"/>
        </w:rPr>
        <w:t xml:space="preserve">space. To achieve the maximum endurance, a battery </w:t>
      </w:r>
      <w:r w:rsidR="00AA277D">
        <w:rPr>
          <w:szCs w:val="20"/>
        </w:rPr>
        <w:t xml:space="preserve">nearly </w:t>
      </w:r>
      <w:r w:rsidR="008E6FAE" w:rsidRPr="008E6FAE">
        <w:rPr>
          <w:szCs w:val="20"/>
        </w:rPr>
        <w:t>twice as wing’s weight has been selected and other components weight fraction</w:t>
      </w:r>
      <w:r w:rsidR="00AA277D">
        <w:rPr>
          <w:szCs w:val="20"/>
        </w:rPr>
        <w:t>s</w:t>
      </w:r>
      <w:r w:rsidR="008E6FAE" w:rsidRPr="008E6FAE">
        <w:rPr>
          <w:szCs w:val="20"/>
        </w:rPr>
        <w:t xml:space="preserve"> </w:t>
      </w:r>
      <w:r w:rsidR="00AA277D">
        <w:rPr>
          <w:szCs w:val="20"/>
        </w:rPr>
        <w:t>are listed</w:t>
      </w:r>
      <w:r w:rsidR="008E6FAE" w:rsidRPr="008E6FAE">
        <w:rPr>
          <w:szCs w:val="20"/>
        </w:rPr>
        <w:t xml:space="preserve"> in</w:t>
      </w:r>
      <w:r w:rsidR="00C8555F">
        <w:rPr>
          <w:szCs w:val="20"/>
        </w:rPr>
        <w:t xml:space="preserve"> </w:t>
      </w:r>
      <w:r>
        <w:rPr>
          <w:szCs w:val="20"/>
        </w:rPr>
        <w:fldChar w:fldCharType="begin"/>
      </w:r>
      <w:r w:rsidR="00C8555F">
        <w:rPr>
          <w:szCs w:val="20"/>
        </w:rPr>
        <w:instrText xml:space="preserve"> REF _Ref343611878 \h </w:instrText>
      </w:r>
      <w:r>
        <w:rPr>
          <w:szCs w:val="20"/>
        </w:rPr>
      </w:r>
      <w:r>
        <w:rPr>
          <w:szCs w:val="20"/>
        </w:rPr>
        <w:fldChar w:fldCharType="separate"/>
      </w:r>
      <w:r w:rsidR="00706147">
        <w:t xml:space="preserve">Figure </w:t>
      </w:r>
      <w:r w:rsidR="00706147">
        <w:rPr>
          <w:noProof/>
        </w:rPr>
        <w:t>53</w:t>
      </w:r>
      <w:r>
        <w:rPr>
          <w:szCs w:val="20"/>
        </w:rPr>
        <w:fldChar w:fldCharType="end"/>
      </w:r>
      <w:r w:rsidR="008E6FAE" w:rsidRPr="008E6FAE">
        <w:rPr>
          <w:szCs w:val="20"/>
        </w:rPr>
        <w:t>.</w:t>
      </w:r>
    </w:p>
    <w:p w:rsidR="0030276C" w:rsidRDefault="008E31C6" w:rsidP="008E6FAE">
      <w:pPr>
        <w:spacing w:after="120"/>
        <w:rPr>
          <w:rFonts w:eastAsia="宋体"/>
          <w:szCs w:val="20"/>
        </w:rPr>
      </w:pPr>
      <w:r w:rsidRPr="008E31C6">
        <w:rPr>
          <w:szCs w:val="20"/>
        </w:rPr>
        <w:t>Fuselage size is associated with the overall available capacity</w:t>
      </w:r>
      <w:r w:rsidR="00466E35">
        <w:rPr>
          <w:szCs w:val="20"/>
        </w:rPr>
        <w:t xml:space="preserve">. However, </w:t>
      </w:r>
      <w:r w:rsidRPr="008E31C6">
        <w:rPr>
          <w:szCs w:val="20"/>
        </w:rPr>
        <w:t>the fuselage shape</w:t>
      </w:r>
      <w:r w:rsidR="00466E35">
        <w:rPr>
          <w:szCs w:val="20"/>
        </w:rPr>
        <w:t xml:space="preserve"> </w:t>
      </w:r>
      <w:r w:rsidRPr="008E31C6">
        <w:rPr>
          <w:szCs w:val="20"/>
        </w:rPr>
        <w:t xml:space="preserve">is associated with </w:t>
      </w:r>
      <w:r w:rsidR="00466E35">
        <w:rPr>
          <w:szCs w:val="20"/>
        </w:rPr>
        <w:t xml:space="preserve">both </w:t>
      </w:r>
      <w:r w:rsidR="00466E35" w:rsidRPr="008E31C6">
        <w:rPr>
          <w:szCs w:val="20"/>
        </w:rPr>
        <w:t xml:space="preserve">aerodynamic characteristics </w:t>
      </w:r>
      <w:r w:rsidR="00466E35">
        <w:rPr>
          <w:szCs w:val="20"/>
        </w:rPr>
        <w:t xml:space="preserve">and </w:t>
      </w:r>
      <w:r w:rsidRPr="008E31C6">
        <w:rPr>
          <w:szCs w:val="20"/>
        </w:rPr>
        <w:t>the fabrication difficult</w:t>
      </w:r>
      <w:r w:rsidR="00466E35">
        <w:rPr>
          <w:szCs w:val="20"/>
        </w:rPr>
        <w:t>ies</w:t>
      </w:r>
      <w:r w:rsidRPr="008E31C6">
        <w:rPr>
          <w:szCs w:val="20"/>
        </w:rPr>
        <w:t xml:space="preserve">. A streamlined fuselage may have </w:t>
      </w:r>
      <w:r w:rsidR="00466E35">
        <w:rPr>
          <w:szCs w:val="20"/>
        </w:rPr>
        <w:t>reasonable good aerodynamics</w:t>
      </w:r>
      <w:r w:rsidRPr="008E31C6">
        <w:rPr>
          <w:szCs w:val="20"/>
        </w:rPr>
        <w:t xml:space="preserve"> but it </w:t>
      </w:r>
      <w:r w:rsidR="00466E35">
        <w:rPr>
          <w:szCs w:val="20"/>
        </w:rPr>
        <w:t xml:space="preserve">would </w:t>
      </w:r>
      <w:r w:rsidRPr="008E31C6">
        <w:rPr>
          <w:szCs w:val="20"/>
        </w:rPr>
        <w:t>cost too much to build</w:t>
      </w:r>
      <w:r w:rsidR="00466E35">
        <w:rPr>
          <w:szCs w:val="20"/>
        </w:rPr>
        <w:t>.</w:t>
      </w:r>
      <w:r w:rsidR="00466E35" w:rsidRPr="008E31C6">
        <w:rPr>
          <w:szCs w:val="20"/>
        </w:rPr>
        <w:t xml:space="preserve"> </w:t>
      </w:r>
      <w:r w:rsidR="00466E35">
        <w:rPr>
          <w:szCs w:val="20"/>
        </w:rPr>
        <w:t>T</w:t>
      </w:r>
      <w:r w:rsidR="00466E35" w:rsidRPr="008E31C6">
        <w:rPr>
          <w:szCs w:val="20"/>
        </w:rPr>
        <w:t xml:space="preserve">he </w:t>
      </w:r>
      <w:r w:rsidRPr="008E31C6">
        <w:rPr>
          <w:szCs w:val="20"/>
        </w:rPr>
        <w:t>blunt fuselage, our design in</w:t>
      </w:r>
      <w:r w:rsidR="00C8555F">
        <w:rPr>
          <w:szCs w:val="20"/>
        </w:rPr>
        <w:t xml:space="preserve"> </w:t>
      </w:r>
      <w:r w:rsidR="00C97ADF">
        <w:rPr>
          <w:szCs w:val="20"/>
        </w:rPr>
        <w:fldChar w:fldCharType="begin"/>
      </w:r>
      <w:r w:rsidR="00C8555F">
        <w:rPr>
          <w:szCs w:val="20"/>
        </w:rPr>
        <w:instrText xml:space="preserve"> REF _Ref351536665 </w:instrText>
      </w:r>
      <w:r w:rsidR="00C97ADF">
        <w:rPr>
          <w:szCs w:val="20"/>
        </w:rPr>
        <w:fldChar w:fldCharType="separate"/>
      </w:r>
      <w:r w:rsidR="00706147">
        <w:t xml:space="preserve">Figure </w:t>
      </w:r>
      <w:r w:rsidR="00706147">
        <w:rPr>
          <w:noProof/>
        </w:rPr>
        <w:t>51</w:t>
      </w:r>
      <w:r w:rsidR="00C97ADF">
        <w:rPr>
          <w:szCs w:val="20"/>
        </w:rPr>
        <w:fldChar w:fldCharType="end"/>
      </w:r>
      <w:r w:rsidRPr="008E31C6">
        <w:rPr>
          <w:szCs w:val="20"/>
        </w:rPr>
        <w:t>, is relative simple to build</w:t>
      </w:r>
      <w:r w:rsidR="00466E35">
        <w:rPr>
          <w:szCs w:val="20"/>
        </w:rPr>
        <w:t xml:space="preserve">. </w:t>
      </w:r>
      <w:r w:rsidRPr="008E31C6">
        <w:rPr>
          <w:szCs w:val="20"/>
        </w:rPr>
        <w:t xml:space="preserve">At the early generation of the MAV designs, a blunt fuselage may have more advantages than a streamlined fuselage (such as low cost, fast fabricate, easy assemble with the wing, and straight forward for </w:t>
      </w:r>
      <w:r w:rsidR="00B77817">
        <w:rPr>
          <w:szCs w:val="20"/>
        </w:rPr>
        <w:t>centre</w:t>
      </w:r>
      <w:r w:rsidRPr="008E31C6">
        <w:rPr>
          <w:szCs w:val="20"/>
        </w:rPr>
        <w:t xml:space="preserve"> of gravity adjustment at flight test stage). </w:t>
      </w:r>
      <w:r w:rsidR="00843112">
        <w:rPr>
          <w:szCs w:val="20"/>
        </w:rPr>
        <w:t xml:space="preserve">Fuselage usually decreases the overall aerodynamic efficiencies. This is because the aerodynamic interaction occurred with the wing planform and separation usually takes place around the fuselage. </w:t>
      </w:r>
      <w:r w:rsidRPr="008E31C6">
        <w:rPr>
          <w:szCs w:val="20"/>
        </w:rPr>
        <w:t xml:space="preserve">MAV with </w:t>
      </w:r>
      <w:r w:rsidR="00843112" w:rsidRPr="008E31C6">
        <w:rPr>
          <w:szCs w:val="20"/>
        </w:rPr>
        <w:t xml:space="preserve">a blunt fuselage </w:t>
      </w:r>
      <w:r w:rsidRPr="008E31C6">
        <w:rPr>
          <w:szCs w:val="20"/>
        </w:rPr>
        <w:t xml:space="preserve">has been studied by Brion </w:t>
      </w:r>
      <w:r w:rsidR="00C97ADF" w:rsidRPr="008E31C6">
        <w:rPr>
          <w:szCs w:val="20"/>
        </w:rPr>
        <w:fldChar w:fldCharType="begin"/>
      </w:r>
      <w:r w:rsidR="00095AF8">
        <w:rPr>
          <w:szCs w:val="20"/>
        </w:rPr>
        <w:instrText xml:space="preserve"> ADDIN EN.CITE &lt;EndNote&gt;&lt;Cite&gt;&lt;Author&gt;Brion&lt;/Author&gt;&lt;Year&gt;2006&lt;/Year&gt;&lt;RecNum&gt;513&lt;/RecNum&gt;&lt;record&gt;&lt;rec-number&gt;513&lt;/rec-number&gt;&lt;foreign-keys&gt;&lt;key app="EN" db-id="ezxeeezw9favw7et0zk5x0avs5ds2erswet0"&gt;513&lt;/key&gt;&lt;/foreign-keys&gt;&lt;ref-type name="Conference Paper"&gt;47&lt;/ref-type&gt;&lt;contributors&gt;&lt;authors&gt;&lt;author&gt;Brion, V&lt;/author&gt;&lt;author&gt;Aki, M&lt;/author&gt;&lt;author&gt;Shkarayev, S&lt;/author&gt;&lt;/authors&gt;&lt;/contributors&gt;&lt;titles&gt;&lt;title&gt;Numerical simulation of low Reynolds number flows around micro air vehicles and comparison against wind tunnel data&lt;/title&gt;&lt;secondary-title&gt;24th Applied Aerodynamics conference&lt;/secondary-title&gt;&lt;/titles&gt;&lt;dates&gt;&lt;year&gt;2006&lt;/year&gt;&lt;/dates&gt;&lt;pub-location&gt;San Francisco, California&lt;/pub-location&gt;&lt;urls&gt;&lt;/urls&gt;&lt;/record&gt;&lt;/Cite&gt;&lt;/EndNote&gt;</w:instrText>
      </w:r>
      <w:r w:rsidR="00C97ADF" w:rsidRPr="008E31C6">
        <w:rPr>
          <w:szCs w:val="20"/>
        </w:rPr>
        <w:fldChar w:fldCharType="separate"/>
      </w:r>
      <w:r w:rsidR="007F045B">
        <w:rPr>
          <w:noProof/>
          <w:szCs w:val="20"/>
        </w:rPr>
        <w:t>[106]</w:t>
      </w:r>
      <w:r w:rsidR="00C97ADF" w:rsidRPr="008E31C6">
        <w:rPr>
          <w:szCs w:val="20"/>
        </w:rPr>
        <w:fldChar w:fldCharType="end"/>
      </w:r>
      <w:r w:rsidRPr="008E31C6">
        <w:rPr>
          <w:szCs w:val="20"/>
        </w:rPr>
        <w:t xml:space="preserve"> numerically. </w:t>
      </w:r>
      <w:r w:rsidR="00843112">
        <w:rPr>
          <w:szCs w:val="20"/>
        </w:rPr>
        <w:t>Based on their results, the fuselage reduced</w:t>
      </w:r>
      <w:r w:rsidR="00843112" w:rsidRPr="008E31C6">
        <w:rPr>
          <w:szCs w:val="20"/>
        </w:rPr>
        <w:t xml:space="preserve"> </w:t>
      </w:r>
      <w:r w:rsidRPr="008E31C6">
        <w:rPr>
          <w:szCs w:val="20"/>
        </w:rPr>
        <w:t>the lift slope, C</w:t>
      </w:r>
      <w:r w:rsidRPr="008E31C6">
        <w:rPr>
          <w:szCs w:val="20"/>
          <w:vertAlign w:val="subscript"/>
        </w:rPr>
        <w:t>Lα</w:t>
      </w:r>
      <w:r w:rsidRPr="008E31C6">
        <w:rPr>
          <w:szCs w:val="20"/>
        </w:rPr>
        <w:t xml:space="preserve">, </w:t>
      </w:r>
      <w:r w:rsidR="00843112">
        <w:rPr>
          <w:szCs w:val="20"/>
        </w:rPr>
        <w:t>and the</w:t>
      </w:r>
      <w:r w:rsidRPr="008E31C6">
        <w:rPr>
          <w:szCs w:val="20"/>
        </w:rPr>
        <w:t xml:space="preserve"> drag force increased dramatically</w:t>
      </w:r>
      <w:r w:rsidR="00843112">
        <w:rPr>
          <w:szCs w:val="20"/>
        </w:rPr>
        <w:t>.</w:t>
      </w:r>
      <w:r w:rsidRPr="008E31C6">
        <w:rPr>
          <w:szCs w:val="20"/>
        </w:rPr>
        <w:t xml:space="preserve"> </w:t>
      </w:r>
      <w:r w:rsidR="00843112">
        <w:rPr>
          <w:szCs w:val="20"/>
        </w:rPr>
        <w:t>However, the fuselage showed a positive contribution on the statically longitudinal stability, where the negative pitching moments slope is shown at incidence between 0° and 21°.</w:t>
      </w:r>
      <w:r w:rsidRPr="008E31C6">
        <w:rPr>
          <w:szCs w:val="20"/>
        </w:rPr>
        <w:t xml:space="preserve"> </w:t>
      </w:r>
      <w:r w:rsidR="00843112">
        <w:rPr>
          <w:szCs w:val="20"/>
        </w:rPr>
        <w:t xml:space="preserve">Authors such as </w:t>
      </w:r>
      <w:r w:rsidRPr="008E31C6">
        <w:rPr>
          <w:szCs w:val="20"/>
        </w:rPr>
        <w:t xml:space="preserve">Stults </w:t>
      </w:r>
      <w:r w:rsidR="00C97ADF" w:rsidRPr="008E31C6">
        <w:rPr>
          <w:szCs w:val="20"/>
        </w:rPr>
        <w:fldChar w:fldCharType="begin"/>
      </w:r>
      <w:r w:rsidR="00095AF8">
        <w:rPr>
          <w:szCs w:val="20"/>
        </w:rPr>
        <w:instrText xml:space="preserve"> ADDIN EN.CITE &lt;EndNote&gt;&lt;Cite&gt;&lt;Author&gt;Stults&lt;/Author&gt;&lt;Year&gt;2005&lt;/Year&gt;&lt;RecNum&gt;986&lt;/RecNum&gt;&lt;record&gt;&lt;rec-number&gt;986&lt;/rec-number&gt;&lt;foreign-keys&gt;&lt;key app="EN" db-id="ezxeeezw9favw7et0zk5x0avs5ds2erswet0"&gt;986&lt;/key&gt;&lt;/foreign-keys&gt;&lt;ref-type name="Conference Paper"&gt;47&lt;/ref-type&gt;&lt;contributors&gt;&lt;authors&gt;&lt;author&gt;Stults, Joshua &lt;/author&gt;&lt;author&gt;Maple, Raymond &lt;/author&gt;&lt;author&gt;Cobb, Richard &lt;/author&gt;&lt;author&gt;Parker,  Gregory &lt;/author&gt;&lt;/authors&gt;&lt;/contributors&gt;&lt;titles&gt;&lt;title&gt;Computational Aeroelastic Analysis of Micro Air Vehicle with Experimentally Determined Modes&lt;/title&gt;&lt;secondary-title&gt;23rd AIAA Applied Aerodynamics Coference &lt;/secondary-title&gt;&lt;/titles&gt;&lt;dates&gt;&lt;year&gt;2005&lt;/year&gt;&lt;/dates&gt;&lt;pub-location&gt;Toronto, Ontario Canada&lt;/pub-location&gt;&lt;urls&gt;&lt;/urls&gt;&lt;/record&gt;&lt;/Cite&gt;&lt;/EndNote&gt;</w:instrText>
      </w:r>
      <w:r w:rsidR="00C97ADF" w:rsidRPr="008E31C6">
        <w:rPr>
          <w:szCs w:val="20"/>
        </w:rPr>
        <w:fldChar w:fldCharType="separate"/>
      </w:r>
      <w:r w:rsidR="007F045B">
        <w:rPr>
          <w:noProof/>
          <w:szCs w:val="20"/>
        </w:rPr>
        <w:t>[107]</w:t>
      </w:r>
      <w:r w:rsidR="00C97ADF" w:rsidRPr="008E31C6">
        <w:rPr>
          <w:szCs w:val="20"/>
        </w:rPr>
        <w:fldChar w:fldCharType="end"/>
      </w:r>
      <w:r w:rsidR="00843112">
        <w:rPr>
          <w:szCs w:val="20"/>
        </w:rPr>
        <w:t xml:space="preserve"> and</w:t>
      </w:r>
      <w:r w:rsidRPr="008E31C6">
        <w:rPr>
          <w:szCs w:val="20"/>
        </w:rPr>
        <w:t xml:space="preserve"> </w:t>
      </w:r>
      <w:r w:rsidR="00843112" w:rsidRPr="008E31C6">
        <w:rPr>
          <w:szCs w:val="20"/>
        </w:rPr>
        <w:t xml:space="preserve">Null </w:t>
      </w:r>
      <w:r w:rsidR="00C97ADF" w:rsidRPr="008E31C6">
        <w:rPr>
          <w:szCs w:val="20"/>
        </w:rPr>
        <w:fldChar w:fldCharType="begin"/>
      </w:r>
      <w:r w:rsidR="00095AF8">
        <w:rPr>
          <w:szCs w:val="20"/>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rsidRPr="008E31C6">
        <w:rPr>
          <w:szCs w:val="20"/>
        </w:rPr>
        <w:fldChar w:fldCharType="separate"/>
      </w:r>
      <w:r w:rsidR="007C6174">
        <w:rPr>
          <w:noProof/>
          <w:szCs w:val="20"/>
        </w:rPr>
        <w:t>[1, 4]</w:t>
      </w:r>
      <w:r w:rsidR="00C97ADF" w:rsidRPr="008E31C6">
        <w:rPr>
          <w:szCs w:val="20"/>
        </w:rPr>
        <w:fldChar w:fldCharType="end"/>
      </w:r>
      <w:r w:rsidR="00843112">
        <w:rPr>
          <w:szCs w:val="20"/>
        </w:rPr>
        <w:t xml:space="preserve"> also used a blunt fuselage for their MAV individually</w:t>
      </w:r>
      <w:r w:rsidRPr="008E31C6">
        <w:rPr>
          <w:szCs w:val="20"/>
        </w:rPr>
        <w:t xml:space="preserve">. </w:t>
      </w:r>
      <w:r w:rsidR="00843112">
        <w:rPr>
          <w:szCs w:val="20"/>
        </w:rPr>
        <w:t xml:space="preserve">Although the streamlined fuselage has the difficulties on the manufactory, few authors such as </w:t>
      </w:r>
      <w:r w:rsidRPr="008E31C6">
        <w:rPr>
          <w:szCs w:val="20"/>
        </w:rPr>
        <w:t xml:space="preserve">Ramamurti </w:t>
      </w:r>
      <w:r w:rsidR="00C97ADF" w:rsidRPr="008E31C6">
        <w:rPr>
          <w:szCs w:val="20"/>
        </w:rPr>
        <w:fldChar w:fldCharType="begin"/>
      </w:r>
      <w:r w:rsidR="00095AF8">
        <w:rPr>
          <w:szCs w:val="20"/>
        </w:rPr>
        <w:instrText xml:space="preserve"> ADDIN EN.CITE &lt;EndNote&gt;&lt;Cite&gt;&lt;Author&gt;Ramamurti&lt;/Author&gt;&lt;Year&gt;2000&lt;/Year&gt;&lt;RecNum&gt;514&lt;/RecNum&gt;&lt;record&gt;&lt;rec-number&gt;514&lt;/rec-number&gt;&lt;foreign-keys&gt;&lt;key app="EN" db-id="ezxeeezw9favw7et0zk5x0avs5ds2erswet0"&gt;514&lt;/key&gt;&lt;/foreign-keys&gt;&lt;ref-type name="Conference Paper"&gt;47&lt;/ref-type&gt;&lt;contributors&gt;&lt;authors&gt;&lt;author&gt;Ramamurti, R&lt;/author&gt;&lt;author&gt;Sandberg, W&lt;/author&gt;&lt;author&gt;Lohner, R&lt;/author&gt;&lt;/authors&gt;&lt;/contributors&gt;&lt;titles&gt;&lt;title&gt;Simulation of the dynamic of micro air vehicles&lt;/title&gt;&lt;secondary-title&gt;38th Aerodynamic Sciences Meeting &amp;amp; Exhibit&lt;/secondary-title&gt;&lt;/titles&gt;&lt;dates&gt;&lt;year&gt;2000&lt;/year&gt;&lt;/dates&gt;&lt;pub-location&gt;Reno&lt;/pub-location&gt;&lt;urls&gt;&lt;/urls&gt;&lt;/record&gt;&lt;/Cite&gt;&lt;/EndNote&gt;</w:instrText>
      </w:r>
      <w:r w:rsidR="00C97ADF" w:rsidRPr="008E31C6">
        <w:rPr>
          <w:szCs w:val="20"/>
        </w:rPr>
        <w:fldChar w:fldCharType="separate"/>
      </w:r>
      <w:r w:rsidR="007F045B">
        <w:rPr>
          <w:noProof/>
          <w:szCs w:val="20"/>
        </w:rPr>
        <w:t>[108]</w:t>
      </w:r>
      <w:r w:rsidR="00C97ADF" w:rsidRPr="008E31C6">
        <w:rPr>
          <w:szCs w:val="20"/>
        </w:rPr>
        <w:fldChar w:fldCharType="end"/>
      </w:r>
      <w:r w:rsidRPr="008E31C6">
        <w:rPr>
          <w:szCs w:val="20"/>
        </w:rPr>
        <w:t xml:space="preserve">, Stanford </w:t>
      </w:r>
      <w:r w:rsidR="00C97ADF" w:rsidRPr="008E31C6">
        <w:rPr>
          <w:szCs w:val="20"/>
        </w:rPr>
        <w:fldChar w:fldCharType="begin"/>
      </w:r>
      <w:r w:rsidR="00095AF8">
        <w:rPr>
          <w:szCs w:val="20"/>
        </w:rPr>
        <w:instrText xml:space="preserve"> ADDIN EN.CITE &lt;EndNote&gt;&lt;Cite&gt;&lt;Author&gt;Stanford&lt;/Author&gt;&lt;Year&gt;2008&lt;/Year&gt;&lt;RecNum&gt;141&lt;/RecNum&gt;&lt;record&gt;&lt;rec-number&gt;141&lt;/rec-number&gt;&lt;foreign-keys&gt;&lt;key app="EN" db-id="ezxeeezw9favw7et0zk5x0avs5ds2erswet0"&gt;141&lt;/key&gt;&lt;/foreign-keys&gt;&lt;ref-type name="Journal Article"&gt;17&lt;/ref-type&gt;&lt;contributors&gt;&lt;authors&gt;&lt;author&gt;Stanford, Bret &lt;/author&gt;&lt;author&gt;Ifju, Peter&lt;/author&gt;&lt;author&gt;Albertani, Roberto &lt;/author&gt;&lt;author&gt;Shyy,  Wei &lt;/author&gt;&lt;/authors&gt;&lt;/contributors&gt;&lt;titles&gt;&lt;title&gt;Fixed membrane wings for micro air vehicles: Experimental characterization, numerical modeling, and tailoring&lt;/title&gt;&lt;secondary-title&gt;Progress in Aerospace Sciences,&lt;/secondary-title&gt;&lt;/titles&gt;&lt;periodical&gt;&lt;full-title&gt;Progress in Aerospace Sciences,&lt;/full-title&gt;&lt;/periodical&gt;&lt;pages&gt;258-294&lt;/pages&gt;&lt;volume&gt;44&lt;/volume&gt;&lt;dates&gt;&lt;year&gt;2008&lt;/year&gt;&lt;pub-dates&gt;&lt;date&gt;15 May 2008&lt;/date&gt;&lt;/pub-dates&gt;&lt;/dates&gt;&lt;urls&gt;&lt;/urls&gt;&lt;/record&gt;&lt;/Cite&gt;&lt;/EndNote&gt;</w:instrText>
      </w:r>
      <w:r w:rsidR="00C97ADF" w:rsidRPr="008E31C6">
        <w:rPr>
          <w:szCs w:val="20"/>
        </w:rPr>
        <w:fldChar w:fldCharType="separate"/>
      </w:r>
      <w:r w:rsidR="007F045B">
        <w:rPr>
          <w:noProof/>
          <w:szCs w:val="20"/>
        </w:rPr>
        <w:t>[109]</w:t>
      </w:r>
      <w:r w:rsidR="00C97ADF" w:rsidRPr="008E31C6">
        <w:rPr>
          <w:szCs w:val="20"/>
        </w:rPr>
        <w:fldChar w:fldCharType="end"/>
      </w:r>
      <w:r w:rsidRPr="008E31C6">
        <w:rPr>
          <w:szCs w:val="20"/>
        </w:rPr>
        <w:t xml:space="preserve">, Galinski </w:t>
      </w:r>
      <w:r w:rsidR="00C97ADF" w:rsidRPr="008E31C6">
        <w:rPr>
          <w:szCs w:val="20"/>
        </w:rPr>
        <w:fldChar w:fldCharType="begin"/>
      </w:r>
      <w:r w:rsidR="00095AF8">
        <w:rPr>
          <w:szCs w:val="20"/>
        </w:rPr>
        <w:instrText xml:space="preserve"> ADDIN EN.CITE &lt;EndNote&gt;&lt;Cite&gt;&lt;Author&gt;Galiński&lt;/Author&gt;&lt;Year&gt;2006&lt;/Year&gt;&lt;RecNum&gt;138&lt;/RecNum&gt;&lt;record&gt;&lt;rec-number&gt;138&lt;/rec-number&gt;&lt;foreign-keys&gt;&lt;key app="EN" db-id="ezxeeezw9favw7et0zk5x0avs5ds2erswet0"&gt;138&lt;/key&gt;&lt;/foreign-keys&gt;&lt;ref-type name="Journal Article"&gt;17&lt;/ref-type&gt;&lt;contributors&gt;&lt;authors&gt;&lt;author&gt;&lt;style face="normal" font="default" size="100%"&gt;Gali&lt;/style&gt;&lt;style face="normal" font="default" charset="238" size="100%"&gt;ński&lt;/style&gt;&lt;style face="normal" font="default" size="100%"&gt;, Cezary &lt;/style&gt;&lt;/author&gt;&lt;/authors&gt;&lt;/contributors&gt;&lt;titles&gt;&lt;title&gt;Gust Resistant Fixed Wing Micro Air Vehicle&lt;/title&gt;&lt;secondary-title&gt;Journal of Aircraft&lt;/secondary-title&gt;&lt;/titles&gt;&lt;periodical&gt;&lt;full-title&gt;Journal of Aircraft&lt;/full-title&gt;&lt;/periodical&gt;&lt;pages&gt;1586-1589&lt;/pages&gt;&lt;volume&gt;43&lt;/volume&gt;&lt;number&gt;5&lt;/number&gt;&lt;dates&gt;&lt;year&gt;2006&lt;/year&gt;&lt;/dates&gt;&lt;urls&gt;&lt;/urls&gt;&lt;/record&gt;&lt;/Cite&gt;&lt;/EndNote&gt;</w:instrText>
      </w:r>
      <w:r w:rsidR="00C97ADF" w:rsidRPr="008E31C6">
        <w:rPr>
          <w:szCs w:val="20"/>
        </w:rPr>
        <w:fldChar w:fldCharType="separate"/>
      </w:r>
      <w:r w:rsidR="007F045B">
        <w:rPr>
          <w:noProof/>
          <w:szCs w:val="20"/>
        </w:rPr>
        <w:t>[110]</w:t>
      </w:r>
      <w:r w:rsidR="00C97ADF" w:rsidRPr="008E31C6">
        <w:rPr>
          <w:szCs w:val="20"/>
        </w:rPr>
        <w:fldChar w:fldCharType="end"/>
      </w:r>
      <w:r w:rsidRPr="008E31C6">
        <w:rPr>
          <w:szCs w:val="20"/>
        </w:rPr>
        <w:t xml:space="preserve">, and </w:t>
      </w:r>
      <w:r w:rsidR="005C33D8">
        <w:rPr>
          <w:szCs w:val="20"/>
        </w:rPr>
        <w:t>the</w:t>
      </w:r>
      <w:r w:rsidR="005C33D8" w:rsidRPr="008E31C6">
        <w:rPr>
          <w:szCs w:val="20"/>
        </w:rPr>
        <w:t xml:space="preserve"> </w:t>
      </w:r>
      <w:r w:rsidRPr="008E31C6">
        <w:rPr>
          <w:szCs w:val="20"/>
        </w:rPr>
        <w:t xml:space="preserve">MAV “Sanders MicroSTAR” </w:t>
      </w:r>
      <w:r w:rsidR="00843112">
        <w:rPr>
          <w:szCs w:val="20"/>
        </w:rPr>
        <w:t>designed with a streamlined fuselage</w:t>
      </w:r>
      <w:r w:rsidRPr="008E31C6">
        <w:rPr>
          <w:szCs w:val="20"/>
        </w:rPr>
        <w:t xml:space="preserve"> </w:t>
      </w:r>
      <w:r w:rsidR="005C33D8">
        <w:rPr>
          <w:szCs w:val="20"/>
        </w:rPr>
        <w:t xml:space="preserve">is also introduced </w:t>
      </w:r>
      <w:r w:rsidRPr="008E31C6">
        <w:rPr>
          <w:szCs w:val="20"/>
        </w:rPr>
        <w:t xml:space="preserve">by </w:t>
      </w:r>
      <w:r w:rsidRPr="008E31C6">
        <w:rPr>
          <w:szCs w:val="20"/>
        </w:rPr>
        <w:lastRenderedPageBreak/>
        <w:t xml:space="preserve">Lockheed MAV team </w:t>
      </w:r>
      <w:r w:rsidR="00C97ADF" w:rsidRPr="008E31C6">
        <w:rPr>
          <w:szCs w:val="20"/>
        </w:rPr>
        <w:fldChar w:fldCharType="begin"/>
      </w:r>
      <w:r w:rsidR="00095AF8">
        <w:rPr>
          <w:szCs w:val="20"/>
        </w:rPr>
        <w:instrText xml:space="preserve"> ADDIN EN.CITE &lt;EndNote&gt;&lt;Cite&gt;&lt;Author&gt;Gad-el-Hak&lt;/Author&gt;&lt;Year&gt;2001&lt;/Year&gt;&lt;RecNum&gt;114&lt;/RecNum&gt;&lt;record&gt;&lt;rec-number&gt;114&lt;/rec-number&gt;&lt;foreign-keys&gt;&lt;key app="EN" db-id="ezxeeezw9favw7et0zk5x0avs5ds2erswet0"&gt;114&lt;/key&gt;&lt;/foreign-keys&gt;&lt;ref-type name="Journal Article"&gt;17&lt;/ref-type&gt;&lt;contributors&gt;&lt;authors&gt;&lt;author&gt;Gad-el-Hak, Mohamed &lt;/author&gt;&lt;/authors&gt;&lt;/contributors&gt;&lt;titles&gt;&lt;title&gt;Micro-Air-Vehicles: Can They be Controlled Better?&lt;/title&gt;&lt;secondary-title&gt;Journal of Aircraft,&lt;/secondary-title&gt;&lt;/titles&gt;&lt;periodical&gt;&lt;full-title&gt;Journal of Aircraft,&lt;/full-title&gt;&lt;/periodical&gt;&lt;pages&gt;419-429&lt;/pages&gt;&lt;volume&gt;38&lt;/volume&gt;&lt;number&gt;3&lt;/number&gt;&lt;dates&gt;&lt;year&gt;2001&lt;/year&gt;&lt;pub-dates&gt;&lt;date&gt;&lt;style face="normal" font="default" size="100%"&gt;May&lt;/style&gt;&lt;style face="normal" font="default" charset="134" size="100%"&gt;–June 2001&lt;/style&gt;&lt;/date&gt;&lt;/pub-dates&gt;&lt;/dates&gt;&lt;urls&gt;&lt;/urls&gt;&lt;electronic-resource-num&gt;10.2514/2.2807&lt;/electronic-resource-num&gt;&lt;/record&gt;&lt;/Cite&gt;&lt;/EndNote&gt;</w:instrText>
      </w:r>
      <w:r w:rsidR="00C97ADF" w:rsidRPr="008E31C6">
        <w:rPr>
          <w:szCs w:val="20"/>
        </w:rPr>
        <w:fldChar w:fldCharType="separate"/>
      </w:r>
      <w:r w:rsidR="00E6144D">
        <w:rPr>
          <w:noProof/>
          <w:szCs w:val="20"/>
        </w:rPr>
        <w:t>[14]</w:t>
      </w:r>
      <w:r w:rsidR="00C97ADF" w:rsidRPr="008E31C6">
        <w:rPr>
          <w:szCs w:val="20"/>
        </w:rPr>
        <w:fldChar w:fldCharType="end"/>
      </w:r>
      <w:r w:rsidRPr="008E31C6">
        <w:rPr>
          <w:szCs w:val="20"/>
        </w:rPr>
        <w:t>.</w:t>
      </w:r>
    </w:p>
    <w:p w:rsidR="00CD55CB" w:rsidRPr="00CD55CB" w:rsidRDefault="00CD55CB" w:rsidP="008E6FAE">
      <w:pPr>
        <w:spacing w:after="120"/>
        <w:rPr>
          <w:rFonts w:eastAsia="宋体"/>
          <w:szCs w:val="20"/>
        </w:rPr>
      </w:pPr>
    </w:p>
    <w:tbl>
      <w:tblPr>
        <w:tblStyle w:val="TableGrid"/>
        <w:tblW w:w="0" w:type="auto"/>
        <w:tblLook w:val="04A0"/>
      </w:tblPr>
      <w:tblGrid>
        <w:gridCol w:w="3037"/>
        <w:gridCol w:w="1265"/>
        <w:gridCol w:w="1447"/>
        <w:gridCol w:w="2773"/>
      </w:tblGrid>
      <w:tr w:rsidR="001A18B5" w:rsidTr="006B47BF">
        <w:tc>
          <w:tcPr>
            <w:tcW w:w="3037" w:type="dxa"/>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440000" cy="862409"/>
                  <wp:effectExtent l="19050" t="0" r="7800" b="0"/>
                  <wp:docPr id="265" name="Picture 45" descr="J:\Jason_chen\PHD2\PHD_year2\MAV\MAV1_MAV6\MAV1_rect\MAV1_rect\Rec_W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J:\Jason_chen\PHD2\PHD_year2\MAV\MAV1_MAV6\MAV1_rect\MAV1_rect\Rec_WF.jpg"/>
                          <pic:cNvPicPr>
                            <a:picLocks noChangeAspect="1" noChangeArrowheads="1"/>
                          </pic:cNvPicPr>
                        </pic:nvPicPr>
                        <pic:blipFill>
                          <a:blip r:embed="rId183" cstate="print"/>
                          <a:srcRect l="31414" t="4118" r="1062" b="50000"/>
                          <a:stretch>
                            <a:fillRect/>
                          </a:stretch>
                        </pic:blipFill>
                        <pic:spPr bwMode="auto">
                          <a:xfrm>
                            <a:off x="0" y="0"/>
                            <a:ext cx="1440000" cy="862409"/>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center"/>
              <w:rPr>
                <w:szCs w:val="20"/>
              </w:rPr>
            </w:pPr>
            <w:r>
              <w:rPr>
                <w:szCs w:val="20"/>
              </w:rPr>
              <w:t>Rectangular</w:t>
            </w:r>
          </w:p>
        </w:tc>
        <w:tc>
          <w:tcPr>
            <w:tcW w:w="2712" w:type="dxa"/>
            <w:gridSpan w:val="2"/>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440000" cy="985104"/>
                  <wp:effectExtent l="19050" t="0" r="7800" b="0"/>
                  <wp:docPr id="266" name="Picture 46" descr="J:\Jason_chen\PHD2\PHD_year2\MAV\MAV1_MAV6\MAV2_sweep\iceberg_results\MAV2_sweep\Sweep1\swe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Jason_chen\PHD2\PHD_year2\MAV\MAV1_MAV6\MAV2_sweep\iceberg_results\MAV2_sweep\Sweep1\sweep1.jpg"/>
                          <pic:cNvPicPr>
                            <a:picLocks noChangeAspect="1" noChangeArrowheads="1"/>
                          </pic:cNvPicPr>
                        </pic:nvPicPr>
                        <pic:blipFill>
                          <a:blip r:embed="rId184" cstate="print"/>
                          <a:srcRect l="33246" t="4118" r="4450" b="47941"/>
                          <a:stretch>
                            <a:fillRect/>
                          </a:stretch>
                        </pic:blipFill>
                        <pic:spPr bwMode="auto">
                          <a:xfrm>
                            <a:off x="0" y="0"/>
                            <a:ext cx="1440000" cy="985104"/>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center"/>
              <w:rPr>
                <w:szCs w:val="20"/>
              </w:rPr>
            </w:pPr>
            <w:r>
              <w:rPr>
                <w:szCs w:val="20"/>
              </w:rPr>
              <w:t>LE sweep-0</w:t>
            </w:r>
            <w:r w:rsidR="00486B5E">
              <w:rPr>
                <w:szCs w:val="20"/>
              </w:rPr>
              <w:t>°</w:t>
            </w:r>
          </w:p>
        </w:tc>
        <w:tc>
          <w:tcPr>
            <w:tcW w:w="2773" w:type="dxa"/>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440000" cy="960733"/>
                  <wp:effectExtent l="19050" t="0" r="7800" b="0"/>
                  <wp:docPr id="267" name="图片 5" descr="K:\Jason_chen\PHD2\PHD_year2\MAV\MAV1_MAV6\MAV2_sweep\iceberg_results\MAV2_sweep\sweep3\Swe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MAV2_sweep\iceberg_results\MAV2_sweep\sweep3\Sweep3.jpg"/>
                          <pic:cNvPicPr>
                            <a:picLocks noChangeAspect="1" noChangeArrowheads="1"/>
                          </pic:cNvPicPr>
                        </pic:nvPicPr>
                        <pic:blipFill>
                          <a:blip r:embed="rId185" cstate="print"/>
                          <a:srcRect l="36649" t="4412" r="5488" b="52353"/>
                          <a:stretch>
                            <a:fillRect/>
                          </a:stretch>
                        </pic:blipFill>
                        <pic:spPr bwMode="auto">
                          <a:xfrm>
                            <a:off x="0" y="0"/>
                            <a:ext cx="1440000" cy="960733"/>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center"/>
              <w:rPr>
                <w:szCs w:val="20"/>
              </w:rPr>
            </w:pPr>
            <w:r>
              <w:rPr>
                <w:szCs w:val="20"/>
              </w:rPr>
              <w:t>LE sweep-9</w:t>
            </w:r>
            <w:r w:rsidR="00486B5E">
              <w:rPr>
                <w:szCs w:val="20"/>
              </w:rPr>
              <w:t>°</w:t>
            </w:r>
          </w:p>
        </w:tc>
      </w:tr>
      <w:tr w:rsidR="001A18B5" w:rsidTr="006B47BF">
        <w:tc>
          <w:tcPr>
            <w:tcW w:w="3037" w:type="dxa"/>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548000" cy="1035271"/>
                  <wp:effectExtent l="19050" t="0" r="0" b="0"/>
                  <wp:docPr id="268" name="Picture 47" descr="J:\Jason_chen\PHD2\PHD_year2\MAV\MAV1_MAV6\MAV2_sweep\iceberg_results\MAV2_sweep\Sweep2\swe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Jason_chen\PHD2\PHD_year2\MAV\MAV1_MAV6\MAV2_sweep\iceberg_results\MAV2_sweep\Sweep2\sweep2.jpg"/>
                          <pic:cNvPicPr>
                            <a:picLocks noChangeAspect="1" noChangeArrowheads="1"/>
                          </pic:cNvPicPr>
                        </pic:nvPicPr>
                        <pic:blipFill>
                          <a:blip r:embed="rId186" cstate="print"/>
                          <a:srcRect l="37696" t="4118" r="2618" b="51470"/>
                          <a:stretch>
                            <a:fillRect/>
                          </a:stretch>
                        </pic:blipFill>
                        <pic:spPr bwMode="auto">
                          <a:xfrm>
                            <a:off x="0" y="0"/>
                            <a:ext cx="1548000" cy="1035271"/>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center"/>
              <w:rPr>
                <w:szCs w:val="20"/>
              </w:rPr>
            </w:pPr>
            <w:r>
              <w:rPr>
                <w:szCs w:val="20"/>
              </w:rPr>
              <w:t>LE sweep 18</w:t>
            </w:r>
            <w:r w:rsidR="00486B5E">
              <w:rPr>
                <w:szCs w:val="20"/>
              </w:rPr>
              <w:t>°</w:t>
            </w:r>
          </w:p>
        </w:tc>
        <w:tc>
          <w:tcPr>
            <w:tcW w:w="2712" w:type="dxa"/>
            <w:gridSpan w:val="2"/>
            <w:tcBorders>
              <w:top w:val="nil"/>
              <w:left w:val="nil"/>
              <w:bottom w:val="nil"/>
              <w:right w:val="nil"/>
            </w:tcBorders>
          </w:tcPr>
          <w:p w:rsidR="001A18B5" w:rsidRDefault="001A18B5" w:rsidP="001A18B5">
            <w:pPr>
              <w:jc w:val="center"/>
              <w:rPr>
                <w:szCs w:val="20"/>
              </w:rPr>
            </w:pPr>
            <w:r>
              <w:rPr>
                <w:noProof/>
                <w:szCs w:val="20"/>
              </w:rPr>
              <w:drawing>
                <wp:inline distT="0" distB="0" distL="0" distR="0">
                  <wp:extent cx="1440000" cy="1005191"/>
                  <wp:effectExtent l="19050" t="0" r="7800" b="0"/>
                  <wp:docPr id="269" name="Picture 14" descr="J:\Jason_chen\PHD2\PHD_year2\MAV\MAV1_MAV6\MAV2_sweep\sweep4\MAV2_swee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Jason_chen\PHD2\PHD_year2\MAV\MAV1_MAV6\MAV2_sweep\sweep4\MAV2_sweep4.jpg"/>
                          <pic:cNvPicPr>
                            <a:picLocks noChangeAspect="1" noChangeArrowheads="1"/>
                          </pic:cNvPicPr>
                        </pic:nvPicPr>
                        <pic:blipFill>
                          <a:blip r:embed="rId187" cstate="print"/>
                          <a:srcRect l="34293" t="1471" r="1832" b="48529"/>
                          <a:stretch>
                            <a:fillRect/>
                          </a:stretch>
                        </pic:blipFill>
                        <pic:spPr bwMode="auto">
                          <a:xfrm>
                            <a:off x="0" y="0"/>
                            <a:ext cx="1440000" cy="1005191"/>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center"/>
              <w:rPr>
                <w:szCs w:val="20"/>
              </w:rPr>
            </w:pPr>
            <w:r>
              <w:rPr>
                <w:szCs w:val="20"/>
              </w:rPr>
              <w:t>LE sweep 30</w:t>
            </w:r>
            <w:r w:rsidR="00486B5E">
              <w:rPr>
                <w:szCs w:val="20"/>
              </w:rPr>
              <w:t>°</w:t>
            </w:r>
          </w:p>
        </w:tc>
        <w:tc>
          <w:tcPr>
            <w:tcW w:w="2773" w:type="dxa"/>
            <w:tcBorders>
              <w:top w:val="nil"/>
              <w:left w:val="nil"/>
              <w:bottom w:val="nil"/>
              <w:right w:val="nil"/>
            </w:tcBorders>
          </w:tcPr>
          <w:p w:rsidR="001A18B5" w:rsidRDefault="001A18B5" w:rsidP="001A18B5">
            <w:pPr>
              <w:rPr>
                <w:szCs w:val="20"/>
              </w:rPr>
            </w:pPr>
          </w:p>
        </w:tc>
      </w:tr>
      <w:tr w:rsidR="001A18B5" w:rsidTr="006B47BF">
        <w:tc>
          <w:tcPr>
            <w:tcW w:w="4302" w:type="dxa"/>
            <w:gridSpan w:val="2"/>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440000" cy="1040861"/>
                  <wp:effectExtent l="19050" t="0" r="7800" b="0"/>
                  <wp:docPr id="270" name="Picture 6" descr="J:\Jason_chen\PHD2\PHD_year2\MAV\MAV1_MAV6\MAV3_invzim\MAV3_invzim\invZim_W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Jason_chen\PHD2\PHD_year2\MAV\MAV1_MAV6\MAV3_invzim\MAV3_invzim\invZim_WF.jpg"/>
                          <pic:cNvPicPr>
                            <a:picLocks noChangeAspect="1" noChangeArrowheads="1"/>
                          </pic:cNvPicPr>
                        </pic:nvPicPr>
                        <pic:blipFill>
                          <a:blip r:embed="rId188" cstate="print"/>
                          <a:srcRect l="40838" t="4118" r="4450" b="51470"/>
                          <a:stretch>
                            <a:fillRect/>
                          </a:stretch>
                        </pic:blipFill>
                        <pic:spPr bwMode="auto">
                          <a:xfrm>
                            <a:off x="0" y="0"/>
                            <a:ext cx="1440000" cy="1040861"/>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left"/>
              <w:rPr>
                <w:szCs w:val="20"/>
              </w:rPr>
            </w:pPr>
            <w:r>
              <w:rPr>
                <w:szCs w:val="20"/>
              </w:rPr>
              <w:t>Inversed-Zimmerman</w:t>
            </w:r>
          </w:p>
        </w:tc>
        <w:tc>
          <w:tcPr>
            <w:tcW w:w="4220" w:type="dxa"/>
            <w:gridSpan w:val="2"/>
            <w:tcBorders>
              <w:top w:val="nil"/>
              <w:left w:val="nil"/>
              <w:bottom w:val="nil"/>
              <w:right w:val="nil"/>
            </w:tcBorders>
          </w:tcPr>
          <w:p w:rsidR="001A18B5" w:rsidRDefault="001A18B5" w:rsidP="001A18B5">
            <w:pPr>
              <w:jc w:val="center"/>
              <w:rPr>
                <w:szCs w:val="20"/>
              </w:rPr>
            </w:pPr>
            <w:r w:rsidRPr="004235C9">
              <w:rPr>
                <w:noProof/>
                <w:szCs w:val="20"/>
              </w:rPr>
              <w:drawing>
                <wp:inline distT="0" distB="0" distL="0" distR="0">
                  <wp:extent cx="1548000" cy="996390"/>
                  <wp:effectExtent l="19050" t="0" r="0" b="0"/>
                  <wp:docPr id="271" name="Picture 5" descr="J:\Jason_chen\PHD2\PHD_year2\MAV\MAV1_MAV6\MAV4_zim\MAV4_zim\Zim_W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MAV1_MAV6\MAV4_zim\MAV4_zim\Zim_WF.jpg"/>
                          <pic:cNvPicPr>
                            <a:picLocks noChangeAspect="1" noChangeArrowheads="1"/>
                          </pic:cNvPicPr>
                        </pic:nvPicPr>
                        <pic:blipFill>
                          <a:blip r:embed="rId189" cstate="print"/>
                          <a:srcRect l="34817" t="4412" r="2618" b="50294"/>
                          <a:stretch>
                            <a:fillRect/>
                          </a:stretch>
                        </pic:blipFill>
                        <pic:spPr bwMode="auto">
                          <a:xfrm>
                            <a:off x="0" y="0"/>
                            <a:ext cx="1548000" cy="996390"/>
                          </a:xfrm>
                          <a:prstGeom prst="rect">
                            <a:avLst/>
                          </a:prstGeom>
                          <a:noFill/>
                          <a:ln w="9525">
                            <a:noFill/>
                            <a:miter lim="800000"/>
                            <a:headEnd/>
                            <a:tailEnd/>
                          </a:ln>
                        </pic:spPr>
                      </pic:pic>
                    </a:graphicData>
                  </a:graphic>
                </wp:inline>
              </w:drawing>
            </w:r>
          </w:p>
          <w:p w:rsidR="00EC7402" w:rsidRDefault="001A18B5">
            <w:pPr>
              <w:pStyle w:val="ListParagraph"/>
              <w:numPr>
                <w:ilvl w:val="0"/>
                <w:numId w:val="66"/>
              </w:numPr>
              <w:ind w:firstLineChars="0"/>
              <w:jc w:val="left"/>
              <w:rPr>
                <w:szCs w:val="20"/>
              </w:rPr>
            </w:pPr>
            <w:r>
              <w:rPr>
                <w:szCs w:val="20"/>
              </w:rPr>
              <w:t>Zimmerman</w:t>
            </w:r>
          </w:p>
        </w:tc>
      </w:tr>
    </w:tbl>
    <w:p w:rsidR="005F2538" w:rsidRDefault="008E6FAE" w:rsidP="006B0303">
      <w:pPr>
        <w:pStyle w:val="Caption"/>
      </w:pPr>
      <w:bookmarkStart w:id="193" w:name="_Ref351536665"/>
      <w:r>
        <w:t xml:space="preserve">Figure </w:t>
      </w:r>
      <w:fldSimple w:instr=" SEQ Figure \* ARABIC ">
        <w:r w:rsidR="00706147">
          <w:t>51</w:t>
        </w:r>
      </w:fldSimple>
      <w:bookmarkEnd w:id="193"/>
      <w:r>
        <w:t xml:space="preserve"> wing</w:t>
      </w:r>
      <w:r w:rsidR="00186827">
        <w:t xml:space="preserve"> planform</w:t>
      </w:r>
      <w:r>
        <w:t>-fuselage geometries</w:t>
      </w:r>
    </w:p>
    <w:p w:rsidR="0042172A" w:rsidRPr="0042172A" w:rsidRDefault="0042172A" w:rsidP="004217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86"/>
        <w:gridCol w:w="4136"/>
      </w:tblGrid>
      <w:tr w:rsidR="00C20248" w:rsidTr="006B47BF">
        <w:tc>
          <w:tcPr>
            <w:tcW w:w="4275" w:type="dxa"/>
          </w:tcPr>
          <w:p w:rsidR="00C20248" w:rsidRDefault="00C20248" w:rsidP="007034F1">
            <w:pPr>
              <w:rPr>
                <w:rFonts w:eastAsiaTheme="minorEastAsia"/>
                <w:kern w:val="0"/>
                <w:szCs w:val="20"/>
              </w:rPr>
            </w:pPr>
          </w:p>
          <w:p w:rsidR="003F587E" w:rsidRDefault="003F587E" w:rsidP="007034F1">
            <w:pPr>
              <w:rPr>
                <w:rFonts w:eastAsiaTheme="minorEastAsia"/>
                <w:kern w:val="0"/>
                <w:szCs w:val="20"/>
              </w:rPr>
            </w:pPr>
          </w:p>
          <w:p w:rsidR="00C20248" w:rsidRDefault="00C20248" w:rsidP="007034F1">
            <w:pPr>
              <w:rPr>
                <w:rFonts w:eastAsiaTheme="minorEastAsia"/>
                <w:kern w:val="0"/>
                <w:szCs w:val="20"/>
              </w:rPr>
            </w:pPr>
            <w:r w:rsidRPr="00C20248">
              <w:rPr>
                <w:rFonts w:eastAsiaTheme="minorEastAsia"/>
                <w:noProof/>
                <w:kern w:val="0"/>
                <w:szCs w:val="20"/>
              </w:rPr>
              <w:drawing>
                <wp:inline distT="0" distB="0" distL="0" distR="0">
                  <wp:extent cx="2628000" cy="1260183"/>
                  <wp:effectExtent l="19050" t="0" r="900" b="0"/>
                  <wp:docPr id="167" name="Picture 8" descr="C:\Users\jason\Desktop\vector_plot\fuselage_specifi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son\Desktop\vector_plot\fuselage_specification.emf"/>
                          <pic:cNvPicPr>
                            <a:picLocks noChangeAspect="1" noChangeArrowheads="1"/>
                          </pic:cNvPicPr>
                        </pic:nvPicPr>
                        <pic:blipFill>
                          <a:blip r:embed="rId190" cstate="print"/>
                          <a:srcRect l="36359" t="17857" r="12223" b="47449"/>
                          <a:stretch>
                            <a:fillRect/>
                          </a:stretch>
                        </pic:blipFill>
                        <pic:spPr bwMode="auto">
                          <a:xfrm>
                            <a:off x="0" y="0"/>
                            <a:ext cx="2628000" cy="1260183"/>
                          </a:xfrm>
                          <a:prstGeom prst="rect">
                            <a:avLst/>
                          </a:prstGeom>
                          <a:noFill/>
                          <a:ln w="9525">
                            <a:noFill/>
                            <a:miter lim="800000"/>
                            <a:headEnd/>
                            <a:tailEnd/>
                          </a:ln>
                        </pic:spPr>
                      </pic:pic>
                    </a:graphicData>
                  </a:graphic>
                </wp:inline>
              </w:drawing>
            </w:r>
          </w:p>
          <w:p w:rsidR="00EC7402" w:rsidRDefault="00C20248">
            <w:pPr>
              <w:pStyle w:val="ListParagraph"/>
              <w:numPr>
                <w:ilvl w:val="0"/>
                <w:numId w:val="41"/>
              </w:numPr>
              <w:ind w:left="357" w:firstLineChars="0" w:hanging="357"/>
              <w:rPr>
                <w:rFonts w:eastAsiaTheme="minorEastAsia"/>
                <w:kern w:val="0"/>
                <w:szCs w:val="20"/>
              </w:rPr>
            </w:pPr>
            <w:r>
              <w:t>fuselage specifications</w:t>
            </w:r>
          </w:p>
        </w:tc>
        <w:tc>
          <w:tcPr>
            <w:tcW w:w="4247" w:type="dxa"/>
          </w:tcPr>
          <w:p w:rsidR="00C20248" w:rsidRDefault="00C20248" w:rsidP="007034F1">
            <w:pPr>
              <w:rPr>
                <w:rFonts w:eastAsiaTheme="minorEastAsia"/>
                <w:kern w:val="0"/>
                <w:szCs w:val="20"/>
              </w:rPr>
            </w:pPr>
            <w:r w:rsidRPr="00C20248">
              <w:rPr>
                <w:rFonts w:eastAsiaTheme="minorEastAsia"/>
                <w:noProof/>
                <w:kern w:val="0"/>
                <w:szCs w:val="20"/>
              </w:rPr>
              <w:drawing>
                <wp:inline distT="0" distB="0" distL="0" distR="0">
                  <wp:extent cx="2340000" cy="1798678"/>
                  <wp:effectExtent l="19050" t="0" r="3150" b="0"/>
                  <wp:docPr id="168" name="Picture 7" descr="C:\Users\jason\Desktop\publications\enduranc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son\Desktop\publications\endurance.emf"/>
                          <pic:cNvPicPr>
                            <a:picLocks noChangeAspect="1" noChangeArrowheads="1"/>
                          </pic:cNvPicPr>
                        </pic:nvPicPr>
                        <pic:blipFill>
                          <a:blip r:embed="rId191" cstate="print"/>
                          <a:srcRect t="5618" r="8861" b="1124"/>
                          <a:stretch>
                            <a:fillRect/>
                          </a:stretch>
                        </pic:blipFill>
                        <pic:spPr bwMode="auto">
                          <a:xfrm>
                            <a:off x="0" y="0"/>
                            <a:ext cx="2340000" cy="1798678"/>
                          </a:xfrm>
                          <a:prstGeom prst="rect">
                            <a:avLst/>
                          </a:prstGeom>
                          <a:noFill/>
                          <a:ln w="9525">
                            <a:noFill/>
                            <a:miter lim="800000"/>
                            <a:headEnd/>
                            <a:tailEnd/>
                          </a:ln>
                        </pic:spPr>
                      </pic:pic>
                    </a:graphicData>
                  </a:graphic>
                </wp:inline>
              </w:drawing>
            </w:r>
          </w:p>
          <w:p w:rsidR="00EC7402" w:rsidRDefault="00C20248">
            <w:pPr>
              <w:pStyle w:val="ListParagraph"/>
              <w:numPr>
                <w:ilvl w:val="0"/>
                <w:numId w:val="41"/>
              </w:numPr>
              <w:ind w:left="357" w:firstLineChars="0" w:hanging="357"/>
              <w:rPr>
                <w:rFonts w:eastAsiaTheme="minorEastAsia"/>
                <w:kern w:val="0"/>
                <w:szCs w:val="20"/>
              </w:rPr>
            </w:pPr>
            <w:r>
              <w:rPr>
                <w:rFonts w:eastAsiaTheme="minorEastAsia"/>
                <w:kern w:val="0"/>
                <w:szCs w:val="20"/>
              </w:rPr>
              <w:t xml:space="preserve">battery weight </w:t>
            </w:r>
            <w:r w:rsidR="00B079C5">
              <w:rPr>
                <w:rFonts w:eastAsiaTheme="minorEastAsia"/>
                <w:kern w:val="0"/>
                <w:szCs w:val="20"/>
              </w:rPr>
              <w:t>versus</w:t>
            </w:r>
            <w:r>
              <w:rPr>
                <w:rFonts w:eastAsiaTheme="minorEastAsia"/>
                <w:kern w:val="0"/>
                <w:szCs w:val="20"/>
              </w:rPr>
              <w:t xml:space="preserve"> endurance,</w:t>
            </w:r>
            <w:r w:rsidR="006456FA">
              <w:rPr>
                <w:rFonts w:eastAsiaTheme="minorEastAsia"/>
                <w:kern w:val="0"/>
                <w:szCs w:val="20"/>
              </w:rPr>
              <w:t xml:space="preserve"> </w:t>
            </w:r>
            <w:r w:rsidR="00C97ADF">
              <w:rPr>
                <w:rFonts w:eastAsiaTheme="minorEastAsia"/>
                <w:kern w:val="0"/>
                <w:szCs w:val="20"/>
              </w:rPr>
              <w:fldChar w:fldCharType="begin"/>
            </w:r>
            <w:r w:rsidR="00095AF8">
              <w:rPr>
                <w:rFonts w:eastAsiaTheme="minorEastAsia"/>
                <w:kern w:val="0"/>
                <w:szCs w:val="20"/>
              </w:rPr>
              <w:instrText xml:space="preserve"> ADDIN EN.CITE &lt;EndNote&gt;&lt;Cite&gt;&lt;Author&gt;Mueller&lt;/Author&gt;&lt;Year&gt;2006&lt;/Year&gt;&lt;RecNum&gt;518&lt;/RecNum&gt;&lt;record&gt;&lt;rec-number&gt;518&lt;/rec-number&gt;&lt;foreign-keys&gt;&lt;key app="EN" db-id="ezxeeezw9favw7et0zk5x0avs5ds2erswet0"&gt;518&lt;/key&gt;&lt;/foreign-keys&gt;&lt;ref-type name="Book"&gt;6&lt;/ref-type&gt;&lt;contributors&gt;&lt;authors&gt;&lt;author&gt;Mueller, T J&lt;/author&gt;&lt;author&gt;Kellogg, J C&lt;/author&gt;&lt;author&gt;Ifju, P G&lt;/author&gt;&lt;author&gt;Shkarayev, S V&lt;/author&gt;&lt;/authors&gt;&lt;/contributors&gt;&lt;titles&gt;&lt;title&gt;Introduction to the Design of Fixed-Wing Micro Air Vehicles &lt;/title&gt;&lt;/titles&gt;&lt;section&gt;116-117&lt;/section&gt;&lt;dates&gt;&lt;year&gt;2006&lt;/year&gt;&lt;/dates&gt;&lt;pub-location&gt;Reston, Virginia&lt;/pub-location&gt;&lt;publisher&gt;AIAA&lt;/publisher&gt;&lt;urls&gt;&lt;/urls&gt;&lt;/record&gt;&lt;/Cite&gt;&lt;/EndNote&gt;</w:instrText>
            </w:r>
            <w:r w:rsidR="00C97ADF">
              <w:rPr>
                <w:rFonts w:eastAsiaTheme="minorEastAsia"/>
                <w:kern w:val="0"/>
                <w:szCs w:val="20"/>
              </w:rPr>
              <w:fldChar w:fldCharType="separate"/>
            </w:r>
            <w:r w:rsidR="006456FA">
              <w:rPr>
                <w:rFonts w:eastAsiaTheme="minorEastAsia"/>
                <w:noProof/>
                <w:kern w:val="0"/>
                <w:szCs w:val="20"/>
              </w:rPr>
              <w:t>[1]</w:t>
            </w:r>
            <w:r w:rsidR="00C97ADF">
              <w:rPr>
                <w:rFonts w:eastAsiaTheme="minorEastAsia"/>
                <w:kern w:val="0"/>
                <w:szCs w:val="20"/>
              </w:rPr>
              <w:fldChar w:fldCharType="end"/>
            </w:r>
          </w:p>
        </w:tc>
      </w:tr>
    </w:tbl>
    <w:p w:rsidR="008E6FAE" w:rsidRDefault="008E6FAE" w:rsidP="006B0303">
      <w:pPr>
        <w:pStyle w:val="Caption"/>
        <w:rPr>
          <w:rFonts w:eastAsiaTheme="minorEastAsia"/>
          <w:kern w:val="0"/>
          <w:szCs w:val="20"/>
        </w:rPr>
      </w:pPr>
      <w:bookmarkStart w:id="194" w:name="_Ref351537398"/>
      <w:r>
        <w:t xml:space="preserve">Figure </w:t>
      </w:r>
      <w:fldSimple w:instr=" SEQ Figure \* ARABIC ">
        <w:r w:rsidR="00706147">
          <w:t>52</w:t>
        </w:r>
      </w:fldSimple>
      <w:bookmarkEnd w:id="194"/>
      <w:r>
        <w:t xml:space="preserve"> </w:t>
      </w:r>
      <w:r w:rsidR="00C20248">
        <w:t xml:space="preserve">fuselage specifications and battery weight </w:t>
      </w:r>
    </w:p>
    <w:p w:rsidR="006B15FC" w:rsidRDefault="00232CBF" w:rsidP="006B15FC">
      <w:pPr>
        <w:jc w:val="center"/>
        <w:rPr>
          <w:rFonts w:eastAsiaTheme="minorEastAsia"/>
          <w:kern w:val="0"/>
          <w:szCs w:val="20"/>
        </w:rPr>
      </w:pPr>
      <w:r>
        <w:rPr>
          <w:rFonts w:eastAsiaTheme="minorEastAsia"/>
          <w:noProof/>
          <w:kern w:val="0"/>
          <w:szCs w:val="20"/>
        </w:rPr>
        <w:lastRenderedPageBreak/>
        <w:drawing>
          <wp:inline distT="0" distB="0" distL="0" distR="0">
            <wp:extent cx="2880000" cy="2215979"/>
            <wp:effectExtent l="19050" t="0" r="0" b="0"/>
            <wp:docPr id="64" name="Picture 10" descr="J:\Jason_chen\PHD2\PHD_year2\publications\Components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publications\Components2.emf"/>
                    <pic:cNvPicPr>
                      <a:picLocks noChangeAspect="1" noChangeArrowheads="1"/>
                    </pic:cNvPicPr>
                  </pic:nvPicPr>
                  <pic:blipFill>
                    <a:blip r:embed="rId192" cstate="print"/>
                    <a:srcRect l="1926" t="5778" r="8259" b="2087"/>
                    <a:stretch>
                      <a:fillRect/>
                    </a:stretch>
                  </pic:blipFill>
                  <pic:spPr bwMode="auto">
                    <a:xfrm>
                      <a:off x="0" y="0"/>
                      <a:ext cx="2880000" cy="2215979"/>
                    </a:xfrm>
                    <a:prstGeom prst="rect">
                      <a:avLst/>
                    </a:prstGeom>
                    <a:noFill/>
                    <a:ln w="9525">
                      <a:noFill/>
                      <a:miter lim="800000"/>
                      <a:headEnd/>
                      <a:tailEnd/>
                    </a:ln>
                  </pic:spPr>
                </pic:pic>
              </a:graphicData>
            </a:graphic>
          </wp:inline>
        </w:drawing>
      </w:r>
    </w:p>
    <w:p w:rsidR="006B15FC" w:rsidRDefault="006B15FC" w:rsidP="006B0303">
      <w:pPr>
        <w:pStyle w:val="Caption"/>
      </w:pPr>
      <w:r>
        <w:t>(i.e. Components from left to right: battery, receiver, ESC, motor, propeller, shaft, gear box, servo, carbon-fiber-rod, MAV, and motor amount)</w:t>
      </w:r>
    </w:p>
    <w:p w:rsidR="006B15FC" w:rsidRDefault="006B15FC" w:rsidP="006B0303">
      <w:pPr>
        <w:pStyle w:val="Caption"/>
      </w:pPr>
      <w:bookmarkStart w:id="195" w:name="_Ref343611878"/>
      <w:r>
        <w:t xml:space="preserve">Figure </w:t>
      </w:r>
      <w:fldSimple w:instr=" SEQ Figure \* ARABIC ">
        <w:r w:rsidR="00706147">
          <w:t>53</w:t>
        </w:r>
      </w:fldSimple>
      <w:bookmarkEnd w:id="195"/>
      <w:r>
        <w:t xml:space="preserve"> Components weight fraction</w:t>
      </w:r>
      <w:r w:rsidR="0007697F">
        <w:t xml:space="preserve"> for MAV </w:t>
      </w:r>
    </w:p>
    <w:p w:rsidR="00C20248" w:rsidRDefault="00C20248" w:rsidP="007034F1">
      <w:pPr>
        <w:rPr>
          <w:rFonts w:eastAsiaTheme="minorEastAsia"/>
          <w:kern w:val="0"/>
          <w:szCs w:val="20"/>
        </w:rPr>
      </w:pPr>
    </w:p>
    <w:p w:rsidR="00444C84" w:rsidRDefault="00444C84" w:rsidP="007034F1">
      <w:pPr>
        <w:rPr>
          <w:rFonts w:eastAsiaTheme="minorEastAsia"/>
          <w:kern w:val="0"/>
          <w:szCs w:val="20"/>
        </w:rPr>
      </w:pPr>
    </w:p>
    <w:p w:rsidR="0030276C" w:rsidRPr="006F2C3C" w:rsidRDefault="00D12A97" w:rsidP="006F2C3C">
      <w:pPr>
        <w:rPr>
          <w:b/>
          <w:kern w:val="0"/>
        </w:rPr>
      </w:pPr>
      <w:r>
        <w:rPr>
          <w:b/>
          <w:kern w:val="0"/>
        </w:rPr>
        <w:t>Wing-fuselage Aerodynamic</w:t>
      </w:r>
      <w:r w:rsidR="006F2C3C" w:rsidRPr="006F2C3C">
        <w:rPr>
          <w:b/>
          <w:kern w:val="0"/>
        </w:rPr>
        <w:t>s</w:t>
      </w:r>
    </w:p>
    <w:p w:rsidR="0030276C" w:rsidRDefault="0030276C" w:rsidP="00EF4AAB">
      <w:pPr>
        <w:spacing w:before="100" w:beforeAutospacing="1"/>
      </w:pPr>
      <w:r w:rsidRPr="0030276C">
        <w:t xml:space="preserve">URANS </w:t>
      </w:r>
      <w:r w:rsidR="006F2C3C">
        <w:t xml:space="preserve">with similar settings as used for wing planforms was applied </w:t>
      </w:r>
      <w:r w:rsidR="00724C2B">
        <w:t>to</w:t>
      </w:r>
      <w:r w:rsidR="006F2C3C">
        <w:t xml:space="preserve"> wing-fuselage cases.</w:t>
      </w:r>
      <w:r w:rsidRPr="0030276C">
        <w:t xml:space="preserve"> </w:t>
      </w:r>
      <w:fldSimple w:instr=" REF _Ref343870130  \* MERGEFORMAT ">
        <w:r w:rsidR="00706147">
          <w:t xml:space="preserve">Figure </w:t>
        </w:r>
        <w:r w:rsidR="00706147">
          <w:rPr>
            <w:noProof/>
          </w:rPr>
          <w:t>54</w:t>
        </w:r>
      </w:fldSimple>
      <w:r w:rsidRPr="0030276C">
        <w:t xml:space="preserve"> </w:t>
      </w:r>
      <w:r w:rsidR="006F2C3C">
        <w:t>shows</w:t>
      </w:r>
      <w:r w:rsidRPr="0030276C">
        <w:t xml:space="preserve"> the convergence history for rectangular wing-fuselage model</w:t>
      </w:r>
      <w:r w:rsidR="006F2C3C">
        <w:t>.</w:t>
      </w:r>
      <w:r w:rsidR="006F2C3C" w:rsidRPr="0030276C">
        <w:t xml:space="preserve"> </w:t>
      </w:r>
      <w:r w:rsidR="00724C2B">
        <w:t>Aerodynamic f</w:t>
      </w:r>
      <w:r w:rsidR="006F2C3C" w:rsidRPr="0030276C">
        <w:t xml:space="preserve">orces </w:t>
      </w:r>
      <w:r w:rsidR="00724C2B">
        <w:t xml:space="preserve">are fluctuated </w:t>
      </w:r>
      <w:r w:rsidRPr="0030276C">
        <w:t xml:space="preserve">at the early time steps and </w:t>
      </w:r>
      <w:r w:rsidR="006F2C3C">
        <w:t>convergence was found after t &gt; 0.8</w:t>
      </w:r>
      <w:r w:rsidRPr="0030276C">
        <w:t xml:space="preserve"> </w:t>
      </w:r>
      <w:r w:rsidR="006F2C3C" w:rsidRPr="0030276C">
        <w:t>(</w:t>
      </w:r>
      <w:r w:rsidR="006F2C3C">
        <w:t xml:space="preserve">averaged values were calculated from t &gt; 0.8, such as </w:t>
      </w:r>
      <w:r w:rsidRPr="0030276C">
        <w:t>C</w:t>
      </w:r>
      <w:r w:rsidRPr="0030276C">
        <w:rPr>
          <w:vertAlign w:val="subscript"/>
        </w:rPr>
        <w:t>L</w:t>
      </w:r>
      <w:r w:rsidRPr="0030276C">
        <w:t xml:space="preserve"> = 0.35014, CD = 0.10229, and CM = 0.00328).</w:t>
      </w:r>
    </w:p>
    <w:p w:rsidR="006F2C3C" w:rsidRPr="0030276C" w:rsidRDefault="006F2C3C" w:rsidP="00DC64F6">
      <w:pPr>
        <w:rPr>
          <w:b/>
          <w:kern w:val="0"/>
        </w:rPr>
      </w:pPr>
    </w:p>
    <w:p w:rsidR="0030276C" w:rsidRDefault="0030276C" w:rsidP="0030276C">
      <w:pPr>
        <w:jc w:val="center"/>
      </w:pPr>
      <w:r>
        <w:rPr>
          <w:noProof/>
        </w:rPr>
        <w:drawing>
          <wp:inline distT="0" distB="0" distL="0" distR="0">
            <wp:extent cx="2556000" cy="1986878"/>
            <wp:effectExtent l="19050" t="0" r="0" b="0"/>
            <wp:docPr id="274" name="Picture 19" descr="J:\Jason_chen\PHD2\PHD_year2\MAV\MAV1_MAV6\MAVs_with_fuselage_84ms\post_process\histo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Jason_chen\PHD2\PHD_year2\MAV\MAV1_MAV6\MAVs_with_fuselage_84ms\post_process\history.emf"/>
                    <pic:cNvPicPr>
                      <a:picLocks noChangeAspect="1" noChangeArrowheads="1"/>
                    </pic:cNvPicPr>
                  </pic:nvPicPr>
                  <pic:blipFill>
                    <a:blip r:embed="rId193" cstate="print"/>
                    <a:srcRect l="1084" t="6421" r="8861"/>
                    <a:stretch>
                      <a:fillRect/>
                    </a:stretch>
                  </pic:blipFill>
                  <pic:spPr bwMode="auto">
                    <a:xfrm>
                      <a:off x="0" y="0"/>
                      <a:ext cx="2556000" cy="1986878"/>
                    </a:xfrm>
                    <a:prstGeom prst="rect">
                      <a:avLst/>
                    </a:prstGeom>
                    <a:noFill/>
                    <a:ln w="9525">
                      <a:noFill/>
                      <a:miter lim="800000"/>
                      <a:headEnd/>
                      <a:tailEnd/>
                    </a:ln>
                  </pic:spPr>
                </pic:pic>
              </a:graphicData>
            </a:graphic>
          </wp:inline>
        </w:drawing>
      </w:r>
    </w:p>
    <w:p w:rsidR="0030276C" w:rsidRPr="009668EB" w:rsidRDefault="0030276C" w:rsidP="006B0303">
      <w:pPr>
        <w:pStyle w:val="Caption"/>
      </w:pPr>
      <w:bookmarkStart w:id="196" w:name="_Ref343870130"/>
      <w:r>
        <w:t xml:space="preserve">Figure </w:t>
      </w:r>
      <w:fldSimple w:instr=" SEQ Figure \* ARABIC ">
        <w:r w:rsidR="00706147">
          <w:t>54</w:t>
        </w:r>
      </w:fldSimple>
      <w:bookmarkEnd w:id="196"/>
      <w:r>
        <w:t xml:space="preserve"> Convergence history for rectangular wing-fuselage model at C</w:t>
      </w:r>
      <w:r w:rsidRPr="00404B52">
        <w:rPr>
          <w:vertAlign w:val="subscript"/>
        </w:rPr>
        <w:t>L</w:t>
      </w:r>
      <w:r>
        <w:t xml:space="preserve"> = 0.35</w:t>
      </w:r>
    </w:p>
    <w:p w:rsidR="00423F31" w:rsidRDefault="00C97ADF" w:rsidP="00E803D6">
      <w:pPr>
        <w:spacing w:before="120" w:after="120"/>
        <w:rPr>
          <w:szCs w:val="20"/>
        </w:rPr>
      </w:pPr>
      <w:r>
        <w:lastRenderedPageBreak/>
        <w:fldChar w:fldCharType="begin"/>
      </w:r>
      <w:r w:rsidR="00E803D6">
        <w:rPr>
          <w:szCs w:val="20"/>
        </w:rPr>
        <w:instrText xml:space="preserve"> REF _Ref351552517 </w:instrText>
      </w:r>
      <w:r>
        <w:fldChar w:fldCharType="separate"/>
      </w:r>
      <w:r w:rsidR="00706147">
        <w:t xml:space="preserve">Table </w:t>
      </w:r>
      <w:r w:rsidR="00706147">
        <w:rPr>
          <w:noProof/>
        </w:rPr>
        <w:t>10</w:t>
      </w:r>
      <w:r>
        <w:fldChar w:fldCharType="end"/>
      </w:r>
      <w:r w:rsidR="00E803D6">
        <w:t xml:space="preserve"> </w:t>
      </w:r>
      <w:r w:rsidR="006F2C3C">
        <w:t xml:space="preserve">shows the aerodynamic performance for wing-fuselage cases at design condition </w:t>
      </w:r>
      <w:r w:rsidR="00423F31" w:rsidRPr="00423F31">
        <w:rPr>
          <w:szCs w:val="20"/>
        </w:rPr>
        <w:t>C</w:t>
      </w:r>
      <w:r w:rsidR="00423F31" w:rsidRPr="00423F31">
        <w:rPr>
          <w:szCs w:val="20"/>
          <w:vertAlign w:val="subscript"/>
        </w:rPr>
        <w:t>L</w:t>
      </w:r>
      <w:r w:rsidR="00423F31" w:rsidRPr="00423F31">
        <w:rPr>
          <w:szCs w:val="20"/>
        </w:rPr>
        <w:t xml:space="preserve">=0.35. </w:t>
      </w:r>
      <w:r w:rsidR="006F2C3C">
        <w:rPr>
          <w:szCs w:val="20"/>
        </w:rPr>
        <w:t xml:space="preserve">It is clearly shown in </w:t>
      </w:r>
      <w:r>
        <w:rPr>
          <w:szCs w:val="20"/>
        </w:rPr>
        <w:fldChar w:fldCharType="begin"/>
      </w:r>
      <w:r w:rsidR="006F2C3C">
        <w:rPr>
          <w:szCs w:val="20"/>
        </w:rPr>
        <w:instrText xml:space="preserve"> REF _Ref351552517 </w:instrText>
      </w:r>
      <w:r>
        <w:rPr>
          <w:szCs w:val="20"/>
        </w:rPr>
        <w:fldChar w:fldCharType="separate"/>
      </w:r>
      <w:r w:rsidR="00706147">
        <w:t xml:space="preserve">Table </w:t>
      </w:r>
      <w:r w:rsidR="00706147">
        <w:rPr>
          <w:noProof/>
        </w:rPr>
        <w:t>10</w:t>
      </w:r>
      <w:r>
        <w:rPr>
          <w:szCs w:val="20"/>
        </w:rPr>
        <w:fldChar w:fldCharType="end"/>
      </w:r>
      <w:r w:rsidR="006F2C3C">
        <w:rPr>
          <w:szCs w:val="20"/>
        </w:rPr>
        <w:t xml:space="preserve"> that </w:t>
      </w:r>
      <w:r w:rsidR="00423F31" w:rsidRPr="00423F31">
        <w:rPr>
          <w:szCs w:val="20"/>
        </w:rPr>
        <w:t xml:space="preserve">the design lift is achieved at </w:t>
      </w:r>
      <w:r w:rsidR="00E803D6">
        <w:rPr>
          <w:szCs w:val="20"/>
        </w:rPr>
        <w:t>slightly larger</w:t>
      </w:r>
      <w:r w:rsidR="00423F31" w:rsidRPr="00423F31">
        <w:rPr>
          <w:szCs w:val="20"/>
        </w:rPr>
        <w:t xml:space="preserve"> incidences </w:t>
      </w:r>
      <w:r w:rsidR="006F2C3C">
        <w:rPr>
          <w:szCs w:val="20"/>
        </w:rPr>
        <w:t xml:space="preserve">when </w:t>
      </w:r>
      <w:r w:rsidR="00E803D6">
        <w:rPr>
          <w:szCs w:val="20"/>
        </w:rPr>
        <w:t>compare with the wing</w:t>
      </w:r>
      <w:r w:rsidR="00D7671B">
        <w:rPr>
          <w:szCs w:val="20"/>
        </w:rPr>
        <w:t xml:space="preserve"> planform</w:t>
      </w:r>
      <w:r w:rsidR="00E803D6">
        <w:rPr>
          <w:szCs w:val="20"/>
        </w:rPr>
        <w:t xml:space="preserve"> cases </w:t>
      </w:r>
      <w:r w:rsidR="00E803D6" w:rsidRPr="00E803D6">
        <w:rPr>
          <w:szCs w:val="20"/>
        </w:rPr>
        <w:t xml:space="preserve">in </w:t>
      </w:r>
      <w:fldSimple w:instr=" REF _Ref339967536  \* MERGEFORMAT ">
        <w:r w:rsidR="00706147" w:rsidRPr="00ED1AA2">
          <w:t xml:space="preserve">Table </w:t>
        </w:r>
        <w:r w:rsidR="00706147">
          <w:rPr>
            <w:noProof/>
          </w:rPr>
          <w:t>9</w:t>
        </w:r>
      </w:fldSimple>
      <w:r w:rsidR="006F2C3C">
        <w:rPr>
          <w:szCs w:val="20"/>
        </w:rPr>
        <w:t>.</w:t>
      </w:r>
      <w:r w:rsidR="00423F31" w:rsidRPr="00423F31">
        <w:rPr>
          <w:szCs w:val="20"/>
        </w:rPr>
        <w:t xml:space="preserve"> </w:t>
      </w:r>
      <w:bookmarkStart w:id="197" w:name="_Ref323210416"/>
    </w:p>
    <w:p w:rsidR="006F2C3C" w:rsidRPr="00E803D6" w:rsidRDefault="006F2C3C" w:rsidP="00E803D6">
      <w:pPr>
        <w:spacing w:before="120" w:after="120"/>
        <w:rPr>
          <w:szCs w:val="20"/>
        </w:rPr>
      </w:pPr>
    </w:p>
    <w:p w:rsidR="00423F31" w:rsidRPr="00032C90" w:rsidRDefault="00423F31" w:rsidP="006B0303">
      <w:pPr>
        <w:pStyle w:val="Caption"/>
      </w:pPr>
      <w:bookmarkStart w:id="198" w:name="_Ref351552517"/>
      <w:r>
        <w:t xml:space="preserve">Table </w:t>
      </w:r>
      <w:fldSimple w:instr=" SEQ Table \* ARABIC ">
        <w:r w:rsidR="00706147">
          <w:t>10</w:t>
        </w:r>
      </w:fldSimple>
      <w:bookmarkEnd w:id="198"/>
      <w:r>
        <w:t xml:space="preserve"> wing-fuselage </w:t>
      </w:r>
      <w:r w:rsidR="00186827">
        <w:t>aerodynamics at design condition</w:t>
      </w:r>
      <w:r w:rsidR="00E13663">
        <w:t xml:space="preserve"> (C</w:t>
      </w:r>
      <w:r w:rsidR="00E13663" w:rsidRPr="00E13663">
        <w:rPr>
          <w:vertAlign w:val="subscript"/>
        </w:rPr>
        <w:t>L</w:t>
      </w:r>
      <w:r w:rsidR="00E13663">
        <w:t xml:space="preserve"> = 0.35)</w:t>
      </w:r>
    </w:p>
    <w:tbl>
      <w:tblPr>
        <w:tblStyle w:val="TableGrid"/>
        <w:tblW w:w="5000" w:type="pct"/>
        <w:tblBorders>
          <w:top w:val="double" w:sz="4" w:space="0" w:color="auto"/>
          <w:left w:val="none" w:sz="0" w:space="0" w:color="auto"/>
          <w:bottom w:val="double" w:sz="4" w:space="0" w:color="auto"/>
          <w:right w:val="none" w:sz="0" w:space="0" w:color="auto"/>
          <w:insideH w:val="none" w:sz="0" w:space="0" w:color="auto"/>
          <w:insideV w:val="double" w:sz="4" w:space="0" w:color="auto"/>
        </w:tblBorders>
        <w:tblLook w:val="04A0"/>
      </w:tblPr>
      <w:tblGrid>
        <w:gridCol w:w="1803"/>
        <w:gridCol w:w="876"/>
        <w:gridCol w:w="956"/>
        <w:gridCol w:w="1144"/>
        <w:gridCol w:w="716"/>
        <w:gridCol w:w="1280"/>
        <w:gridCol w:w="1747"/>
      </w:tblGrid>
      <w:tr w:rsidR="001A18B5" w:rsidRPr="00E8775F" w:rsidTr="00E55E4F">
        <w:trPr>
          <w:trHeight w:val="613"/>
        </w:trPr>
        <w:tc>
          <w:tcPr>
            <w:tcW w:w="1058" w:type="pct"/>
            <w:tcBorders>
              <w:top w:val="double" w:sz="4" w:space="0" w:color="auto"/>
              <w:bottom w:val="double" w:sz="4" w:space="0" w:color="auto"/>
              <w:right w:val="nil"/>
            </w:tcBorders>
          </w:tcPr>
          <w:p w:rsidR="001A18B5" w:rsidRPr="00E8775F" w:rsidRDefault="001A18B5" w:rsidP="001A18B5">
            <w:pPr>
              <w:rPr>
                <w:sz w:val="22"/>
              </w:rPr>
            </w:pPr>
          </w:p>
        </w:tc>
        <w:tc>
          <w:tcPr>
            <w:tcW w:w="514" w:type="pct"/>
            <w:tcBorders>
              <w:top w:val="double" w:sz="4" w:space="0" w:color="auto"/>
              <w:left w:val="nil"/>
              <w:bottom w:val="double" w:sz="4" w:space="0" w:color="auto"/>
              <w:right w:val="nil"/>
            </w:tcBorders>
          </w:tcPr>
          <w:p w:rsidR="001A18B5" w:rsidRPr="00E8775F" w:rsidRDefault="001A18B5" w:rsidP="00E55E4F">
            <w:pPr>
              <w:rPr>
                <w:sz w:val="22"/>
              </w:rPr>
            </w:pPr>
            <w:r w:rsidRPr="00E8775F">
              <w:rPr>
                <w:sz w:val="22"/>
                <w:szCs w:val="22"/>
              </w:rPr>
              <w:t>C</w:t>
            </w:r>
            <w:r w:rsidRPr="00E8775F">
              <w:rPr>
                <w:sz w:val="22"/>
                <w:szCs w:val="22"/>
                <w:vertAlign w:val="subscript"/>
              </w:rPr>
              <w:t xml:space="preserve">D, </w:t>
            </w:r>
            <w:r w:rsidR="00E55E4F">
              <w:rPr>
                <w:sz w:val="22"/>
                <w:szCs w:val="22"/>
                <w:vertAlign w:val="subscript"/>
              </w:rPr>
              <w:t>DC</w:t>
            </w:r>
            <w:r w:rsidR="00E55E4F" w:rsidRPr="00E8775F">
              <w:rPr>
                <w:sz w:val="22"/>
                <w:szCs w:val="22"/>
                <w:vertAlign w:val="subscript"/>
              </w:rPr>
              <w:t xml:space="preserve"> </w:t>
            </w:r>
          </w:p>
        </w:tc>
        <w:tc>
          <w:tcPr>
            <w:tcW w:w="561" w:type="pct"/>
            <w:tcBorders>
              <w:top w:val="double" w:sz="4" w:space="0" w:color="auto"/>
              <w:left w:val="nil"/>
              <w:bottom w:val="double" w:sz="4" w:space="0" w:color="auto"/>
              <w:right w:val="nil"/>
            </w:tcBorders>
          </w:tcPr>
          <w:p w:rsidR="001A18B5" w:rsidRPr="00E8775F" w:rsidRDefault="001A18B5" w:rsidP="00E55E4F">
            <w:pPr>
              <w:rPr>
                <w:sz w:val="22"/>
              </w:rPr>
            </w:pPr>
            <w:r w:rsidRPr="00E8775F">
              <w:rPr>
                <w:sz w:val="22"/>
                <w:szCs w:val="22"/>
              </w:rPr>
              <w:t>C</w:t>
            </w:r>
            <w:r w:rsidRPr="00E8775F">
              <w:rPr>
                <w:sz w:val="22"/>
                <w:szCs w:val="22"/>
                <w:vertAlign w:val="subscript"/>
              </w:rPr>
              <w:t xml:space="preserve">M, </w:t>
            </w:r>
            <w:r w:rsidR="00E55E4F">
              <w:rPr>
                <w:sz w:val="22"/>
                <w:szCs w:val="22"/>
                <w:vertAlign w:val="subscript"/>
              </w:rPr>
              <w:t>DC</w:t>
            </w:r>
          </w:p>
        </w:tc>
        <w:tc>
          <w:tcPr>
            <w:tcW w:w="671" w:type="pct"/>
            <w:tcBorders>
              <w:top w:val="double" w:sz="4" w:space="0" w:color="auto"/>
              <w:left w:val="nil"/>
              <w:bottom w:val="double" w:sz="4" w:space="0" w:color="auto"/>
              <w:right w:val="nil"/>
            </w:tcBorders>
          </w:tcPr>
          <w:p w:rsidR="001A18B5" w:rsidRPr="00E8775F" w:rsidRDefault="001A18B5" w:rsidP="00E55E4F">
            <w:pPr>
              <w:rPr>
                <w:sz w:val="22"/>
              </w:rPr>
            </w:pPr>
            <w:r w:rsidRPr="00E8775F">
              <w:rPr>
                <w:sz w:val="22"/>
                <w:szCs w:val="22"/>
              </w:rPr>
              <w:t>C</w:t>
            </w:r>
            <w:r w:rsidRPr="00E8775F">
              <w:rPr>
                <w:sz w:val="22"/>
                <w:szCs w:val="22"/>
                <w:vertAlign w:val="subscript"/>
              </w:rPr>
              <w:t>L</w:t>
            </w:r>
            <w:r w:rsidRPr="00E8775F">
              <w:rPr>
                <w:sz w:val="22"/>
                <w:szCs w:val="22"/>
              </w:rPr>
              <w:t>/C</w:t>
            </w:r>
            <w:r w:rsidRPr="00E8775F">
              <w:rPr>
                <w:sz w:val="22"/>
                <w:szCs w:val="22"/>
                <w:vertAlign w:val="subscript"/>
              </w:rPr>
              <w:t>D,</w:t>
            </w:r>
            <w:r w:rsidR="00E8775F" w:rsidRPr="00E8775F">
              <w:rPr>
                <w:sz w:val="22"/>
                <w:szCs w:val="22"/>
                <w:vertAlign w:val="subscript"/>
              </w:rPr>
              <w:t xml:space="preserve"> </w:t>
            </w:r>
            <w:r w:rsidR="00E55E4F">
              <w:rPr>
                <w:sz w:val="22"/>
                <w:szCs w:val="22"/>
                <w:vertAlign w:val="subscript"/>
              </w:rPr>
              <w:t>DC</w:t>
            </w:r>
          </w:p>
        </w:tc>
        <w:tc>
          <w:tcPr>
            <w:tcW w:w="420" w:type="pct"/>
            <w:tcBorders>
              <w:top w:val="double" w:sz="4" w:space="0" w:color="auto"/>
              <w:left w:val="nil"/>
              <w:bottom w:val="double" w:sz="4" w:space="0" w:color="auto"/>
              <w:right w:val="nil"/>
            </w:tcBorders>
          </w:tcPr>
          <w:p w:rsidR="001A18B5" w:rsidRPr="00E8775F" w:rsidRDefault="001A18B5" w:rsidP="00E55E4F">
            <w:pPr>
              <w:rPr>
                <w:sz w:val="22"/>
              </w:rPr>
            </w:pPr>
            <w:r w:rsidRPr="00E8775F">
              <w:rPr>
                <w:sz w:val="22"/>
                <w:szCs w:val="22"/>
              </w:rPr>
              <w:t>α</w:t>
            </w:r>
            <w:r w:rsidR="00486B5E">
              <w:rPr>
                <w:sz w:val="22"/>
                <w:szCs w:val="22"/>
              </w:rPr>
              <w:t>°</w:t>
            </w:r>
            <w:r w:rsidR="00E55E4F">
              <w:rPr>
                <w:sz w:val="22"/>
                <w:szCs w:val="22"/>
                <w:vertAlign w:val="subscript"/>
              </w:rPr>
              <w:t>DC</w:t>
            </w:r>
          </w:p>
        </w:tc>
        <w:tc>
          <w:tcPr>
            <w:tcW w:w="751" w:type="pct"/>
            <w:tcBorders>
              <w:top w:val="double" w:sz="4" w:space="0" w:color="auto"/>
              <w:left w:val="nil"/>
              <w:bottom w:val="double" w:sz="4" w:space="0" w:color="auto"/>
              <w:right w:val="nil"/>
            </w:tcBorders>
          </w:tcPr>
          <w:p w:rsidR="001A18B5" w:rsidRPr="00E55E4F" w:rsidRDefault="001A18B5" w:rsidP="001A18B5">
            <w:pPr>
              <w:jc w:val="center"/>
              <w:rPr>
                <w:sz w:val="22"/>
              </w:rPr>
            </w:pPr>
            <w:r w:rsidRPr="00E8775F">
              <w:rPr>
                <w:sz w:val="22"/>
                <w:szCs w:val="22"/>
              </w:rPr>
              <w:t>C</w:t>
            </w:r>
            <w:r w:rsidRPr="00E8775F">
              <w:rPr>
                <w:sz w:val="22"/>
                <w:szCs w:val="22"/>
                <w:vertAlign w:val="subscript"/>
              </w:rPr>
              <w:t>D,fuselage</w:t>
            </w:r>
          </w:p>
        </w:tc>
        <w:tc>
          <w:tcPr>
            <w:tcW w:w="1025" w:type="pct"/>
            <w:tcBorders>
              <w:top w:val="double" w:sz="4" w:space="0" w:color="auto"/>
              <w:left w:val="nil"/>
              <w:bottom w:val="double" w:sz="4" w:space="0" w:color="auto"/>
            </w:tcBorders>
          </w:tcPr>
          <w:p w:rsidR="001A18B5" w:rsidRPr="00E8775F" w:rsidRDefault="001A18B5" w:rsidP="00E8775F">
            <w:pPr>
              <w:rPr>
                <w:sz w:val="22"/>
              </w:rPr>
            </w:pPr>
            <w:r w:rsidRPr="00E8775F">
              <w:rPr>
                <w:sz w:val="22"/>
                <w:szCs w:val="22"/>
              </w:rPr>
              <w:t>Lift slope:</w:t>
            </w:r>
            <m:oMath>
              <m:r>
                <w:rPr>
                  <w:rFonts w:ascii="Cambria Math"/>
                  <w:sz w:val="22"/>
                  <w:szCs w:val="22"/>
                </w:rPr>
                <m:t xml:space="preserve"> </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L</m:t>
                      </m:r>
                    </m:sub>
                  </m:sSub>
                </m:num>
                <m:den>
                  <m:r>
                    <w:rPr>
                      <w:rFonts w:ascii="Cambria Math" w:hAnsi="Cambria Math"/>
                      <w:sz w:val="22"/>
                      <w:szCs w:val="22"/>
                    </w:rPr>
                    <m:t>∂α</m:t>
                  </m:r>
                </m:den>
              </m:f>
            </m:oMath>
          </w:p>
        </w:tc>
      </w:tr>
      <w:tr w:rsidR="001A18B5" w:rsidRPr="0018773D" w:rsidTr="00E55E4F">
        <w:trPr>
          <w:trHeight w:val="306"/>
        </w:trPr>
        <w:tc>
          <w:tcPr>
            <w:tcW w:w="1058" w:type="pct"/>
            <w:tcBorders>
              <w:top w:val="double" w:sz="4" w:space="0" w:color="auto"/>
              <w:bottom w:val="nil"/>
              <w:right w:val="nil"/>
            </w:tcBorders>
          </w:tcPr>
          <w:p w:rsidR="001A18B5" w:rsidRPr="00D30754" w:rsidRDefault="001A18B5" w:rsidP="001A18B5">
            <w:pPr>
              <w:rPr>
                <w:szCs w:val="20"/>
              </w:rPr>
            </w:pPr>
            <w:r w:rsidRPr="00D30754">
              <w:rPr>
                <w:szCs w:val="20"/>
              </w:rPr>
              <w:t>Rectangular</w:t>
            </w:r>
          </w:p>
        </w:tc>
        <w:tc>
          <w:tcPr>
            <w:tcW w:w="514" w:type="pct"/>
            <w:tcBorders>
              <w:top w:val="double" w:sz="4" w:space="0" w:color="auto"/>
              <w:left w:val="nil"/>
              <w:bottom w:val="nil"/>
              <w:right w:val="nil"/>
            </w:tcBorders>
          </w:tcPr>
          <w:p w:rsidR="001A18B5" w:rsidRPr="00F1535A" w:rsidRDefault="001A18B5" w:rsidP="001A18B5">
            <w:pPr>
              <w:rPr>
                <w:szCs w:val="20"/>
              </w:rPr>
            </w:pPr>
            <w:r>
              <w:rPr>
                <w:szCs w:val="20"/>
              </w:rPr>
              <w:t>0.1011</w:t>
            </w:r>
          </w:p>
        </w:tc>
        <w:tc>
          <w:tcPr>
            <w:tcW w:w="561" w:type="pct"/>
            <w:tcBorders>
              <w:top w:val="double" w:sz="4" w:space="0" w:color="auto"/>
              <w:left w:val="nil"/>
              <w:bottom w:val="nil"/>
              <w:right w:val="nil"/>
            </w:tcBorders>
          </w:tcPr>
          <w:p w:rsidR="001A18B5" w:rsidRPr="00F1535A" w:rsidRDefault="001A18B5" w:rsidP="001A18B5">
            <w:pPr>
              <w:rPr>
                <w:szCs w:val="20"/>
              </w:rPr>
            </w:pPr>
            <w:r>
              <w:rPr>
                <w:szCs w:val="20"/>
              </w:rPr>
              <w:t>0.0065</w:t>
            </w:r>
          </w:p>
        </w:tc>
        <w:tc>
          <w:tcPr>
            <w:tcW w:w="671" w:type="pct"/>
            <w:tcBorders>
              <w:top w:val="double" w:sz="4" w:space="0" w:color="auto"/>
              <w:left w:val="nil"/>
              <w:bottom w:val="nil"/>
              <w:right w:val="nil"/>
            </w:tcBorders>
          </w:tcPr>
          <w:p w:rsidR="001A18B5" w:rsidRPr="00F1535A" w:rsidRDefault="001A18B5" w:rsidP="001A18B5">
            <w:pPr>
              <w:rPr>
                <w:szCs w:val="20"/>
              </w:rPr>
            </w:pPr>
            <w:r w:rsidRPr="00F1535A">
              <w:rPr>
                <w:szCs w:val="20"/>
              </w:rPr>
              <w:t>3.462</w:t>
            </w:r>
          </w:p>
        </w:tc>
        <w:tc>
          <w:tcPr>
            <w:tcW w:w="420" w:type="pct"/>
            <w:tcBorders>
              <w:top w:val="double" w:sz="4" w:space="0" w:color="auto"/>
              <w:left w:val="nil"/>
              <w:bottom w:val="nil"/>
              <w:right w:val="nil"/>
            </w:tcBorders>
          </w:tcPr>
          <w:p w:rsidR="001A18B5" w:rsidRPr="00F1535A" w:rsidRDefault="001A18B5" w:rsidP="001A18B5">
            <w:pPr>
              <w:rPr>
                <w:szCs w:val="20"/>
              </w:rPr>
            </w:pPr>
            <w:r>
              <w:rPr>
                <w:szCs w:val="20"/>
              </w:rPr>
              <w:t>2.27</w:t>
            </w:r>
          </w:p>
        </w:tc>
        <w:tc>
          <w:tcPr>
            <w:tcW w:w="751" w:type="pct"/>
            <w:tcBorders>
              <w:top w:val="double" w:sz="4" w:space="0" w:color="auto"/>
              <w:left w:val="nil"/>
              <w:bottom w:val="nil"/>
              <w:right w:val="nil"/>
            </w:tcBorders>
          </w:tcPr>
          <w:p w:rsidR="001A18B5" w:rsidRDefault="001A18B5" w:rsidP="001A18B5">
            <w:pPr>
              <w:jc w:val="center"/>
              <w:rPr>
                <w:szCs w:val="20"/>
              </w:rPr>
            </w:pPr>
            <w:r>
              <w:rPr>
                <w:rFonts w:hint="eastAsia"/>
                <w:szCs w:val="20"/>
              </w:rPr>
              <w:t>0.0433</w:t>
            </w:r>
          </w:p>
        </w:tc>
        <w:tc>
          <w:tcPr>
            <w:tcW w:w="1025" w:type="pct"/>
            <w:tcBorders>
              <w:top w:val="double" w:sz="4" w:space="0" w:color="auto"/>
              <w:left w:val="nil"/>
              <w:bottom w:val="nil"/>
            </w:tcBorders>
          </w:tcPr>
          <w:p w:rsidR="001A18B5" w:rsidRPr="00F1535A" w:rsidRDefault="001A18B5" w:rsidP="001A18B5">
            <w:pPr>
              <w:jc w:val="center"/>
              <w:rPr>
                <w:szCs w:val="20"/>
              </w:rPr>
            </w:pPr>
            <w:r>
              <w:rPr>
                <w:szCs w:val="20"/>
              </w:rPr>
              <w:t>0.0485</w:t>
            </w:r>
          </w:p>
        </w:tc>
      </w:tr>
      <w:tr w:rsidR="001A18B5" w:rsidTr="00E55E4F">
        <w:trPr>
          <w:trHeight w:val="306"/>
        </w:trPr>
        <w:tc>
          <w:tcPr>
            <w:tcW w:w="1058" w:type="pct"/>
            <w:tcBorders>
              <w:top w:val="nil"/>
              <w:bottom w:val="nil"/>
              <w:right w:val="nil"/>
            </w:tcBorders>
          </w:tcPr>
          <w:p w:rsidR="001A18B5" w:rsidRDefault="001A18B5" w:rsidP="001A18B5">
            <w:pPr>
              <w:rPr>
                <w:szCs w:val="20"/>
              </w:rPr>
            </w:pPr>
            <w:r>
              <w:rPr>
                <w:szCs w:val="20"/>
              </w:rPr>
              <w:t>Tapered 0</w:t>
            </w:r>
            <w:r w:rsidR="00486B5E">
              <w:rPr>
                <w:szCs w:val="20"/>
              </w:rPr>
              <w:t>°</w:t>
            </w:r>
            <w:r>
              <w:rPr>
                <w:szCs w:val="20"/>
              </w:rPr>
              <w:t xml:space="preserve"> LE</w:t>
            </w:r>
          </w:p>
        </w:tc>
        <w:tc>
          <w:tcPr>
            <w:tcW w:w="514" w:type="pct"/>
            <w:tcBorders>
              <w:top w:val="nil"/>
              <w:left w:val="nil"/>
              <w:bottom w:val="nil"/>
              <w:right w:val="nil"/>
            </w:tcBorders>
          </w:tcPr>
          <w:p w:rsidR="001A18B5" w:rsidRPr="00F1535A" w:rsidRDefault="001A18B5" w:rsidP="001A18B5">
            <w:pPr>
              <w:rPr>
                <w:szCs w:val="20"/>
              </w:rPr>
            </w:pPr>
            <w:r>
              <w:rPr>
                <w:szCs w:val="20"/>
              </w:rPr>
              <w:t>0.1078</w:t>
            </w:r>
          </w:p>
        </w:tc>
        <w:tc>
          <w:tcPr>
            <w:tcW w:w="561" w:type="pct"/>
            <w:tcBorders>
              <w:top w:val="nil"/>
              <w:left w:val="nil"/>
              <w:bottom w:val="nil"/>
              <w:right w:val="nil"/>
            </w:tcBorders>
          </w:tcPr>
          <w:p w:rsidR="001A18B5" w:rsidRPr="00F1535A" w:rsidRDefault="001A18B5" w:rsidP="001A18B5">
            <w:pPr>
              <w:rPr>
                <w:szCs w:val="20"/>
              </w:rPr>
            </w:pPr>
            <w:r>
              <w:rPr>
                <w:szCs w:val="20"/>
              </w:rPr>
              <w:t>0.0067</w:t>
            </w:r>
          </w:p>
        </w:tc>
        <w:tc>
          <w:tcPr>
            <w:tcW w:w="671" w:type="pct"/>
            <w:tcBorders>
              <w:top w:val="nil"/>
              <w:left w:val="nil"/>
              <w:bottom w:val="nil"/>
              <w:right w:val="nil"/>
            </w:tcBorders>
          </w:tcPr>
          <w:p w:rsidR="001A18B5" w:rsidRPr="00F1535A" w:rsidRDefault="001A18B5" w:rsidP="001A18B5">
            <w:pPr>
              <w:rPr>
                <w:szCs w:val="20"/>
              </w:rPr>
            </w:pPr>
            <w:r>
              <w:rPr>
                <w:szCs w:val="20"/>
              </w:rPr>
              <w:t>3.246</w:t>
            </w:r>
          </w:p>
        </w:tc>
        <w:tc>
          <w:tcPr>
            <w:tcW w:w="420" w:type="pct"/>
            <w:tcBorders>
              <w:top w:val="nil"/>
              <w:left w:val="nil"/>
              <w:bottom w:val="nil"/>
              <w:right w:val="nil"/>
            </w:tcBorders>
          </w:tcPr>
          <w:p w:rsidR="001A18B5" w:rsidRPr="00F1535A" w:rsidRDefault="001A18B5" w:rsidP="001A18B5">
            <w:pPr>
              <w:rPr>
                <w:szCs w:val="20"/>
              </w:rPr>
            </w:pPr>
            <w:r>
              <w:rPr>
                <w:szCs w:val="20"/>
              </w:rPr>
              <w:t>3.27</w:t>
            </w:r>
          </w:p>
        </w:tc>
        <w:tc>
          <w:tcPr>
            <w:tcW w:w="751" w:type="pct"/>
            <w:tcBorders>
              <w:top w:val="nil"/>
              <w:left w:val="nil"/>
              <w:bottom w:val="nil"/>
              <w:right w:val="nil"/>
            </w:tcBorders>
          </w:tcPr>
          <w:p w:rsidR="001A18B5" w:rsidRDefault="001A18B5" w:rsidP="001A18B5">
            <w:pPr>
              <w:jc w:val="center"/>
              <w:rPr>
                <w:szCs w:val="20"/>
              </w:rPr>
            </w:pPr>
            <w:r>
              <w:rPr>
                <w:rFonts w:hint="eastAsia"/>
                <w:szCs w:val="20"/>
              </w:rPr>
              <w:t>0.0511</w:t>
            </w:r>
          </w:p>
        </w:tc>
        <w:tc>
          <w:tcPr>
            <w:tcW w:w="1025" w:type="pct"/>
            <w:tcBorders>
              <w:top w:val="nil"/>
              <w:left w:val="nil"/>
              <w:bottom w:val="nil"/>
            </w:tcBorders>
          </w:tcPr>
          <w:p w:rsidR="001A18B5" w:rsidRPr="00F1535A" w:rsidRDefault="001A18B5" w:rsidP="001A18B5">
            <w:pPr>
              <w:jc w:val="center"/>
              <w:rPr>
                <w:szCs w:val="20"/>
              </w:rPr>
            </w:pPr>
            <w:r>
              <w:rPr>
                <w:szCs w:val="20"/>
              </w:rPr>
              <w:t>0.0435</w:t>
            </w:r>
          </w:p>
        </w:tc>
      </w:tr>
      <w:tr w:rsidR="001A18B5" w:rsidTr="00E55E4F">
        <w:trPr>
          <w:trHeight w:val="316"/>
        </w:trPr>
        <w:tc>
          <w:tcPr>
            <w:tcW w:w="1058" w:type="pct"/>
            <w:tcBorders>
              <w:top w:val="nil"/>
              <w:bottom w:val="nil"/>
              <w:right w:val="nil"/>
            </w:tcBorders>
          </w:tcPr>
          <w:p w:rsidR="001A18B5" w:rsidRDefault="001A18B5" w:rsidP="001A18B5">
            <w:pPr>
              <w:rPr>
                <w:szCs w:val="20"/>
              </w:rPr>
            </w:pPr>
            <w:r>
              <w:rPr>
                <w:szCs w:val="20"/>
              </w:rPr>
              <w:t>Tapered 9</w:t>
            </w:r>
            <w:r w:rsidR="00486B5E">
              <w:rPr>
                <w:szCs w:val="20"/>
              </w:rPr>
              <w:t>°</w:t>
            </w:r>
            <w:r>
              <w:rPr>
                <w:szCs w:val="20"/>
              </w:rPr>
              <w:t xml:space="preserve"> LE</w:t>
            </w:r>
          </w:p>
        </w:tc>
        <w:tc>
          <w:tcPr>
            <w:tcW w:w="514" w:type="pct"/>
            <w:tcBorders>
              <w:top w:val="nil"/>
              <w:left w:val="nil"/>
              <w:bottom w:val="nil"/>
              <w:right w:val="nil"/>
            </w:tcBorders>
          </w:tcPr>
          <w:p w:rsidR="001A18B5" w:rsidRPr="00F1535A" w:rsidRDefault="001A18B5" w:rsidP="001A18B5">
            <w:pPr>
              <w:rPr>
                <w:szCs w:val="20"/>
              </w:rPr>
            </w:pPr>
            <w:r>
              <w:rPr>
                <w:szCs w:val="20"/>
              </w:rPr>
              <w:t>0.1028</w:t>
            </w:r>
          </w:p>
        </w:tc>
        <w:tc>
          <w:tcPr>
            <w:tcW w:w="561" w:type="pct"/>
            <w:tcBorders>
              <w:top w:val="nil"/>
              <w:left w:val="nil"/>
              <w:bottom w:val="nil"/>
              <w:right w:val="nil"/>
            </w:tcBorders>
          </w:tcPr>
          <w:p w:rsidR="001A18B5" w:rsidRPr="00F1535A" w:rsidRDefault="001A18B5" w:rsidP="001A18B5">
            <w:pPr>
              <w:rPr>
                <w:szCs w:val="20"/>
              </w:rPr>
            </w:pPr>
            <w:r>
              <w:rPr>
                <w:szCs w:val="20"/>
              </w:rPr>
              <w:t>0.0017</w:t>
            </w:r>
          </w:p>
        </w:tc>
        <w:tc>
          <w:tcPr>
            <w:tcW w:w="671" w:type="pct"/>
            <w:tcBorders>
              <w:top w:val="nil"/>
              <w:left w:val="nil"/>
              <w:bottom w:val="nil"/>
              <w:right w:val="nil"/>
            </w:tcBorders>
          </w:tcPr>
          <w:p w:rsidR="001A18B5" w:rsidRPr="00F1535A" w:rsidRDefault="001A18B5" w:rsidP="001A18B5">
            <w:pPr>
              <w:rPr>
                <w:szCs w:val="20"/>
              </w:rPr>
            </w:pPr>
            <w:r>
              <w:rPr>
                <w:szCs w:val="20"/>
              </w:rPr>
              <w:t>3.406</w:t>
            </w:r>
          </w:p>
        </w:tc>
        <w:tc>
          <w:tcPr>
            <w:tcW w:w="420" w:type="pct"/>
            <w:tcBorders>
              <w:top w:val="nil"/>
              <w:left w:val="nil"/>
              <w:bottom w:val="nil"/>
              <w:right w:val="nil"/>
            </w:tcBorders>
          </w:tcPr>
          <w:p w:rsidR="001A18B5" w:rsidRPr="00F1535A" w:rsidRDefault="001A18B5" w:rsidP="001A18B5">
            <w:pPr>
              <w:rPr>
                <w:szCs w:val="20"/>
              </w:rPr>
            </w:pPr>
            <w:r>
              <w:rPr>
                <w:szCs w:val="20"/>
              </w:rPr>
              <w:t>2.93</w:t>
            </w:r>
          </w:p>
        </w:tc>
        <w:tc>
          <w:tcPr>
            <w:tcW w:w="751" w:type="pct"/>
            <w:tcBorders>
              <w:top w:val="nil"/>
              <w:left w:val="nil"/>
              <w:bottom w:val="nil"/>
              <w:right w:val="nil"/>
            </w:tcBorders>
          </w:tcPr>
          <w:p w:rsidR="001A18B5" w:rsidRDefault="001A18B5" w:rsidP="001A18B5">
            <w:pPr>
              <w:jc w:val="center"/>
              <w:rPr>
                <w:szCs w:val="20"/>
              </w:rPr>
            </w:pPr>
            <w:r>
              <w:rPr>
                <w:rFonts w:hint="eastAsia"/>
                <w:szCs w:val="20"/>
              </w:rPr>
              <w:t>0.0457</w:t>
            </w:r>
          </w:p>
        </w:tc>
        <w:tc>
          <w:tcPr>
            <w:tcW w:w="1025" w:type="pct"/>
            <w:tcBorders>
              <w:top w:val="nil"/>
              <w:left w:val="nil"/>
              <w:bottom w:val="nil"/>
            </w:tcBorders>
          </w:tcPr>
          <w:p w:rsidR="001A18B5" w:rsidRPr="00F1535A" w:rsidRDefault="001A18B5" w:rsidP="001A18B5">
            <w:pPr>
              <w:jc w:val="center"/>
              <w:rPr>
                <w:szCs w:val="20"/>
              </w:rPr>
            </w:pPr>
            <w:r>
              <w:rPr>
                <w:szCs w:val="20"/>
              </w:rPr>
              <w:t>0.0448</w:t>
            </w:r>
          </w:p>
        </w:tc>
      </w:tr>
      <w:tr w:rsidR="001A18B5" w:rsidTr="00E55E4F">
        <w:trPr>
          <w:trHeight w:val="306"/>
        </w:trPr>
        <w:tc>
          <w:tcPr>
            <w:tcW w:w="1058" w:type="pct"/>
            <w:tcBorders>
              <w:top w:val="nil"/>
              <w:bottom w:val="nil"/>
              <w:right w:val="nil"/>
            </w:tcBorders>
          </w:tcPr>
          <w:p w:rsidR="001A18B5" w:rsidRDefault="001A18B5" w:rsidP="001A18B5">
            <w:pPr>
              <w:rPr>
                <w:szCs w:val="20"/>
              </w:rPr>
            </w:pPr>
            <w:r>
              <w:rPr>
                <w:szCs w:val="20"/>
              </w:rPr>
              <w:t>Tapered 18</w:t>
            </w:r>
            <w:r w:rsidR="00486B5E">
              <w:rPr>
                <w:szCs w:val="20"/>
              </w:rPr>
              <w:t>°</w:t>
            </w:r>
            <w:r>
              <w:rPr>
                <w:szCs w:val="20"/>
              </w:rPr>
              <w:t xml:space="preserve"> LE</w:t>
            </w:r>
          </w:p>
        </w:tc>
        <w:tc>
          <w:tcPr>
            <w:tcW w:w="514" w:type="pct"/>
            <w:tcBorders>
              <w:top w:val="nil"/>
              <w:left w:val="nil"/>
              <w:bottom w:val="nil"/>
              <w:right w:val="nil"/>
            </w:tcBorders>
          </w:tcPr>
          <w:p w:rsidR="001A18B5" w:rsidRPr="00F1535A" w:rsidRDefault="001A18B5" w:rsidP="001A18B5">
            <w:pPr>
              <w:rPr>
                <w:szCs w:val="20"/>
              </w:rPr>
            </w:pPr>
            <w:r>
              <w:rPr>
                <w:szCs w:val="20"/>
              </w:rPr>
              <w:t>0.0950</w:t>
            </w:r>
          </w:p>
        </w:tc>
        <w:tc>
          <w:tcPr>
            <w:tcW w:w="561" w:type="pct"/>
            <w:tcBorders>
              <w:top w:val="nil"/>
              <w:left w:val="nil"/>
              <w:bottom w:val="nil"/>
              <w:right w:val="nil"/>
            </w:tcBorders>
          </w:tcPr>
          <w:p w:rsidR="001A18B5" w:rsidRPr="00F1535A" w:rsidRDefault="001A18B5" w:rsidP="001A18B5">
            <w:pPr>
              <w:rPr>
                <w:szCs w:val="20"/>
              </w:rPr>
            </w:pPr>
            <w:r>
              <w:rPr>
                <w:szCs w:val="20"/>
              </w:rPr>
              <w:t>0.01</w:t>
            </w:r>
          </w:p>
        </w:tc>
        <w:tc>
          <w:tcPr>
            <w:tcW w:w="671" w:type="pct"/>
            <w:tcBorders>
              <w:top w:val="nil"/>
              <w:left w:val="nil"/>
              <w:bottom w:val="nil"/>
              <w:right w:val="nil"/>
            </w:tcBorders>
          </w:tcPr>
          <w:p w:rsidR="001A18B5" w:rsidRPr="00F1535A" w:rsidRDefault="001A18B5" w:rsidP="001A18B5">
            <w:pPr>
              <w:rPr>
                <w:szCs w:val="20"/>
              </w:rPr>
            </w:pPr>
            <w:r>
              <w:rPr>
                <w:szCs w:val="20"/>
              </w:rPr>
              <w:t>3.683</w:t>
            </w:r>
          </w:p>
        </w:tc>
        <w:tc>
          <w:tcPr>
            <w:tcW w:w="420" w:type="pct"/>
            <w:tcBorders>
              <w:top w:val="nil"/>
              <w:left w:val="nil"/>
              <w:bottom w:val="nil"/>
              <w:right w:val="nil"/>
            </w:tcBorders>
          </w:tcPr>
          <w:p w:rsidR="001A18B5" w:rsidRPr="00F1535A" w:rsidRDefault="001A18B5" w:rsidP="001A18B5">
            <w:pPr>
              <w:rPr>
                <w:szCs w:val="20"/>
              </w:rPr>
            </w:pPr>
            <w:r>
              <w:rPr>
                <w:szCs w:val="20"/>
              </w:rPr>
              <w:t>2.45</w:t>
            </w:r>
          </w:p>
        </w:tc>
        <w:tc>
          <w:tcPr>
            <w:tcW w:w="751" w:type="pct"/>
            <w:tcBorders>
              <w:top w:val="nil"/>
              <w:left w:val="nil"/>
              <w:bottom w:val="nil"/>
              <w:right w:val="nil"/>
            </w:tcBorders>
          </w:tcPr>
          <w:p w:rsidR="001A18B5" w:rsidRPr="00F1535A" w:rsidRDefault="001A18B5" w:rsidP="001A18B5">
            <w:pPr>
              <w:jc w:val="center"/>
              <w:rPr>
                <w:szCs w:val="20"/>
              </w:rPr>
            </w:pPr>
            <w:r>
              <w:rPr>
                <w:rFonts w:hint="eastAsia"/>
                <w:szCs w:val="20"/>
              </w:rPr>
              <w:t>0.0382</w:t>
            </w:r>
          </w:p>
        </w:tc>
        <w:tc>
          <w:tcPr>
            <w:tcW w:w="1025" w:type="pct"/>
            <w:tcBorders>
              <w:top w:val="nil"/>
              <w:left w:val="nil"/>
              <w:bottom w:val="nil"/>
            </w:tcBorders>
          </w:tcPr>
          <w:p w:rsidR="001A18B5" w:rsidRPr="00F1535A" w:rsidRDefault="001A18B5" w:rsidP="001A18B5">
            <w:pPr>
              <w:jc w:val="center"/>
              <w:rPr>
                <w:szCs w:val="20"/>
              </w:rPr>
            </w:pPr>
            <w:r w:rsidRPr="00F1535A">
              <w:rPr>
                <w:szCs w:val="20"/>
              </w:rPr>
              <w:t>0</w:t>
            </w:r>
            <w:r>
              <w:rPr>
                <w:szCs w:val="20"/>
              </w:rPr>
              <w:t>.0489</w:t>
            </w:r>
          </w:p>
        </w:tc>
      </w:tr>
      <w:tr w:rsidR="001A18B5" w:rsidTr="00E55E4F">
        <w:trPr>
          <w:trHeight w:val="306"/>
        </w:trPr>
        <w:tc>
          <w:tcPr>
            <w:tcW w:w="1058" w:type="pct"/>
            <w:tcBorders>
              <w:top w:val="nil"/>
              <w:bottom w:val="nil"/>
              <w:right w:val="nil"/>
            </w:tcBorders>
          </w:tcPr>
          <w:p w:rsidR="001A18B5" w:rsidRDefault="001A18B5" w:rsidP="001A18B5">
            <w:pPr>
              <w:rPr>
                <w:szCs w:val="20"/>
              </w:rPr>
            </w:pPr>
            <w:r>
              <w:rPr>
                <w:szCs w:val="20"/>
              </w:rPr>
              <w:t>Tapered 30</w:t>
            </w:r>
            <w:r w:rsidR="00486B5E">
              <w:rPr>
                <w:szCs w:val="20"/>
              </w:rPr>
              <w:t>°</w:t>
            </w:r>
            <w:r>
              <w:rPr>
                <w:szCs w:val="20"/>
              </w:rPr>
              <w:t>LE</w:t>
            </w:r>
          </w:p>
        </w:tc>
        <w:tc>
          <w:tcPr>
            <w:tcW w:w="514" w:type="pct"/>
            <w:tcBorders>
              <w:top w:val="nil"/>
              <w:left w:val="nil"/>
              <w:bottom w:val="nil"/>
              <w:right w:val="nil"/>
            </w:tcBorders>
          </w:tcPr>
          <w:p w:rsidR="001A18B5" w:rsidRPr="00F1535A" w:rsidRDefault="001A18B5" w:rsidP="001A18B5">
            <w:pPr>
              <w:rPr>
                <w:szCs w:val="20"/>
              </w:rPr>
            </w:pPr>
            <w:r>
              <w:rPr>
                <w:szCs w:val="20"/>
              </w:rPr>
              <w:t>0.0849</w:t>
            </w:r>
          </w:p>
        </w:tc>
        <w:tc>
          <w:tcPr>
            <w:tcW w:w="561" w:type="pct"/>
            <w:tcBorders>
              <w:top w:val="nil"/>
              <w:left w:val="nil"/>
              <w:bottom w:val="nil"/>
              <w:right w:val="nil"/>
            </w:tcBorders>
          </w:tcPr>
          <w:p w:rsidR="001A18B5" w:rsidRPr="00F1535A" w:rsidRDefault="001A18B5" w:rsidP="001A18B5">
            <w:pPr>
              <w:rPr>
                <w:szCs w:val="20"/>
              </w:rPr>
            </w:pPr>
            <w:r>
              <w:rPr>
                <w:szCs w:val="20"/>
              </w:rPr>
              <w:t>-0.0415</w:t>
            </w:r>
          </w:p>
        </w:tc>
        <w:tc>
          <w:tcPr>
            <w:tcW w:w="671" w:type="pct"/>
            <w:tcBorders>
              <w:top w:val="nil"/>
              <w:left w:val="nil"/>
              <w:bottom w:val="nil"/>
              <w:right w:val="nil"/>
            </w:tcBorders>
          </w:tcPr>
          <w:p w:rsidR="001A18B5" w:rsidRPr="00F1535A" w:rsidRDefault="001A18B5" w:rsidP="001A18B5">
            <w:pPr>
              <w:rPr>
                <w:szCs w:val="20"/>
              </w:rPr>
            </w:pPr>
            <w:r>
              <w:rPr>
                <w:szCs w:val="20"/>
              </w:rPr>
              <w:t>4.121</w:t>
            </w:r>
          </w:p>
        </w:tc>
        <w:tc>
          <w:tcPr>
            <w:tcW w:w="420" w:type="pct"/>
            <w:tcBorders>
              <w:top w:val="nil"/>
              <w:left w:val="nil"/>
              <w:bottom w:val="nil"/>
              <w:right w:val="nil"/>
            </w:tcBorders>
          </w:tcPr>
          <w:p w:rsidR="001A18B5" w:rsidRPr="00F1535A" w:rsidRDefault="001A18B5" w:rsidP="001A18B5">
            <w:pPr>
              <w:rPr>
                <w:szCs w:val="20"/>
              </w:rPr>
            </w:pPr>
            <w:r>
              <w:rPr>
                <w:szCs w:val="20"/>
              </w:rPr>
              <w:t>2.42</w:t>
            </w:r>
          </w:p>
        </w:tc>
        <w:tc>
          <w:tcPr>
            <w:tcW w:w="751" w:type="pct"/>
            <w:tcBorders>
              <w:top w:val="nil"/>
              <w:left w:val="nil"/>
              <w:bottom w:val="nil"/>
              <w:right w:val="nil"/>
            </w:tcBorders>
          </w:tcPr>
          <w:p w:rsidR="001A18B5" w:rsidRDefault="001A18B5" w:rsidP="001A18B5">
            <w:pPr>
              <w:jc w:val="center"/>
              <w:rPr>
                <w:szCs w:val="20"/>
              </w:rPr>
            </w:pPr>
            <w:r>
              <w:rPr>
                <w:rFonts w:hint="eastAsia"/>
                <w:szCs w:val="20"/>
              </w:rPr>
              <w:t>0.0345</w:t>
            </w:r>
          </w:p>
        </w:tc>
        <w:tc>
          <w:tcPr>
            <w:tcW w:w="1025" w:type="pct"/>
            <w:tcBorders>
              <w:top w:val="nil"/>
              <w:left w:val="nil"/>
              <w:bottom w:val="nil"/>
            </w:tcBorders>
          </w:tcPr>
          <w:p w:rsidR="001A18B5" w:rsidRPr="00F1535A" w:rsidRDefault="001A18B5" w:rsidP="001A18B5">
            <w:pPr>
              <w:jc w:val="center"/>
              <w:rPr>
                <w:szCs w:val="20"/>
              </w:rPr>
            </w:pPr>
            <w:r>
              <w:rPr>
                <w:szCs w:val="20"/>
              </w:rPr>
              <w:t>0.0497</w:t>
            </w:r>
          </w:p>
        </w:tc>
      </w:tr>
      <w:tr w:rsidR="001A18B5" w:rsidTr="00E55E4F">
        <w:trPr>
          <w:trHeight w:val="306"/>
        </w:trPr>
        <w:tc>
          <w:tcPr>
            <w:tcW w:w="1058" w:type="pct"/>
            <w:tcBorders>
              <w:top w:val="nil"/>
              <w:bottom w:val="nil"/>
              <w:right w:val="nil"/>
            </w:tcBorders>
          </w:tcPr>
          <w:p w:rsidR="001A18B5" w:rsidRDefault="001A18B5" w:rsidP="001A18B5">
            <w:pPr>
              <w:rPr>
                <w:szCs w:val="20"/>
              </w:rPr>
            </w:pPr>
            <w:r>
              <w:rPr>
                <w:szCs w:val="20"/>
              </w:rPr>
              <w:t>Inv-Zimmerman</w:t>
            </w:r>
          </w:p>
        </w:tc>
        <w:tc>
          <w:tcPr>
            <w:tcW w:w="514" w:type="pct"/>
            <w:tcBorders>
              <w:top w:val="nil"/>
              <w:left w:val="nil"/>
              <w:bottom w:val="nil"/>
              <w:right w:val="nil"/>
            </w:tcBorders>
          </w:tcPr>
          <w:p w:rsidR="001A18B5" w:rsidRPr="00F1535A" w:rsidRDefault="001A18B5" w:rsidP="001A18B5">
            <w:pPr>
              <w:rPr>
                <w:szCs w:val="20"/>
              </w:rPr>
            </w:pPr>
            <w:r>
              <w:rPr>
                <w:szCs w:val="20"/>
              </w:rPr>
              <w:t>0.0991</w:t>
            </w:r>
          </w:p>
        </w:tc>
        <w:tc>
          <w:tcPr>
            <w:tcW w:w="561" w:type="pct"/>
            <w:tcBorders>
              <w:top w:val="nil"/>
              <w:left w:val="nil"/>
              <w:bottom w:val="nil"/>
              <w:right w:val="nil"/>
            </w:tcBorders>
          </w:tcPr>
          <w:p w:rsidR="001A18B5" w:rsidRPr="00F1535A" w:rsidRDefault="001A18B5" w:rsidP="001A18B5">
            <w:pPr>
              <w:rPr>
                <w:szCs w:val="20"/>
              </w:rPr>
            </w:pPr>
            <w:r>
              <w:rPr>
                <w:szCs w:val="20"/>
              </w:rPr>
              <w:t>0.0135</w:t>
            </w:r>
          </w:p>
        </w:tc>
        <w:tc>
          <w:tcPr>
            <w:tcW w:w="671" w:type="pct"/>
            <w:tcBorders>
              <w:top w:val="nil"/>
              <w:left w:val="nil"/>
              <w:bottom w:val="nil"/>
              <w:right w:val="nil"/>
            </w:tcBorders>
          </w:tcPr>
          <w:p w:rsidR="001A18B5" w:rsidRPr="00F1535A" w:rsidRDefault="001A18B5" w:rsidP="001A18B5">
            <w:pPr>
              <w:rPr>
                <w:szCs w:val="20"/>
              </w:rPr>
            </w:pPr>
            <w:r>
              <w:rPr>
                <w:szCs w:val="20"/>
              </w:rPr>
              <w:t>3.531</w:t>
            </w:r>
          </w:p>
        </w:tc>
        <w:tc>
          <w:tcPr>
            <w:tcW w:w="420" w:type="pct"/>
            <w:tcBorders>
              <w:top w:val="nil"/>
              <w:left w:val="nil"/>
              <w:bottom w:val="nil"/>
              <w:right w:val="nil"/>
            </w:tcBorders>
          </w:tcPr>
          <w:p w:rsidR="001A18B5" w:rsidRPr="00F1535A" w:rsidRDefault="001A18B5" w:rsidP="001A18B5">
            <w:pPr>
              <w:rPr>
                <w:szCs w:val="20"/>
              </w:rPr>
            </w:pPr>
            <w:r>
              <w:rPr>
                <w:szCs w:val="20"/>
              </w:rPr>
              <w:t>1.52</w:t>
            </w:r>
          </w:p>
        </w:tc>
        <w:tc>
          <w:tcPr>
            <w:tcW w:w="751" w:type="pct"/>
            <w:tcBorders>
              <w:top w:val="nil"/>
              <w:left w:val="nil"/>
              <w:bottom w:val="nil"/>
              <w:right w:val="nil"/>
            </w:tcBorders>
          </w:tcPr>
          <w:p w:rsidR="001A18B5" w:rsidRDefault="001A18B5" w:rsidP="001A18B5">
            <w:pPr>
              <w:jc w:val="center"/>
              <w:rPr>
                <w:szCs w:val="20"/>
              </w:rPr>
            </w:pPr>
            <w:r>
              <w:rPr>
                <w:rFonts w:hint="eastAsia"/>
                <w:szCs w:val="20"/>
              </w:rPr>
              <w:t>0.0365</w:t>
            </w:r>
          </w:p>
        </w:tc>
        <w:tc>
          <w:tcPr>
            <w:tcW w:w="1025" w:type="pct"/>
            <w:tcBorders>
              <w:top w:val="nil"/>
              <w:left w:val="nil"/>
              <w:bottom w:val="nil"/>
            </w:tcBorders>
          </w:tcPr>
          <w:p w:rsidR="001A18B5" w:rsidRPr="00F1535A" w:rsidRDefault="001A18B5" w:rsidP="001A18B5">
            <w:pPr>
              <w:jc w:val="center"/>
              <w:rPr>
                <w:szCs w:val="20"/>
              </w:rPr>
            </w:pPr>
            <w:r>
              <w:rPr>
                <w:szCs w:val="20"/>
              </w:rPr>
              <w:t>0.0494</w:t>
            </w:r>
          </w:p>
        </w:tc>
      </w:tr>
      <w:tr w:rsidR="001A18B5" w:rsidTr="00E55E4F">
        <w:trPr>
          <w:trHeight w:val="316"/>
        </w:trPr>
        <w:tc>
          <w:tcPr>
            <w:tcW w:w="1058" w:type="pct"/>
            <w:tcBorders>
              <w:top w:val="nil"/>
              <w:bottom w:val="double" w:sz="4" w:space="0" w:color="auto"/>
              <w:right w:val="nil"/>
            </w:tcBorders>
          </w:tcPr>
          <w:p w:rsidR="001A18B5" w:rsidRDefault="001A18B5" w:rsidP="001A18B5">
            <w:pPr>
              <w:rPr>
                <w:szCs w:val="20"/>
              </w:rPr>
            </w:pPr>
            <w:r>
              <w:rPr>
                <w:szCs w:val="20"/>
              </w:rPr>
              <w:t>Zimmerman</w:t>
            </w:r>
          </w:p>
        </w:tc>
        <w:tc>
          <w:tcPr>
            <w:tcW w:w="514" w:type="pct"/>
            <w:tcBorders>
              <w:top w:val="nil"/>
              <w:left w:val="nil"/>
              <w:bottom w:val="double" w:sz="4" w:space="0" w:color="auto"/>
              <w:right w:val="nil"/>
            </w:tcBorders>
          </w:tcPr>
          <w:p w:rsidR="001A18B5" w:rsidRPr="00F1535A" w:rsidRDefault="001A18B5" w:rsidP="001A18B5">
            <w:pPr>
              <w:rPr>
                <w:szCs w:val="20"/>
              </w:rPr>
            </w:pPr>
            <w:r>
              <w:rPr>
                <w:szCs w:val="20"/>
              </w:rPr>
              <w:t>0.0666</w:t>
            </w:r>
          </w:p>
        </w:tc>
        <w:tc>
          <w:tcPr>
            <w:tcW w:w="561" w:type="pct"/>
            <w:tcBorders>
              <w:top w:val="nil"/>
              <w:left w:val="nil"/>
              <w:bottom w:val="double" w:sz="4" w:space="0" w:color="auto"/>
              <w:right w:val="nil"/>
            </w:tcBorders>
          </w:tcPr>
          <w:p w:rsidR="001A18B5" w:rsidRPr="00F1535A" w:rsidRDefault="001A18B5" w:rsidP="001A18B5">
            <w:pPr>
              <w:rPr>
                <w:szCs w:val="20"/>
              </w:rPr>
            </w:pPr>
            <w:r>
              <w:rPr>
                <w:szCs w:val="20"/>
              </w:rPr>
              <w:t>0.0368</w:t>
            </w:r>
          </w:p>
        </w:tc>
        <w:tc>
          <w:tcPr>
            <w:tcW w:w="671" w:type="pct"/>
            <w:tcBorders>
              <w:top w:val="nil"/>
              <w:left w:val="nil"/>
              <w:bottom w:val="double" w:sz="4" w:space="0" w:color="auto"/>
              <w:right w:val="nil"/>
            </w:tcBorders>
          </w:tcPr>
          <w:p w:rsidR="001A18B5" w:rsidRPr="00F1535A" w:rsidRDefault="001A18B5" w:rsidP="001A18B5">
            <w:pPr>
              <w:rPr>
                <w:szCs w:val="20"/>
              </w:rPr>
            </w:pPr>
            <w:r>
              <w:rPr>
                <w:szCs w:val="20"/>
              </w:rPr>
              <w:t>5.256</w:t>
            </w:r>
          </w:p>
        </w:tc>
        <w:tc>
          <w:tcPr>
            <w:tcW w:w="420" w:type="pct"/>
            <w:tcBorders>
              <w:top w:val="nil"/>
              <w:left w:val="nil"/>
              <w:bottom w:val="double" w:sz="4" w:space="0" w:color="auto"/>
              <w:right w:val="nil"/>
            </w:tcBorders>
          </w:tcPr>
          <w:p w:rsidR="001A18B5" w:rsidRPr="00F1535A" w:rsidRDefault="001A18B5" w:rsidP="001A18B5">
            <w:pPr>
              <w:rPr>
                <w:szCs w:val="20"/>
              </w:rPr>
            </w:pPr>
            <w:r w:rsidRPr="00F1535A">
              <w:rPr>
                <w:szCs w:val="20"/>
              </w:rPr>
              <w:t>-</w:t>
            </w:r>
            <w:r>
              <w:rPr>
                <w:szCs w:val="20"/>
              </w:rPr>
              <w:t>0.14</w:t>
            </w:r>
          </w:p>
        </w:tc>
        <w:tc>
          <w:tcPr>
            <w:tcW w:w="751" w:type="pct"/>
            <w:tcBorders>
              <w:top w:val="nil"/>
              <w:left w:val="nil"/>
              <w:bottom w:val="double" w:sz="4" w:space="0" w:color="auto"/>
              <w:right w:val="nil"/>
            </w:tcBorders>
          </w:tcPr>
          <w:p w:rsidR="001A18B5" w:rsidRDefault="001A18B5" w:rsidP="001A18B5">
            <w:pPr>
              <w:jc w:val="center"/>
              <w:rPr>
                <w:szCs w:val="20"/>
              </w:rPr>
            </w:pPr>
            <w:r>
              <w:rPr>
                <w:rFonts w:hint="eastAsia"/>
                <w:szCs w:val="20"/>
              </w:rPr>
              <w:t>0.0198</w:t>
            </w:r>
          </w:p>
        </w:tc>
        <w:tc>
          <w:tcPr>
            <w:tcW w:w="1025" w:type="pct"/>
            <w:tcBorders>
              <w:top w:val="nil"/>
              <w:left w:val="nil"/>
              <w:bottom w:val="double" w:sz="4" w:space="0" w:color="auto"/>
            </w:tcBorders>
          </w:tcPr>
          <w:p w:rsidR="001A18B5" w:rsidRPr="00F1535A" w:rsidRDefault="001A18B5" w:rsidP="001A18B5">
            <w:pPr>
              <w:jc w:val="center"/>
              <w:rPr>
                <w:szCs w:val="20"/>
              </w:rPr>
            </w:pPr>
            <w:r>
              <w:rPr>
                <w:szCs w:val="20"/>
              </w:rPr>
              <w:t>0.0485</w:t>
            </w:r>
          </w:p>
        </w:tc>
      </w:tr>
      <w:bookmarkEnd w:id="197"/>
    </w:tbl>
    <w:p w:rsidR="002037A0" w:rsidRDefault="002037A0" w:rsidP="00D462BA">
      <w:pPr>
        <w:rPr>
          <w:szCs w:val="20"/>
        </w:rPr>
      </w:pPr>
    </w:p>
    <w:p w:rsidR="002037A0" w:rsidRDefault="0063010C" w:rsidP="00D462BA">
      <w:pPr>
        <w:rPr>
          <w:szCs w:val="20"/>
        </w:rPr>
      </w:pPr>
      <w:r>
        <w:rPr>
          <w:szCs w:val="20"/>
        </w:rPr>
        <w:t>With the fusela</w:t>
      </w:r>
      <w:r w:rsidR="00D12A97">
        <w:rPr>
          <w:szCs w:val="20"/>
        </w:rPr>
        <w:t>ge, it seems to have a dramatic</w:t>
      </w:r>
      <w:r>
        <w:rPr>
          <w:szCs w:val="20"/>
        </w:rPr>
        <w:t xml:space="preserve"> reduction on the overall aerodynamic performance for those wing-fuselage models (as compared with previous work in Ref. </w:t>
      </w:r>
      <w:r w:rsidR="00C97ADF">
        <w:rPr>
          <w:szCs w:val="20"/>
        </w:rPr>
        <w:fldChar w:fldCharType="begin"/>
      </w:r>
      <w:r w:rsidR="00095AF8">
        <w:rPr>
          <w:szCs w:val="20"/>
        </w:rPr>
        <w:instrText xml:space="preserve"> ADDIN EN.CITE &lt;EndNote&gt;&lt;Cite&gt;&lt;Author&gt;Chen&lt;/Author&gt;&lt;Year&gt;2012&lt;/Year&gt;&lt;RecNum&gt;1286&lt;/RecNum&gt;&lt;record&gt;&lt;rec-number&gt;1286&lt;/rec-number&gt;&lt;foreign-keys&gt;&lt;key app="EN" db-id="ezxeeezw9favw7et0zk5x0avs5ds2erswet0"&gt;1286&lt;/key&gt;&lt;/foreign-keys&gt;&lt;ref-type name="Journal Article"&gt;17&lt;/ref-type&gt;&lt;contributors&gt;&lt;authors&gt;&lt;author&gt;Chen, Z. J.&lt;/author&gt;&lt;author&gt;Qin, N.&lt;/author&gt;&lt;author&gt;Nowakowski, A. F.&lt;/author&gt;&lt;/authors&gt;&lt;/contributors&gt;&lt;titles&gt;&lt;title&gt;Three-Dimensional Laminar-Separation Bubble on a Cambered Thin Wing at Low Reynolds Numbers&lt;/title&gt;&lt;secondary-title&gt;Journal of Aircraft&lt;/secondary-title&gt;&lt;/titles&gt;&lt;periodical&gt;&lt;full-title&gt;Journal of Aircraft&lt;/full-title&gt;&lt;/periodical&gt;&lt;pages&gt;152-163&lt;/pages&gt;&lt;volume&gt;50&lt;/volume&gt;&lt;number&gt;1&lt;/number&gt;&lt;dates&gt;&lt;year&gt;2012&lt;/year&gt;&lt;pub-dates&gt;&lt;date&gt;2013/01/01&lt;/date&gt;&lt;/pub-dates&gt;&lt;/dates&gt;&lt;publisher&gt;American Institute of Aeronautics and Astronautics&lt;/publisher&gt;&lt;isbn&gt;0021-8669&lt;/isbn&gt;&lt;work-type&gt;doi: 10.2514/1.C031829&lt;/work-type&gt;&lt;urls&gt;&lt;related-urls&gt;&lt;url&gt;http://dx.doi.org/10.2514/1.C031829&lt;/url&gt;&lt;/related-urls&gt;&lt;/urls&gt;&lt;electronic-resource-num&gt;10.2514/1.c031829&lt;/electronic-resource-num&gt;&lt;access-date&gt;2013/03/06&lt;/access-date&gt;&lt;/record&gt;&lt;/Cite&gt;&lt;/EndNote&gt;</w:instrText>
      </w:r>
      <w:r w:rsidR="00C97ADF">
        <w:rPr>
          <w:szCs w:val="20"/>
        </w:rPr>
        <w:fldChar w:fldCharType="separate"/>
      </w:r>
      <w:r w:rsidR="007F045B">
        <w:rPr>
          <w:noProof/>
          <w:szCs w:val="20"/>
        </w:rPr>
        <w:t>[111]</w:t>
      </w:r>
      <w:r w:rsidR="00C97ADF">
        <w:rPr>
          <w:szCs w:val="20"/>
        </w:rPr>
        <w:fldChar w:fldCharType="end"/>
      </w:r>
      <w:r>
        <w:rPr>
          <w:szCs w:val="20"/>
        </w:rPr>
        <w:t xml:space="preserve">). </w:t>
      </w:r>
      <w:r w:rsidR="002037A0">
        <w:rPr>
          <w:szCs w:val="20"/>
        </w:rPr>
        <w:t xml:space="preserve">All the tapered wings, with the same taper ratio of 0.44, </w:t>
      </w:r>
      <w:r w:rsidR="00C336A5">
        <w:rPr>
          <w:szCs w:val="20"/>
        </w:rPr>
        <w:t>are</w:t>
      </w:r>
      <w:r w:rsidR="002037A0">
        <w:rPr>
          <w:szCs w:val="20"/>
        </w:rPr>
        <w:t xml:space="preserve"> shown a lower aerodynamic performance than the </w:t>
      </w:r>
      <w:r w:rsidR="002037A0" w:rsidRPr="00DC46F1">
        <w:rPr>
          <w:szCs w:val="20"/>
        </w:rPr>
        <w:t>rectangular wing</w:t>
      </w:r>
      <w:r w:rsidR="002037A0">
        <w:rPr>
          <w:szCs w:val="20"/>
        </w:rPr>
        <w:t xml:space="preserve"> at low angles of attack (α &lt; </w:t>
      </w:r>
      <w:r w:rsidR="00600F0A">
        <w:rPr>
          <w:szCs w:val="20"/>
        </w:rPr>
        <w:t>3</w:t>
      </w:r>
      <w:r w:rsidR="00486B5E">
        <w:rPr>
          <w:szCs w:val="20"/>
        </w:rPr>
        <w:t>°</w:t>
      </w:r>
      <w:r w:rsidR="002037A0">
        <w:rPr>
          <w:szCs w:val="20"/>
        </w:rPr>
        <w:t>)</w:t>
      </w:r>
      <w:r w:rsidR="002037A0" w:rsidRPr="00DC46F1">
        <w:rPr>
          <w:szCs w:val="20"/>
        </w:rPr>
        <w:t xml:space="preserve">. </w:t>
      </w:r>
      <w:r w:rsidR="002037A0">
        <w:rPr>
          <w:szCs w:val="20"/>
        </w:rPr>
        <w:t xml:space="preserve">However, as incidence </w:t>
      </w:r>
      <w:r>
        <w:rPr>
          <w:szCs w:val="20"/>
        </w:rPr>
        <w:t xml:space="preserve">increases </w:t>
      </w:r>
      <w:r w:rsidR="00600F0A">
        <w:rPr>
          <w:szCs w:val="20"/>
        </w:rPr>
        <w:t>(α &gt; 3°)</w:t>
      </w:r>
      <w:r w:rsidR="002037A0">
        <w:rPr>
          <w:szCs w:val="20"/>
        </w:rPr>
        <w:t>, the leading sweep 30</w:t>
      </w:r>
      <w:r w:rsidR="00486B5E">
        <w:rPr>
          <w:szCs w:val="20"/>
        </w:rPr>
        <w:t>°</w:t>
      </w:r>
      <w:r w:rsidR="002037A0">
        <w:rPr>
          <w:szCs w:val="20"/>
        </w:rPr>
        <w:t xml:space="preserve"> model </w:t>
      </w:r>
      <w:r w:rsidR="00600F0A">
        <w:rPr>
          <w:szCs w:val="20"/>
        </w:rPr>
        <w:t>shows</w:t>
      </w:r>
      <w:r w:rsidR="002037A0">
        <w:rPr>
          <w:szCs w:val="20"/>
        </w:rPr>
        <w:t xml:space="preserve"> a better lift coefficient than other models. </w:t>
      </w:r>
      <w:r w:rsidR="002037A0" w:rsidRPr="00DC46F1">
        <w:rPr>
          <w:szCs w:val="20"/>
        </w:rPr>
        <w:t xml:space="preserve">The </w:t>
      </w:r>
      <w:r w:rsidR="002037A0">
        <w:rPr>
          <w:szCs w:val="20"/>
        </w:rPr>
        <w:t>leading-edge-sweep 0</w:t>
      </w:r>
      <w:r w:rsidR="00486B5E">
        <w:rPr>
          <w:szCs w:val="20"/>
        </w:rPr>
        <w:t>°</w:t>
      </w:r>
      <w:r w:rsidR="002037A0">
        <w:rPr>
          <w:szCs w:val="20"/>
        </w:rPr>
        <w:t xml:space="preserve"> </w:t>
      </w:r>
      <w:r w:rsidR="00600F0A">
        <w:rPr>
          <w:szCs w:val="20"/>
        </w:rPr>
        <w:t>shows</w:t>
      </w:r>
      <w:r w:rsidR="002037A0">
        <w:rPr>
          <w:szCs w:val="20"/>
        </w:rPr>
        <w:t xml:space="preserve"> a </w:t>
      </w:r>
      <w:r w:rsidR="00600F0A">
        <w:rPr>
          <w:szCs w:val="20"/>
        </w:rPr>
        <w:t>highest drag coefficient on fuselage (about 47.4% of overall drag coefficient)</w:t>
      </w:r>
      <w:r w:rsidR="002037A0">
        <w:rPr>
          <w:szCs w:val="20"/>
        </w:rPr>
        <w:t xml:space="preserve"> </w:t>
      </w:r>
      <w:r w:rsidR="002037A0" w:rsidRPr="00DC46F1">
        <w:rPr>
          <w:szCs w:val="20"/>
        </w:rPr>
        <w:t>while the Zimmerman wing gives the best aerodynamic performance at the design condition</w:t>
      </w:r>
      <w:r w:rsidR="00600F0A">
        <w:rPr>
          <w:szCs w:val="20"/>
        </w:rPr>
        <w:t xml:space="preserve"> (the drag force from the fuselage is about 29.7%)</w:t>
      </w:r>
      <w:r w:rsidR="002037A0" w:rsidRPr="00DC46F1">
        <w:rPr>
          <w:szCs w:val="20"/>
        </w:rPr>
        <w:t>. A series of angles of attack from -</w:t>
      </w:r>
      <w:r w:rsidR="002037A0">
        <w:rPr>
          <w:szCs w:val="20"/>
        </w:rPr>
        <w:t>9</w:t>
      </w:r>
      <w:r w:rsidR="00486B5E">
        <w:rPr>
          <w:szCs w:val="20"/>
        </w:rPr>
        <w:t>°</w:t>
      </w:r>
      <w:r w:rsidR="002037A0" w:rsidRPr="00DC46F1">
        <w:rPr>
          <w:szCs w:val="20"/>
        </w:rPr>
        <w:t xml:space="preserve"> to 27</w:t>
      </w:r>
      <w:r w:rsidR="00486B5E">
        <w:rPr>
          <w:szCs w:val="20"/>
        </w:rPr>
        <w:t>°</w:t>
      </w:r>
      <w:r w:rsidR="002037A0" w:rsidRPr="00DC46F1">
        <w:rPr>
          <w:szCs w:val="20"/>
        </w:rPr>
        <w:t xml:space="preserve"> are simulated at every three degrees</w:t>
      </w:r>
    </w:p>
    <w:p w:rsidR="002037A0" w:rsidRDefault="002037A0" w:rsidP="00D462BA">
      <w:pPr>
        <w:rPr>
          <w:szCs w:val="20"/>
        </w:rPr>
      </w:pPr>
    </w:p>
    <w:p w:rsidR="00600F0A" w:rsidRDefault="00600F0A" w:rsidP="00D462BA">
      <w:pPr>
        <w:rPr>
          <w:szCs w:val="20"/>
        </w:rPr>
      </w:pPr>
    </w:p>
    <w:p w:rsidR="00600F0A" w:rsidRDefault="00600F0A" w:rsidP="00D462BA">
      <w:pPr>
        <w:rPr>
          <w:szCs w:val="20"/>
        </w:rPr>
      </w:pPr>
    </w:p>
    <w:p w:rsidR="00EF4AAB" w:rsidRDefault="00EF4AAB" w:rsidP="00D462BA">
      <w:pPr>
        <w:rPr>
          <w:szCs w:val="20"/>
        </w:rPr>
      </w:pPr>
    </w:p>
    <w:p w:rsidR="006B7800" w:rsidRPr="00600F0A" w:rsidRDefault="006B7800" w:rsidP="00600F0A">
      <w:pPr>
        <w:rPr>
          <w:b/>
        </w:rPr>
      </w:pPr>
      <w:r w:rsidRPr="00600F0A">
        <w:rPr>
          <w:b/>
        </w:rPr>
        <w:lastRenderedPageBreak/>
        <w:t>Tapered wing-fuselage aerodynamics</w:t>
      </w:r>
    </w:p>
    <w:p w:rsidR="002037A0" w:rsidRDefault="002037A0" w:rsidP="00EF4AAB">
      <w:pPr>
        <w:spacing w:before="100" w:beforeAutospacing="1"/>
        <w:rPr>
          <w:szCs w:val="20"/>
        </w:rPr>
      </w:pPr>
      <w:r>
        <w:rPr>
          <w:szCs w:val="20"/>
        </w:rPr>
        <w:t xml:space="preserve">The coefficient of lift, drag, and pitching moment are given in </w:t>
      </w:r>
      <w:r w:rsidR="00C97ADF">
        <w:rPr>
          <w:szCs w:val="20"/>
        </w:rPr>
        <w:fldChar w:fldCharType="begin"/>
      </w:r>
      <w:r w:rsidR="00D52E55">
        <w:rPr>
          <w:szCs w:val="20"/>
        </w:rPr>
        <w:instrText xml:space="preserve"> REF _Ref366055007 </w:instrText>
      </w:r>
      <w:r w:rsidR="00C97ADF">
        <w:rPr>
          <w:szCs w:val="20"/>
        </w:rPr>
        <w:fldChar w:fldCharType="separate"/>
      </w:r>
      <w:r w:rsidR="00706147">
        <w:t xml:space="preserve">Figure </w:t>
      </w:r>
      <w:r w:rsidR="00706147">
        <w:rPr>
          <w:noProof/>
        </w:rPr>
        <w:t>55</w:t>
      </w:r>
      <w:r w:rsidR="00C97ADF">
        <w:rPr>
          <w:szCs w:val="20"/>
        </w:rPr>
        <w:fldChar w:fldCharType="end"/>
      </w:r>
      <w:r w:rsidR="00D52E55">
        <w:rPr>
          <w:szCs w:val="20"/>
        </w:rPr>
        <w:t xml:space="preserve"> </w:t>
      </w:r>
      <w:r>
        <w:rPr>
          <w:szCs w:val="20"/>
        </w:rPr>
        <w:t xml:space="preserve">(a-d) for both rectangular and trapezoid wing-fuselage models. Similar lift trends </w:t>
      </w:r>
      <w:r w:rsidR="00E56F56">
        <w:rPr>
          <w:szCs w:val="20"/>
        </w:rPr>
        <w:t>are</w:t>
      </w:r>
      <w:r>
        <w:rPr>
          <w:szCs w:val="20"/>
        </w:rPr>
        <w:t xml:space="preserve"> obtained from those trapezoid wing-fuselage models.</w:t>
      </w:r>
      <w:r w:rsidR="00D52E55">
        <w:rPr>
          <w:szCs w:val="20"/>
        </w:rPr>
        <w:t xml:space="preserve"> </w:t>
      </w:r>
      <w:r w:rsidR="00C97ADF">
        <w:rPr>
          <w:szCs w:val="20"/>
        </w:rPr>
        <w:fldChar w:fldCharType="begin"/>
      </w:r>
      <w:r w:rsidR="00444C84">
        <w:rPr>
          <w:szCs w:val="20"/>
        </w:rPr>
        <w:instrText xml:space="preserve"> REF _Ref367266960 </w:instrText>
      </w:r>
      <w:r w:rsidR="00C97ADF">
        <w:rPr>
          <w:szCs w:val="20"/>
        </w:rPr>
        <w:fldChar w:fldCharType="separate"/>
      </w:r>
      <w:r w:rsidR="00706147" w:rsidRPr="00296CF2">
        <w:t xml:space="preserve">Figure </w:t>
      </w:r>
      <w:r w:rsidR="00706147">
        <w:rPr>
          <w:noProof/>
        </w:rPr>
        <w:t>56</w:t>
      </w:r>
      <w:r w:rsidR="00C97ADF">
        <w:rPr>
          <w:szCs w:val="20"/>
        </w:rPr>
        <w:fldChar w:fldCharType="end"/>
      </w:r>
      <w:r w:rsidR="00444C84">
        <w:rPr>
          <w:szCs w:val="20"/>
        </w:rPr>
        <w:t xml:space="preserve"> </w:t>
      </w:r>
      <w:r>
        <w:rPr>
          <w:szCs w:val="20"/>
        </w:rPr>
        <w:t xml:space="preserve">(a) clearly </w:t>
      </w:r>
      <w:r w:rsidR="00E56F56">
        <w:rPr>
          <w:szCs w:val="20"/>
        </w:rPr>
        <w:t xml:space="preserve">shows </w:t>
      </w:r>
      <w:r>
        <w:rPr>
          <w:szCs w:val="20"/>
        </w:rPr>
        <w:t xml:space="preserve">that a sudden drop of lift coefficient </w:t>
      </w:r>
      <w:r w:rsidR="00E56F56">
        <w:rPr>
          <w:szCs w:val="20"/>
        </w:rPr>
        <w:t xml:space="preserve">at post </w:t>
      </w:r>
      <w:r w:rsidR="00D12A97">
        <w:rPr>
          <w:szCs w:val="20"/>
        </w:rPr>
        <w:t xml:space="preserve">stall </w:t>
      </w:r>
      <w:r w:rsidR="00E56F56">
        <w:rPr>
          <w:szCs w:val="20"/>
        </w:rPr>
        <w:t>region</w:t>
      </w:r>
      <w:r>
        <w:rPr>
          <w:szCs w:val="20"/>
        </w:rPr>
        <w:t xml:space="preserve"> </w:t>
      </w:r>
      <w:r w:rsidR="00E56F56">
        <w:rPr>
          <w:szCs w:val="20"/>
        </w:rPr>
        <w:t xml:space="preserve">is </w:t>
      </w:r>
      <w:r w:rsidR="000A1469">
        <w:rPr>
          <w:szCs w:val="20"/>
        </w:rPr>
        <w:t>observed</w:t>
      </w:r>
      <w:r w:rsidR="00E56F56">
        <w:rPr>
          <w:szCs w:val="20"/>
        </w:rPr>
        <w:t xml:space="preserve"> by </w:t>
      </w:r>
      <w:r>
        <w:rPr>
          <w:szCs w:val="20"/>
        </w:rPr>
        <w:t>LE-sweep 9</w:t>
      </w:r>
      <w:r w:rsidR="00486B5E">
        <w:rPr>
          <w:szCs w:val="20"/>
        </w:rPr>
        <w:t>°</w:t>
      </w:r>
      <w:r>
        <w:rPr>
          <w:szCs w:val="20"/>
        </w:rPr>
        <w:t>, 18</w:t>
      </w:r>
      <w:r w:rsidR="00486B5E">
        <w:rPr>
          <w:szCs w:val="20"/>
        </w:rPr>
        <w:t>°</w:t>
      </w:r>
      <w:r>
        <w:rPr>
          <w:szCs w:val="20"/>
        </w:rPr>
        <w:t xml:space="preserve"> and 30</w:t>
      </w:r>
      <w:r w:rsidR="00E56F56">
        <w:rPr>
          <w:szCs w:val="20"/>
        </w:rPr>
        <w:t>°. However, C</w:t>
      </w:r>
      <w:r w:rsidR="00E56F56" w:rsidRPr="00E56F56">
        <w:rPr>
          <w:szCs w:val="20"/>
          <w:vertAlign w:val="subscript"/>
        </w:rPr>
        <w:t>L</w:t>
      </w:r>
      <w:r w:rsidR="00E56F56">
        <w:rPr>
          <w:szCs w:val="20"/>
        </w:rPr>
        <w:t xml:space="preserve"> with a gradually decrease at post stall region is shown by rectangular and LE-sweep 0° models (</w:t>
      </w:r>
      <w:r w:rsidR="00C97ADF">
        <w:rPr>
          <w:szCs w:val="20"/>
        </w:rPr>
        <w:fldChar w:fldCharType="begin"/>
      </w:r>
      <w:r w:rsidR="00E56F56">
        <w:rPr>
          <w:szCs w:val="20"/>
        </w:rPr>
        <w:instrText xml:space="preserve"> REF _Ref366055007 </w:instrText>
      </w:r>
      <w:r w:rsidR="00C97ADF">
        <w:rPr>
          <w:szCs w:val="20"/>
        </w:rPr>
        <w:fldChar w:fldCharType="separate"/>
      </w:r>
      <w:r w:rsidR="00706147">
        <w:t xml:space="preserve">Figure </w:t>
      </w:r>
      <w:r w:rsidR="00706147">
        <w:rPr>
          <w:noProof/>
        </w:rPr>
        <w:t>55</w:t>
      </w:r>
      <w:r w:rsidR="00C97ADF">
        <w:rPr>
          <w:szCs w:val="20"/>
        </w:rPr>
        <w:fldChar w:fldCharType="end"/>
      </w:r>
      <w:r w:rsidR="00E56F56">
        <w:rPr>
          <w:szCs w:val="20"/>
        </w:rPr>
        <w:t xml:space="preserve"> b). </w:t>
      </w:r>
      <w:r w:rsidR="00EA187D">
        <w:rPr>
          <w:szCs w:val="20"/>
        </w:rPr>
        <w:t>LE-sweep-30° shows a best</w:t>
      </w:r>
      <w:r w:rsidR="00E56F56">
        <w:rPr>
          <w:szCs w:val="20"/>
        </w:rPr>
        <w:t xml:space="preserve"> maximum</w:t>
      </w:r>
      <w:r>
        <w:rPr>
          <w:szCs w:val="20"/>
        </w:rPr>
        <w:t xml:space="preserve"> lift, C</w:t>
      </w:r>
      <w:r w:rsidRPr="00076A30">
        <w:rPr>
          <w:szCs w:val="20"/>
          <w:vertAlign w:val="subscript"/>
        </w:rPr>
        <w:t xml:space="preserve">L,max </w:t>
      </w:r>
      <w:r>
        <w:rPr>
          <w:szCs w:val="20"/>
        </w:rPr>
        <w:t>, at α = 12</w:t>
      </w:r>
      <w:r w:rsidR="00486B5E">
        <w:rPr>
          <w:szCs w:val="20"/>
        </w:rPr>
        <w:t>°</w:t>
      </w:r>
      <w:r>
        <w:rPr>
          <w:szCs w:val="20"/>
        </w:rPr>
        <w:t xml:space="preserve">. In contrast, the wing-fuselage models </w:t>
      </w:r>
      <w:r w:rsidR="000A1469">
        <w:rPr>
          <w:szCs w:val="20"/>
        </w:rPr>
        <w:t>shows</w:t>
      </w:r>
      <w:r>
        <w:rPr>
          <w:szCs w:val="20"/>
        </w:rPr>
        <w:t xml:space="preserve"> a less linear C</w:t>
      </w:r>
      <w:r w:rsidRPr="008C39FE">
        <w:rPr>
          <w:szCs w:val="20"/>
          <w:vertAlign w:val="subscript"/>
        </w:rPr>
        <w:t>Lα</w:t>
      </w:r>
      <w:r>
        <w:rPr>
          <w:szCs w:val="20"/>
        </w:rPr>
        <w:t xml:space="preserve"> than the wing planform</w:t>
      </w:r>
      <w:r w:rsidR="00B61866">
        <w:rPr>
          <w:szCs w:val="20"/>
        </w:rPr>
        <w:t xml:space="preserve"> </w:t>
      </w:r>
      <w:r w:rsidR="00C97ADF">
        <w:rPr>
          <w:szCs w:val="20"/>
        </w:rPr>
        <w:fldChar w:fldCharType="begin"/>
      </w:r>
      <w:r w:rsidR="00095AF8">
        <w:rPr>
          <w:szCs w:val="20"/>
        </w:rPr>
        <w:instrText xml:space="preserve"> ADDIN EN.CITE &lt;EndNote&gt;&lt;Cite&gt;&lt;Author&gt;Chen&lt;/Author&gt;&lt;Year&gt;2013&lt;/Year&gt;&lt;RecNum&gt;1483&lt;/RecNum&gt;&lt;record&gt;&lt;rec-number&gt;1483&lt;/rec-number&gt;&lt;foreign-keys&gt;&lt;key app="EN" db-id="ezxeeezw9favw7et0zk5x0avs5ds2erswet0"&gt;1483&lt;/key&gt;&lt;/foreign-keys&gt;&lt;ref-type name="Journal Article"&gt;17&lt;/ref-type&gt;&lt;contributors&gt;&lt;authors&gt;&lt;author&gt;Chen, Z. J.&lt;/author&gt;&lt;author&gt;Qin, N.&lt;/author&gt;&lt;/authors&gt;&lt;/contributors&gt;&lt;titles&gt;&lt;title&gt;Planform Effects for Low-Reynolds-Number Thin Wings with Positive and Reflex Cambers&lt;/title&gt;&lt;secondary-title&gt;Journal of Aircraft&lt;/secondary-title&gt;&lt;/titles&gt;&lt;periodical&gt;&lt;full-title&gt;Journal of Aircraft&lt;/full-title&gt;&lt;/periodical&gt;&lt;pages&gt;952-964&lt;/pages&gt;&lt;volume&gt;50&lt;/volume&gt;&lt;number&gt;3&lt;/number&gt;&lt;dates&gt;&lt;year&gt;2013&lt;/year&gt;&lt;pub-dates&gt;&lt;date&gt;2013/05/01&lt;/date&gt;&lt;/pub-dates&gt;&lt;/dates&gt;&lt;publisher&gt;American Institute of Aeronautics and Astronautics&lt;/publisher&gt;&lt;isbn&gt;0021-8669&lt;/isbn&gt;&lt;work-type&gt;doi: 10.2514/1.C032102&lt;/work-type&gt;&lt;urls&gt;&lt;related-urls&gt;&lt;url&gt;http://dx.doi.org/10.2514/1.C032102&lt;/url&gt;&lt;/related-urls&gt;&lt;/urls&gt;&lt;electronic-resource-num&gt;10.2514/1.c032102&lt;/electronic-resource-num&gt;&lt;access-date&gt;2013/09/24&lt;/access-date&gt;&lt;/record&gt;&lt;/Cite&gt;&lt;/EndNote&gt;</w:instrText>
      </w:r>
      <w:r w:rsidR="00C97ADF">
        <w:rPr>
          <w:szCs w:val="20"/>
        </w:rPr>
        <w:fldChar w:fldCharType="separate"/>
      </w:r>
      <w:r w:rsidR="007F045B">
        <w:rPr>
          <w:noProof/>
          <w:szCs w:val="20"/>
        </w:rPr>
        <w:t>[112]</w:t>
      </w:r>
      <w:r w:rsidR="00C97ADF">
        <w:rPr>
          <w:szCs w:val="20"/>
        </w:rPr>
        <w:fldChar w:fldCharType="end"/>
      </w:r>
      <w:r>
        <w:rPr>
          <w:szCs w:val="20"/>
        </w:rPr>
        <w:t>. This may due to the significant aerodynamic interaction between the wing and the fuselage</w:t>
      </w:r>
      <w:r w:rsidR="00D20D11">
        <w:rPr>
          <w:szCs w:val="20"/>
        </w:rPr>
        <w:t>.</w:t>
      </w:r>
      <w:r>
        <w:rPr>
          <w:szCs w:val="20"/>
        </w:rPr>
        <w:t xml:space="preserve"> </w:t>
      </w:r>
      <w:r w:rsidR="00D20D11">
        <w:rPr>
          <w:szCs w:val="20"/>
        </w:rPr>
        <w:t xml:space="preserve">To </w:t>
      </w:r>
      <w:r>
        <w:rPr>
          <w:szCs w:val="20"/>
        </w:rPr>
        <w:t>achieve the same amount of lift (C</w:t>
      </w:r>
      <w:r w:rsidRPr="000C4CDD">
        <w:rPr>
          <w:szCs w:val="20"/>
          <w:vertAlign w:val="subscript"/>
        </w:rPr>
        <w:t>L</w:t>
      </w:r>
      <w:r>
        <w:rPr>
          <w:szCs w:val="20"/>
        </w:rPr>
        <w:t xml:space="preserve"> = 0.35), higher incidence</w:t>
      </w:r>
      <w:r w:rsidR="00D20D11">
        <w:rPr>
          <w:szCs w:val="20"/>
        </w:rPr>
        <w:t>s</w:t>
      </w:r>
      <w:r>
        <w:rPr>
          <w:szCs w:val="20"/>
        </w:rPr>
        <w:t xml:space="preserve"> </w:t>
      </w:r>
      <w:r w:rsidR="00D20D11">
        <w:rPr>
          <w:szCs w:val="20"/>
        </w:rPr>
        <w:t xml:space="preserve">are </w:t>
      </w:r>
      <w:r>
        <w:rPr>
          <w:szCs w:val="20"/>
        </w:rPr>
        <w:t xml:space="preserve">required for the wing-fuselage models, </w:t>
      </w:r>
      <w:r w:rsidR="00D20D11">
        <w:rPr>
          <w:szCs w:val="20"/>
        </w:rPr>
        <w:t>(</w:t>
      </w:r>
      <w:r w:rsidR="00C97ADF">
        <w:rPr>
          <w:szCs w:val="20"/>
        </w:rPr>
        <w:fldChar w:fldCharType="begin"/>
      </w:r>
      <w:r w:rsidR="0044722D">
        <w:rPr>
          <w:szCs w:val="20"/>
        </w:rPr>
        <w:instrText xml:space="preserve"> REF _Ref351552517 </w:instrText>
      </w:r>
      <w:r w:rsidR="00C97ADF">
        <w:rPr>
          <w:szCs w:val="20"/>
        </w:rPr>
        <w:fldChar w:fldCharType="separate"/>
      </w:r>
      <w:r w:rsidR="00706147">
        <w:t xml:space="preserve">Table </w:t>
      </w:r>
      <w:r w:rsidR="00706147">
        <w:rPr>
          <w:noProof/>
        </w:rPr>
        <w:t>10</w:t>
      </w:r>
      <w:r w:rsidR="00C97ADF">
        <w:rPr>
          <w:szCs w:val="20"/>
        </w:rPr>
        <w:fldChar w:fldCharType="end"/>
      </w:r>
      <w:r w:rsidR="00D20D11">
        <w:rPr>
          <w:szCs w:val="20"/>
        </w:rPr>
        <w:t>)</w:t>
      </w:r>
      <w:r>
        <w:rPr>
          <w:szCs w:val="20"/>
        </w:rPr>
        <w:t xml:space="preserve">. </w:t>
      </w:r>
      <w:r w:rsidR="00D20D11">
        <w:rPr>
          <w:szCs w:val="20"/>
        </w:rPr>
        <w:t>Apparently, more separated area is found on the upper wing surface at the higher incidences for design condition as compared with wing planform (</w:t>
      </w:r>
      <w:r w:rsidR="00C97ADF">
        <w:rPr>
          <w:szCs w:val="20"/>
        </w:rPr>
        <w:fldChar w:fldCharType="begin"/>
      </w:r>
      <w:r w:rsidR="005C3522">
        <w:rPr>
          <w:szCs w:val="20"/>
        </w:rPr>
        <w:instrText xml:space="preserve"> REF _Ref374018690 </w:instrText>
      </w:r>
      <w:r w:rsidR="00C97ADF">
        <w:rPr>
          <w:szCs w:val="20"/>
        </w:rPr>
        <w:fldChar w:fldCharType="separate"/>
      </w:r>
      <w:r w:rsidR="00706147">
        <w:t xml:space="preserve">Figure </w:t>
      </w:r>
      <w:r w:rsidR="00706147">
        <w:rPr>
          <w:noProof/>
        </w:rPr>
        <w:t>58</w:t>
      </w:r>
      <w:r w:rsidR="00C97ADF">
        <w:rPr>
          <w:szCs w:val="20"/>
        </w:rPr>
        <w:fldChar w:fldCharType="end"/>
      </w:r>
      <w:r w:rsidR="005C3522">
        <w:rPr>
          <w:szCs w:val="20"/>
        </w:rPr>
        <w:t xml:space="preserve"> and </w:t>
      </w:r>
      <w:r w:rsidR="00C97ADF">
        <w:rPr>
          <w:szCs w:val="20"/>
        </w:rPr>
        <w:fldChar w:fldCharType="begin"/>
      </w:r>
      <w:r w:rsidR="005C3522">
        <w:rPr>
          <w:szCs w:val="20"/>
        </w:rPr>
        <w:instrText xml:space="preserve"> REF _Ref339967240 </w:instrText>
      </w:r>
      <w:r w:rsidR="00C97ADF">
        <w:rPr>
          <w:szCs w:val="20"/>
        </w:rPr>
        <w:fldChar w:fldCharType="separate"/>
      </w:r>
      <w:r w:rsidR="00706147">
        <w:t xml:space="preserve">Figure </w:t>
      </w:r>
      <w:r w:rsidR="00706147">
        <w:rPr>
          <w:noProof/>
        </w:rPr>
        <w:t>44</w:t>
      </w:r>
      <w:r w:rsidR="00C97ADF">
        <w:rPr>
          <w:szCs w:val="20"/>
        </w:rPr>
        <w:fldChar w:fldCharType="end"/>
      </w:r>
      <w:r w:rsidR="005C3522">
        <w:rPr>
          <w:szCs w:val="20"/>
        </w:rPr>
        <w:t xml:space="preserve"> for trapezoidal wing-</w:t>
      </w:r>
      <w:proofErr w:type="spellStart"/>
      <w:r w:rsidR="005C3522">
        <w:rPr>
          <w:szCs w:val="20"/>
        </w:rPr>
        <w:t>fusealge</w:t>
      </w:r>
      <w:proofErr w:type="spellEnd"/>
      <w:r w:rsidR="005C3522">
        <w:rPr>
          <w:szCs w:val="20"/>
        </w:rPr>
        <w:t xml:space="preserve"> and wing planform models, respectively)</w:t>
      </w:r>
      <w:r w:rsidR="00D20D11">
        <w:rPr>
          <w:szCs w:val="20"/>
        </w:rPr>
        <w:t>. H</w:t>
      </w:r>
      <w:r>
        <w:rPr>
          <w:szCs w:val="20"/>
        </w:rPr>
        <w:t xml:space="preserve">igher the incidence, stronger </w:t>
      </w:r>
      <w:r w:rsidR="00F077BA">
        <w:rPr>
          <w:szCs w:val="20"/>
        </w:rPr>
        <w:t xml:space="preserve">aerodynamic </w:t>
      </w:r>
      <w:r w:rsidR="00D20D11">
        <w:rPr>
          <w:szCs w:val="20"/>
        </w:rPr>
        <w:t xml:space="preserve">interaction between </w:t>
      </w:r>
      <w:r w:rsidR="00F077BA">
        <w:rPr>
          <w:szCs w:val="20"/>
        </w:rPr>
        <w:t xml:space="preserve">the </w:t>
      </w:r>
      <w:r w:rsidR="00D20D11">
        <w:rPr>
          <w:szCs w:val="20"/>
        </w:rPr>
        <w:t>wing</w:t>
      </w:r>
      <w:r w:rsidR="00F077BA">
        <w:rPr>
          <w:szCs w:val="20"/>
        </w:rPr>
        <w:t xml:space="preserve"> pla</w:t>
      </w:r>
      <w:r w:rsidR="00D12A97">
        <w:rPr>
          <w:szCs w:val="20"/>
        </w:rPr>
        <w:t>n</w:t>
      </w:r>
      <w:r w:rsidR="00F077BA">
        <w:rPr>
          <w:szCs w:val="20"/>
        </w:rPr>
        <w:t>form</w:t>
      </w:r>
      <w:r w:rsidR="00D20D11">
        <w:rPr>
          <w:szCs w:val="20"/>
        </w:rPr>
        <w:t xml:space="preserve"> and </w:t>
      </w:r>
      <w:r w:rsidR="00F077BA">
        <w:rPr>
          <w:szCs w:val="20"/>
        </w:rPr>
        <w:t xml:space="preserve">the </w:t>
      </w:r>
      <w:r w:rsidR="00D20D11">
        <w:rPr>
          <w:szCs w:val="20"/>
        </w:rPr>
        <w:t xml:space="preserve">fuselage </w:t>
      </w:r>
      <w:r w:rsidR="00F077BA">
        <w:rPr>
          <w:szCs w:val="20"/>
        </w:rPr>
        <w:t>will be</w:t>
      </w:r>
      <w:r w:rsidR="00D20D11">
        <w:rPr>
          <w:szCs w:val="20"/>
        </w:rPr>
        <w:t xml:space="preserve"> occurred</w:t>
      </w:r>
      <w:r>
        <w:rPr>
          <w:szCs w:val="20"/>
        </w:rPr>
        <w:t>. The 30</w:t>
      </w:r>
      <w:r w:rsidR="00486B5E">
        <w:rPr>
          <w:szCs w:val="20"/>
        </w:rPr>
        <w:t>°</w:t>
      </w:r>
      <w:r>
        <w:rPr>
          <w:szCs w:val="20"/>
        </w:rPr>
        <w:t xml:space="preserve"> sweep wing has a maximum lift coefficient, C</w:t>
      </w:r>
      <w:r w:rsidRPr="003B3126">
        <w:rPr>
          <w:szCs w:val="20"/>
          <w:vertAlign w:val="subscript"/>
        </w:rPr>
        <w:t>L,max</w:t>
      </w:r>
      <w:r>
        <w:rPr>
          <w:szCs w:val="20"/>
        </w:rPr>
        <w:t>, is about 0.67</w:t>
      </w:r>
      <w:r>
        <w:rPr>
          <w:rFonts w:hint="eastAsia"/>
          <w:szCs w:val="20"/>
        </w:rPr>
        <w:t xml:space="preserve">. While, </w:t>
      </w:r>
      <w:r>
        <w:rPr>
          <w:szCs w:val="20"/>
        </w:rPr>
        <w:t>both 9</w:t>
      </w:r>
      <w:r w:rsidR="00486B5E">
        <w:rPr>
          <w:szCs w:val="20"/>
        </w:rPr>
        <w:t>°</w:t>
      </w:r>
      <w:r>
        <w:rPr>
          <w:szCs w:val="20"/>
        </w:rPr>
        <w:t xml:space="preserve"> and 18</w:t>
      </w:r>
      <w:r w:rsidR="00486B5E">
        <w:rPr>
          <w:szCs w:val="20"/>
        </w:rPr>
        <w:t>°</w:t>
      </w:r>
      <w:r>
        <w:rPr>
          <w:rFonts w:hint="eastAsia"/>
          <w:szCs w:val="20"/>
        </w:rPr>
        <w:t xml:space="preserve"> leading edge sweep wings have shown a lowest C</w:t>
      </w:r>
      <w:r w:rsidRPr="003B3126">
        <w:rPr>
          <w:rFonts w:hint="eastAsia"/>
          <w:szCs w:val="20"/>
          <w:vertAlign w:val="subscript"/>
        </w:rPr>
        <w:t>L,max</w:t>
      </w:r>
      <w:r>
        <w:rPr>
          <w:rFonts w:hint="eastAsia"/>
          <w:szCs w:val="20"/>
        </w:rPr>
        <w:t xml:space="preserve"> which are 0.59 and 0.6 respectively. </w:t>
      </w:r>
      <w:r w:rsidR="00A96B95">
        <w:rPr>
          <w:rFonts w:hint="eastAsia"/>
          <w:szCs w:val="20"/>
        </w:rPr>
        <w:t xml:space="preserve">Harper </w:t>
      </w:r>
      <w:r w:rsidR="00C97ADF">
        <w:rPr>
          <w:szCs w:val="20"/>
        </w:rPr>
        <w:fldChar w:fldCharType="begin"/>
      </w:r>
      <w:r w:rsidR="00095AF8">
        <w:rPr>
          <w:szCs w:val="20"/>
        </w:rPr>
        <w:instrText xml:space="preserve"> ADDIN EN.CITE &lt;EndNote&gt;&lt;Cite&gt;&lt;Author&gt;Harper&lt;/Author&gt;&lt;Year&gt;1964&lt;/Year&gt;&lt;RecNum&gt;95&lt;/RecNum&gt;&lt;record&gt;&lt;rec-number&gt;95&lt;/rec-number&gt;&lt;foreign-keys&gt;&lt;key app="EN" db-id="ezxeeezw9favw7et0zk5x0avs5ds2erswet0"&gt;95&lt;/key&gt;&lt;/foreign-keys&gt;&lt;ref-type name="Report"&gt;27&lt;/ref-type&gt;&lt;contributors&gt;&lt;authors&gt;&lt;author&gt;Harper, Charles W &lt;/author&gt;&lt;author&gt;Maki,  Ralph L&lt;/author&gt;&lt;/authors&gt;&lt;/contributors&gt;&lt;titles&gt;&lt;title&gt;A Review of the Stall Characteristics of Swept Wings&lt;/title&gt;&lt;secondary-title&gt;NASA Techanical Note, TN D-2373&lt;/secondary-title&gt;&lt;/titles&gt;&lt;dates&gt;&lt;year&gt;1964&lt;/year&gt;&lt;pub-dates&gt;&lt;date&gt;JULY 1964&lt;/date&gt;&lt;/pub-dates&gt;&lt;/dates&gt;&lt;publisher&gt;National Aeronautics and Space Administration&lt;/publisher&gt;&lt;urls&gt;&lt;/urls&gt;&lt;/record&gt;&lt;/Cite&gt;&lt;/EndNote&gt;</w:instrText>
      </w:r>
      <w:r w:rsidR="00C97ADF">
        <w:rPr>
          <w:szCs w:val="20"/>
        </w:rPr>
        <w:fldChar w:fldCharType="separate"/>
      </w:r>
      <w:r w:rsidR="007F045B">
        <w:rPr>
          <w:noProof/>
          <w:szCs w:val="20"/>
        </w:rPr>
        <w:t>[113]</w:t>
      </w:r>
      <w:r w:rsidR="00C97ADF">
        <w:rPr>
          <w:szCs w:val="20"/>
        </w:rPr>
        <w:fldChar w:fldCharType="end"/>
      </w:r>
      <w:r w:rsidR="00A96B95">
        <w:rPr>
          <w:rFonts w:hint="eastAsia"/>
          <w:szCs w:val="20"/>
        </w:rPr>
        <w:t xml:space="preserve"> pointed out that the spanwise flow</w:t>
      </w:r>
      <w:r w:rsidR="00A96B95">
        <w:rPr>
          <w:szCs w:val="20"/>
        </w:rPr>
        <w:t xml:space="preserve"> on the sweep wings</w:t>
      </w:r>
      <w:r w:rsidR="00A96B95">
        <w:rPr>
          <w:rFonts w:hint="eastAsia"/>
          <w:szCs w:val="20"/>
        </w:rPr>
        <w:t xml:space="preserve"> </w:t>
      </w:r>
      <w:r w:rsidR="00A96B95">
        <w:rPr>
          <w:szCs w:val="20"/>
        </w:rPr>
        <w:t>acts as a natural</w:t>
      </w:r>
      <w:r w:rsidR="00A96B95">
        <w:rPr>
          <w:rFonts w:hint="eastAsia"/>
          <w:szCs w:val="20"/>
        </w:rPr>
        <w:t xml:space="preserve"> boundary-layer control</w:t>
      </w:r>
      <w:r w:rsidR="00A96B95">
        <w:rPr>
          <w:szCs w:val="20"/>
        </w:rPr>
        <w:t xml:space="preserve"> system and increases section maximum lift on the swept wings.</w:t>
      </w:r>
    </w:p>
    <w:p w:rsidR="0047584B" w:rsidRDefault="002037A0" w:rsidP="002037A0">
      <w:pPr>
        <w:rPr>
          <w:szCs w:val="20"/>
        </w:rPr>
      </w:pPr>
      <w:r w:rsidRPr="007D0DD3">
        <w:rPr>
          <w:szCs w:val="20"/>
        </w:rPr>
        <w:t>I</w:t>
      </w:r>
      <w:r w:rsidRPr="007D0DD3">
        <w:rPr>
          <w:rFonts w:hint="eastAsia"/>
          <w:szCs w:val="20"/>
        </w:rPr>
        <w:t>n addition, the increase of drag (</w:t>
      </w:r>
      <w:fldSimple w:instr=" REF _Ref366055007  \* MERGEFORMAT ">
        <w:r w:rsidR="00706147">
          <w:t xml:space="preserve">Figure </w:t>
        </w:r>
        <w:r w:rsidR="00706147">
          <w:rPr>
            <w:noProof/>
          </w:rPr>
          <w:t>55</w:t>
        </w:r>
      </w:fldSimple>
      <w:r w:rsidR="007D0DD3">
        <w:rPr>
          <w:szCs w:val="20"/>
        </w:rPr>
        <w:t xml:space="preserve"> </w:t>
      </w:r>
      <w:r w:rsidRPr="007D0DD3">
        <w:rPr>
          <w:rFonts w:hint="eastAsia"/>
          <w:szCs w:val="20"/>
        </w:rPr>
        <w:t>c), compa</w:t>
      </w:r>
      <w:r w:rsidR="00EA5ABF">
        <w:rPr>
          <w:rFonts w:hint="eastAsia"/>
          <w:szCs w:val="20"/>
        </w:rPr>
        <w:t>red with the wing planforms, is</w:t>
      </w:r>
      <w:r w:rsidR="00EA5ABF">
        <w:rPr>
          <w:szCs w:val="20"/>
        </w:rPr>
        <w:t xml:space="preserve"> </w:t>
      </w:r>
      <w:r w:rsidRPr="007D0DD3">
        <w:rPr>
          <w:rFonts w:hint="eastAsia"/>
          <w:szCs w:val="20"/>
        </w:rPr>
        <w:t xml:space="preserve">in fact mainly due to </w:t>
      </w:r>
      <w:r w:rsidRPr="007D0DD3">
        <w:rPr>
          <w:szCs w:val="20"/>
        </w:rPr>
        <w:t>the</w:t>
      </w:r>
      <w:r w:rsidR="0044722D" w:rsidRPr="007D0DD3">
        <w:rPr>
          <w:rFonts w:hint="eastAsia"/>
          <w:szCs w:val="20"/>
        </w:rPr>
        <w:t xml:space="preserve"> fuselage effect. </w:t>
      </w:r>
      <w:r w:rsidRPr="007D0DD3">
        <w:rPr>
          <w:szCs w:val="20"/>
        </w:rPr>
        <w:t>At</w:t>
      </w:r>
      <w:r w:rsidRPr="007D0DD3">
        <w:rPr>
          <w:rFonts w:hint="eastAsia"/>
          <w:szCs w:val="20"/>
        </w:rPr>
        <w:t xml:space="preserve"> the design condition</w:t>
      </w:r>
      <w:r w:rsidR="00027CB9">
        <w:rPr>
          <w:szCs w:val="20"/>
        </w:rPr>
        <w:t xml:space="preserve"> (</w:t>
      </w:r>
      <w:r w:rsidR="00DE6524">
        <w:rPr>
          <w:szCs w:val="20"/>
        </w:rPr>
        <w:t xml:space="preserve">inside the </w:t>
      </w:r>
      <w:r w:rsidR="00027CB9">
        <w:rPr>
          <w:szCs w:val="20"/>
        </w:rPr>
        <w:t>low incidence range)</w:t>
      </w:r>
      <w:r w:rsidRPr="007D0DD3">
        <w:rPr>
          <w:rFonts w:hint="eastAsia"/>
          <w:szCs w:val="20"/>
        </w:rPr>
        <w:t xml:space="preserve">, </w:t>
      </w:r>
      <w:r w:rsidRPr="007D0DD3">
        <w:rPr>
          <w:szCs w:val="20"/>
        </w:rPr>
        <w:t>the</w:t>
      </w:r>
      <w:r w:rsidRPr="007D0DD3">
        <w:rPr>
          <w:rFonts w:hint="eastAsia"/>
          <w:szCs w:val="20"/>
        </w:rPr>
        <w:t xml:space="preserve"> total drag coefficient decreases as </w:t>
      </w:r>
      <w:r w:rsidRPr="007D0DD3">
        <w:rPr>
          <w:szCs w:val="20"/>
        </w:rPr>
        <w:t>the</w:t>
      </w:r>
      <w:r w:rsidRPr="007D0DD3">
        <w:rPr>
          <w:rFonts w:hint="eastAsia"/>
          <w:szCs w:val="20"/>
        </w:rPr>
        <w:t xml:space="preserve"> leading edge sweep angle increases (</w:t>
      </w:r>
      <w:fldSimple w:instr=" REF _Ref351552517  \* MERGEFORMAT ">
        <w:r w:rsidR="00706147">
          <w:t xml:space="preserve">Table </w:t>
        </w:r>
        <w:r w:rsidR="00706147">
          <w:rPr>
            <w:noProof/>
          </w:rPr>
          <w:t>10</w:t>
        </w:r>
      </w:fldSimple>
      <w:r w:rsidRPr="007D0DD3">
        <w:rPr>
          <w:rFonts w:hint="eastAsia"/>
          <w:szCs w:val="20"/>
        </w:rPr>
        <w:t xml:space="preserve">), which did not show </w:t>
      </w:r>
      <w:r w:rsidR="00027CB9">
        <w:rPr>
          <w:szCs w:val="20"/>
        </w:rPr>
        <w:t xml:space="preserve">a pronounced similar </w:t>
      </w:r>
      <w:r w:rsidRPr="007D0DD3">
        <w:rPr>
          <w:rFonts w:hint="eastAsia"/>
          <w:szCs w:val="20"/>
        </w:rPr>
        <w:t>trend in the previous wing planform study.</w:t>
      </w:r>
      <w:r w:rsidR="00027CB9">
        <w:rPr>
          <w:szCs w:val="20"/>
        </w:rPr>
        <w:t xml:space="preserve"> As incidence increases, high drag values were found from both rectangular and LE-sweep-30° wing-fuselage model for α between 6° and 27°.</w:t>
      </w:r>
      <w:r w:rsidRPr="007D0DD3">
        <w:rPr>
          <w:rFonts w:hint="eastAsia"/>
          <w:szCs w:val="20"/>
        </w:rPr>
        <w:t xml:space="preserve"> </w:t>
      </w:r>
      <w:r w:rsidR="00027CB9">
        <w:rPr>
          <w:szCs w:val="20"/>
        </w:rPr>
        <w:t>However, LE-sweep-0°, and 9° show a decrease on drag coefficient as incidence increased. LE-sweep 18°</w:t>
      </w:r>
      <w:r w:rsidR="00DE6524">
        <w:rPr>
          <w:szCs w:val="20"/>
        </w:rPr>
        <w:t xml:space="preserve">, on the other hand, </w:t>
      </w:r>
      <w:r w:rsidR="00027CB9">
        <w:rPr>
          <w:szCs w:val="20"/>
        </w:rPr>
        <w:t xml:space="preserve">shows a </w:t>
      </w:r>
      <w:r w:rsidR="00DE6524">
        <w:rPr>
          <w:szCs w:val="20"/>
        </w:rPr>
        <w:t xml:space="preserve">very </w:t>
      </w:r>
      <w:r w:rsidR="00027CB9">
        <w:rPr>
          <w:szCs w:val="20"/>
        </w:rPr>
        <w:t xml:space="preserve">similar drag coefficient </w:t>
      </w:r>
      <w:r w:rsidR="00027CB9">
        <w:rPr>
          <w:szCs w:val="20"/>
        </w:rPr>
        <w:lastRenderedPageBreak/>
        <w:t xml:space="preserve">trend with LE-sweep 9°. </w:t>
      </w:r>
      <w:r w:rsidRPr="007D0DD3">
        <w:rPr>
          <w:rFonts w:hint="eastAsia"/>
          <w:szCs w:val="20"/>
        </w:rPr>
        <w:t xml:space="preserve">Zhan </w:t>
      </w:r>
      <w:r w:rsidR="00C97ADF" w:rsidRPr="007D0DD3">
        <w:rPr>
          <w:szCs w:val="20"/>
        </w:rPr>
        <w:fldChar w:fldCharType="begin"/>
      </w:r>
      <w:r w:rsidR="00095AF8">
        <w:rPr>
          <w:szCs w:val="20"/>
        </w:rPr>
        <w:instrText xml:space="preserve"> ADDIN EN.CITE &lt;EndNote&gt;&lt;Cite&gt;&lt;Author&gt;Zhan&lt;/Author&gt;&lt;Year&gt;2006&lt;/Year&gt;&lt;RecNum&gt;137&lt;/RecNum&gt;&lt;record&gt;&lt;rec-number&gt;137&lt;/rec-number&gt;&lt;foreign-keys&gt;&lt;key app="EN" db-id="ezxeeezw9favw7et0zk5x0avs5ds2erswet0"&gt;137&lt;/key&gt;&lt;/foreign-keys&gt;&lt;ref-type name="Journal Article"&gt;17&lt;/ref-type&gt;&lt;contributors&gt;&lt;authors&gt;&lt;author&gt;Zhan, Jing-xia &lt;/author&gt;&lt;author&gt;Wang, Wei-jun &lt;/author&gt;&lt;author&gt;Wu, Zhe &lt;/author&gt;&lt;author&gt;Wang, Jin-jun&lt;/author&gt;&lt;/authors&gt;&lt;/contributors&gt;&lt;titles&gt;&lt;title&gt;Wind-Tunnel Experimental Investigation on a Fix-Wing Micro Air Vehicle&lt;/title&gt;&lt;secondary-title&gt;Journal of Aircraft&lt;/secondary-title&gt;&lt;/titles&gt;&lt;periodical&gt;&lt;full-title&gt;Journal of Aircraft&lt;/full-title&gt;&lt;/periodical&gt;&lt;pages&gt;279-283&lt;/pages&gt;&lt;volume&gt;43&lt;/volume&gt;&lt;number&gt;1&lt;/number&gt;&lt;dates&gt;&lt;year&gt;2006&lt;/year&gt;&lt;pub-dates&gt;&lt;date&gt;&lt;style face="normal" font="default" size="100%"&gt;January&lt;/style&gt;&lt;style face="normal" font="default" charset="134" size="100%"&gt;–&lt;/style&gt;&lt;style face="normal" font="default" size="100%"&gt;February 2006&lt;/style&gt;&lt;/date&gt;&lt;/pub-dates&gt;&lt;/dates&gt;&lt;urls&gt;&lt;/urls&gt;&lt;/record&gt;&lt;/Cite&gt;&lt;/EndNote&gt;</w:instrText>
      </w:r>
      <w:r w:rsidR="00C97ADF" w:rsidRPr="007D0DD3">
        <w:rPr>
          <w:szCs w:val="20"/>
        </w:rPr>
        <w:fldChar w:fldCharType="separate"/>
      </w:r>
      <w:r w:rsidR="007F045B">
        <w:rPr>
          <w:noProof/>
          <w:szCs w:val="20"/>
        </w:rPr>
        <w:t>[114]</w:t>
      </w:r>
      <w:r w:rsidR="00C97ADF" w:rsidRPr="007D0DD3">
        <w:rPr>
          <w:szCs w:val="20"/>
        </w:rPr>
        <w:fldChar w:fldCharType="end"/>
      </w:r>
      <w:r w:rsidRPr="007D0DD3">
        <w:rPr>
          <w:rFonts w:hint="eastAsia"/>
          <w:szCs w:val="20"/>
        </w:rPr>
        <w:t xml:space="preserve"> </w:t>
      </w:r>
      <w:r w:rsidR="00027CB9">
        <w:rPr>
          <w:szCs w:val="20"/>
        </w:rPr>
        <w:t>showed</w:t>
      </w:r>
      <w:r w:rsidRPr="00BA4A4E">
        <w:rPr>
          <w:rFonts w:hint="eastAsia"/>
          <w:szCs w:val="20"/>
        </w:rPr>
        <w:t xml:space="preserve"> that the leading edge sweep angle has a strong effect on the aerodynamic performance</w:t>
      </w:r>
      <w:r w:rsidR="00DE6524">
        <w:rPr>
          <w:szCs w:val="20"/>
        </w:rPr>
        <w:t>.</w:t>
      </w:r>
      <w:r w:rsidR="00DE6524">
        <w:rPr>
          <w:rFonts w:hint="eastAsia"/>
          <w:szCs w:val="20"/>
        </w:rPr>
        <w:t xml:space="preserve"> </w:t>
      </w:r>
      <w:r w:rsidR="00581159">
        <w:rPr>
          <w:szCs w:val="20"/>
        </w:rPr>
        <w:t>Their results have shown that t</w:t>
      </w:r>
      <w:r w:rsidR="00DE6524">
        <w:rPr>
          <w:szCs w:val="20"/>
        </w:rPr>
        <w:t xml:space="preserve">he drag </w:t>
      </w:r>
      <w:r w:rsidR="007D0DD3">
        <w:rPr>
          <w:szCs w:val="20"/>
        </w:rPr>
        <w:t xml:space="preserve">increases </w:t>
      </w:r>
      <w:r w:rsidR="00DE6524">
        <w:rPr>
          <w:szCs w:val="20"/>
        </w:rPr>
        <w:t xml:space="preserve">as </w:t>
      </w:r>
      <w:r w:rsidR="007D0DD3">
        <w:rPr>
          <w:szCs w:val="20"/>
        </w:rPr>
        <w:t>sweep angle</w:t>
      </w:r>
      <w:r w:rsidR="00DE6524" w:rsidRPr="00DE6524">
        <w:rPr>
          <w:szCs w:val="20"/>
        </w:rPr>
        <w:t xml:space="preserve"> </w:t>
      </w:r>
      <w:r w:rsidR="00581159">
        <w:rPr>
          <w:szCs w:val="20"/>
        </w:rPr>
        <w:t>increases</w:t>
      </w:r>
      <w:r>
        <w:rPr>
          <w:rFonts w:hint="eastAsia"/>
          <w:szCs w:val="20"/>
        </w:rPr>
        <w:t xml:space="preserve">. </w:t>
      </w:r>
      <w:r w:rsidR="007A44BF">
        <w:rPr>
          <w:szCs w:val="20"/>
        </w:rPr>
        <w:t xml:space="preserve">The drag coefficient on fuselage, in </w:t>
      </w:r>
      <w:r w:rsidR="00C97ADF">
        <w:rPr>
          <w:szCs w:val="20"/>
        </w:rPr>
        <w:fldChar w:fldCharType="begin"/>
      </w:r>
      <w:r w:rsidR="007A44BF">
        <w:rPr>
          <w:szCs w:val="20"/>
        </w:rPr>
        <w:instrText xml:space="preserve"> REF _Ref351552517 </w:instrText>
      </w:r>
      <w:r w:rsidR="00C97ADF">
        <w:rPr>
          <w:szCs w:val="20"/>
        </w:rPr>
        <w:fldChar w:fldCharType="separate"/>
      </w:r>
      <w:r w:rsidR="00706147">
        <w:t xml:space="preserve">Table </w:t>
      </w:r>
      <w:r w:rsidR="00706147">
        <w:rPr>
          <w:noProof/>
        </w:rPr>
        <w:t>10</w:t>
      </w:r>
      <w:r w:rsidR="00C97ADF">
        <w:rPr>
          <w:szCs w:val="20"/>
        </w:rPr>
        <w:fldChar w:fldCharType="end"/>
      </w:r>
      <w:r w:rsidR="007A44BF">
        <w:rPr>
          <w:szCs w:val="20"/>
        </w:rPr>
        <w:t xml:space="preserve">, </w:t>
      </w:r>
      <w:r w:rsidR="002A1F77">
        <w:rPr>
          <w:szCs w:val="20"/>
        </w:rPr>
        <w:t xml:space="preserve">decreases </w:t>
      </w:r>
      <w:r w:rsidR="007A44BF">
        <w:rPr>
          <w:szCs w:val="20"/>
        </w:rPr>
        <w:t xml:space="preserve">as the LE-sweep angle increases. </w:t>
      </w:r>
    </w:p>
    <w:p w:rsidR="00FF54BF" w:rsidRDefault="002037A0" w:rsidP="002037A0">
      <w:pPr>
        <w:rPr>
          <w:szCs w:val="20"/>
        </w:rPr>
      </w:pPr>
      <w:r>
        <w:rPr>
          <w:szCs w:val="20"/>
        </w:rPr>
        <w:t xml:space="preserve">The pitching moment, </w:t>
      </w:r>
      <w:proofErr w:type="spellStart"/>
      <w:r>
        <w:rPr>
          <w:szCs w:val="20"/>
        </w:rPr>
        <w:t>C</w:t>
      </w:r>
      <w:r w:rsidRPr="004F7DAD">
        <w:rPr>
          <w:szCs w:val="20"/>
          <w:vertAlign w:val="subscript"/>
        </w:rPr>
        <w:t>M</w:t>
      </w:r>
      <w:proofErr w:type="gramStart"/>
      <w:r w:rsidRPr="004F7DAD">
        <w:rPr>
          <w:szCs w:val="20"/>
          <w:vertAlign w:val="subscript"/>
        </w:rPr>
        <w:t>,ac</w:t>
      </w:r>
      <w:proofErr w:type="spellEnd"/>
      <w:proofErr w:type="gramEnd"/>
      <w:r>
        <w:rPr>
          <w:szCs w:val="20"/>
        </w:rPr>
        <w:t xml:space="preserve">, in </w:t>
      </w:r>
      <w:r w:rsidR="00C97ADF">
        <w:rPr>
          <w:szCs w:val="20"/>
        </w:rPr>
        <w:fldChar w:fldCharType="begin"/>
      </w:r>
      <w:r w:rsidR="00444C84">
        <w:rPr>
          <w:szCs w:val="20"/>
        </w:rPr>
        <w:instrText xml:space="preserve"> REF _Ref366055007 </w:instrText>
      </w:r>
      <w:r w:rsidR="00C97ADF">
        <w:rPr>
          <w:szCs w:val="20"/>
        </w:rPr>
        <w:fldChar w:fldCharType="separate"/>
      </w:r>
      <w:r w:rsidR="00706147">
        <w:t xml:space="preserve">Figure </w:t>
      </w:r>
      <w:r w:rsidR="00706147">
        <w:rPr>
          <w:noProof/>
        </w:rPr>
        <w:t>55</w:t>
      </w:r>
      <w:r w:rsidR="00C97ADF">
        <w:rPr>
          <w:szCs w:val="20"/>
        </w:rPr>
        <w:fldChar w:fldCharType="end"/>
      </w:r>
      <w:r>
        <w:rPr>
          <w:szCs w:val="20"/>
        </w:rPr>
        <w:t>(d) indicate</w:t>
      </w:r>
      <w:r w:rsidR="003329AB">
        <w:rPr>
          <w:szCs w:val="20"/>
        </w:rPr>
        <w:t>s</w:t>
      </w:r>
      <w:r>
        <w:rPr>
          <w:szCs w:val="20"/>
        </w:rPr>
        <w:t xml:space="preserve"> that the fuselage has a positive contribution on the </w:t>
      </w:r>
      <w:r w:rsidR="003329AB">
        <w:rPr>
          <w:szCs w:val="20"/>
        </w:rPr>
        <w:t xml:space="preserve">static </w:t>
      </w:r>
      <w:r>
        <w:rPr>
          <w:szCs w:val="20"/>
        </w:rPr>
        <w:t xml:space="preserve">longitudinal stability. The wing planform </w:t>
      </w:r>
      <w:r w:rsidR="003329AB">
        <w:rPr>
          <w:szCs w:val="20"/>
        </w:rPr>
        <w:t>was statically longitudinally unstable</w:t>
      </w:r>
      <w:r w:rsidR="003329AB" w:rsidRPr="003329AB">
        <w:rPr>
          <w:szCs w:val="20"/>
        </w:rPr>
        <w:t xml:space="preserve"> </w:t>
      </w:r>
      <w:r w:rsidR="003329AB">
        <w:rPr>
          <w:szCs w:val="20"/>
        </w:rPr>
        <w:t xml:space="preserve">at α &lt; 5°, as showed </w:t>
      </w:r>
      <w:r>
        <w:rPr>
          <w:szCs w:val="20"/>
        </w:rPr>
        <w:t xml:space="preserve">in </w:t>
      </w:r>
      <w:r w:rsidR="003329AB">
        <w:rPr>
          <w:szCs w:val="20"/>
        </w:rPr>
        <w:t xml:space="preserve">Section </w:t>
      </w:r>
      <w:r w:rsidR="00C97ADF">
        <w:rPr>
          <w:szCs w:val="20"/>
        </w:rPr>
        <w:fldChar w:fldCharType="begin"/>
      </w:r>
      <w:r w:rsidR="003329AB">
        <w:rPr>
          <w:szCs w:val="20"/>
        </w:rPr>
        <w:instrText xml:space="preserve"> REF _Ref374973673 \r </w:instrText>
      </w:r>
      <w:r w:rsidR="00C97ADF">
        <w:rPr>
          <w:szCs w:val="20"/>
        </w:rPr>
        <w:fldChar w:fldCharType="separate"/>
      </w:r>
      <w:r w:rsidR="00706147">
        <w:rPr>
          <w:szCs w:val="20"/>
        </w:rPr>
        <w:t>4.3</w:t>
      </w:r>
      <w:r w:rsidR="00C97ADF">
        <w:rPr>
          <w:szCs w:val="20"/>
        </w:rPr>
        <w:fldChar w:fldCharType="end"/>
      </w:r>
      <w:r>
        <w:rPr>
          <w:szCs w:val="20"/>
        </w:rPr>
        <w:t xml:space="preserve">. However, </w:t>
      </w:r>
      <w:r w:rsidR="003329AB">
        <w:rPr>
          <w:szCs w:val="20"/>
        </w:rPr>
        <w:t>the wing-fuselage models are all statically longitudinally stable at α &gt; 0° (i.e. MAV is operating at incidences between 0° and 5°)</w:t>
      </w:r>
      <w:r>
        <w:rPr>
          <w:szCs w:val="20"/>
        </w:rPr>
        <w:t xml:space="preserve">. </w:t>
      </w:r>
      <w:r w:rsidR="003329AB">
        <w:rPr>
          <w:szCs w:val="20"/>
        </w:rPr>
        <w:t>The rectangular-fuselage model shows</w:t>
      </w:r>
      <w:r>
        <w:rPr>
          <w:szCs w:val="20"/>
        </w:rPr>
        <w:t xml:space="preserve"> a negative moment slope </w:t>
      </w:r>
      <w:r w:rsidR="003329AB">
        <w:rPr>
          <w:szCs w:val="20"/>
        </w:rPr>
        <w:t>for all incidences</w:t>
      </w:r>
      <w:r>
        <w:rPr>
          <w:szCs w:val="20"/>
        </w:rPr>
        <w:t xml:space="preserve">. At </w:t>
      </w:r>
      <w:r>
        <w:rPr>
          <w:rFonts w:hint="eastAsia"/>
          <w:szCs w:val="20"/>
        </w:rPr>
        <w:t>C</w:t>
      </w:r>
      <w:r w:rsidRPr="00240B11">
        <w:rPr>
          <w:rFonts w:hint="eastAsia"/>
          <w:szCs w:val="20"/>
          <w:vertAlign w:val="subscript"/>
        </w:rPr>
        <w:t>L,max</w:t>
      </w:r>
      <w:r>
        <w:rPr>
          <w:rFonts w:hint="eastAsia"/>
          <w:szCs w:val="20"/>
        </w:rPr>
        <w:t xml:space="preserve"> region</w:t>
      </w:r>
      <w:r>
        <w:rPr>
          <w:szCs w:val="20"/>
        </w:rPr>
        <w:t xml:space="preserve">, the </w:t>
      </w:r>
      <w:r>
        <w:rPr>
          <w:rFonts w:hint="eastAsia"/>
          <w:szCs w:val="20"/>
        </w:rPr>
        <w:t xml:space="preserve">unstable variation of </w:t>
      </w:r>
      <w:r>
        <w:rPr>
          <w:szCs w:val="20"/>
        </w:rPr>
        <w:t>the</w:t>
      </w:r>
      <w:r>
        <w:rPr>
          <w:rFonts w:hint="eastAsia"/>
          <w:szCs w:val="20"/>
        </w:rPr>
        <w:t xml:space="preserve"> pitching moment curve </w:t>
      </w:r>
      <w:r w:rsidR="00FF54BF">
        <w:rPr>
          <w:szCs w:val="20"/>
        </w:rPr>
        <w:t>for wing-fuselage is</w:t>
      </w:r>
      <w:r>
        <w:rPr>
          <w:rFonts w:hint="eastAsia"/>
          <w:szCs w:val="20"/>
        </w:rPr>
        <w:t xml:space="preserve"> degraded, and less contribution </w:t>
      </w:r>
      <w:r w:rsidR="00FF54BF">
        <w:rPr>
          <w:szCs w:val="20"/>
        </w:rPr>
        <w:t>from the fuselage is</w:t>
      </w:r>
      <w:r w:rsidR="00FF54BF">
        <w:rPr>
          <w:rFonts w:hint="eastAsia"/>
          <w:szCs w:val="20"/>
        </w:rPr>
        <w:t xml:space="preserve"> </w:t>
      </w:r>
      <w:r w:rsidR="00FF54BF">
        <w:rPr>
          <w:szCs w:val="20"/>
        </w:rPr>
        <w:t xml:space="preserve">observed </w:t>
      </w:r>
      <w:r>
        <w:rPr>
          <w:rFonts w:hint="eastAsia"/>
          <w:szCs w:val="20"/>
        </w:rPr>
        <w:t>as the leading edge sweep angle increases</w:t>
      </w:r>
      <w:r w:rsidR="00FF54BF">
        <w:rPr>
          <w:szCs w:val="20"/>
        </w:rPr>
        <w:t xml:space="preserve">. </w:t>
      </w:r>
      <w:r>
        <w:rPr>
          <w:szCs w:val="20"/>
        </w:rPr>
        <w:t>T</w:t>
      </w:r>
      <w:r>
        <w:rPr>
          <w:rFonts w:hint="eastAsia"/>
          <w:szCs w:val="20"/>
        </w:rPr>
        <w:t xml:space="preserve">his is because the sweepback wing move </w:t>
      </w:r>
      <w:r>
        <w:rPr>
          <w:szCs w:val="20"/>
        </w:rPr>
        <w:t>the</w:t>
      </w:r>
      <w:r>
        <w:rPr>
          <w:rFonts w:hint="eastAsia"/>
          <w:szCs w:val="20"/>
        </w:rPr>
        <w:t xml:space="preserve"> aerodynamic </w:t>
      </w:r>
      <w:r w:rsidR="00B77817">
        <w:rPr>
          <w:rFonts w:hint="eastAsia"/>
          <w:szCs w:val="20"/>
        </w:rPr>
        <w:t>centre</w:t>
      </w:r>
      <w:r>
        <w:rPr>
          <w:rFonts w:hint="eastAsia"/>
          <w:szCs w:val="20"/>
        </w:rPr>
        <w:t xml:space="preserve"> further </w:t>
      </w:r>
      <w:r w:rsidR="00FF54BF">
        <w:rPr>
          <w:szCs w:val="20"/>
        </w:rPr>
        <w:t xml:space="preserve">downwards trailing edge </w:t>
      </w:r>
      <w:r>
        <w:rPr>
          <w:rFonts w:hint="eastAsia"/>
          <w:szCs w:val="20"/>
        </w:rPr>
        <w:t>as compare with the unswept wing</w:t>
      </w:r>
      <w:r w:rsidR="00FF54BF">
        <w:rPr>
          <w:szCs w:val="20"/>
        </w:rPr>
        <w:t>-fuselage models. T</w:t>
      </w:r>
      <w:r w:rsidR="00FF54BF">
        <w:rPr>
          <w:rFonts w:hint="eastAsia"/>
          <w:szCs w:val="20"/>
        </w:rPr>
        <w:t xml:space="preserve">he </w:t>
      </w:r>
      <w:r>
        <w:rPr>
          <w:rFonts w:hint="eastAsia"/>
          <w:szCs w:val="20"/>
        </w:rPr>
        <w:t>sweepback angle also improves</w:t>
      </w:r>
      <w:r w:rsidR="00FF54BF">
        <w:rPr>
          <w:szCs w:val="20"/>
        </w:rPr>
        <w:t xml:space="preserve"> the static</w:t>
      </w:r>
      <w:r>
        <w:rPr>
          <w:rFonts w:hint="eastAsia"/>
          <w:szCs w:val="20"/>
        </w:rPr>
        <w:t xml:space="preserve"> lateral stability which due to the natural dihedral effect. </w:t>
      </w:r>
    </w:p>
    <w:p w:rsidR="00F54442" w:rsidRPr="00F54442" w:rsidRDefault="0018789E" w:rsidP="002037A0">
      <w:pPr>
        <w:rPr>
          <w:rFonts w:eastAsiaTheme="minorEastAsia"/>
          <w:szCs w:val="20"/>
        </w:rPr>
      </w:pPr>
      <w:r>
        <w:rPr>
          <w:szCs w:val="20"/>
        </w:rPr>
        <w:t>The local li</w:t>
      </w:r>
      <w:r w:rsidR="00D12A97">
        <w:rPr>
          <w:szCs w:val="20"/>
        </w:rPr>
        <w:t>f</w:t>
      </w:r>
      <w:r>
        <w:rPr>
          <w:szCs w:val="20"/>
        </w:rPr>
        <w:t xml:space="preserve">t distribution is also shown in </w:t>
      </w:r>
      <w:r w:rsidR="00C97ADF">
        <w:rPr>
          <w:szCs w:val="20"/>
        </w:rPr>
        <w:fldChar w:fldCharType="begin"/>
      </w:r>
      <w:r w:rsidR="00444C84">
        <w:rPr>
          <w:szCs w:val="20"/>
        </w:rPr>
        <w:instrText xml:space="preserve"> </w:instrText>
      </w:r>
      <w:r w:rsidR="00444C84">
        <w:rPr>
          <w:rFonts w:hint="eastAsia"/>
          <w:szCs w:val="20"/>
        </w:rPr>
        <w:instrText>REF _Ref367266960</w:instrText>
      </w:r>
      <w:r w:rsidR="00444C84">
        <w:rPr>
          <w:szCs w:val="20"/>
        </w:rPr>
        <w:instrText xml:space="preserve"> </w:instrText>
      </w:r>
      <w:r w:rsidR="00C97ADF">
        <w:rPr>
          <w:szCs w:val="20"/>
        </w:rPr>
        <w:fldChar w:fldCharType="separate"/>
      </w:r>
      <w:r w:rsidR="00706147" w:rsidRPr="00296CF2">
        <w:t xml:space="preserve">Figure </w:t>
      </w:r>
      <w:r w:rsidR="00706147">
        <w:rPr>
          <w:noProof/>
        </w:rPr>
        <w:t>56</w:t>
      </w:r>
      <w:r w:rsidR="00C97ADF">
        <w:rPr>
          <w:szCs w:val="20"/>
        </w:rPr>
        <w:fldChar w:fldCharType="end"/>
      </w:r>
      <w:r w:rsidR="00444C84">
        <w:rPr>
          <w:szCs w:val="20"/>
        </w:rPr>
        <w:t xml:space="preserve"> </w:t>
      </w:r>
      <w:r w:rsidR="002037A0">
        <w:rPr>
          <w:rFonts w:hint="eastAsia"/>
          <w:szCs w:val="20"/>
        </w:rPr>
        <w:t xml:space="preserve">at </w:t>
      </w:r>
      <w:r>
        <w:rPr>
          <w:szCs w:val="20"/>
        </w:rPr>
        <w:t xml:space="preserve">the </w:t>
      </w:r>
      <w:r w:rsidR="002037A0">
        <w:rPr>
          <w:rFonts w:hint="eastAsia"/>
          <w:szCs w:val="20"/>
        </w:rPr>
        <w:t xml:space="preserve">design </w:t>
      </w:r>
      <w:r w:rsidR="002037A0">
        <w:rPr>
          <w:szCs w:val="20"/>
        </w:rPr>
        <w:t>condition.</w:t>
      </w:r>
      <w:r w:rsidR="002037A0">
        <w:rPr>
          <w:rFonts w:hint="eastAsia"/>
          <w:szCs w:val="20"/>
        </w:rPr>
        <w:t xml:space="preserve"> All wings </w:t>
      </w:r>
      <w:r>
        <w:rPr>
          <w:szCs w:val="20"/>
        </w:rPr>
        <w:t>suffer</w:t>
      </w:r>
      <w:r>
        <w:rPr>
          <w:rFonts w:hint="eastAsia"/>
          <w:szCs w:val="20"/>
        </w:rPr>
        <w:t xml:space="preserve"> </w:t>
      </w:r>
      <w:r w:rsidR="002037A0">
        <w:rPr>
          <w:rFonts w:hint="eastAsia"/>
          <w:szCs w:val="20"/>
        </w:rPr>
        <w:t>a huge impact on the lift at wing root due to the fuselage effect (i.e. C</w:t>
      </w:r>
      <w:r w:rsidR="002037A0" w:rsidRPr="00577404">
        <w:rPr>
          <w:rFonts w:hint="eastAsia"/>
          <w:i/>
          <w:szCs w:val="20"/>
          <w:vertAlign w:val="subscript"/>
        </w:rPr>
        <w:t>l</w:t>
      </w:r>
      <w:r w:rsidR="002037A0">
        <w:rPr>
          <w:rFonts w:hint="eastAsia"/>
          <w:szCs w:val="20"/>
        </w:rPr>
        <w:t xml:space="preserve"> is roughly around 0.1 to 0.2). </w:t>
      </w:r>
      <w:r>
        <w:rPr>
          <w:szCs w:val="20"/>
        </w:rPr>
        <w:t>F</w:t>
      </w:r>
      <w:r>
        <w:rPr>
          <w:rFonts w:hint="eastAsia"/>
          <w:szCs w:val="20"/>
        </w:rPr>
        <w:t>or rectangular and LE-sweep 0</w:t>
      </w:r>
      <w:r>
        <w:rPr>
          <w:szCs w:val="20"/>
        </w:rPr>
        <w:t>°</w:t>
      </w:r>
      <w:r>
        <w:rPr>
          <w:rFonts w:hint="eastAsia"/>
          <w:szCs w:val="20"/>
        </w:rPr>
        <w:t>, 9</w:t>
      </w:r>
      <w:r>
        <w:rPr>
          <w:szCs w:val="20"/>
        </w:rPr>
        <w:t>°</w:t>
      </w:r>
      <w:r>
        <w:rPr>
          <w:rFonts w:hint="eastAsia"/>
          <w:szCs w:val="20"/>
        </w:rPr>
        <w:t>, and 18</w:t>
      </w:r>
      <w:r>
        <w:rPr>
          <w:szCs w:val="20"/>
        </w:rPr>
        <w:t>°</w:t>
      </w:r>
      <w:r>
        <w:rPr>
          <w:rFonts w:hint="eastAsia"/>
          <w:szCs w:val="20"/>
        </w:rPr>
        <w:t xml:space="preserve"> models</w:t>
      </w:r>
      <w:r>
        <w:rPr>
          <w:szCs w:val="20"/>
        </w:rPr>
        <w:t>, as</w:t>
      </w:r>
      <w:r>
        <w:rPr>
          <w:rFonts w:hint="eastAsia"/>
          <w:szCs w:val="20"/>
        </w:rPr>
        <w:t xml:space="preserve"> </w:t>
      </w:r>
      <w:r w:rsidR="002037A0">
        <w:rPr>
          <w:rFonts w:hint="eastAsia"/>
          <w:szCs w:val="20"/>
        </w:rPr>
        <w:t xml:space="preserve">towards </w:t>
      </w:r>
      <w:r w:rsidR="002037A0">
        <w:rPr>
          <w:szCs w:val="20"/>
        </w:rPr>
        <w:t>the</w:t>
      </w:r>
      <w:r w:rsidR="002037A0">
        <w:rPr>
          <w:rFonts w:hint="eastAsia"/>
          <w:szCs w:val="20"/>
        </w:rPr>
        <w:t xml:space="preserve"> wingtip, the C</w:t>
      </w:r>
      <w:r w:rsidR="002037A0" w:rsidRPr="00D6071A">
        <w:rPr>
          <w:rFonts w:hint="eastAsia"/>
          <w:i/>
          <w:szCs w:val="20"/>
          <w:vertAlign w:val="subscript"/>
        </w:rPr>
        <w:t>l</w:t>
      </w:r>
      <w:r w:rsidR="002037A0">
        <w:rPr>
          <w:rFonts w:hint="eastAsia"/>
          <w:szCs w:val="20"/>
        </w:rPr>
        <w:t xml:space="preserve"> increases dramatically at z/b </w:t>
      </w:r>
      <w:r>
        <w:rPr>
          <w:szCs w:val="20"/>
        </w:rPr>
        <w:t>between</w:t>
      </w:r>
      <w:r>
        <w:rPr>
          <w:rFonts w:hint="eastAsia"/>
          <w:szCs w:val="20"/>
        </w:rPr>
        <w:t xml:space="preserve"> </w:t>
      </w:r>
      <w:r w:rsidR="002037A0">
        <w:rPr>
          <w:rFonts w:hint="eastAsia"/>
          <w:szCs w:val="20"/>
        </w:rPr>
        <w:t xml:space="preserve">0.06 and 0.3. However, </w:t>
      </w:r>
      <w:r w:rsidR="002037A0">
        <w:rPr>
          <w:szCs w:val="20"/>
        </w:rPr>
        <w:t>the</w:t>
      </w:r>
      <w:r w:rsidR="002037A0">
        <w:rPr>
          <w:rFonts w:hint="eastAsia"/>
          <w:szCs w:val="20"/>
        </w:rPr>
        <w:t xml:space="preserve"> LE-sweep 30</w:t>
      </w:r>
      <w:r w:rsidR="00486B5E">
        <w:rPr>
          <w:szCs w:val="20"/>
        </w:rPr>
        <w:t>°</w:t>
      </w:r>
      <w:r w:rsidR="002037A0">
        <w:rPr>
          <w:rFonts w:hint="eastAsia"/>
          <w:szCs w:val="20"/>
        </w:rPr>
        <w:t xml:space="preserve"> has a mild </w:t>
      </w:r>
      <w:r w:rsidR="002037A0">
        <w:rPr>
          <w:szCs w:val="20"/>
        </w:rPr>
        <w:t>lift</w:t>
      </w:r>
      <w:r w:rsidR="002037A0">
        <w:rPr>
          <w:rFonts w:hint="eastAsia"/>
          <w:szCs w:val="20"/>
        </w:rPr>
        <w:t xml:space="preserve"> </w:t>
      </w:r>
      <w:r>
        <w:rPr>
          <w:szCs w:val="20"/>
        </w:rPr>
        <w:t>distribution along the wingspan except at the wingtip</w:t>
      </w:r>
      <w:r w:rsidR="002037A0">
        <w:rPr>
          <w:rFonts w:hint="eastAsia"/>
          <w:szCs w:val="20"/>
        </w:rPr>
        <w:t xml:space="preserve">, and </w:t>
      </w:r>
      <w:r>
        <w:rPr>
          <w:szCs w:val="20"/>
        </w:rPr>
        <w:t>the</w:t>
      </w:r>
      <w:r>
        <w:rPr>
          <w:rFonts w:hint="eastAsia"/>
          <w:szCs w:val="20"/>
        </w:rPr>
        <w:t xml:space="preserve"> </w:t>
      </w:r>
      <w:r w:rsidR="002037A0">
        <w:rPr>
          <w:szCs w:val="20"/>
        </w:rPr>
        <w:t>relative</w:t>
      </w:r>
      <w:r w:rsidR="002037A0">
        <w:rPr>
          <w:rFonts w:hint="eastAsia"/>
          <w:szCs w:val="20"/>
        </w:rPr>
        <w:t xml:space="preserve"> constant C</w:t>
      </w:r>
      <w:r w:rsidR="002037A0" w:rsidRPr="00654359">
        <w:rPr>
          <w:rFonts w:hint="eastAsia"/>
          <w:i/>
          <w:szCs w:val="20"/>
          <w:vertAlign w:val="subscript"/>
        </w:rPr>
        <w:t>l</w:t>
      </w:r>
      <w:r w:rsidR="002037A0">
        <w:rPr>
          <w:rFonts w:hint="eastAsia"/>
          <w:i/>
          <w:szCs w:val="20"/>
        </w:rPr>
        <w:t xml:space="preserve"> </w:t>
      </w:r>
      <w:r w:rsidR="002037A0" w:rsidRPr="00654359">
        <w:rPr>
          <w:rFonts w:hint="eastAsia"/>
          <w:szCs w:val="20"/>
        </w:rPr>
        <w:t>value</w:t>
      </w:r>
      <w:r w:rsidR="002037A0">
        <w:rPr>
          <w:rFonts w:hint="eastAsia"/>
          <w:i/>
          <w:szCs w:val="20"/>
          <w:vertAlign w:val="subscript"/>
        </w:rPr>
        <w:t xml:space="preserve"> </w:t>
      </w:r>
      <w:r>
        <w:rPr>
          <w:szCs w:val="20"/>
        </w:rPr>
        <w:t>is about 0.35.</w:t>
      </w:r>
      <w:r w:rsidR="002037A0">
        <w:rPr>
          <w:rFonts w:hint="eastAsia"/>
          <w:szCs w:val="20"/>
        </w:rPr>
        <w:t xml:space="preserve"> </w:t>
      </w:r>
      <w:r w:rsidR="00321C37">
        <w:rPr>
          <w:szCs w:val="20"/>
        </w:rPr>
        <w:t>Both t</w:t>
      </w:r>
      <w:r w:rsidR="002037A0">
        <w:rPr>
          <w:rFonts w:hint="eastAsia"/>
          <w:szCs w:val="20"/>
        </w:rPr>
        <w:t xml:space="preserve">he rectangular and </w:t>
      </w:r>
      <w:r w:rsidR="00321C37">
        <w:rPr>
          <w:szCs w:val="20"/>
        </w:rPr>
        <w:t xml:space="preserve">trapezoidal (with LE-sweep </w:t>
      </w:r>
      <w:r w:rsidR="00321C37">
        <w:rPr>
          <w:rFonts w:hint="eastAsia"/>
          <w:szCs w:val="20"/>
        </w:rPr>
        <w:t>0</w:t>
      </w:r>
      <w:r w:rsidR="00321C37">
        <w:rPr>
          <w:szCs w:val="20"/>
        </w:rPr>
        <w:t>°</w:t>
      </w:r>
      <w:r w:rsidR="00321C37">
        <w:rPr>
          <w:rFonts w:hint="eastAsia"/>
          <w:szCs w:val="20"/>
        </w:rPr>
        <w:t>, 9</w:t>
      </w:r>
      <w:r w:rsidR="00321C37">
        <w:rPr>
          <w:szCs w:val="20"/>
        </w:rPr>
        <w:t>°</w:t>
      </w:r>
      <w:r w:rsidR="00321C37">
        <w:rPr>
          <w:rFonts w:hint="eastAsia"/>
          <w:szCs w:val="20"/>
        </w:rPr>
        <w:t>, 18</w:t>
      </w:r>
      <w:r w:rsidR="00321C37">
        <w:rPr>
          <w:szCs w:val="20"/>
        </w:rPr>
        <w:t>°)</w:t>
      </w:r>
      <w:r w:rsidR="00321C37">
        <w:rPr>
          <w:rFonts w:hint="eastAsia"/>
          <w:szCs w:val="20"/>
        </w:rPr>
        <w:t xml:space="preserve"> </w:t>
      </w:r>
      <w:r w:rsidR="00321C37">
        <w:rPr>
          <w:szCs w:val="20"/>
        </w:rPr>
        <w:t>wing-fuselage</w:t>
      </w:r>
      <w:r w:rsidR="002037A0">
        <w:rPr>
          <w:rFonts w:hint="eastAsia"/>
          <w:szCs w:val="20"/>
        </w:rPr>
        <w:t xml:space="preserve"> progressively </w:t>
      </w:r>
      <w:r w:rsidR="00321C37">
        <w:rPr>
          <w:rFonts w:hint="eastAsia"/>
          <w:szCs w:val="20"/>
        </w:rPr>
        <w:t>decreas</w:t>
      </w:r>
      <w:r w:rsidR="00321C37">
        <w:rPr>
          <w:szCs w:val="20"/>
        </w:rPr>
        <w:t>es</w:t>
      </w:r>
      <w:r w:rsidR="00321C37">
        <w:rPr>
          <w:rFonts w:hint="eastAsia"/>
          <w:szCs w:val="20"/>
        </w:rPr>
        <w:t xml:space="preserve"> </w:t>
      </w:r>
      <w:r w:rsidR="00321C37">
        <w:rPr>
          <w:szCs w:val="20"/>
        </w:rPr>
        <w:t>the</w:t>
      </w:r>
      <w:r w:rsidR="00321C37">
        <w:rPr>
          <w:rFonts w:hint="eastAsia"/>
          <w:szCs w:val="20"/>
        </w:rPr>
        <w:t xml:space="preserve"> </w:t>
      </w:r>
      <w:r w:rsidR="002037A0">
        <w:rPr>
          <w:rFonts w:hint="eastAsia"/>
          <w:szCs w:val="20"/>
        </w:rPr>
        <w:t>C</w:t>
      </w:r>
      <w:r w:rsidR="002037A0" w:rsidRPr="003035F8">
        <w:rPr>
          <w:rFonts w:hint="eastAsia"/>
          <w:i/>
          <w:szCs w:val="20"/>
          <w:vertAlign w:val="subscript"/>
        </w:rPr>
        <w:t>l</w:t>
      </w:r>
      <w:r w:rsidR="002037A0">
        <w:rPr>
          <w:rFonts w:hint="eastAsia"/>
          <w:szCs w:val="20"/>
        </w:rPr>
        <w:t xml:space="preserve"> as </w:t>
      </w:r>
      <w:r w:rsidR="002037A0">
        <w:rPr>
          <w:szCs w:val="20"/>
        </w:rPr>
        <w:t>the</w:t>
      </w:r>
      <w:r w:rsidR="002037A0">
        <w:rPr>
          <w:rFonts w:hint="eastAsia"/>
          <w:szCs w:val="20"/>
        </w:rPr>
        <w:t xml:space="preserve"> spanwise location </w:t>
      </w:r>
      <w:r w:rsidR="00321C37">
        <w:rPr>
          <w:szCs w:val="20"/>
        </w:rPr>
        <w:t>between 0.3 and 0.8. The possible reasons are: a) the separated area on the upper surface near negative camber area is modified, and b) a spanwise flow is introduced due to the wing swept angles effect. The sudden</w:t>
      </w:r>
      <w:r w:rsidR="00321C37">
        <w:rPr>
          <w:rFonts w:hint="eastAsia"/>
          <w:szCs w:val="20"/>
        </w:rPr>
        <w:t xml:space="preserve"> </w:t>
      </w:r>
      <w:r w:rsidR="00321C37">
        <w:rPr>
          <w:szCs w:val="20"/>
        </w:rPr>
        <w:t xml:space="preserve">increase on </w:t>
      </w:r>
      <w:r w:rsidR="00321C37">
        <w:rPr>
          <w:rFonts w:hint="eastAsia"/>
          <w:szCs w:val="20"/>
        </w:rPr>
        <w:t>C</w:t>
      </w:r>
      <w:r w:rsidR="00321C37" w:rsidRPr="003035F8">
        <w:rPr>
          <w:rFonts w:hint="eastAsia"/>
          <w:i/>
          <w:szCs w:val="20"/>
          <w:vertAlign w:val="subscript"/>
        </w:rPr>
        <w:t>l</w:t>
      </w:r>
      <w:r w:rsidR="00321C37">
        <w:rPr>
          <w:rFonts w:hint="eastAsia"/>
          <w:szCs w:val="20"/>
        </w:rPr>
        <w:t xml:space="preserve"> at </w:t>
      </w:r>
      <w:r w:rsidR="00321C37">
        <w:rPr>
          <w:szCs w:val="20"/>
        </w:rPr>
        <w:t>z/b beyond 0.8</w:t>
      </w:r>
      <w:r w:rsidR="00321C37">
        <w:rPr>
          <w:rFonts w:hint="eastAsia"/>
          <w:szCs w:val="20"/>
        </w:rPr>
        <w:t xml:space="preserve"> </w:t>
      </w:r>
      <w:r w:rsidR="00321C37">
        <w:rPr>
          <w:szCs w:val="20"/>
        </w:rPr>
        <w:t xml:space="preserve">indicates </w:t>
      </w:r>
      <w:r w:rsidR="00321C37">
        <w:rPr>
          <w:rFonts w:hint="eastAsia"/>
          <w:szCs w:val="20"/>
        </w:rPr>
        <w:t xml:space="preserve">the </w:t>
      </w:r>
      <w:r w:rsidR="00321C37">
        <w:rPr>
          <w:szCs w:val="20"/>
        </w:rPr>
        <w:t>vortical</w:t>
      </w:r>
      <w:r w:rsidR="00321C37">
        <w:rPr>
          <w:rFonts w:hint="eastAsia"/>
          <w:szCs w:val="20"/>
        </w:rPr>
        <w:t xml:space="preserve"> flow </w:t>
      </w:r>
      <w:r w:rsidR="00321C37">
        <w:rPr>
          <w:szCs w:val="20"/>
        </w:rPr>
        <w:t>at</w:t>
      </w:r>
      <w:r w:rsidR="00321C37">
        <w:rPr>
          <w:rFonts w:hint="eastAsia"/>
          <w:szCs w:val="20"/>
        </w:rPr>
        <w:t xml:space="preserve"> the wingtip</w:t>
      </w:r>
      <w:r w:rsidR="00321C37">
        <w:rPr>
          <w:szCs w:val="20"/>
        </w:rPr>
        <w:t xml:space="preserve"> area</w:t>
      </w:r>
      <w:r w:rsidR="00321C37">
        <w:rPr>
          <w:rFonts w:hint="eastAsia"/>
          <w:szCs w:val="20"/>
        </w:rPr>
        <w:t>.</w:t>
      </w:r>
      <w:r w:rsidR="00321C37">
        <w:rPr>
          <w:szCs w:val="20"/>
        </w:rPr>
        <w:t xml:space="preserve"> </w:t>
      </w:r>
      <w:r w:rsidR="00321C37">
        <w:rPr>
          <w:rFonts w:hint="eastAsia"/>
          <w:szCs w:val="20"/>
        </w:rPr>
        <w:t xml:space="preserve">Viieru </w:t>
      </w:r>
      <w:r w:rsidR="00C97ADF">
        <w:rPr>
          <w:szCs w:val="20"/>
        </w:rPr>
        <w:fldChar w:fldCharType="begin"/>
      </w:r>
      <w:r w:rsidR="00095AF8">
        <w:rPr>
          <w:szCs w:val="20"/>
        </w:rPr>
        <w:instrText xml:space="preserve"> ADDIN EN.CITE &lt;EndNote&gt;&lt;Cite&gt;&lt;Author&gt;Viieru&lt;/Author&gt;&lt;Year&gt;2005&lt;/Year&gt;&lt;RecNum&gt;147&lt;/RecNum&gt;&lt;record&gt;&lt;rec-number&gt;147&lt;/rec-number&gt;&lt;foreign-keys&gt;&lt;key app="EN" db-id="ezxeeezw9favw7et0zk5x0avs5ds2erswet0"&gt;147&lt;/key&gt;&lt;/foreign-keys&gt;&lt;ref-type name="Journal Article"&gt;17&lt;/ref-type&gt;&lt;contributors&gt;&lt;authors&gt;&lt;author&gt;Viieru, Dragos &lt;/author&gt;&lt;author&gt;Albertani, Roberto &lt;/author&gt;&lt;author&gt;Shyy, Wei &lt;/author&gt;&lt;author&gt;Ifju, Peter G &lt;/author&gt;&lt;/authors&gt;&lt;/contributors&gt;&lt;titles&gt;&lt;title&gt;Effect of Tip Vortex onWing Aerodynamics of Micro Air Vehicles&lt;/title&gt;&lt;secondary-title&gt;Journal of Aircraft,&lt;/secondary-title&gt;&lt;/titles&gt;&lt;periodical&gt;&lt;full-title&gt;Journal of Aircraft,&lt;/full-title&gt;&lt;/periodical&gt;&lt;pages&gt;1530-1536&lt;/pages&gt;&lt;volume&gt;42&lt;/volume&gt;&lt;number&gt;6&lt;/number&gt;&lt;dates&gt;&lt;year&gt;2005&lt;/year&gt;&lt;/dates&gt;&lt;urls&gt;&lt;/urls&gt;&lt;/record&gt;&lt;/Cite&gt;&lt;/EndNote&gt;</w:instrText>
      </w:r>
      <w:r w:rsidR="00C97ADF">
        <w:rPr>
          <w:szCs w:val="20"/>
        </w:rPr>
        <w:fldChar w:fldCharType="separate"/>
      </w:r>
      <w:r w:rsidR="007F045B">
        <w:rPr>
          <w:noProof/>
          <w:szCs w:val="20"/>
        </w:rPr>
        <w:t>[27]</w:t>
      </w:r>
      <w:r w:rsidR="00C97ADF">
        <w:rPr>
          <w:szCs w:val="20"/>
        </w:rPr>
        <w:fldChar w:fldCharType="end"/>
      </w:r>
      <w:r w:rsidR="00321C37">
        <w:rPr>
          <w:szCs w:val="20"/>
        </w:rPr>
        <w:t xml:space="preserve"> also studied t</w:t>
      </w:r>
      <w:r w:rsidR="002037A0">
        <w:rPr>
          <w:rFonts w:hint="eastAsia"/>
          <w:szCs w:val="20"/>
        </w:rPr>
        <w:t xml:space="preserve">he tip-vortex effects on </w:t>
      </w:r>
      <w:r w:rsidR="002037A0">
        <w:rPr>
          <w:szCs w:val="20"/>
        </w:rPr>
        <w:t>the</w:t>
      </w:r>
      <w:r w:rsidR="002037A0">
        <w:rPr>
          <w:rFonts w:hint="eastAsia"/>
          <w:szCs w:val="20"/>
        </w:rPr>
        <w:t xml:space="preserve"> low-aspect ratio MAV wings</w:t>
      </w:r>
      <w:r w:rsidR="00321C37">
        <w:rPr>
          <w:szCs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61"/>
        <w:gridCol w:w="4261"/>
      </w:tblGrid>
      <w:tr w:rsidR="002037A0" w:rsidTr="00D52E55">
        <w:tc>
          <w:tcPr>
            <w:tcW w:w="4261" w:type="dxa"/>
          </w:tcPr>
          <w:p w:rsidR="002037A0" w:rsidRDefault="00C97ADF" w:rsidP="00D52E55">
            <w:pPr>
              <w:jc w:val="center"/>
              <w:rPr>
                <w:szCs w:val="20"/>
              </w:rPr>
            </w:pPr>
            <w:r w:rsidRPr="00C97ADF">
              <w:rPr>
                <w:noProof/>
                <w:szCs w:val="20"/>
                <w:lang w:val="en-GB"/>
              </w:rPr>
              <w:lastRenderedPageBreak/>
              <w:pict>
                <v:shape id="_x0000_s2145" type="#_x0000_t32" style="position:absolute;left:0;text-align:left;margin-left:152pt;margin-top:9pt;width:61pt;height:0;z-index:2516761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" adj="-85692,-1,-85692" strokecolor="#c00000">
                  <v:stroke dashstyle="dash" endarrow="block"/>
                </v:shape>
              </w:pict>
            </w:r>
            <w:r w:rsidRPr="00C97ADF">
              <w:rPr>
                <w:noProof/>
                <w:szCs w:val="20"/>
                <w:lang w:val="en-GB"/>
              </w:rPr>
              <w:pict>
                <v:rect id="_x0000_s2144" style="position:absolute;left:0;text-align:left;margin-left:109.5pt;margin-top:4pt;width:42.5pt;height:30.1pt;z-index:251675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" filled="f" strokecolor="#c00000"/>
              </w:pict>
            </w:r>
            <w:r w:rsidR="002037A0">
              <w:rPr>
                <w:rFonts w:eastAsia="Times New Roman"/>
                <w:noProof/>
                <w:color w:val="000000"/>
                <w:w w:val="0"/>
                <w:sz w:val="0"/>
              </w:rPr>
              <w:drawing>
                <wp:inline distT="0" distB="0" distL="0" distR="0">
                  <wp:extent cx="2480706" cy="1910879"/>
                  <wp:effectExtent l="19050" t="0" r="0" b="0"/>
                  <wp:docPr id="275" name="图片 8" descr="K:\Jason_chen\PHD2\PHD_year2\MAV\MAV1_MAV6\MAVs_with_fuselage_84ms\post_process\MAV1_4_Fuse_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Jason_chen\PHD2\PHD_year2\MAV\MAV1_MAV6\MAVs_with_fuselage_84ms\post_process\MAV1_4_Fuse_CL.emf"/>
                          <pic:cNvPicPr>
                            <a:picLocks noChangeAspect="1" noChangeArrowheads="1"/>
                          </pic:cNvPicPr>
                        </pic:nvPicPr>
                        <pic:blipFill>
                          <a:blip r:embed="rId194" cstate="print"/>
                          <a:srcRect l="1762" t="5882" r="8135" b="1456"/>
                          <a:stretch>
                            <a:fillRect/>
                          </a:stretch>
                        </pic:blipFill>
                        <pic:spPr bwMode="auto">
                          <a:xfrm>
                            <a:off x="0" y="0"/>
                            <a:ext cx="2480189" cy="1910481"/>
                          </a:xfrm>
                          <a:prstGeom prst="rect">
                            <a:avLst/>
                          </a:prstGeom>
                          <a:noFill/>
                          <a:ln w="9525">
                            <a:noFill/>
                            <a:miter lim="800000"/>
                            <a:headEnd/>
                            <a:tailEnd/>
                          </a:ln>
                        </pic:spPr>
                      </pic:pic>
                    </a:graphicData>
                  </a:graphic>
                </wp:inline>
              </w:drawing>
            </w:r>
          </w:p>
          <w:p w:rsidR="00EC7402" w:rsidRDefault="002037A0">
            <w:pPr>
              <w:pStyle w:val="ListParagraph"/>
              <w:numPr>
                <w:ilvl w:val="0"/>
                <w:numId w:val="67"/>
              </w:numPr>
              <w:ind w:firstLineChars="0"/>
              <w:jc w:val="left"/>
              <w:rPr>
                <w:szCs w:val="20"/>
              </w:rPr>
            </w:pPr>
            <w:r>
              <w:rPr>
                <w:szCs w:val="20"/>
              </w:rPr>
              <w:t>C</w:t>
            </w:r>
            <w:r w:rsidRPr="00C36AB6">
              <w:rPr>
                <w:szCs w:val="20"/>
                <w:vertAlign w:val="subscript"/>
              </w:rPr>
              <w:t>L</w:t>
            </w:r>
          </w:p>
        </w:tc>
        <w:tc>
          <w:tcPr>
            <w:tcW w:w="4261" w:type="dxa"/>
          </w:tcPr>
          <w:p w:rsidR="002037A0" w:rsidRDefault="002037A0" w:rsidP="00D52E55">
            <w:pPr>
              <w:jc w:val="center"/>
              <w:rPr>
                <w:szCs w:val="20"/>
              </w:rPr>
            </w:pPr>
            <w:r>
              <w:rPr>
                <w:noProof/>
                <w:szCs w:val="20"/>
              </w:rPr>
              <w:drawing>
                <wp:inline distT="0" distB="0" distL="0" distR="0">
                  <wp:extent cx="2539830" cy="1908000"/>
                  <wp:effectExtent l="19050" t="19050" r="12870" b="16050"/>
                  <wp:docPr id="2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srcRect l="1765" t="6397" r="8663" b="2008"/>
                          <a:stretch>
                            <a:fillRect/>
                          </a:stretch>
                        </pic:blipFill>
                        <pic:spPr bwMode="auto">
                          <a:xfrm>
                            <a:off x="0" y="0"/>
                            <a:ext cx="2539830" cy="1908000"/>
                          </a:xfrm>
                          <a:prstGeom prst="rect">
                            <a:avLst/>
                          </a:prstGeom>
                          <a:noFill/>
                          <a:ln w="9525">
                            <a:solidFill>
                              <a:srgbClr val="C00000"/>
                            </a:solidFill>
                            <a:miter lim="800000"/>
                            <a:headEnd/>
                            <a:tailEnd/>
                          </a:ln>
                        </pic:spPr>
                      </pic:pic>
                    </a:graphicData>
                  </a:graphic>
                </wp:inline>
              </w:drawing>
            </w:r>
          </w:p>
          <w:p w:rsidR="00EC7402" w:rsidRDefault="002037A0">
            <w:pPr>
              <w:pStyle w:val="ListParagraph"/>
              <w:numPr>
                <w:ilvl w:val="0"/>
                <w:numId w:val="67"/>
              </w:numPr>
              <w:ind w:firstLineChars="0"/>
              <w:jc w:val="left"/>
              <w:rPr>
                <w:szCs w:val="20"/>
              </w:rPr>
            </w:pPr>
            <w:r>
              <w:rPr>
                <w:szCs w:val="20"/>
              </w:rPr>
              <w:t>C</w:t>
            </w:r>
            <w:r w:rsidRPr="00FD0737">
              <w:rPr>
                <w:szCs w:val="20"/>
                <w:vertAlign w:val="subscript"/>
              </w:rPr>
              <w:t>L</w:t>
            </w:r>
            <w:r>
              <w:rPr>
                <w:szCs w:val="20"/>
              </w:rPr>
              <w:t xml:space="preserve"> (zoom in)</w:t>
            </w:r>
          </w:p>
        </w:tc>
      </w:tr>
      <w:tr w:rsidR="002037A0" w:rsidTr="00D52E55">
        <w:tc>
          <w:tcPr>
            <w:tcW w:w="4261" w:type="dxa"/>
          </w:tcPr>
          <w:p w:rsidR="002037A0" w:rsidRDefault="002037A0" w:rsidP="00D52E55">
            <w:pPr>
              <w:jc w:val="center"/>
              <w:rPr>
                <w:szCs w:val="20"/>
              </w:rPr>
            </w:pPr>
            <w:r>
              <w:rPr>
                <w:noProof/>
                <w:szCs w:val="20"/>
              </w:rPr>
              <w:drawing>
                <wp:inline distT="0" distB="0" distL="0" distR="0">
                  <wp:extent cx="2614295" cy="2025650"/>
                  <wp:effectExtent l="19050" t="0" r="0" b="0"/>
                  <wp:docPr id="277" name="图片 9" descr="K:\Jason_chen\PHD2\PHD_year2\MAV\MAV1_MAV6\MAVs_with_fuselage_84ms\post_process\MAV1_4_Fuse_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Jason_chen\PHD2\PHD_year2\MAV\MAV1_MAV6\MAVs_with_fuselage_84ms\post_process\MAV1_4_Fuse_CD.emf"/>
                          <pic:cNvPicPr>
                            <a:picLocks noChangeAspect="1" noChangeArrowheads="1"/>
                          </pic:cNvPicPr>
                        </pic:nvPicPr>
                        <pic:blipFill>
                          <a:blip r:embed="rId196" cstate="print"/>
                          <a:srcRect l="1101" t="5588" r="8223" b="588"/>
                          <a:stretch>
                            <a:fillRect/>
                          </a:stretch>
                        </pic:blipFill>
                        <pic:spPr bwMode="auto">
                          <a:xfrm>
                            <a:off x="0" y="0"/>
                            <a:ext cx="2614295" cy="2025650"/>
                          </a:xfrm>
                          <a:prstGeom prst="rect">
                            <a:avLst/>
                          </a:prstGeom>
                          <a:noFill/>
                          <a:ln w="9525">
                            <a:noFill/>
                            <a:miter lim="800000"/>
                            <a:headEnd/>
                            <a:tailEnd/>
                          </a:ln>
                        </pic:spPr>
                      </pic:pic>
                    </a:graphicData>
                  </a:graphic>
                </wp:inline>
              </w:drawing>
            </w:r>
          </w:p>
          <w:p w:rsidR="00EC7402" w:rsidRDefault="002037A0">
            <w:pPr>
              <w:pStyle w:val="ListParagraph"/>
              <w:numPr>
                <w:ilvl w:val="0"/>
                <w:numId w:val="67"/>
              </w:numPr>
              <w:ind w:firstLineChars="0"/>
              <w:jc w:val="left"/>
              <w:rPr>
                <w:szCs w:val="20"/>
              </w:rPr>
            </w:pPr>
            <w:r>
              <w:rPr>
                <w:szCs w:val="20"/>
              </w:rPr>
              <w:t>C</w:t>
            </w:r>
            <w:r>
              <w:rPr>
                <w:szCs w:val="20"/>
                <w:vertAlign w:val="subscript"/>
              </w:rPr>
              <w:t>D</w:t>
            </w:r>
          </w:p>
        </w:tc>
        <w:tc>
          <w:tcPr>
            <w:tcW w:w="4261" w:type="dxa"/>
          </w:tcPr>
          <w:p w:rsidR="002037A0" w:rsidRPr="00852B9A" w:rsidRDefault="002037A0" w:rsidP="00D52E55">
            <w:pPr>
              <w:jc w:val="center"/>
              <w:rPr>
                <w:szCs w:val="20"/>
              </w:rPr>
            </w:pPr>
            <w:r w:rsidRPr="00852B9A">
              <w:rPr>
                <w:noProof/>
                <w:szCs w:val="20"/>
              </w:rPr>
              <w:drawing>
                <wp:inline distT="0" distB="0" distL="0" distR="0">
                  <wp:extent cx="2644522" cy="2026800"/>
                  <wp:effectExtent l="19050" t="0" r="3428" b="0"/>
                  <wp:docPr id="278" name="图片 10" descr="K:\Jason_chen\PHD2\PHD_year2\MAV\MAV1_MAV6\MAVs_with_fuselage_84ms\post_process\MAV1_4_fuse_C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Jason_chen\PHD2\PHD_year2\MAV\MAV1_MAV6\MAVs_with_fuselage_84ms\post_process\MAV1_4_fuse_CM.emf"/>
                          <pic:cNvPicPr>
                            <a:picLocks noChangeAspect="1" noChangeArrowheads="1"/>
                          </pic:cNvPicPr>
                        </pic:nvPicPr>
                        <pic:blipFill>
                          <a:blip r:embed="rId197" cstate="print"/>
                          <a:srcRect l="1321" t="6176" r="8443" b="1471"/>
                          <a:stretch>
                            <a:fillRect/>
                          </a:stretch>
                        </pic:blipFill>
                        <pic:spPr bwMode="auto">
                          <a:xfrm>
                            <a:off x="0" y="0"/>
                            <a:ext cx="2644522" cy="2026800"/>
                          </a:xfrm>
                          <a:prstGeom prst="rect">
                            <a:avLst/>
                          </a:prstGeom>
                          <a:noFill/>
                          <a:ln w="9525">
                            <a:noFill/>
                            <a:miter lim="800000"/>
                            <a:headEnd/>
                            <a:tailEnd/>
                          </a:ln>
                        </pic:spPr>
                      </pic:pic>
                    </a:graphicData>
                  </a:graphic>
                </wp:inline>
              </w:drawing>
            </w:r>
          </w:p>
          <w:p w:rsidR="00EC7402" w:rsidRDefault="002037A0">
            <w:pPr>
              <w:pStyle w:val="ListParagraph"/>
              <w:numPr>
                <w:ilvl w:val="0"/>
                <w:numId w:val="67"/>
              </w:numPr>
              <w:ind w:firstLineChars="0"/>
              <w:jc w:val="left"/>
              <w:rPr>
                <w:szCs w:val="20"/>
              </w:rPr>
            </w:pPr>
            <w:r w:rsidRPr="00852B9A">
              <w:rPr>
                <w:szCs w:val="20"/>
              </w:rPr>
              <w:t>C</w:t>
            </w:r>
            <w:r w:rsidRPr="00852B9A">
              <w:rPr>
                <w:szCs w:val="20"/>
                <w:vertAlign w:val="subscript"/>
              </w:rPr>
              <w:t>M</w:t>
            </w:r>
            <w:r w:rsidRPr="00852B9A">
              <w:rPr>
                <w:szCs w:val="20"/>
              </w:rPr>
              <w:t xml:space="preserve"> </w:t>
            </w:r>
          </w:p>
        </w:tc>
      </w:tr>
    </w:tbl>
    <w:p w:rsidR="002037A0" w:rsidRDefault="002037A0" w:rsidP="006B0303">
      <w:pPr>
        <w:pStyle w:val="Caption"/>
      </w:pPr>
      <w:bookmarkStart w:id="199" w:name="_Ref366055007"/>
      <w:r>
        <w:t xml:space="preserve">Figure </w:t>
      </w:r>
      <w:fldSimple w:instr=" SEQ Figure \* ARABIC ">
        <w:r w:rsidR="00706147">
          <w:t>55</w:t>
        </w:r>
      </w:fldSimple>
      <w:bookmarkEnd w:id="199"/>
      <w:r>
        <w:t xml:space="preserve"> Aerodynamic performances for </w:t>
      </w:r>
      <w:r w:rsidR="00D7671B">
        <w:t>swept wing-fuselage</w:t>
      </w:r>
    </w:p>
    <w:p w:rsidR="002037A0" w:rsidRPr="002037A0" w:rsidRDefault="002037A0" w:rsidP="002037A0"/>
    <w:p w:rsidR="002037A0" w:rsidRPr="009C6AE9" w:rsidRDefault="002037A0" w:rsidP="006B0303">
      <w:pPr>
        <w:pStyle w:val="Caption"/>
      </w:pPr>
      <w:r w:rsidRPr="009C6AE9">
        <w:drawing>
          <wp:inline distT="0" distB="0" distL="0" distR="0">
            <wp:extent cx="3133787" cy="2394354"/>
            <wp:effectExtent l="19050" t="0" r="9463" b="0"/>
            <wp:docPr id="279" name="图片 25" descr="K:\Jason_chen\PHD2\PHD_year2\MAV\MAV1_MAV6\MAVs_with_fuselage_84ms\MAV1_4_design_condition\MAV1_2_2d_lif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Jason_chen\PHD2\PHD_year2\MAV\MAV1_MAV6\MAVs_with_fuselage_84ms\MAV1_4_design_condition\MAV1_2_2d_lift.emf"/>
                    <pic:cNvPicPr>
                      <a:picLocks noChangeAspect="1" noChangeArrowheads="1"/>
                    </pic:cNvPicPr>
                  </pic:nvPicPr>
                  <pic:blipFill>
                    <a:blip r:embed="rId198" cstate="print"/>
                    <a:srcRect l="1020" t="5882" r="8215" b="1471"/>
                    <a:stretch>
                      <a:fillRect/>
                    </a:stretch>
                  </pic:blipFill>
                  <pic:spPr bwMode="auto">
                    <a:xfrm>
                      <a:off x="0" y="0"/>
                      <a:ext cx="3137414" cy="2397125"/>
                    </a:xfrm>
                    <a:prstGeom prst="rect">
                      <a:avLst/>
                    </a:prstGeom>
                    <a:noFill/>
                    <a:ln w="9525">
                      <a:noFill/>
                      <a:miter lim="800000"/>
                      <a:headEnd/>
                      <a:tailEnd/>
                    </a:ln>
                  </pic:spPr>
                </pic:pic>
              </a:graphicData>
            </a:graphic>
          </wp:inline>
        </w:drawing>
      </w:r>
    </w:p>
    <w:p w:rsidR="002037A0" w:rsidRDefault="002037A0" w:rsidP="006B0303">
      <w:pPr>
        <w:pStyle w:val="Caption"/>
      </w:pPr>
      <w:bookmarkStart w:id="200" w:name="_Ref367266960"/>
      <w:r w:rsidRPr="00296CF2">
        <w:t xml:space="preserve">Figure </w:t>
      </w:r>
      <w:r w:rsidR="00C97ADF" w:rsidRPr="00296CF2">
        <w:fldChar w:fldCharType="begin"/>
      </w:r>
      <w:r w:rsidRPr="00296CF2">
        <w:instrText xml:space="preserve"> SEQ Figure \* ARABIC </w:instrText>
      </w:r>
      <w:r w:rsidR="00C97ADF" w:rsidRPr="00296CF2">
        <w:fldChar w:fldCharType="separate"/>
      </w:r>
      <w:r w:rsidR="00706147">
        <w:t>56</w:t>
      </w:r>
      <w:r w:rsidR="00C97ADF" w:rsidRPr="00296CF2">
        <w:fldChar w:fldCharType="end"/>
      </w:r>
      <w:bookmarkEnd w:id="200"/>
      <w:r w:rsidRPr="00296CF2">
        <w:t xml:space="preserve"> Spanwise C</w:t>
      </w:r>
      <w:r w:rsidRPr="00296CF2">
        <w:rPr>
          <w:i/>
          <w:vertAlign w:val="subscript"/>
        </w:rPr>
        <w:t>l</w:t>
      </w:r>
      <w:r>
        <w:t xml:space="preserve"> distribution at design condition</w:t>
      </w:r>
    </w:p>
    <w:p w:rsidR="00B079C5" w:rsidRDefault="00B079C5" w:rsidP="00D462BA">
      <w:pPr>
        <w:rPr>
          <w:rFonts w:eastAsiaTheme="minorEastAsia"/>
          <w:i/>
          <w:szCs w:val="20"/>
        </w:rPr>
      </w:pPr>
    </w:p>
    <w:p w:rsidR="002037A0" w:rsidRPr="006B7800" w:rsidRDefault="006B7800" w:rsidP="00D462BA">
      <w:pPr>
        <w:rPr>
          <w:i/>
          <w:szCs w:val="20"/>
        </w:rPr>
      </w:pPr>
      <w:r w:rsidRPr="006B7800">
        <w:rPr>
          <w:i/>
          <w:szCs w:val="20"/>
        </w:rPr>
        <w:lastRenderedPageBreak/>
        <w:t>Surface and 3D streamlines</w:t>
      </w:r>
    </w:p>
    <w:p w:rsidR="00C336A5" w:rsidRDefault="00FC57DF" w:rsidP="00FC57DF">
      <w:pPr>
        <w:spacing w:before="100" w:beforeAutospacing="1" w:after="120"/>
      </w:pPr>
      <w:r>
        <w:t>Before analyzing the 3D flow structures for the wing-fuselage models</w:t>
      </w:r>
      <w:r w:rsidR="00C336A5" w:rsidRPr="00FC57DF">
        <w:t>, streamlines</w:t>
      </w:r>
      <w:r w:rsidR="00C336A5">
        <w:t xml:space="preserve"> </w:t>
      </w:r>
      <w:r>
        <w:t xml:space="preserve">(from Zimmerman wing-fuselage) </w:t>
      </w:r>
      <w:r w:rsidR="00C336A5">
        <w:t xml:space="preserve">at wing root are used to show </w:t>
      </w:r>
      <w:r>
        <w:t xml:space="preserve">the </w:t>
      </w:r>
      <w:r w:rsidR="00C336A5">
        <w:t>critical points (the spatial derivative of the velocity are zero at those points) and bifurcation lines in the flow. The critical points are usually grouped as nodes, foci, and saddles. The node points are stable and the foci points are unstable. “The bifurcation lines are lines drawn in the flow toward which the trajectories are asymptotic”</w:t>
      </w:r>
      <w:r>
        <w:t xml:space="preserve"> </w:t>
      </w:r>
      <w:r w:rsidR="00C97ADF">
        <w:fldChar w:fldCharType="begin"/>
      </w:r>
      <w:r w:rsidR="00095AF8">
        <w:instrText xml:space="preserve"> ADDIN EN.CITE &lt;EndNote&gt;&lt;Cite&gt;&lt;Author&gt;PERRY&lt;/Author&gt;&lt;Year&gt;1987&lt;/Year&gt;&lt;RecNum&gt;52&lt;/RecNum&gt;&lt;record&gt;&lt;rec-number&gt;52&lt;/rec-number&gt;&lt;foreign-keys&gt;&lt;key app="EN" db-id="ezxeeezw9favw7et0zk5x0avs5ds2erswet0"&gt;52&lt;/key&gt;&lt;/foreign-keys&gt;&lt;ref-type name="Journal Article"&gt;17&lt;/ref-type&gt;&lt;contributors&gt;&lt;authors&gt;&lt;author&gt;Perry, A E&lt;/author&gt;&lt;author&gt;Steiner, T R &lt;/author&gt;&lt;/authors&gt;&lt;/contributors&gt;&lt;titles&gt;&lt;title&gt;Large-scale vortex structures in turbulent wakes behind bluff bodies. Part 1. Vortex formation processes&lt;/title&gt;&lt;secondary-title&gt;Journal of Fluid Mechanics&lt;/secondary-title&gt;&lt;/titles&gt;&lt;periodical&gt;&lt;full-title&gt;Journal of Fluid Mechanics&lt;/full-title&gt;&lt;/periodical&gt;&lt;volume&gt;174&lt;/volume&gt;&lt;dates&gt;&lt;year&gt;1987&lt;/year&gt;&lt;pub-dates&gt;&lt;date&gt;May 1986&lt;/date&gt;&lt;/pub-dates&gt;&lt;/dates&gt;&lt;urls&gt;&lt;/urls&gt;&lt;/record&gt;&lt;/Cite&gt;&lt;/EndNote&gt;</w:instrText>
      </w:r>
      <w:r w:rsidR="00C97ADF">
        <w:fldChar w:fldCharType="separate"/>
      </w:r>
      <w:r w:rsidR="007F045B">
        <w:rPr>
          <w:noProof/>
        </w:rPr>
        <w:t>[89]</w:t>
      </w:r>
      <w:r w:rsidR="00C97ADF">
        <w:fldChar w:fldCharType="end"/>
      </w:r>
      <w:r w:rsidR="00C336A5">
        <w:t xml:space="preserve">. In general, they are two different types: the negative bifurcation (NBL, means the flow trajectories approach) and the positive bifurcation (PBL, means the flow trajectories diverge), and NBL, PBL are also called the separation and reattachment line, respectively. </w:t>
      </w:r>
      <w:r w:rsidR="00C97ADF">
        <w:fldChar w:fldCharType="begin"/>
      </w:r>
      <w:r w:rsidR="00C336A5">
        <w:instrText xml:space="preserve"> REF _Ref350179436 \h </w:instrText>
      </w:r>
      <w:r w:rsidR="00C97ADF">
        <w:fldChar w:fldCharType="separate"/>
      </w:r>
      <w:r w:rsidR="00706147">
        <w:t xml:space="preserve">Figure </w:t>
      </w:r>
      <w:r w:rsidR="00706147">
        <w:rPr>
          <w:noProof/>
        </w:rPr>
        <w:t>57</w:t>
      </w:r>
      <w:r w:rsidR="00C97ADF">
        <w:fldChar w:fldCharType="end"/>
      </w:r>
      <w:r w:rsidR="00C336A5">
        <w:t xml:space="preserve"> shows the flow topology at the symmetric plane, and according to Perry </w:t>
      </w:r>
      <w:r w:rsidR="00C97ADF">
        <w:fldChar w:fldCharType="begin"/>
      </w:r>
      <w:r w:rsidR="00095AF8">
        <w:instrText xml:space="preserve"> ADDIN EN.CITE &lt;EndNote&gt;&lt;Cite&gt;&lt;Author&gt;PERRY&lt;/Author&gt;&lt;Year&gt;1987&lt;/Year&gt;&lt;RecNum&gt;52&lt;/RecNum&gt;&lt;record&gt;&lt;rec-number&gt;52&lt;/rec-number&gt;&lt;foreign-keys&gt;&lt;key app="EN" db-id="ezxeeezw9favw7et0zk5x0avs5ds2erswet0"&gt;52&lt;/key&gt;&lt;/foreign-keys&gt;&lt;ref-type name="Journal Article"&gt;17&lt;/ref-type&gt;&lt;contributors&gt;&lt;authors&gt;&lt;author&gt;Perry, A E&lt;/author&gt;&lt;author&gt;Steiner, T R &lt;/author&gt;&lt;/authors&gt;&lt;/contributors&gt;&lt;titles&gt;&lt;title&gt;Large-scale vortex structures in turbulent wakes behind bluff bodies. Part 1. Vortex formation processes&lt;/title&gt;&lt;secondary-title&gt;Journal of Fluid Mechanics&lt;/secondary-title&gt;&lt;/titles&gt;&lt;periodical&gt;&lt;full-title&gt;Journal of Fluid Mechanics&lt;/full-title&gt;&lt;/periodical&gt;&lt;volume&gt;174&lt;/volume&gt;&lt;dates&gt;&lt;year&gt;1987&lt;/year&gt;&lt;pub-dates&gt;&lt;date&gt;May 1986&lt;/date&gt;&lt;/pub-dates&gt;&lt;/dates&gt;&lt;urls&gt;&lt;/urls&gt;&lt;/record&gt;&lt;/Cite&gt;&lt;/EndNote&gt;</w:instrText>
      </w:r>
      <w:r w:rsidR="00C97ADF">
        <w:fldChar w:fldCharType="separate"/>
      </w:r>
      <w:r w:rsidR="007F045B">
        <w:rPr>
          <w:noProof/>
        </w:rPr>
        <w:t>[89]</w:t>
      </w:r>
      <w:r w:rsidR="00C97ADF">
        <w:fldChar w:fldCharType="end"/>
      </w:r>
      <w:r w:rsidR="00C336A5">
        <w:t>, the relationship between the saddle and node points need to obey.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6"/>
        <w:gridCol w:w="1326"/>
      </w:tblGrid>
      <w:tr w:rsidR="00C336A5" w:rsidTr="00EA46A5">
        <w:tc>
          <w:tcPr>
            <w:tcW w:w="7196" w:type="dxa"/>
          </w:tcPr>
          <w:p w:rsidR="00C336A5" w:rsidRDefault="00C97ADF" w:rsidP="00EA46A5">
            <m:oMathPara>
              <m:oMath>
                <m:d>
                  <m:dPr>
                    <m:ctrlPr>
                      <w:rPr>
                        <w:rFonts w:ascii="Cambria Math" w:hAnsi="Cambria Math"/>
                        <w:i/>
                      </w:rPr>
                    </m:ctrlPr>
                  </m:dPr>
                  <m:e>
                    <m:nary>
                      <m:naryPr>
                        <m:chr m:val="∑"/>
                        <m:limLoc m:val="subSup"/>
                        <m:supHide m:val="on"/>
                        <m:ctrlPr>
                          <w:rPr>
                            <w:rFonts w:ascii="Cambria Math" w:hAnsi="Cambria Math"/>
                            <w:i/>
                          </w:rPr>
                        </m:ctrlPr>
                      </m:naryPr>
                      <m:sub>
                        <m:r>
                          <w:rPr>
                            <w:rFonts w:ascii="Cambria Math" w:hAnsi="Cambria Math"/>
                          </w:rPr>
                          <m:t>N</m:t>
                        </m:r>
                      </m:sub>
                      <m:sup/>
                      <m:e>
                        <m:r>
                          <w:rPr>
                            <w:rFonts w:ascii="Cambria Math" w:hAnsi="Cambria Math"/>
                          </w:rPr>
                          <m:t>+</m:t>
                        </m:r>
                      </m:e>
                    </m:nary>
                    <m:f>
                      <m:fPr>
                        <m:ctrlPr>
                          <w:rPr>
                            <w:rFonts w:ascii="Cambria Math" w:hAnsi="Cambria Math"/>
                            <w:i/>
                          </w:rPr>
                        </m:ctrlPr>
                      </m:fPr>
                      <m:num>
                        <m:r>
                          <w:rPr>
                            <w:rFonts w:ascii="Cambria Math" w:hAnsi="Cambria Math"/>
                          </w:rPr>
                          <m:t>1</m:t>
                        </m:r>
                      </m:num>
                      <m:den>
                        <m:r>
                          <w:rPr>
                            <w:rFonts w:ascii="Cambria Math" w:hAnsi="Cambria Math"/>
                          </w:rPr>
                          <m:t>2</m:t>
                        </m:r>
                      </m:den>
                    </m:f>
                    <m:nary>
                      <m:naryPr>
                        <m:chr m:val="∑"/>
                        <m:limLoc m:val="subSup"/>
                        <m:supHide m:val="on"/>
                        <m:ctrlPr>
                          <w:rPr>
                            <w:rFonts w:ascii="Cambria Math" w:hAnsi="Cambria Math"/>
                            <w:i/>
                          </w:rPr>
                        </m:ctrlPr>
                      </m:naryPr>
                      <m:sub>
                        <m:sSup>
                          <m:sSupPr>
                            <m:ctrlPr>
                              <w:rPr>
                                <w:rFonts w:ascii="Cambria Math" w:hAnsi="Cambria Math"/>
                                <w:i/>
                              </w:rPr>
                            </m:ctrlPr>
                          </m:sSupPr>
                          <m:e>
                            <m:r>
                              <w:rPr>
                                <w:rFonts w:ascii="Cambria Math" w:hAnsi="Cambria Math"/>
                              </w:rPr>
                              <m:t>N</m:t>
                            </m:r>
                          </m:e>
                          <m:sup>
                            <m:r>
                              <w:rPr>
                                <w:rFonts w:ascii="Cambria Math" w:hAnsi="Cambria Math"/>
                              </w:rPr>
                              <m:t>'</m:t>
                            </m:r>
                          </m:sup>
                        </m:sSup>
                      </m:sub>
                      <m:sup/>
                      <m:e/>
                    </m:nary>
                  </m:e>
                </m:d>
                <m:r>
                  <w:rPr>
                    <w:rFonts w:ascii="Cambria Math" w:hAnsi="Cambria Math"/>
                  </w:rPr>
                  <m:t xml:space="preserve">- </m:t>
                </m:r>
                <m:d>
                  <m:dPr>
                    <m:ctrlPr>
                      <w:rPr>
                        <w:rFonts w:ascii="Cambria Math" w:hAnsi="Cambria Math"/>
                        <w:i/>
                      </w:rPr>
                    </m:ctrlPr>
                  </m:dPr>
                  <m:e>
                    <m:nary>
                      <m:naryPr>
                        <m:chr m:val="∑"/>
                        <m:limLoc m:val="subSup"/>
                        <m:supHide m:val="on"/>
                        <m:ctrlPr>
                          <w:rPr>
                            <w:rFonts w:ascii="Cambria Math" w:hAnsi="Cambria Math"/>
                            <w:i/>
                          </w:rPr>
                        </m:ctrlPr>
                      </m:naryPr>
                      <m:sub>
                        <m:r>
                          <w:rPr>
                            <w:rFonts w:ascii="Cambria Math" w:hAnsi="Cambria Math"/>
                          </w:rPr>
                          <m:t>S</m:t>
                        </m:r>
                      </m:sub>
                      <m:sup/>
                      <m:e>
                        <m:r>
                          <w:rPr>
                            <w:rFonts w:ascii="Cambria Math" w:hAnsi="Cambria Math"/>
                          </w:rPr>
                          <m:t>+</m:t>
                        </m:r>
                      </m:e>
                    </m:nary>
                    <m:f>
                      <m:fPr>
                        <m:ctrlPr>
                          <w:rPr>
                            <w:rFonts w:ascii="Cambria Math" w:hAnsi="Cambria Math"/>
                            <w:i/>
                          </w:rPr>
                        </m:ctrlPr>
                      </m:fPr>
                      <m:num>
                        <m:r>
                          <w:rPr>
                            <w:rFonts w:ascii="Cambria Math" w:hAnsi="Cambria Math"/>
                          </w:rPr>
                          <m:t>1</m:t>
                        </m:r>
                      </m:num>
                      <m:den>
                        <m:r>
                          <w:rPr>
                            <w:rFonts w:ascii="Cambria Math" w:hAnsi="Cambria Math"/>
                          </w:rPr>
                          <m:t>2</m:t>
                        </m:r>
                      </m:den>
                    </m:f>
                    <m:nary>
                      <m:naryPr>
                        <m:chr m:val="∑"/>
                        <m:limLoc m:val="subSup"/>
                        <m:supHide m:val="on"/>
                        <m:ctrlPr>
                          <w:rPr>
                            <w:rFonts w:ascii="Cambria Math" w:hAnsi="Cambria Math"/>
                            <w:i/>
                          </w:rPr>
                        </m:ctrlPr>
                      </m:naryPr>
                      <m:sub>
                        <m:sSup>
                          <m:sSupPr>
                            <m:ctrlPr>
                              <w:rPr>
                                <w:rFonts w:ascii="Cambria Math" w:hAnsi="Cambria Math"/>
                                <w:i/>
                              </w:rPr>
                            </m:ctrlPr>
                          </m:sSupPr>
                          <m:e>
                            <m:r>
                              <w:rPr>
                                <w:rFonts w:ascii="Cambria Math" w:hAnsi="Cambria Math"/>
                              </w:rPr>
                              <m:t>S</m:t>
                            </m:r>
                          </m:e>
                          <m:sup>
                            <m:r>
                              <w:rPr>
                                <w:rFonts w:ascii="Cambria Math" w:hAnsi="Cambria Math"/>
                              </w:rPr>
                              <m:t>'</m:t>
                            </m:r>
                          </m:sup>
                        </m:sSup>
                      </m:sub>
                      <m:sup/>
                      <m:e/>
                    </m:nary>
                  </m:e>
                </m:d>
                <m:r>
                  <w:rPr>
                    <w:rFonts w:ascii="Cambria Math" w:hAnsi="Cambria Math"/>
                  </w:rPr>
                  <m:t>=1-n</m:t>
                </m:r>
              </m:oMath>
            </m:oMathPara>
          </w:p>
        </w:tc>
        <w:tc>
          <w:tcPr>
            <w:tcW w:w="1326" w:type="dxa"/>
          </w:tcPr>
          <w:p w:rsidR="00C336A5" w:rsidRDefault="00C336A5" w:rsidP="006B0303">
            <w:pPr>
              <w:pStyle w:val="Caption"/>
            </w:pPr>
            <w:bookmarkStart w:id="201" w:name="_Ref350180533"/>
            <w:r>
              <w:t xml:space="preserve">Eq. </w:t>
            </w:r>
            <w:fldSimple w:instr=" SEQ Eq. \* ARABIC ">
              <w:r w:rsidR="00706147">
                <w:t>79</w:t>
              </w:r>
            </w:fldSimple>
            <w:bookmarkEnd w:id="201"/>
          </w:p>
        </w:tc>
      </w:tr>
    </w:tbl>
    <w:p w:rsidR="00C336A5" w:rsidRPr="004C7E38" w:rsidRDefault="00211E85" w:rsidP="00C336A5">
      <w:pPr>
        <w:spacing w:before="120"/>
      </w:pPr>
      <w:r>
        <w:t>where</w:t>
      </w:r>
      <w:r w:rsidR="00C336A5">
        <w:t xml:space="preserve"> </w:t>
      </w:r>
      <m:oMath>
        <m:nary>
          <m:naryPr>
            <m:chr m:val="∑"/>
            <m:limLoc m:val="subSup"/>
            <m:supHide m:val="on"/>
            <m:ctrlPr>
              <w:rPr>
                <w:rFonts w:ascii="Cambria Math" w:hAnsi="Cambria Math"/>
                <w:i/>
                <w:szCs w:val="22"/>
              </w:rPr>
            </m:ctrlPr>
          </m:naryPr>
          <m:sub>
            <m:r>
              <w:rPr>
                <w:rFonts w:ascii="Cambria Math" w:hAnsi="Cambria Math"/>
                <w:szCs w:val="22"/>
              </w:rPr>
              <m:t>N</m:t>
            </m:r>
          </m:sub>
          <m:sup/>
          <m:e>
            <m:r>
              <w:rPr>
                <w:rFonts w:ascii="Cambria Math" w:hAnsi="Cambria Math"/>
                <w:szCs w:val="22"/>
              </w:rPr>
              <m:t>:</m:t>
            </m:r>
          </m:e>
        </m:nary>
        <m:r>
          <w:rPr>
            <w:rFonts w:ascii="Cambria Math" w:hAnsi="Cambria Math"/>
            <w:szCs w:val="22"/>
          </w:rPr>
          <m:t xml:space="preserve"> </m:t>
        </m:r>
      </m:oMath>
      <w:r w:rsidR="00C336A5">
        <w:rPr>
          <w:szCs w:val="22"/>
        </w:rPr>
        <w:t xml:space="preserve"> the number of nodes and foci, </w:t>
      </w:r>
      <m:oMath>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szCs w:val="22"/>
                  </w:rPr>
                  <m:t>N</m:t>
                </m:r>
              </m:e>
              <m:sup>
                <m:r>
                  <w:rPr>
                    <w:rFonts w:ascii="Cambria Math" w:hAnsi="Cambria Math"/>
                    <w:szCs w:val="22"/>
                  </w:rPr>
                  <m:t>'</m:t>
                </m:r>
              </m:sup>
            </m:sSup>
          </m:sub>
          <m:sup/>
          <m:e>
            <m:r>
              <w:rPr>
                <w:rFonts w:ascii="Cambria Math" w:hAnsi="Cambria Math"/>
                <w:szCs w:val="22"/>
              </w:rPr>
              <m:t>:</m:t>
            </m:r>
          </m:e>
        </m:nary>
        <m:r>
          <w:rPr>
            <w:rFonts w:ascii="Cambria Math" w:hAnsi="Cambria Math"/>
            <w:szCs w:val="22"/>
          </w:rPr>
          <m:t xml:space="preserve"> </m:t>
        </m:r>
      </m:oMath>
      <w:r w:rsidR="00C336A5">
        <w:rPr>
          <w:szCs w:val="22"/>
        </w:rPr>
        <w:t xml:space="preserve"> the number of half-nodes (nodes on the boundaries), </w:t>
      </w:r>
      <m:oMath>
        <m:nary>
          <m:naryPr>
            <m:chr m:val="∑"/>
            <m:limLoc m:val="subSup"/>
            <m:supHide m:val="on"/>
            <m:ctrlPr>
              <w:rPr>
                <w:rFonts w:ascii="Cambria Math" w:hAnsi="Cambria Math"/>
                <w:i/>
                <w:szCs w:val="22"/>
              </w:rPr>
            </m:ctrlPr>
          </m:naryPr>
          <m:sub>
            <m:r>
              <w:rPr>
                <w:rFonts w:ascii="Cambria Math" w:hAnsi="Cambria Math"/>
                <w:szCs w:val="22"/>
              </w:rPr>
              <m:t>S</m:t>
            </m:r>
          </m:sub>
          <m:sup/>
          <m:e>
            <m:r>
              <w:rPr>
                <w:rFonts w:ascii="Cambria Math" w:hAnsi="Cambria Math"/>
                <w:szCs w:val="22"/>
              </w:rPr>
              <m:t>:</m:t>
            </m:r>
          </m:e>
        </m:nary>
      </m:oMath>
      <w:r w:rsidR="00C336A5">
        <w:rPr>
          <w:szCs w:val="22"/>
        </w:rPr>
        <w:t xml:space="preserve"> the number of the saddles points and the </w:t>
      </w:r>
      <m:oMath>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szCs w:val="22"/>
                  </w:rPr>
                  <m:t>S</m:t>
                </m:r>
              </m:e>
              <m:sup>
                <m:r>
                  <w:rPr>
                    <w:rFonts w:ascii="Cambria Math" w:hAnsi="Cambria Math"/>
                    <w:szCs w:val="22"/>
                  </w:rPr>
                  <m:t>'</m:t>
                </m:r>
              </m:sup>
            </m:sSup>
          </m:sub>
          <m:sup/>
          <m:e>
            <m:r>
              <w:rPr>
                <w:rFonts w:ascii="Cambria Math" w:hAnsi="Cambria Math"/>
                <w:szCs w:val="22"/>
              </w:rPr>
              <m:t>:</m:t>
            </m:r>
          </m:e>
        </m:nary>
      </m:oMath>
      <w:r w:rsidR="00C336A5">
        <w:rPr>
          <w:szCs w:val="22"/>
        </w:rPr>
        <w:t xml:space="preserve"> the saddle points on the boundaries. </w:t>
      </w:r>
      <w:r w:rsidR="00C336A5" w:rsidRPr="007A48E3">
        <w:rPr>
          <w:i/>
          <w:szCs w:val="22"/>
        </w:rPr>
        <w:t>n</w:t>
      </w:r>
      <w:r w:rsidR="00C336A5">
        <w:rPr>
          <w:szCs w:val="22"/>
        </w:rPr>
        <w:t xml:space="preserve"> is the connectivity of the section of the flow, n = 1 for a single connected region without body, n = 2, for  one body, (i.e. as like our case), and n = 3 for two bodies.</w:t>
      </w:r>
    </w:p>
    <w:p w:rsidR="00C336A5" w:rsidRDefault="00C336A5" w:rsidP="00C336A5">
      <w:pPr>
        <w:rPr>
          <w:szCs w:val="22"/>
        </w:rPr>
      </w:pPr>
      <w:r>
        <w:t xml:space="preserve">To analyze whether the flow topology showed in </w:t>
      </w:r>
      <w:r w:rsidR="00C97ADF">
        <w:fldChar w:fldCharType="begin"/>
      </w:r>
      <w:r>
        <w:instrText xml:space="preserve"> REF _Ref350179436 \h </w:instrText>
      </w:r>
      <w:r w:rsidR="00C97ADF">
        <w:fldChar w:fldCharType="separate"/>
      </w:r>
      <w:r w:rsidR="00706147">
        <w:t xml:space="preserve">Figure </w:t>
      </w:r>
      <w:r w:rsidR="00706147">
        <w:rPr>
          <w:noProof/>
        </w:rPr>
        <w:t>57</w:t>
      </w:r>
      <w:r w:rsidR="00C97ADF">
        <w:fldChar w:fldCharType="end"/>
      </w:r>
      <w:r>
        <w:t xml:space="preserve"> satisfies the topology constraint in </w:t>
      </w:r>
      <w:r w:rsidR="00C97ADF">
        <w:fldChar w:fldCharType="begin"/>
      </w:r>
      <w:r>
        <w:instrText xml:space="preserve"> REF _Ref350180533 \h </w:instrText>
      </w:r>
      <w:r w:rsidR="00C97ADF">
        <w:fldChar w:fldCharType="separate"/>
      </w:r>
      <w:r w:rsidR="00706147">
        <w:t xml:space="preserve">Eq. </w:t>
      </w:r>
      <w:r w:rsidR="00706147">
        <w:rPr>
          <w:noProof/>
        </w:rPr>
        <w:t>79</w:t>
      </w:r>
      <w:r w:rsidR="00C97ADF">
        <w:fldChar w:fldCharType="end"/>
      </w:r>
      <w:r>
        <w:t>, we have</w:t>
      </w:r>
      <m:oMath>
        <m:r>
          <w:rPr>
            <w:rFonts w:ascii="Cambria Math" w:hAnsi="Cambria Math"/>
          </w:rPr>
          <m:t xml:space="preserve"> </m:t>
        </m:r>
        <m:nary>
          <m:naryPr>
            <m:chr m:val="∑"/>
            <m:limLoc m:val="subSup"/>
            <m:supHide m:val="on"/>
            <m:ctrlPr>
              <w:rPr>
                <w:rFonts w:ascii="Cambria Math" w:hAnsi="Cambria Math"/>
                <w:i/>
                <w:szCs w:val="22"/>
              </w:rPr>
            </m:ctrlPr>
          </m:naryPr>
          <m:sub>
            <m:r>
              <w:rPr>
                <w:rFonts w:ascii="Cambria Math" w:hAnsi="Cambria Math"/>
                <w:szCs w:val="22"/>
              </w:rPr>
              <m:t>N</m:t>
            </m:r>
          </m:sub>
          <m:sup/>
          <m:e>
            <m:r>
              <w:rPr>
                <w:rFonts w:ascii="Cambria Math" w:hAnsi="Cambria Math"/>
                <w:szCs w:val="22"/>
              </w:rPr>
              <m:t>=</m:t>
            </m:r>
          </m:e>
        </m:nary>
        <m:r>
          <w:rPr>
            <w:rFonts w:ascii="Cambria Math" w:hAnsi="Cambria Math"/>
            <w:szCs w:val="22"/>
          </w:rPr>
          <m:t xml:space="preserve"> 6</m:t>
        </m:r>
      </m:oMath>
      <w:proofErr w:type="gramStart"/>
      <w:r>
        <w:rPr>
          <w:szCs w:val="22"/>
        </w:rPr>
        <w:t xml:space="preserve">, </w:t>
      </w:r>
      <m:oMath>
        <w:proofErr w:type="gramEnd"/>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szCs w:val="22"/>
                  </w:rPr>
                  <m:t>N</m:t>
                </m:r>
              </m:e>
              <m:sup>
                <m:r>
                  <w:rPr>
                    <w:rFonts w:ascii="Cambria Math" w:hAnsi="Cambria Math"/>
                    <w:szCs w:val="22"/>
                  </w:rPr>
                  <m:t>'</m:t>
                </m:r>
              </m:sup>
            </m:sSup>
          </m:sub>
          <m:sup/>
          <m:e>
            <m:r>
              <w:rPr>
                <w:rFonts w:ascii="Cambria Math" w:hAnsi="Cambria Math"/>
                <w:szCs w:val="22"/>
              </w:rPr>
              <m:t>=</m:t>
            </m:r>
          </m:e>
        </m:nary>
        <m:r>
          <w:rPr>
            <w:rFonts w:ascii="Cambria Math" w:hAnsi="Cambria Math"/>
            <w:szCs w:val="22"/>
          </w:rPr>
          <m:t xml:space="preserve"> 0</m:t>
        </m:r>
      </m:oMath>
      <w:r>
        <w:rPr>
          <w:szCs w:val="22"/>
        </w:rPr>
        <w:t xml:space="preserve">, </w:t>
      </w:r>
      <m:oMath>
        <m:nary>
          <m:naryPr>
            <m:chr m:val="∑"/>
            <m:limLoc m:val="subSup"/>
            <m:supHide m:val="on"/>
            <m:ctrlPr>
              <w:rPr>
                <w:rFonts w:ascii="Cambria Math" w:hAnsi="Cambria Math"/>
                <w:i/>
                <w:szCs w:val="22"/>
              </w:rPr>
            </m:ctrlPr>
          </m:naryPr>
          <m:sub>
            <m:r>
              <w:rPr>
                <w:rFonts w:ascii="Cambria Math" w:hAnsi="Cambria Math"/>
                <w:szCs w:val="22"/>
              </w:rPr>
              <m:t>S</m:t>
            </m:r>
          </m:sub>
          <m:sup/>
          <m:e>
            <m:r>
              <w:rPr>
                <w:rFonts w:ascii="Cambria Math" w:hAnsi="Cambria Math"/>
                <w:szCs w:val="22"/>
              </w:rPr>
              <m:t>=</m:t>
            </m:r>
          </m:e>
        </m:nary>
        <m:r>
          <w:rPr>
            <w:rFonts w:ascii="Cambria Math" w:hAnsi="Cambria Math"/>
            <w:szCs w:val="22"/>
          </w:rPr>
          <m:t xml:space="preserve"> 0</m:t>
        </m:r>
      </m:oMath>
      <w:r>
        <w:rPr>
          <w:szCs w:val="22"/>
        </w:rPr>
        <w:t xml:space="preserve">, ans </w:t>
      </w:r>
      <m:oMath>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szCs w:val="22"/>
                  </w:rPr>
                  <m:t>S</m:t>
                </m:r>
              </m:e>
              <m:sup>
                <m:r>
                  <w:rPr>
                    <w:rFonts w:ascii="Cambria Math" w:hAnsi="Cambria Math"/>
                    <w:szCs w:val="22"/>
                  </w:rPr>
                  <m:t>'</m:t>
                </m:r>
              </m:sup>
            </m:sSup>
          </m:sub>
          <m:sup/>
          <m:e>
            <m:r>
              <w:rPr>
                <w:rFonts w:ascii="Cambria Math" w:hAnsi="Cambria Math"/>
                <w:szCs w:val="22"/>
              </w:rPr>
              <m:t>=</m:t>
            </m:r>
          </m:e>
        </m:nary>
        <m:r>
          <w:rPr>
            <w:rFonts w:ascii="Cambria Math" w:hAnsi="Cambria Math"/>
            <w:szCs w:val="22"/>
          </w:rPr>
          <m:t xml:space="preserve"> 14</m:t>
        </m:r>
      </m:oMath>
      <w:r>
        <w:rPr>
          <w:szCs w:val="22"/>
        </w:rPr>
        <w:t xml:space="preserve">, so that </w:t>
      </w:r>
    </w:p>
    <w:p w:rsidR="00C336A5" w:rsidRDefault="00C97ADF" w:rsidP="00C336A5">
      <m:oMathPara>
        <m:oMathParaPr>
          <m:jc m:val="center"/>
        </m:oMathParaPr>
        <m:oMath>
          <m:d>
            <m:dPr>
              <m:ctrlPr>
                <w:rPr>
                  <w:rFonts w:ascii="Cambria Math" w:hAnsi="Cambria Math"/>
                  <w:i/>
                  <w:szCs w:val="22"/>
                </w:rPr>
              </m:ctrlPr>
            </m:dPr>
            <m:e>
              <m:nary>
                <m:naryPr>
                  <m:chr m:val="∑"/>
                  <m:limLoc m:val="subSup"/>
                  <m:supHide m:val="on"/>
                  <m:ctrlPr>
                    <w:rPr>
                      <w:rFonts w:ascii="Cambria Math" w:hAnsi="Cambria Math"/>
                      <w:i/>
                      <w:szCs w:val="22"/>
                    </w:rPr>
                  </m:ctrlPr>
                </m:naryPr>
                <m:sub>
                  <m:r>
                    <w:rPr>
                      <w:rFonts w:ascii="Cambria Math" w:hAnsi="Cambria Math"/>
                    </w:rPr>
                    <m:t>N</m:t>
                  </m:r>
                </m:sub>
                <m:sup/>
                <m:e>
                  <m:r>
                    <w:rPr>
                      <w:rFonts w:ascii="Cambria Math" w:hAnsi="Cambria Math"/>
                    </w:rPr>
                    <m:t>+</m:t>
                  </m:r>
                </m:e>
              </m:nary>
              <m:f>
                <m:fPr>
                  <m:ctrlPr>
                    <w:rPr>
                      <w:rFonts w:ascii="Cambria Math" w:hAnsi="Cambria Math"/>
                      <w:i/>
                      <w:szCs w:val="22"/>
                    </w:rPr>
                  </m:ctrlPr>
                </m:fPr>
                <m:num>
                  <m:r>
                    <w:rPr>
                      <w:rFonts w:ascii="Cambria Math" w:hAnsi="Cambria Math"/>
                    </w:rPr>
                    <m:t>1</m:t>
                  </m:r>
                </m:num>
                <m:den>
                  <m:r>
                    <w:rPr>
                      <w:rFonts w:ascii="Cambria Math" w:hAnsi="Cambria Math"/>
                    </w:rPr>
                    <m:t>2</m:t>
                  </m:r>
                </m:den>
              </m:f>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rPr>
                        <m:t>N</m:t>
                      </m:r>
                    </m:e>
                    <m:sup>
                      <m:r>
                        <w:rPr>
                          <w:rFonts w:ascii="Cambria Math" w:hAnsi="Cambria Math"/>
                        </w:rPr>
                        <m:t>'</m:t>
                      </m:r>
                    </m:sup>
                  </m:sSup>
                </m:sub>
                <m:sup/>
                <m:e/>
              </m:nary>
            </m:e>
          </m:d>
          <m:r>
            <w:rPr>
              <w:rFonts w:ascii="Cambria Math" w:hAnsi="Cambria Math"/>
            </w:rPr>
            <m:t xml:space="preserve">- </m:t>
          </m:r>
          <m:d>
            <m:dPr>
              <m:ctrlPr>
                <w:rPr>
                  <w:rFonts w:ascii="Cambria Math" w:hAnsi="Cambria Math"/>
                  <w:i/>
                  <w:szCs w:val="22"/>
                </w:rPr>
              </m:ctrlPr>
            </m:dPr>
            <m:e>
              <m:nary>
                <m:naryPr>
                  <m:chr m:val="∑"/>
                  <m:limLoc m:val="subSup"/>
                  <m:supHide m:val="on"/>
                  <m:ctrlPr>
                    <w:rPr>
                      <w:rFonts w:ascii="Cambria Math" w:hAnsi="Cambria Math"/>
                      <w:i/>
                      <w:szCs w:val="22"/>
                    </w:rPr>
                  </m:ctrlPr>
                </m:naryPr>
                <m:sub>
                  <m:r>
                    <w:rPr>
                      <w:rFonts w:ascii="Cambria Math" w:hAnsi="Cambria Math"/>
                    </w:rPr>
                    <m:t>S</m:t>
                  </m:r>
                </m:sub>
                <m:sup/>
                <m:e>
                  <m:r>
                    <w:rPr>
                      <w:rFonts w:ascii="Cambria Math" w:hAnsi="Cambria Math"/>
                    </w:rPr>
                    <m:t>+</m:t>
                  </m:r>
                </m:e>
              </m:nary>
              <m:f>
                <m:fPr>
                  <m:ctrlPr>
                    <w:rPr>
                      <w:rFonts w:ascii="Cambria Math" w:hAnsi="Cambria Math"/>
                      <w:i/>
                      <w:szCs w:val="22"/>
                    </w:rPr>
                  </m:ctrlPr>
                </m:fPr>
                <m:num>
                  <m:r>
                    <w:rPr>
                      <w:rFonts w:ascii="Cambria Math" w:hAnsi="Cambria Math"/>
                    </w:rPr>
                    <m:t>1</m:t>
                  </m:r>
                </m:num>
                <m:den>
                  <m:r>
                    <w:rPr>
                      <w:rFonts w:ascii="Cambria Math" w:hAnsi="Cambria Math"/>
                    </w:rPr>
                    <m:t>2</m:t>
                  </m:r>
                </m:den>
              </m:f>
              <m:nary>
                <m:naryPr>
                  <m:chr m:val="∑"/>
                  <m:limLoc m:val="subSup"/>
                  <m:supHide m:val="on"/>
                  <m:ctrlPr>
                    <w:rPr>
                      <w:rFonts w:ascii="Cambria Math" w:hAnsi="Cambria Math"/>
                      <w:i/>
                      <w:szCs w:val="22"/>
                    </w:rPr>
                  </m:ctrlPr>
                </m:naryPr>
                <m:sub>
                  <m:sSup>
                    <m:sSupPr>
                      <m:ctrlPr>
                        <w:rPr>
                          <w:rFonts w:ascii="Cambria Math" w:hAnsi="Cambria Math"/>
                          <w:i/>
                          <w:szCs w:val="22"/>
                        </w:rPr>
                      </m:ctrlPr>
                    </m:sSupPr>
                    <m:e>
                      <m:r>
                        <w:rPr>
                          <w:rFonts w:ascii="Cambria Math" w:hAnsi="Cambria Math"/>
                        </w:rPr>
                        <m:t>S</m:t>
                      </m:r>
                    </m:e>
                    <m:sup>
                      <m:r>
                        <w:rPr>
                          <w:rFonts w:ascii="Cambria Math" w:hAnsi="Cambria Math"/>
                        </w:rPr>
                        <m:t>'</m:t>
                      </m:r>
                    </m:sup>
                  </m:sSup>
                </m:sub>
                <m:sup/>
                <m:e/>
              </m:nary>
            </m:e>
          </m:d>
          <m:r>
            <w:rPr>
              <w:rFonts w:ascii="Cambria Math" w:hAnsi="Cambria Math"/>
            </w:rPr>
            <m:t>=6-7= -1</m:t>
          </m:r>
        </m:oMath>
      </m:oMathPara>
    </w:p>
    <w:p w:rsidR="00C336A5" w:rsidRDefault="00C336A5" w:rsidP="00C336A5">
      <w:pPr>
        <w:rPr>
          <w:szCs w:val="22"/>
        </w:rPr>
      </w:pPr>
      <w:r>
        <w:t xml:space="preserve">This satisfies the constraint in </w:t>
      </w:r>
      <w:r w:rsidR="00C97ADF">
        <w:fldChar w:fldCharType="begin"/>
      </w:r>
      <w:r>
        <w:instrText xml:space="preserve"> REF _Ref350180533 \h </w:instrText>
      </w:r>
      <w:r w:rsidR="00C97ADF">
        <w:fldChar w:fldCharType="separate"/>
      </w:r>
      <w:r w:rsidR="00706147">
        <w:t xml:space="preserve">Eq. </w:t>
      </w:r>
      <w:r w:rsidR="00706147">
        <w:rPr>
          <w:noProof/>
        </w:rPr>
        <w:t>79</w:t>
      </w:r>
      <w:r w:rsidR="00C97ADF">
        <w:fldChar w:fldCharType="end"/>
      </w:r>
      <w:r>
        <w:t xml:space="preserve">, since </w:t>
      </w:r>
      <w:r w:rsidRPr="00283916">
        <w:rPr>
          <w:i/>
        </w:rPr>
        <w:t>n</w:t>
      </w:r>
      <w:r>
        <w:t xml:space="preserve"> = 2 for our case. Therefore, the figure represents a flow that is kinematically possible. </w:t>
      </w:r>
    </w:p>
    <w:p w:rsidR="00C336A5" w:rsidRDefault="00C336A5" w:rsidP="00C336A5"/>
    <w:p w:rsidR="00C336A5" w:rsidRDefault="00C336A5" w:rsidP="00C336A5">
      <w:pPr>
        <w:jc w:val="center"/>
      </w:pPr>
      <w:r>
        <w:rPr>
          <w:noProof/>
        </w:rPr>
        <w:lastRenderedPageBreak/>
        <w:drawing>
          <wp:inline distT="0" distB="0" distL="0" distR="0">
            <wp:extent cx="3068534" cy="1295584"/>
            <wp:effectExtent l="19050" t="19050" r="17566" b="18866"/>
            <wp:docPr id="283" name="Picture 8" descr="K:\Jason_chen\wing_only\Two_way_FSI\saddle_node_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Jason_chen\wing_only\Two_way_FSI\saddle_node_points.jpg"/>
                    <pic:cNvPicPr>
                      <a:picLocks noChangeAspect="1" noChangeArrowheads="1"/>
                    </pic:cNvPicPr>
                  </pic:nvPicPr>
                  <pic:blipFill>
                    <a:blip r:embed="rId199" cstate="print"/>
                    <a:srcRect l="3626" t="31959" r="1630" b="23052"/>
                    <a:stretch>
                      <a:fillRect/>
                    </a:stretch>
                  </pic:blipFill>
                  <pic:spPr bwMode="auto">
                    <a:xfrm>
                      <a:off x="0" y="0"/>
                      <a:ext cx="3068534" cy="1295584"/>
                    </a:xfrm>
                    <a:prstGeom prst="rect">
                      <a:avLst/>
                    </a:prstGeom>
                    <a:noFill/>
                    <a:ln w="9525">
                      <a:solidFill>
                        <a:schemeClr val="tx1"/>
                      </a:solidFill>
                      <a:miter lim="800000"/>
                      <a:headEnd/>
                      <a:tailEnd/>
                    </a:ln>
                  </pic:spPr>
                </pic:pic>
              </a:graphicData>
            </a:graphic>
          </wp:inline>
        </w:drawing>
      </w:r>
    </w:p>
    <w:p w:rsidR="00C336A5" w:rsidRDefault="00C336A5" w:rsidP="006B0303">
      <w:pPr>
        <w:pStyle w:val="Caption"/>
      </w:pPr>
      <w:bookmarkStart w:id="202" w:name="_Ref350179436"/>
      <w:r>
        <w:t xml:space="preserve">Figure </w:t>
      </w:r>
      <w:fldSimple w:instr=" SEQ Figure \* ARABIC ">
        <w:r w:rsidR="00706147">
          <w:t>57</w:t>
        </w:r>
      </w:fldSimple>
      <w:bookmarkEnd w:id="202"/>
      <w:r>
        <w:t xml:space="preserve"> flow topology at root </w:t>
      </w:r>
      <w:r w:rsidRPr="007C314B">
        <w:t xml:space="preserve">location </w:t>
      </w:r>
      <w:r>
        <w:t xml:space="preserve">for Zimmerman wing-fuselage model at CL = 0.35 (3D flow is also shown in </w:t>
      </w:r>
      <w:fldSimple w:instr=" REF _Ref366058120 ">
        <w:r w:rsidR="00706147">
          <w:t>Figure 62</w:t>
        </w:r>
      </w:fldSimple>
      <w:r w:rsidR="00FC57DF">
        <w:t xml:space="preserve"> b</w:t>
      </w:r>
      <w:r>
        <w:t>)</w:t>
      </w:r>
    </w:p>
    <w:p w:rsidR="00C336A5" w:rsidRPr="00C336A5" w:rsidRDefault="00C336A5" w:rsidP="00C336A5"/>
    <w:p w:rsidR="006B7800" w:rsidRDefault="00C97ADF" w:rsidP="00883738">
      <w:r>
        <w:fldChar w:fldCharType="begin"/>
      </w:r>
      <w:r w:rsidR="00C336A5">
        <w:instrText xml:space="preserve"> REF _Ref374018690 </w:instrText>
      </w:r>
      <w:r>
        <w:fldChar w:fldCharType="separate"/>
      </w:r>
      <w:r w:rsidR="00706147">
        <w:t xml:space="preserve">Figure </w:t>
      </w:r>
      <w:r w:rsidR="00706147">
        <w:rPr>
          <w:noProof/>
        </w:rPr>
        <w:t>58</w:t>
      </w:r>
      <w:r>
        <w:fldChar w:fldCharType="end"/>
      </w:r>
      <w:r w:rsidR="00C336A5">
        <w:t xml:space="preserve"> </w:t>
      </w:r>
      <w:r w:rsidR="006B7800">
        <w:t>shows the surface streamlines for both rectangular and trapezoidal wing</w:t>
      </w:r>
      <w:r w:rsidR="00FC57DF">
        <w:t>-fuselage models</w:t>
      </w:r>
      <w:r w:rsidR="00C336A5">
        <w:t xml:space="preserve"> </w:t>
      </w:r>
      <w:r w:rsidR="006B7800">
        <w:t xml:space="preserve">at the design condition. </w:t>
      </w:r>
      <w:r w:rsidR="00FC57DF">
        <w:t>I</w:t>
      </w:r>
      <w:r w:rsidR="006B7800">
        <w:rPr>
          <w:rFonts w:hint="eastAsia"/>
        </w:rPr>
        <w:t xml:space="preserve">n contrast, the </w:t>
      </w:r>
      <w:r w:rsidR="006B7800">
        <w:t>spiral</w:t>
      </w:r>
      <w:r w:rsidR="006B7800">
        <w:rPr>
          <w:rFonts w:hint="eastAsia"/>
        </w:rPr>
        <w:t xml:space="preserve"> flow structure </w:t>
      </w:r>
      <w:r w:rsidR="00C336A5">
        <w:t>is formed</w:t>
      </w:r>
      <w:r w:rsidR="006B7800">
        <w:rPr>
          <w:rFonts w:hint="eastAsia"/>
        </w:rPr>
        <w:t xml:space="preserve"> </w:t>
      </w:r>
      <w:r w:rsidR="00C336A5">
        <w:t>on the upper</w:t>
      </w:r>
      <w:r w:rsidR="006B7800">
        <w:rPr>
          <w:rFonts w:hint="eastAsia"/>
        </w:rPr>
        <w:t xml:space="preserve"> wing surface </w:t>
      </w:r>
      <w:r w:rsidR="00FC57DF">
        <w:t>near the negative camber region (</w:t>
      </w:r>
      <w:r>
        <w:fldChar w:fldCharType="begin"/>
      </w:r>
      <w:r w:rsidR="00FC57DF">
        <w:instrText xml:space="preserve"> REF _Ref374018690 \h </w:instrText>
      </w:r>
      <w:r>
        <w:fldChar w:fldCharType="separate"/>
      </w:r>
      <w:r w:rsidR="00706147">
        <w:t xml:space="preserve">Figure </w:t>
      </w:r>
      <w:r w:rsidR="00706147">
        <w:rPr>
          <w:noProof/>
        </w:rPr>
        <w:t>58</w:t>
      </w:r>
      <w:r>
        <w:fldChar w:fldCharType="end"/>
      </w:r>
      <w:r w:rsidR="00FC57DF">
        <w:t>)</w:t>
      </w:r>
      <w:r w:rsidR="00C336A5">
        <w:t>. However</w:t>
      </w:r>
      <w:r w:rsidR="00FC57DF">
        <w:t>,</w:t>
      </w:r>
      <w:r w:rsidR="00C336A5">
        <w:t xml:space="preserve"> </w:t>
      </w:r>
      <w:r w:rsidR="006B7800">
        <w:rPr>
          <w:rFonts w:hint="eastAsia"/>
        </w:rPr>
        <w:t xml:space="preserve">fully attached flow was observed on </w:t>
      </w:r>
      <w:r w:rsidR="00FC57DF">
        <w:t xml:space="preserve">upper surface </w:t>
      </w:r>
      <w:r w:rsidR="00FC57DF" w:rsidRPr="00FC57DF">
        <w:rPr>
          <w:color w:val="000000" w:themeColor="text1"/>
        </w:rPr>
        <w:t xml:space="preserve">of </w:t>
      </w:r>
      <w:r w:rsidR="006B7800" w:rsidRPr="00FC57DF">
        <w:rPr>
          <w:rFonts w:hint="eastAsia"/>
          <w:color w:val="000000" w:themeColor="text1"/>
        </w:rPr>
        <w:t xml:space="preserve">the </w:t>
      </w:r>
      <w:r w:rsidR="00FC57DF" w:rsidRPr="00FC57DF">
        <w:rPr>
          <w:color w:val="000000" w:themeColor="text1"/>
        </w:rPr>
        <w:t xml:space="preserve">isolated </w:t>
      </w:r>
      <w:r w:rsidR="006B7800" w:rsidRPr="00FC57DF">
        <w:rPr>
          <w:rFonts w:hint="eastAsia"/>
          <w:color w:val="000000" w:themeColor="text1"/>
        </w:rPr>
        <w:t xml:space="preserve">wing </w:t>
      </w:r>
      <w:r w:rsidR="00D7671B" w:rsidRPr="00FC57DF">
        <w:rPr>
          <w:color w:val="000000" w:themeColor="text1"/>
        </w:rPr>
        <w:t xml:space="preserve">planform </w:t>
      </w:r>
      <w:r w:rsidR="00FC57DF" w:rsidRPr="00FC57DF">
        <w:rPr>
          <w:color w:val="000000" w:themeColor="text1"/>
        </w:rPr>
        <w:t>models (</w:t>
      </w:r>
      <w:fldSimple w:instr=" REF _Ref339967240 \h  \* MERGEFORMAT ">
        <w:r w:rsidR="00706147" w:rsidRPr="00706147">
          <w:rPr>
            <w:color w:val="000000" w:themeColor="text1"/>
          </w:rPr>
          <w:t xml:space="preserve">Figure </w:t>
        </w:r>
        <w:r w:rsidR="00706147" w:rsidRPr="00706147">
          <w:rPr>
            <w:noProof/>
            <w:color w:val="000000" w:themeColor="text1"/>
          </w:rPr>
          <w:t>44</w:t>
        </w:r>
      </w:fldSimple>
      <w:r w:rsidR="00FC57DF" w:rsidRPr="00FC57DF">
        <w:rPr>
          <w:color w:val="000000" w:themeColor="text1"/>
        </w:rPr>
        <w:t>)</w:t>
      </w:r>
      <w:r w:rsidR="006B7800" w:rsidRPr="00FC57DF">
        <w:rPr>
          <w:rFonts w:hint="eastAsia"/>
          <w:color w:val="000000" w:themeColor="text1"/>
        </w:rPr>
        <w:t xml:space="preserve">. </w:t>
      </w:r>
      <w:r w:rsidR="006B7800" w:rsidRPr="00FC57DF">
        <w:rPr>
          <w:color w:val="000000" w:themeColor="text1"/>
        </w:rPr>
        <w:t>T</w:t>
      </w:r>
      <w:r w:rsidR="006B7800" w:rsidRPr="00FC57DF">
        <w:rPr>
          <w:rFonts w:hint="eastAsia"/>
          <w:color w:val="000000" w:themeColor="text1"/>
        </w:rPr>
        <w:t xml:space="preserve">his </w:t>
      </w:r>
      <w:r w:rsidR="006B7800" w:rsidRPr="00FC57DF">
        <w:rPr>
          <w:color w:val="000000" w:themeColor="text1"/>
        </w:rPr>
        <w:t>spiral</w:t>
      </w:r>
      <w:r w:rsidR="006B7800" w:rsidRPr="00FC57DF">
        <w:rPr>
          <w:rFonts w:hint="eastAsia"/>
          <w:color w:val="000000" w:themeColor="text1"/>
        </w:rPr>
        <w:t xml:space="preserve"> vortex can cause a low pressure area on the upper wing surface. Zuo </w:t>
      </w:r>
      <w:r w:rsidRPr="00FC57DF">
        <w:rPr>
          <w:color w:val="000000" w:themeColor="text1"/>
        </w:rPr>
        <w:fldChar w:fldCharType="begin"/>
      </w:r>
      <w:r w:rsidR="00095AF8">
        <w:rPr>
          <w:color w:val="000000" w:themeColor="text1"/>
        </w:rPr>
        <w:instrText xml:space="preserve"> ADDIN EN.CITE &lt;EndNote&gt;&lt;Cite&gt;&lt;Author&gt;Zuo&lt;/Author&gt;&lt;Year&gt;2010&lt;/Year&gt;&lt;RecNum&gt;90&lt;/RecNum&gt;&lt;record&gt;&lt;rec-number&gt;90&lt;/rec-number&gt;&lt;foreign-keys&gt;&lt;key app="EN" db-id="ezxeeezw9favw7et0zk5x0avs5ds2erswet0"&gt;90&lt;/key&gt;&lt;/foreign-keys&gt;&lt;ref-type name="Journal Article"&gt;17&lt;/ref-type&gt;&lt;contributors&gt;&lt;authors&gt;&lt;author&gt;Zuo, L  X&lt;/author&gt;&lt;author&gt;Wang, J J &lt;/author&gt;&lt;/authors&gt;&lt;/contributors&gt;&lt;titles&gt;&lt;title&gt;Planform and Flexibility on Lift Characteristics for Flow over Low-Aspect Ratio Wings&lt;/title&gt;&lt;secondary-title&gt;Journal of Aerospace Engineering, ASCE, &lt;/secondary-title&gt;&lt;/titles&gt;&lt;periodical&gt;&lt;full-title&gt;Journal of Aerospace Engineering, ASCE,&lt;/full-title&gt;&lt;/periodical&gt;&lt;pages&gt;55-61&lt;/pages&gt;&lt;volume&gt;23&lt;/volume&gt;&lt;number&gt;1&lt;/number&gt;&lt;dates&gt;&lt;year&gt;2010&lt;/year&gt;&lt;pub-dates&gt;&lt;date&gt;JANUARY 2010&lt;/date&gt;&lt;/pub-dates&gt;&lt;/dates&gt;&lt;urls&gt;&lt;/urls&gt;&lt;electronic-resource-num&gt;10.1061/(ASCE)0893-1321(2010)23:1(55)&lt;/electronic-resource-num&gt;&lt;/record&gt;&lt;/Cite&gt;&lt;/EndNote&gt;</w:instrText>
      </w:r>
      <w:r w:rsidRPr="00FC57DF">
        <w:rPr>
          <w:color w:val="000000" w:themeColor="text1"/>
        </w:rPr>
        <w:fldChar w:fldCharType="separate"/>
      </w:r>
      <w:r w:rsidR="007F045B">
        <w:rPr>
          <w:noProof/>
          <w:color w:val="000000" w:themeColor="text1"/>
        </w:rPr>
        <w:t>[94]</w:t>
      </w:r>
      <w:r w:rsidRPr="00FC57DF">
        <w:rPr>
          <w:color w:val="000000" w:themeColor="text1"/>
        </w:rPr>
        <w:fldChar w:fldCharType="end"/>
      </w:r>
      <w:r w:rsidR="006B7800" w:rsidRPr="00FC57DF">
        <w:rPr>
          <w:rFonts w:hint="eastAsia"/>
          <w:color w:val="000000" w:themeColor="text1"/>
        </w:rPr>
        <w:t xml:space="preserve"> pointed out that the disappearance of the </w:t>
      </w:r>
      <w:r w:rsidR="006B7800" w:rsidRPr="00FC57DF">
        <w:rPr>
          <w:color w:val="000000" w:themeColor="text1"/>
        </w:rPr>
        <w:t>spiral</w:t>
      </w:r>
      <w:r w:rsidR="006B7800" w:rsidRPr="00FC57DF">
        <w:rPr>
          <w:rFonts w:hint="eastAsia"/>
          <w:color w:val="000000" w:themeColor="text1"/>
        </w:rPr>
        <w:t xml:space="preserve"> vortex</w:t>
      </w:r>
      <w:r w:rsidR="006B7800">
        <w:rPr>
          <w:rFonts w:hint="eastAsia"/>
        </w:rPr>
        <w:t xml:space="preserve"> corresponds to the abrupt drop of C</w:t>
      </w:r>
      <w:r w:rsidR="006B7800" w:rsidRPr="00446150">
        <w:rPr>
          <w:rFonts w:hint="eastAsia"/>
          <w:vertAlign w:val="subscript"/>
        </w:rPr>
        <w:t>L</w:t>
      </w:r>
      <w:r w:rsidR="006B7800">
        <w:rPr>
          <w:rFonts w:hint="eastAsia"/>
        </w:rPr>
        <w:t xml:space="preserve">. The </w:t>
      </w:r>
      <w:r w:rsidR="00FC57DF">
        <w:rPr>
          <w:rFonts w:hint="eastAsia"/>
        </w:rPr>
        <w:t>wing-fuselage junction area</w:t>
      </w:r>
      <w:r w:rsidR="006B7800">
        <w:rPr>
          <w:rFonts w:hint="eastAsia"/>
        </w:rPr>
        <w:t xml:space="preserve">, on the other hand, </w:t>
      </w:r>
      <w:r w:rsidR="006B7800">
        <w:t>has</w:t>
      </w:r>
      <w:r w:rsidR="006B7800">
        <w:rPr>
          <w:rFonts w:hint="eastAsia"/>
        </w:rPr>
        <w:t xml:space="preserve"> a majority effect on the </w:t>
      </w:r>
      <w:r w:rsidR="00FC57DF">
        <w:t>flow structure</w:t>
      </w:r>
      <w:r w:rsidR="006B7800">
        <w:rPr>
          <w:rFonts w:hint="eastAsia"/>
        </w:rPr>
        <w:t xml:space="preserve">, especially with the </w:t>
      </w:r>
      <w:r w:rsidR="006B7800">
        <w:t>v</w:t>
      </w:r>
      <w:r w:rsidR="006B7800">
        <w:rPr>
          <w:rFonts w:hint="eastAsia"/>
        </w:rPr>
        <w:t>or</w:t>
      </w:r>
      <w:r w:rsidR="006B7800">
        <w:t>tical</w:t>
      </w:r>
      <w:r w:rsidR="006B7800">
        <w:rPr>
          <w:rFonts w:hint="eastAsia"/>
        </w:rPr>
        <w:t xml:space="preserve"> flow formed </w:t>
      </w:r>
      <w:r w:rsidR="00FC57DF">
        <w:t>on both sides of the fuselage. Similar 3D vortical flow structures are observed on both rectangular and LE-sweep-0° wing-fuselage models. However, the vortical flow structure shrinks as the leading edge sweep angle increases. This may due to the stronger spanwise flow is induced as the leading edge sweep angle is increased.</w:t>
      </w:r>
    </w:p>
    <w:p w:rsidR="006B7800" w:rsidRDefault="006B7800" w:rsidP="00883738">
      <w:r w:rsidRPr="006B7800">
        <w:t>The spanwise C</w:t>
      </w:r>
      <w:r w:rsidRPr="006B7800">
        <w:rPr>
          <w:vertAlign w:val="subscript"/>
        </w:rPr>
        <w:t>p</w:t>
      </w:r>
      <w:r w:rsidRPr="006B7800">
        <w:t xml:space="preserve"> distributions at different chordwise locations are shown in</w:t>
      </w:r>
      <w:r>
        <w:t xml:space="preserve"> </w:t>
      </w:r>
      <w:fldSimple w:instr=" REF _Ref366056943  \* MERGEFORMAT ">
        <w:r w:rsidR="00706147">
          <w:t>Figure 59</w:t>
        </w:r>
      </w:fldSimple>
      <w:r w:rsidRPr="006B7800">
        <w:t>. T</w:t>
      </w:r>
      <w:r w:rsidRPr="006B7800">
        <w:rPr>
          <w:rFonts w:hint="eastAsia"/>
        </w:rPr>
        <w:t xml:space="preserve">hree different chordwise locations: x/c = 0.25, 0.58 and 0.85 are representing maximum </w:t>
      </w:r>
      <w:r w:rsidR="00C336A5">
        <w:t xml:space="preserve">positive </w:t>
      </w:r>
      <w:r w:rsidRPr="006B7800">
        <w:rPr>
          <w:rFonts w:hint="eastAsia"/>
        </w:rPr>
        <w:t>camber location, zero camber location and maximum negative camber location</w:t>
      </w:r>
      <w:r w:rsidR="00C336A5">
        <w:t>,</w:t>
      </w:r>
      <w:r w:rsidRPr="006B7800">
        <w:rPr>
          <w:rFonts w:hint="eastAsia"/>
        </w:rPr>
        <w:t xml:space="preserve"> respectively. </w:t>
      </w:r>
      <w:r w:rsidRPr="006B7800">
        <w:t>The suction peaks are most prominent in the plots for the 25%c location</w:t>
      </w:r>
      <w:r w:rsidR="007B01A2">
        <w:t>s</w:t>
      </w:r>
      <w:r w:rsidRPr="006B7800">
        <w:t xml:space="preserve">, indicating the wing tip vortex effect. </w:t>
      </w:r>
      <w:r w:rsidR="00292EAE">
        <w:t>Similar</w:t>
      </w:r>
      <w:r w:rsidR="00292EAE" w:rsidRPr="006B7800">
        <w:t xml:space="preserve"> </w:t>
      </w:r>
      <w:r w:rsidRPr="006B7800">
        <w:t>peak C</w:t>
      </w:r>
      <w:r w:rsidRPr="006B7800">
        <w:rPr>
          <w:vertAlign w:val="subscript"/>
        </w:rPr>
        <w:t>p</w:t>
      </w:r>
      <w:r w:rsidRPr="006B7800">
        <w:t xml:space="preserve"> value</w:t>
      </w:r>
      <w:r w:rsidR="00292EAE">
        <w:t>s at wing tip locations are observed from</w:t>
      </w:r>
      <w:r w:rsidR="007B01A2">
        <w:t xml:space="preserve"> both rectangular and trapezoidal wing-fuselage models</w:t>
      </w:r>
      <w:r w:rsidRPr="006B7800">
        <w:t>. T</w:t>
      </w:r>
      <w:r w:rsidRPr="006B7800">
        <w:rPr>
          <w:rFonts w:hint="eastAsia"/>
        </w:rPr>
        <w:t xml:space="preserve">he fuselage effect also </w:t>
      </w:r>
      <w:r w:rsidR="007B01A2">
        <w:t>is</w:t>
      </w:r>
      <w:r w:rsidRPr="006B7800">
        <w:rPr>
          <w:rFonts w:hint="eastAsia"/>
        </w:rPr>
        <w:t xml:space="preserve"> indicated by a sudden drop of C</w:t>
      </w:r>
      <w:r w:rsidRPr="006B7800">
        <w:rPr>
          <w:rFonts w:hint="eastAsia"/>
          <w:vertAlign w:val="subscript"/>
        </w:rPr>
        <w:t>p</w:t>
      </w:r>
      <w:r w:rsidRPr="006B7800">
        <w:rPr>
          <w:rFonts w:hint="eastAsia"/>
        </w:rPr>
        <w:t xml:space="preserve"> at wing root </w:t>
      </w:r>
      <w:r w:rsidRPr="006B7800">
        <w:t>regime</w:t>
      </w:r>
      <w:r w:rsidRPr="006B7800">
        <w:rPr>
          <w:rFonts w:hint="eastAsia"/>
        </w:rPr>
        <w:t>.</w:t>
      </w:r>
    </w:p>
    <w:p w:rsidR="00D64DEA" w:rsidRPr="00D64DEA" w:rsidRDefault="00D64DEA" w:rsidP="00D64DEA"/>
    <w:tbl>
      <w:tblPr>
        <w:tblStyle w:val="TableGrid"/>
        <w:tblW w:w="0" w:type="auto"/>
        <w:tblLook w:val="04A0"/>
      </w:tblPr>
      <w:tblGrid>
        <w:gridCol w:w="4261"/>
        <w:gridCol w:w="4261"/>
      </w:tblGrid>
      <w:tr w:rsidR="006B7800" w:rsidTr="006B47BF">
        <w:tc>
          <w:tcPr>
            <w:tcW w:w="4261" w:type="dxa"/>
            <w:tcBorders>
              <w:top w:val="nil"/>
              <w:left w:val="nil"/>
              <w:bottom w:val="nil"/>
              <w:right w:val="nil"/>
            </w:tcBorders>
          </w:tcPr>
          <w:p w:rsidR="006B7800" w:rsidRDefault="002E1AFC" w:rsidP="006B0303">
            <w:pPr>
              <w:pStyle w:val="Caption"/>
            </w:pPr>
            <w:r>
              <w:lastRenderedPageBreak/>
              <w:drawing>
                <wp:inline distT="0" distB="0" distL="0" distR="0">
                  <wp:extent cx="2160000" cy="1926078"/>
                  <wp:effectExtent l="19050" t="0" r="0" b="0"/>
                  <wp:docPr id="281" name="Picture 26" descr="J:\Jason_chen\PHD2\PHD_year2\MAV\MAV1_MAV6\MAVs_with_fuselage_84ms\MAV1_4_design_condition\MAV1_design_condition_upper_surfac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Jason_chen\PHD2\PHD_year2\MAV\MAV1_MAV6\MAVs_with_fuselage_84ms\MAV1_4_design_condition\MAV1_design_condition_upper_surface2-1.jpg"/>
                          <pic:cNvPicPr>
                            <a:picLocks noChangeAspect="1" noChangeArrowheads="1"/>
                          </pic:cNvPicPr>
                        </pic:nvPicPr>
                        <pic:blipFill>
                          <a:blip r:embed="rId200" cstate="print"/>
                          <a:srcRect/>
                          <a:stretch>
                            <a:fillRect/>
                          </a:stretch>
                        </pic:blipFill>
                        <pic:spPr bwMode="auto">
                          <a:xfrm>
                            <a:off x="0" y="0"/>
                            <a:ext cx="2160000" cy="1926078"/>
                          </a:xfrm>
                          <a:prstGeom prst="rect">
                            <a:avLst/>
                          </a:prstGeom>
                          <a:noFill/>
                          <a:ln w="9525">
                            <a:noFill/>
                            <a:miter lim="800000"/>
                            <a:headEnd/>
                            <a:tailEnd/>
                          </a:ln>
                        </pic:spPr>
                      </pic:pic>
                    </a:graphicData>
                  </a:graphic>
                </wp:inline>
              </w:drawing>
            </w:r>
          </w:p>
          <w:p w:rsidR="00EC7402" w:rsidRDefault="00FC57DF">
            <w:pPr>
              <w:pStyle w:val="ListParagraph"/>
              <w:numPr>
                <w:ilvl w:val="0"/>
                <w:numId w:val="95"/>
              </w:numPr>
              <w:ind w:firstLineChars="0"/>
            </w:pPr>
            <w:r>
              <w:t xml:space="preserve"> </w:t>
            </w:r>
            <w:r w:rsidR="006B7800">
              <w:t>MAV1 (up surface)</w:t>
            </w:r>
          </w:p>
        </w:tc>
        <w:tc>
          <w:tcPr>
            <w:tcW w:w="4261" w:type="dxa"/>
            <w:tcBorders>
              <w:top w:val="nil"/>
              <w:left w:val="nil"/>
              <w:bottom w:val="nil"/>
              <w:right w:val="nil"/>
            </w:tcBorders>
          </w:tcPr>
          <w:p w:rsidR="006B7800" w:rsidRDefault="00D64DEA" w:rsidP="006B0303">
            <w:pPr>
              <w:pStyle w:val="Caption"/>
            </w:pPr>
            <w:r>
              <w:drawing>
                <wp:inline distT="0" distB="0" distL="0" distR="0">
                  <wp:extent cx="2160000" cy="1920960"/>
                  <wp:effectExtent l="19050" t="0" r="0" b="0"/>
                  <wp:docPr id="146" name="Picture 15" descr="E:\Jason_chen\PHD2\PHD_year2\MAV\MAV1_MAV6\MAVs_with_fuselage_84ms\MAV1_design_condition_lower_surf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Jason_chen\PHD2\PHD_year2\MAV\MAV1_MAV6\MAVs_with_fuselage_84ms\MAV1_design_condition_lower_surface2.jpg"/>
                          <pic:cNvPicPr>
                            <a:picLocks noChangeAspect="1" noChangeArrowheads="1"/>
                          </pic:cNvPicPr>
                        </pic:nvPicPr>
                        <pic:blipFill>
                          <a:blip r:embed="rId201"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6B7800" w:rsidRPr="004534E8" w:rsidRDefault="006B7800" w:rsidP="00FC57DF">
            <w:pPr>
              <w:pStyle w:val="ListParagraph"/>
              <w:ind w:left="720" w:firstLineChars="0" w:firstLine="0"/>
            </w:pPr>
            <w:r>
              <w:t>MAV1 (lower surface)</w:t>
            </w:r>
          </w:p>
        </w:tc>
      </w:tr>
      <w:tr w:rsidR="006B7800" w:rsidTr="006B47BF">
        <w:tc>
          <w:tcPr>
            <w:tcW w:w="4261" w:type="dxa"/>
            <w:tcBorders>
              <w:top w:val="nil"/>
              <w:left w:val="nil"/>
              <w:bottom w:val="nil"/>
              <w:right w:val="nil"/>
            </w:tcBorders>
          </w:tcPr>
          <w:p w:rsidR="006B7800" w:rsidRDefault="002E1AFC" w:rsidP="006B0303">
            <w:pPr>
              <w:pStyle w:val="Caption"/>
            </w:pPr>
            <w:r>
              <w:drawing>
                <wp:inline distT="0" distB="0" distL="0" distR="0">
                  <wp:extent cx="2160000" cy="1920973"/>
                  <wp:effectExtent l="19050" t="0" r="0" b="0"/>
                  <wp:docPr id="320" name="Picture 27" descr="J:\Jason_chen\PHD2\PHD_year2\MAV\MAV1_MAV6\MAVs_with_fuselage_84ms\MAV1_4_design_condition\sweep1_design_condition_upper_surfac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Jason_chen\PHD2\PHD_year2\MAV\MAV1_MAV6\MAVs_with_fuselage_84ms\MAV1_4_design_condition\sweep1_design_condition_upper_surface2-1.jpg"/>
                          <pic:cNvPicPr>
                            <a:picLocks noChangeAspect="1" noChangeArrowheads="1"/>
                          </pic:cNvPicPr>
                        </pic:nvPicPr>
                        <pic:blipFill>
                          <a:blip r:embed="rId202" cstate="print"/>
                          <a:srcRect/>
                          <a:stretch>
                            <a:fillRect/>
                          </a:stretch>
                        </pic:blipFill>
                        <pic:spPr bwMode="auto">
                          <a:xfrm>
                            <a:off x="0" y="0"/>
                            <a:ext cx="2160000" cy="1920973"/>
                          </a:xfrm>
                          <a:prstGeom prst="rect">
                            <a:avLst/>
                          </a:prstGeom>
                          <a:noFill/>
                          <a:ln w="9525">
                            <a:noFill/>
                            <a:miter lim="800000"/>
                            <a:headEnd/>
                            <a:tailEnd/>
                          </a:ln>
                        </pic:spPr>
                      </pic:pic>
                    </a:graphicData>
                  </a:graphic>
                </wp:inline>
              </w:drawing>
            </w:r>
          </w:p>
          <w:p w:rsidR="00EC7402" w:rsidRDefault="006B7800">
            <w:pPr>
              <w:pStyle w:val="ListParagraph"/>
              <w:numPr>
                <w:ilvl w:val="0"/>
                <w:numId w:val="95"/>
              </w:numPr>
              <w:ind w:firstLineChars="0"/>
            </w:pPr>
            <w:r>
              <w:t>LE-Sweep-0</w:t>
            </w:r>
            <w:r w:rsidR="00486B5E" w:rsidRPr="00FC57DF">
              <w:rPr>
                <w:szCs w:val="20"/>
              </w:rPr>
              <w:t>°</w:t>
            </w:r>
            <w:r w:rsidRPr="00FC57DF">
              <w:rPr>
                <w:szCs w:val="20"/>
              </w:rPr>
              <w:t xml:space="preserve"> (up surface)</w:t>
            </w:r>
          </w:p>
        </w:tc>
        <w:tc>
          <w:tcPr>
            <w:tcW w:w="4261" w:type="dxa"/>
            <w:tcBorders>
              <w:top w:val="nil"/>
              <w:left w:val="nil"/>
              <w:bottom w:val="nil"/>
              <w:right w:val="nil"/>
            </w:tcBorders>
          </w:tcPr>
          <w:p w:rsidR="006B7800" w:rsidRDefault="00D64DEA" w:rsidP="006B0303">
            <w:pPr>
              <w:pStyle w:val="Caption"/>
            </w:pPr>
            <w:r>
              <w:drawing>
                <wp:inline distT="0" distB="0" distL="0" distR="0">
                  <wp:extent cx="2160000" cy="1920960"/>
                  <wp:effectExtent l="19050" t="0" r="0" b="0"/>
                  <wp:docPr id="407" name="Picture 23" descr="E:\Jason_chen\PHD2\PHD_year2\MAV\MAV1_MAV6\MAVs_with_fuselage_84ms\sweep1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Jason_chen\PHD2\PHD_year2\MAV\MAV1_MAV6\MAVs_with_fuselage_84ms\sweep1_design_condition_lower_surface.jpg"/>
                          <pic:cNvPicPr>
                            <a:picLocks noChangeAspect="1" noChangeArrowheads="1"/>
                          </pic:cNvPicPr>
                        </pic:nvPicPr>
                        <pic:blipFill>
                          <a:blip r:embed="rId203"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6B7800" w:rsidRPr="00233FC4" w:rsidRDefault="006B7800" w:rsidP="00FC57DF">
            <w:pPr>
              <w:pStyle w:val="ListParagraph"/>
              <w:ind w:left="720" w:firstLineChars="0" w:firstLine="0"/>
            </w:pPr>
            <w:r>
              <w:t>LE-Sweep-0</w:t>
            </w:r>
            <w:r w:rsidR="00486B5E">
              <w:rPr>
                <w:szCs w:val="20"/>
              </w:rPr>
              <w:t>°</w:t>
            </w:r>
            <w:r w:rsidRPr="00233FC4">
              <w:rPr>
                <w:szCs w:val="20"/>
              </w:rPr>
              <w:t xml:space="preserve"> (</w:t>
            </w:r>
            <w:r>
              <w:rPr>
                <w:szCs w:val="20"/>
              </w:rPr>
              <w:t>lower</w:t>
            </w:r>
            <w:r w:rsidRPr="00233FC4">
              <w:rPr>
                <w:szCs w:val="20"/>
              </w:rPr>
              <w:t xml:space="preserve"> surface)</w:t>
            </w:r>
          </w:p>
        </w:tc>
      </w:tr>
      <w:tr w:rsidR="006B7800" w:rsidTr="006B47BF">
        <w:tc>
          <w:tcPr>
            <w:tcW w:w="4261" w:type="dxa"/>
            <w:tcBorders>
              <w:top w:val="nil"/>
              <w:left w:val="nil"/>
              <w:bottom w:val="nil"/>
              <w:right w:val="nil"/>
            </w:tcBorders>
          </w:tcPr>
          <w:p w:rsidR="006B7800" w:rsidRDefault="002E1AFC" w:rsidP="006B0303">
            <w:pPr>
              <w:pStyle w:val="Caption"/>
              <w:rPr>
                <w:lang w:val="en-GB"/>
              </w:rPr>
            </w:pPr>
            <w:r>
              <w:drawing>
                <wp:inline distT="0" distB="0" distL="0" distR="0">
                  <wp:extent cx="2160000" cy="1920973"/>
                  <wp:effectExtent l="19050" t="0" r="0" b="0"/>
                  <wp:docPr id="324" name="Picture 28" descr="J:\Jason_chen\PHD2\PHD_year2\MAV\MAV1_MAV6\MAVs_with_fuselage_84ms\MAV1_4_design_condition\sweep3_design_condition_upper_surfac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Jason_chen\PHD2\PHD_year2\MAV\MAV1_MAV6\MAVs_with_fuselage_84ms\MAV1_4_design_condition\sweep3_design_condition_upper_surface2-1.jpg"/>
                          <pic:cNvPicPr>
                            <a:picLocks noChangeAspect="1" noChangeArrowheads="1"/>
                          </pic:cNvPicPr>
                        </pic:nvPicPr>
                        <pic:blipFill>
                          <a:blip r:embed="rId204" cstate="print"/>
                          <a:srcRect/>
                          <a:stretch>
                            <a:fillRect/>
                          </a:stretch>
                        </pic:blipFill>
                        <pic:spPr bwMode="auto">
                          <a:xfrm>
                            <a:off x="0" y="0"/>
                            <a:ext cx="2160000" cy="1920973"/>
                          </a:xfrm>
                          <a:prstGeom prst="rect">
                            <a:avLst/>
                          </a:prstGeom>
                          <a:noFill/>
                          <a:ln w="9525">
                            <a:noFill/>
                            <a:miter lim="800000"/>
                            <a:headEnd/>
                            <a:tailEnd/>
                          </a:ln>
                        </pic:spPr>
                      </pic:pic>
                    </a:graphicData>
                  </a:graphic>
                </wp:inline>
              </w:drawing>
            </w:r>
          </w:p>
          <w:p w:rsidR="00EC7402" w:rsidRDefault="006B7800">
            <w:pPr>
              <w:pStyle w:val="ListParagraph"/>
              <w:numPr>
                <w:ilvl w:val="0"/>
                <w:numId w:val="95"/>
              </w:numPr>
              <w:ind w:firstLineChars="0"/>
              <w:rPr>
                <w:lang w:val="en-GB"/>
              </w:rPr>
            </w:pPr>
            <w:r w:rsidRPr="00FC57DF">
              <w:rPr>
                <w:lang w:val="en-GB"/>
              </w:rPr>
              <w:t>LE-Sweep-9</w:t>
            </w:r>
            <w:r w:rsidR="00486B5E" w:rsidRPr="00FC57DF">
              <w:rPr>
                <w:b/>
                <w:szCs w:val="20"/>
              </w:rPr>
              <w:t>°</w:t>
            </w:r>
            <w:r w:rsidRPr="00FC57DF">
              <w:rPr>
                <w:b/>
                <w:szCs w:val="20"/>
              </w:rPr>
              <w:t xml:space="preserve"> </w:t>
            </w:r>
            <w:r w:rsidRPr="00FC57DF">
              <w:rPr>
                <w:szCs w:val="20"/>
              </w:rPr>
              <w:t>(up surface)</w:t>
            </w:r>
          </w:p>
        </w:tc>
        <w:tc>
          <w:tcPr>
            <w:tcW w:w="4261" w:type="dxa"/>
            <w:tcBorders>
              <w:top w:val="nil"/>
              <w:left w:val="nil"/>
              <w:bottom w:val="nil"/>
              <w:right w:val="nil"/>
            </w:tcBorders>
          </w:tcPr>
          <w:p w:rsidR="006B7800" w:rsidRDefault="00D64DEA" w:rsidP="006B0303">
            <w:pPr>
              <w:pStyle w:val="Caption"/>
            </w:pPr>
            <w:r>
              <w:drawing>
                <wp:inline distT="0" distB="0" distL="0" distR="0">
                  <wp:extent cx="2160000" cy="1920960"/>
                  <wp:effectExtent l="19050" t="0" r="0" b="0"/>
                  <wp:docPr id="238" name="Picture 19" descr="E:\Jason_chen\PHD2\PHD_year2\MAV\MAV1_MAV6\MAVs_with_fuselage_84ms\sweep3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Jason_chen\PHD2\PHD_year2\MAV\MAV1_MAV6\MAVs_with_fuselage_84ms\sweep3_design_condition_lower_surface.jpg"/>
                          <pic:cNvPicPr>
                            <a:picLocks noChangeAspect="1" noChangeArrowheads="1"/>
                          </pic:cNvPicPr>
                        </pic:nvPicPr>
                        <pic:blipFill>
                          <a:blip r:embed="rId205"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6B7800" w:rsidRPr="007906A7" w:rsidRDefault="006B7800" w:rsidP="00FC57DF">
            <w:pPr>
              <w:pStyle w:val="ListParagraph"/>
              <w:ind w:left="720" w:firstLineChars="0" w:firstLine="0"/>
            </w:pPr>
            <w:r>
              <w:t>LE-Sweep-9</w:t>
            </w:r>
            <w:r w:rsidR="00486B5E">
              <w:rPr>
                <w:szCs w:val="20"/>
              </w:rPr>
              <w:t>°</w:t>
            </w:r>
            <w:r>
              <w:rPr>
                <w:szCs w:val="20"/>
              </w:rPr>
              <w:t xml:space="preserve"> (lower surface)</w:t>
            </w:r>
          </w:p>
        </w:tc>
      </w:tr>
      <w:tr w:rsidR="006B7800" w:rsidTr="006B47BF">
        <w:tc>
          <w:tcPr>
            <w:tcW w:w="4261" w:type="dxa"/>
            <w:tcBorders>
              <w:top w:val="nil"/>
              <w:left w:val="nil"/>
              <w:bottom w:val="nil"/>
              <w:right w:val="nil"/>
            </w:tcBorders>
          </w:tcPr>
          <w:p w:rsidR="006B7800" w:rsidRDefault="002E1AFC" w:rsidP="006B0303">
            <w:pPr>
              <w:pStyle w:val="Caption"/>
              <w:rPr>
                <w:lang w:val="en-GB"/>
              </w:rPr>
            </w:pPr>
            <w:r>
              <w:lastRenderedPageBreak/>
              <w:drawing>
                <wp:inline distT="0" distB="0" distL="0" distR="0">
                  <wp:extent cx="2160000" cy="1920973"/>
                  <wp:effectExtent l="19050" t="0" r="0" b="0"/>
                  <wp:docPr id="332" name="Picture 29" descr="J:\Jason_chen\PHD2\PHD_year2\MAV\MAV1_MAV6\MAVs_with_fuselage_84ms\MAV1_4_design_condition\sweep2_design_condition_upper_surfac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Jason_chen\PHD2\PHD_year2\MAV\MAV1_MAV6\MAVs_with_fuselage_84ms\MAV1_4_design_condition\sweep2_design_condition_upper_surface2-1.jpg"/>
                          <pic:cNvPicPr>
                            <a:picLocks noChangeAspect="1" noChangeArrowheads="1"/>
                          </pic:cNvPicPr>
                        </pic:nvPicPr>
                        <pic:blipFill>
                          <a:blip r:embed="rId206" cstate="print"/>
                          <a:srcRect/>
                          <a:stretch>
                            <a:fillRect/>
                          </a:stretch>
                        </pic:blipFill>
                        <pic:spPr bwMode="auto">
                          <a:xfrm>
                            <a:off x="0" y="0"/>
                            <a:ext cx="2160000" cy="1920973"/>
                          </a:xfrm>
                          <a:prstGeom prst="rect">
                            <a:avLst/>
                          </a:prstGeom>
                          <a:noFill/>
                          <a:ln w="9525">
                            <a:noFill/>
                            <a:miter lim="800000"/>
                            <a:headEnd/>
                            <a:tailEnd/>
                          </a:ln>
                        </pic:spPr>
                      </pic:pic>
                    </a:graphicData>
                  </a:graphic>
                </wp:inline>
              </w:drawing>
            </w:r>
          </w:p>
          <w:p w:rsidR="00EC7402" w:rsidRDefault="006B7800">
            <w:pPr>
              <w:pStyle w:val="ListParagraph"/>
              <w:numPr>
                <w:ilvl w:val="0"/>
                <w:numId w:val="95"/>
              </w:numPr>
              <w:ind w:firstLineChars="0"/>
              <w:rPr>
                <w:lang w:val="en-GB"/>
              </w:rPr>
            </w:pPr>
            <w:r w:rsidRPr="00FC57DF">
              <w:rPr>
                <w:lang w:val="en-GB"/>
              </w:rPr>
              <w:t>LE-Sweep-18</w:t>
            </w:r>
            <w:r w:rsidR="00486B5E" w:rsidRPr="00FC57DF">
              <w:rPr>
                <w:b/>
                <w:szCs w:val="20"/>
              </w:rPr>
              <w:t>°</w:t>
            </w:r>
            <w:r w:rsidRPr="00FC57DF">
              <w:rPr>
                <w:b/>
                <w:szCs w:val="20"/>
              </w:rPr>
              <w:t xml:space="preserve"> </w:t>
            </w:r>
            <w:r w:rsidRPr="00FC57DF">
              <w:rPr>
                <w:szCs w:val="20"/>
              </w:rPr>
              <w:t>(up surface)</w:t>
            </w:r>
          </w:p>
        </w:tc>
        <w:tc>
          <w:tcPr>
            <w:tcW w:w="4261" w:type="dxa"/>
            <w:tcBorders>
              <w:top w:val="nil"/>
              <w:left w:val="nil"/>
              <w:bottom w:val="nil"/>
              <w:right w:val="nil"/>
            </w:tcBorders>
          </w:tcPr>
          <w:p w:rsidR="006B7800" w:rsidRDefault="00D64DEA" w:rsidP="006B0303">
            <w:pPr>
              <w:pStyle w:val="Caption"/>
            </w:pPr>
            <w:r>
              <w:drawing>
                <wp:inline distT="0" distB="0" distL="0" distR="0">
                  <wp:extent cx="2160000" cy="1920960"/>
                  <wp:effectExtent l="19050" t="0" r="0" b="0"/>
                  <wp:docPr id="208" name="Picture 17" descr="E:\Jason_chen\PHD2\PHD_year2\MAV\MAV1_MAV6\MAVs_with_fuselage_84ms\sweep2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Jason_chen\PHD2\PHD_year2\MAV\MAV1_MAV6\MAVs_with_fuselage_84ms\sweep2_design_condition_lower_surface.jpg"/>
                          <pic:cNvPicPr>
                            <a:picLocks noChangeAspect="1" noChangeArrowheads="1"/>
                          </pic:cNvPicPr>
                        </pic:nvPicPr>
                        <pic:blipFill>
                          <a:blip r:embed="rId207"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6B7800" w:rsidRPr="0021359A" w:rsidRDefault="006B7800" w:rsidP="00FC57DF">
            <w:pPr>
              <w:pStyle w:val="ListParagraph"/>
              <w:ind w:left="720" w:firstLineChars="0" w:firstLine="0"/>
            </w:pPr>
            <w:r>
              <w:t>LE_Sweep-18</w:t>
            </w:r>
            <w:r w:rsidR="00486B5E">
              <w:rPr>
                <w:szCs w:val="20"/>
              </w:rPr>
              <w:t>°</w:t>
            </w:r>
            <w:r>
              <w:rPr>
                <w:szCs w:val="20"/>
              </w:rPr>
              <w:t xml:space="preserve"> (lower surface)</w:t>
            </w:r>
          </w:p>
        </w:tc>
      </w:tr>
      <w:tr w:rsidR="006B7800" w:rsidTr="006B47BF">
        <w:tc>
          <w:tcPr>
            <w:tcW w:w="4261" w:type="dxa"/>
            <w:tcBorders>
              <w:top w:val="nil"/>
              <w:left w:val="nil"/>
              <w:bottom w:val="nil"/>
              <w:right w:val="nil"/>
            </w:tcBorders>
          </w:tcPr>
          <w:p w:rsidR="006B7800" w:rsidRDefault="00D64DEA" w:rsidP="006B0303">
            <w:pPr>
              <w:pStyle w:val="Caption"/>
              <w:rPr>
                <w:lang w:val="en-GB"/>
              </w:rPr>
            </w:pPr>
            <w:r>
              <w:drawing>
                <wp:inline distT="0" distB="0" distL="0" distR="0">
                  <wp:extent cx="2160000" cy="1920960"/>
                  <wp:effectExtent l="19050" t="0" r="0" b="0"/>
                  <wp:docPr id="379" name="Picture 20" descr="E:\Jason_chen\PHD2\PHD_year2\MAV\MAV1_MAV6\MAVs_with_fuselage_84ms\sweep4_design_condition_upper_surf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Jason_chen\PHD2\PHD_year2\MAV\MAV1_MAV6\MAVs_with_fuselage_84ms\sweep4_design_condition_upper_surface2.jpg"/>
                          <pic:cNvPicPr>
                            <a:picLocks noChangeAspect="1" noChangeArrowheads="1"/>
                          </pic:cNvPicPr>
                        </pic:nvPicPr>
                        <pic:blipFill>
                          <a:blip r:embed="rId208"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EC7402" w:rsidRDefault="006B7800">
            <w:pPr>
              <w:pStyle w:val="ListParagraph"/>
              <w:numPr>
                <w:ilvl w:val="0"/>
                <w:numId w:val="95"/>
              </w:numPr>
              <w:ind w:firstLineChars="0"/>
              <w:rPr>
                <w:lang w:val="en-GB"/>
              </w:rPr>
            </w:pPr>
            <w:r>
              <w:rPr>
                <w:lang w:val="en-GB"/>
              </w:rPr>
              <w:t>LE-Sweep-30</w:t>
            </w:r>
            <w:r w:rsidR="00486B5E">
              <w:rPr>
                <w:b/>
                <w:szCs w:val="20"/>
              </w:rPr>
              <w:t>°</w:t>
            </w:r>
            <w:r>
              <w:rPr>
                <w:b/>
                <w:szCs w:val="20"/>
              </w:rPr>
              <w:t xml:space="preserve"> </w:t>
            </w:r>
            <w:r w:rsidRPr="00665301">
              <w:rPr>
                <w:szCs w:val="20"/>
              </w:rPr>
              <w:t>(</w:t>
            </w:r>
            <w:r>
              <w:rPr>
                <w:szCs w:val="20"/>
              </w:rPr>
              <w:t>up surface)</w:t>
            </w:r>
          </w:p>
        </w:tc>
        <w:tc>
          <w:tcPr>
            <w:tcW w:w="4261" w:type="dxa"/>
            <w:tcBorders>
              <w:top w:val="nil"/>
              <w:left w:val="nil"/>
              <w:bottom w:val="nil"/>
              <w:right w:val="nil"/>
            </w:tcBorders>
          </w:tcPr>
          <w:p w:rsidR="006B7800" w:rsidRDefault="00D64DEA" w:rsidP="006B0303">
            <w:pPr>
              <w:pStyle w:val="Caption"/>
            </w:pPr>
            <w:r>
              <w:drawing>
                <wp:inline distT="0" distB="0" distL="0" distR="0">
                  <wp:extent cx="2160000" cy="1920960"/>
                  <wp:effectExtent l="19050" t="0" r="0" b="0"/>
                  <wp:docPr id="405" name="Picture 21" descr="E:\Jason_chen\PHD2\PHD_year2\MAV\MAV1_MAV6\MAVs_with_fuselage_84ms\sweep4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Jason_chen\PHD2\PHD_year2\MAV\MAV1_MAV6\MAVs_with_fuselage_84ms\sweep4_design_condition_lower_surface.jpg"/>
                          <pic:cNvPicPr>
                            <a:picLocks noChangeAspect="1" noChangeArrowheads="1"/>
                          </pic:cNvPicPr>
                        </pic:nvPicPr>
                        <pic:blipFill>
                          <a:blip r:embed="rId209" cstate="print"/>
                          <a:srcRect/>
                          <a:stretch>
                            <a:fillRect/>
                          </a:stretch>
                        </pic:blipFill>
                        <pic:spPr bwMode="auto">
                          <a:xfrm>
                            <a:off x="0" y="0"/>
                            <a:ext cx="2160000" cy="1920960"/>
                          </a:xfrm>
                          <a:prstGeom prst="rect">
                            <a:avLst/>
                          </a:prstGeom>
                          <a:noFill/>
                          <a:ln w="9525">
                            <a:noFill/>
                            <a:miter lim="800000"/>
                            <a:headEnd/>
                            <a:tailEnd/>
                          </a:ln>
                        </pic:spPr>
                      </pic:pic>
                    </a:graphicData>
                  </a:graphic>
                </wp:inline>
              </w:drawing>
            </w:r>
          </w:p>
          <w:p w:rsidR="006B7800" w:rsidRPr="00665301" w:rsidRDefault="006B7800" w:rsidP="00FC57DF">
            <w:pPr>
              <w:pStyle w:val="ListParagraph"/>
              <w:ind w:left="720" w:firstLineChars="0" w:firstLine="0"/>
            </w:pPr>
            <w:r>
              <w:t>LE-Sweep-30</w:t>
            </w:r>
            <w:r w:rsidR="00486B5E">
              <w:rPr>
                <w:b/>
                <w:szCs w:val="20"/>
              </w:rPr>
              <w:t>°</w:t>
            </w:r>
            <w:r>
              <w:rPr>
                <w:b/>
                <w:szCs w:val="20"/>
              </w:rPr>
              <w:t xml:space="preserve"> </w:t>
            </w:r>
            <w:r w:rsidRPr="00665301">
              <w:rPr>
                <w:szCs w:val="20"/>
              </w:rPr>
              <w:t>(lower surface)</w:t>
            </w:r>
          </w:p>
        </w:tc>
      </w:tr>
    </w:tbl>
    <w:p w:rsidR="000657BD" w:rsidRDefault="006B7800" w:rsidP="006B0303">
      <w:pPr>
        <w:pStyle w:val="Caption"/>
      </w:pPr>
      <w:bookmarkStart w:id="203" w:name="_Ref374018690"/>
      <w:r>
        <w:t xml:space="preserve">Figure </w:t>
      </w:r>
      <w:fldSimple w:instr=" SEQ Figure \* ARABIC ">
        <w:r w:rsidR="00706147">
          <w:t>58</w:t>
        </w:r>
      </w:fldSimple>
      <w:bookmarkEnd w:id="203"/>
      <w:r>
        <w:t xml:space="preserve"> Stream patterns at design condition, flow from left</w:t>
      </w:r>
    </w:p>
    <w:p w:rsidR="00B079C5" w:rsidRDefault="00B079C5" w:rsidP="00B079C5"/>
    <w:p w:rsidR="00B079C5" w:rsidRPr="00B079C5" w:rsidRDefault="00B079C5" w:rsidP="00B079C5"/>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4277"/>
        <w:gridCol w:w="4245"/>
      </w:tblGrid>
      <w:tr w:rsidR="006B7800" w:rsidTr="006B7800">
        <w:tc>
          <w:tcPr>
            <w:tcW w:w="8522" w:type="dxa"/>
            <w:gridSpan w:val="2"/>
            <w:tcBorders>
              <w:top w:val="nil"/>
              <w:bottom w:val="nil"/>
            </w:tcBorders>
          </w:tcPr>
          <w:p w:rsidR="006B7800" w:rsidRPr="009E768D" w:rsidRDefault="006B7800" w:rsidP="00444C84">
            <w:pPr>
              <w:jc w:val="center"/>
              <w:rPr>
                <w:b/>
                <w:sz w:val="22"/>
                <w:szCs w:val="20"/>
              </w:rPr>
            </w:pPr>
            <w:r>
              <w:rPr>
                <w:b/>
                <w:szCs w:val="20"/>
              </w:rPr>
              <w:t>D</w:t>
            </w:r>
            <w:r w:rsidRPr="009E768D">
              <w:rPr>
                <w:b/>
                <w:szCs w:val="20"/>
              </w:rPr>
              <w:t xml:space="preserve">esign </w:t>
            </w:r>
            <w:r>
              <w:rPr>
                <w:b/>
                <w:szCs w:val="20"/>
              </w:rPr>
              <w:t>C</w:t>
            </w:r>
            <w:r w:rsidRPr="009E768D">
              <w:rPr>
                <w:b/>
                <w:szCs w:val="20"/>
              </w:rPr>
              <w:t>ondition</w:t>
            </w:r>
            <w:r w:rsidR="007B01A2">
              <w:rPr>
                <w:b/>
                <w:szCs w:val="20"/>
              </w:rPr>
              <w:t xml:space="preserve"> (C</w:t>
            </w:r>
            <w:r w:rsidR="007B01A2" w:rsidRPr="007B01A2">
              <w:rPr>
                <w:b/>
                <w:szCs w:val="20"/>
                <w:vertAlign w:val="subscript"/>
              </w:rPr>
              <w:t>L</w:t>
            </w:r>
            <w:r w:rsidR="007B01A2">
              <w:rPr>
                <w:b/>
                <w:szCs w:val="20"/>
              </w:rPr>
              <w:t xml:space="preserve"> = 0.35)</w:t>
            </w:r>
            <w:r>
              <w:rPr>
                <w:b/>
                <w:szCs w:val="20"/>
              </w:rPr>
              <w:t xml:space="preserve">: </w:t>
            </w:r>
            <w:r w:rsidR="00444C84">
              <w:rPr>
                <w:b/>
                <w:szCs w:val="20"/>
              </w:rPr>
              <w:t>wing-fuselage models</w:t>
            </w:r>
            <w:r w:rsidRPr="005108EF">
              <w:rPr>
                <w:b/>
                <w:sz w:val="22"/>
                <w:szCs w:val="20"/>
              </w:rPr>
              <w:t xml:space="preserve"> </w:t>
            </w:r>
          </w:p>
        </w:tc>
      </w:tr>
      <w:tr w:rsidR="006B7800" w:rsidTr="00EF4AAB">
        <w:tc>
          <w:tcPr>
            <w:tcW w:w="4277" w:type="dxa"/>
            <w:tcBorders>
              <w:top w:val="nil"/>
              <w:bottom w:val="nil"/>
              <w:right w:val="nil"/>
            </w:tcBorders>
          </w:tcPr>
          <w:p w:rsidR="006B7800" w:rsidRDefault="006B7800" w:rsidP="006B7800">
            <w:pPr>
              <w:jc w:val="center"/>
              <w:rPr>
                <w:szCs w:val="20"/>
              </w:rPr>
            </w:pPr>
            <w:r>
              <w:rPr>
                <w:noProof/>
                <w:szCs w:val="20"/>
              </w:rPr>
              <w:drawing>
                <wp:inline distT="0" distB="0" distL="0" distR="0">
                  <wp:extent cx="2520000" cy="1887037"/>
                  <wp:effectExtent l="19050" t="0" r="0" b="0"/>
                  <wp:docPr id="388" name="图片 13" descr="K:\Jason_chen\PHD2\PHD_year2\MAV\MAV1_MAV6\MAVs_with_fuselage_84ms\MAV1_4_design_condition\MAV1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Jason_chen\PHD2\PHD_year2\MAV\MAV1_MAV6\MAVs_with_fuselage_84ms\MAV1_4_design_condition\MAV1_Cp_spanwise.emf"/>
                          <pic:cNvPicPr>
                            <a:picLocks noChangeAspect="1" noChangeArrowheads="1"/>
                          </pic:cNvPicPr>
                        </pic:nvPicPr>
                        <pic:blipFill>
                          <a:blip r:embed="rId210" cstate="print"/>
                          <a:srcRect l="1104" t="8235" r="8609" b="1471"/>
                          <a:stretch>
                            <a:fillRect/>
                          </a:stretch>
                        </pic:blipFill>
                        <pic:spPr bwMode="auto">
                          <a:xfrm>
                            <a:off x="0" y="0"/>
                            <a:ext cx="2520000" cy="1887037"/>
                          </a:xfrm>
                          <a:prstGeom prst="rect">
                            <a:avLst/>
                          </a:prstGeom>
                          <a:noFill/>
                          <a:ln w="9525">
                            <a:noFill/>
                            <a:miter lim="800000"/>
                            <a:headEnd/>
                            <a:tailEnd/>
                          </a:ln>
                        </pic:spPr>
                      </pic:pic>
                    </a:graphicData>
                  </a:graphic>
                </wp:inline>
              </w:drawing>
            </w:r>
          </w:p>
          <w:p w:rsidR="00EC7402" w:rsidRDefault="007B01A2">
            <w:pPr>
              <w:pStyle w:val="ListParagraph"/>
              <w:numPr>
                <w:ilvl w:val="0"/>
                <w:numId w:val="96"/>
              </w:numPr>
              <w:ind w:firstLineChars="0"/>
              <w:rPr>
                <w:szCs w:val="20"/>
              </w:rPr>
            </w:pPr>
            <w:r w:rsidRPr="007B01A2">
              <w:rPr>
                <w:szCs w:val="20"/>
              </w:rPr>
              <w:t>Rectangular: (α = 2.27°)</w:t>
            </w:r>
          </w:p>
        </w:tc>
        <w:tc>
          <w:tcPr>
            <w:tcW w:w="4245" w:type="dxa"/>
            <w:tcBorders>
              <w:top w:val="nil"/>
              <w:left w:val="nil"/>
              <w:bottom w:val="nil"/>
            </w:tcBorders>
          </w:tcPr>
          <w:p w:rsidR="006B7800" w:rsidRDefault="006B7800" w:rsidP="006B7800">
            <w:pPr>
              <w:jc w:val="center"/>
              <w:rPr>
                <w:szCs w:val="20"/>
              </w:rPr>
            </w:pPr>
            <w:r>
              <w:rPr>
                <w:noProof/>
                <w:szCs w:val="20"/>
              </w:rPr>
              <w:drawing>
                <wp:inline distT="0" distB="0" distL="0" distR="0">
                  <wp:extent cx="2520000" cy="1869455"/>
                  <wp:effectExtent l="19050" t="0" r="0" b="0"/>
                  <wp:docPr id="389" name="图片 14" descr="K:\Jason_chen\PHD2\PHD_year2\MAV\MAV1_MAV6\MAVs_with_fuselage_84ms\MAV1_4_design_condition\Sweep1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Jason_chen\PHD2\PHD_year2\MAV\MAV1_MAV6\MAVs_with_fuselage_84ms\MAV1_4_design_condition\Sweep1_cp_spanwise.emf"/>
                          <pic:cNvPicPr>
                            <a:picLocks noChangeAspect="1" noChangeArrowheads="1"/>
                          </pic:cNvPicPr>
                        </pic:nvPicPr>
                        <pic:blipFill>
                          <a:blip r:embed="rId211" cstate="print"/>
                          <a:srcRect l="441" t="8529" r="8664" b="1176"/>
                          <a:stretch>
                            <a:fillRect/>
                          </a:stretch>
                        </pic:blipFill>
                        <pic:spPr bwMode="auto">
                          <a:xfrm>
                            <a:off x="0" y="0"/>
                            <a:ext cx="2520000" cy="1869455"/>
                          </a:xfrm>
                          <a:prstGeom prst="rect">
                            <a:avLst/>
                          </a:prstGeom>
                          <a:noFill/>
                          <a:ln w="9525">
                            <a:noFill/>
                            <a:miter lim="800000"/>
                            <a:headEnd/>
                            <a:tailEnd/>
                          </a:ln>
                        </pic:spPr>
                      </pic:pic>
                    </a:graphicData>
                  </a:graphic>
                </wp:inline>
              </w:drawing>
            </w:r>
          </w:p>
          <w:p w:rsidR="00EC7402" w:rsidRDefault="007B01A2" w:rsidP="0080221B">
            <w:pPr>
              <w:pStyle w:val="ListParagraph"/>
              <w:numPr>
                <w:ilvl w:val="0"/>
                <w:numId w:val="96"/>
              </w:numPr>
              <w:ind w:firstLineChars="0"/>
              <w:rPr>
                <w:szCs w:val="20"/>
              </w:rPr>
            </w:pPr>
            <w:r>
              <w:rPr>
                <w:szCs w:val="20"/>
              </w:rPr>
              <w:t>LE-</w:t>
            </w:r>
            <w:r w:rsidRPr="007B01A2">
              <w:rPr>
                <w:szCs w:val="20"/>
              </w:rPr>
              <w:t>swept-0°: (α = 3.27°)</w:t>
            </w:r>
          </w:p>
        </w:tc>
      </w:tr>
      <w:tr w:rsidR="006B7800" w:rsidRPr="007B01A2" w:rsidTr="00EF4AAB">
        <w:tc>
          <w:tcPr>
            <w:tcW w:w="4277" w:type="dxa"/>
            <w:tcBorders>
              <w:top w:val="nil"/>
              <w:bottom w:val="nil"/>
              <w:right w:val="nil"/>
            </w:tcBorders>
          </w:tcPr>
          <w:p w:rsidR="006B7800" w:rsidRPr="007B01A2" w:rsidRDefault="006B7800" w:rsidP="006B7800">
            <w:pPr>
              <w:jc w:val="center"/>
              <w:rPr>
                <w:szCs w:val="20"/>
              </w:rPr>
            </w:pPr>
            <w:r w:rsidRPr="007B01A2">
              <w:rPr>
                <w:noProof/>
                <w:szCs w:val="20"/>
              </w:rPr>
              <w:lastRenderedPageBreak/>
              <w:drawing>
                <wp:inline distT="0" distB="0" distL="0" distR="0">
                  <wp:extent cx="2520000" cy="1890888"/>
                  <wp:effectExtent l="19050" t="0" r="0" b="0"/>
                  <wp:docPr id="390" name="图片 15" descr="K:\Jason_chen\PHD2\PHD_year2\MAV\MAV1_MAV6\MAVs_with_fuselage_84ms\MAV1_4_design_condition\Sweep3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Jason_chen\PHD2\PHD_year2\MAV\MAV1_MAV6\MAVs_with_fuselage_84ms\MAV1_4_design_condition\Sweep3_Cp_spanwise.emf"/>
                          <pic:cNvPicPr>
                            <a:picLocks noChangeAspect="1" noChangeArrowheads="1"/>
                          </pic:cNvPicPr>
                        </pic:nvPicPr>
                        <pic:blipFill>
                          <a:blip r:embed="rId212" cstate="print"/>
                          <a:srcRect t="8529" r="8664" b="-181"/>
                          <a:stretch>
                            <a:fillRect/>
                          </a:stretch>
                        </pic:blipFill>
                        <pic:spPr bwMode="auto">
                          <a:xfrm>
                            <a:off x="0" y="0"/>
                            <a:ext cx="2520000" cy="1890888"/>
                          </a:xfrm>
                          <a:prstGeom prst="rect">
                            <a:avLst/>
                          </a:prstGeom>
                          <a:noFill/>
                          <a:ln w="9525">
                            <a:noFill/>
                            <a:miter lim="800000"/>
                            <a:headEnd/>
                            <a:tailEnd/>
                          </a:ln>
                        </pic:spPr>
                      </pic:pic>
                    </a:graphicData>
                  </a:graphic>
                </wp:inline>
              </w:drawing>
            </w:r>
          </w:p>
          <w:p w:rsidR="00EC7402" w:rsidRDefault="007B01A2" w:rsidP="0080221B">
            <w:pPr>
              <w:pStyle w:val="ListParagraph"/>
              <w:numPr>
                <w:ilvl w:val="0"/>
                <w:numId w:val="96"/>
              </w:numPr>
              <w:ind w:firstLineChars="0"/>
              <w:rPr>
                <w:szCs w:val="20"/>
              </w:rPr>
            </w:pPr>
            <w:r w:rsidRPr="007B01A2">
              <w:rPr>
                <w:szCs w:val="20"/>
              </w:rPr>
              <w:t>LE-swept-9°: (α = 2.93°)</w:t>
            </w:r>
          </w:p>
        </w:tc>
        <w:tc>
          <w:tcPr>
            <w:tcW w:w="4245" w:type="dxa"/>
            <w:tcBorders>
              <w:top w:val="nil"/>
              <w:left w:val="nil"/>
              <w:bottom w:val="nil"/>
            </w:tcBorders>
          </w:tcPr>
          <w:p w:rsidR="006B7800" w:rsidRPr="007B01A2" w:rsidRDefault="006B7800" w:rsidP="006B7800">
            <w:pPr>
              <w:rPr>
                <w:szCs w:val="20"/>
              </w:rPr>
            </w:pPr>
            <w:r w:rsidRPr="007B01A2">
              <w:rPr>
                <w:noProof/>
                <w:szCs w:val="20"/>
              </w:rPr>
              <w:drawing>
                <wp:inline distT="0" distB="0" distL="0" distR="0">
                  <wp:extent cx="2519876" cy="1908000"/>
                  <wp:effectExtent l="19050" t="0" r="0" b="0"/>
                  <wp:docPr id="391" name="图片 16" descr="K:\Jason_chen\PHD2\PHD_year2\MAV\MAV1_MAV6\MAVs_with_fuselage_84ms\MAV1_4_design_condition\Sweep2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Jason_chen\PHD2\PHD_year2\MAV\MAV1_MAV6\MAVs_with_fuselage_84ms\MAV1_4_design_condition\Sweep2_Cp_spanwise.emf"/>
                          <pic:cNvPicPr>
                            <a:picLocks noChangeAspect="1" noChangeArrowheads="1"/>
                          </pic:cNvPicPr>
                        </pic:nvPicPr>
                        <pic:blipFill>
                          <a:blip r:embed="rId213" cstate="print"/>
                          <a:srcRect t="7774" r="8818"/>
                          <a:stretch>
                            <a:fillRect/>
                          </a:stretch>
                        </pic:blipFill>
                        <pic:spPr bwMode="auto">
                          <a:xfrm>
                            <a:off x="0" y="0"/>
                            <a:ext cx="2519876" cy="1908000"/>
                          </a:xfrm>
                          <a:prstGeom prst="rect">
                            <a:avLst/>
                          </a:prstGeom>
                          <a:noFill/>
                          <a:ln w="9525">
                            <a:noFill/>
                            <a:miter lim="800000"/>
                            <a:headEnd/>
                            <a:tailEnd/>
                          </a:ln>
                        </pic:spPr>
                      </pic:pic>
                    </a:graphicData>
                  </a:graphic>
                </wp:inline>
              </w:drawing>
            </w:r>
          </w:p>
          <w:p w:rsidR="00EC7402" w:rsidRDefault="007B01A2" w:rsidP="0080221B">
            <w:pPr>
              <w:pStyle w:val="ListParagraph"/>
              <w:numPr>
                <w:ilvl w:val="0"/>
                <w:numId w:val="96"/>
              </w:numPr>
              <w:ind w:firstLineChars="0"/>
              <w:rPr>
                <w:szCs w:val="20"/>
              </w:rPr>
            </w:pPr>
            <w:r w:rsidRPr="007B01A2">
              <w:rPr>
                <w:szCs w:val="20"/>
              </w:rPr>
              <w:t>LE- swept-18°: (α = 2.45°)</w:t>
            </w:r>
          </w:p>
        </w:tc>
      </w:tr>
      <w:tr w:rsidR="006B7800" w:rsidRPr="007B01A2" w:rsidTr="00EF4AAB">
        <w:tc>
          <w:tcPr>
            <w:tcW w:w="4277" w:type="dxa"/>
            <w:tcBorders>
              <w:top w:val="nil"/>
              <w:bottom w:val="nil"/>
              <w:right w:val="nil"/>
            </w:tcBorders>
          </w:tcPr>
          <w:p w:rsidR="006B7800" w:rsidRPr="007B01A2" w:rsidRDefault="006B7800" w:rsidP="006B7800">
            <w:pPr>
              <w:jc w:val="left"/>
              <w:rPr>
                <w:szCs w:val="20"/>
              </w:rPr>
            </w:pPr>
            <w:r w:rsidRPr="007B01A2">
              <w:rPr>
                <w:noProof/>
                <w:szCs w:val="20"/>
              </w:rPr>
              <w:drawing>
                <wp:inline distT="0" distB="0" distL="0" distR="0">
                  <wp:extent cx="2520000" cy="1892344"/>
                  <wp:effectExtent l="19050" t="0" r="0" b="0"/>
                  <wp:docPr id="392" name="图片 17" descr="K:\Jason_chen\PHD2\PHD_year2\MAV\MAV1_MAV6\MAVs_with_fuselage_84ms\MAV1_4_design_condition\Sweep4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Jason_chen\PHD2\PHD_year2\MAV\MAV1_MAV6\MAVs_with_fuselage_84ms\MAV1_4_design_condition\Sweep4_Cp_spanwise.emf"/>
                          <pic:cNvPicPr>
                            <a:picLocks noChangeAspect="1" noChangeArrowheads="1"/>
                          </pic:cNvPicPr>
                        </pic:nvPicPr>
                        <pic:blipFill>
                          <a:blip r:embed="rId214" cstate="print"/>
                          <a:srcRect l="1101" t="8235" r="8884" b="1471"/>
                          <a:stretch>
                            <a:fillRect/>
                          </a:stretch>
                        </pic:blipFill>
                        <pic:spPr bwMode="auto">
                          <a:xfrm>
                            <a:off x="0" y="0"/>
                            <a:ext cx="2520000" cy="1892344"/>
                          </a:xfrm>
                          <a:prstGeom prst="rect">
                            <a:avLst/>
                          </a:prstGeom>
                          <a:noFill/>
                          <a:ln w="9525">
                            <a:noFill/>
                            <a:miter lim="800000"/>
                            <a:headEnd/>
                            <a:tailEnd/>
                          </a:ln>
                        </pic:spPr>
                      </pic:pic>
                    </a:graphicData>
                  </a:graphic>
                </wp:inline>
              </w:drawing>
            </w:r>
          </w:p>
          <w:p w:rsidR="00EC7402" w:rsidRDefault="007B01A2" w:rsidP="0080221B">
            <w:pPr>
              <w:pStyle w:val="ListParagraph"/>
              <w:numPr>
                <w:ilvl w:val="0"/>
                <w:numId w:val="96"/>
              </w:numPr>
              <w:ind w:firstLineChars="0"/>
              <w:jc w:val="left"/>
              <w:rPr>
                <w:szCs w:val="20"/>
              </w:rPr>
            </w:pPr>
            <w:r w:rsidRPr="007B01A2">
              <w:rPr>
                <w:szCs w:val="20"/>
              </w:rPr>
              <w:t>LE-swept-30°: (α = 2.42°)</w:t>
            </w:r>
          </w:p>
        </w:tc>
        <w:tc>
          <w:tcPr>
            <w:tcW w:w="4245" w:type="dxa"/>
            <w:tcBorders>
              <w:top w:val="nil"/>
              <w:left w:val="nil"/>
              <w:bottom w:val="nil"/>
            </w:tcBorders>
          </w:tcPr>
          <w:p w:rsidR="006B7800" w:rsidRPr="007B01A2" w:rsidRDefault="006B7800" w:rsidP="006B7800">
            <w:pPr>
              <w:rPr>
                <w:noProof/>
                <w:szCs w:val="20"/>
                <w:lang w:val="en-GB"/>
              </w:rPr>
            </w:pPr>
          </w:p>
        </w:tc>
      </w:tr>
    </w:tbl>
    <w:p w:rsidR="006B7800" w:rsidRDefault="006B7800" w:rsidP="006B0303">
      <w:pPr>
        <w:pStyle w:val="Caption"/>
      </w:pPr>
      <w:bookmarkStart w:id="204" w:name="_Ref366056943"/>
      <w:r>
        <w:t xml:space="preserve">Figure </w:t>
      </w:r>
      <w:r w:rsidR="00C97ADF">
        <w:fldChar w:fldCharType="begin"/>
      </w:r>
      <w:r>
        <w:instrText xml:space="preserve"> SEQ Figure \* ARABIC </w:instrText>
      </w:r>
      <w:r w:rsidR="00C97ADF">
        <w:fldChar w:fldCharType="separate"/>
      </w:r>
      <w:r w:rsidR="00706147">
        <w:t>59</w:t>
      </w:r>
      <w:r w:rsidR="00C97ADF">
        <w:fldChar w:fldCharType="end"/>
      </w:r>
      <w:bookmarkEnd w:id="204"/>
      <w:r w:rsidRPr="007A5585">
        <w:t xml:space="preserve"> </w:t>
      </w:r>
      <w:r>
        <w:t>Spanwise C</w:t>
      </w:r>
      <w:r w:rsidRPr="007A5585">
        <w:rPr>
          <w:vertAlign w:val="subscript"/>
        </w:rPr>
        <w:t>p</w:t>
      </w:r>
      <w:r>
        <w:t xml:space="preserve"> distribution at different chordwise locations </w:t>
      </w:r>
    </w:p>
    <w:p w:rsidR="00FF4AD0" w:rsidRDefault="00FF4AD0" w:rsidP="00FF4AD0"/>
    <w:p w:rsidR="00FF4AD0" w:rsidRPr="00FF4AD0" w:rsidRDefault="00FF4AD0" w:rsidP="00FF4AD0"/>
    <w:p w:rsidR="00EC7402" w:rsidRPr="001E4C68" w:rsidRDefault="00BD43AB" w:rsidP="001E4C68">
      <w:pPr>
        <w:rPr>
          <w:b/>
          <w:szCs w:val="20"/>
        </w:rPr>
      </w:pPr>
      <w:r w:rsidRPr="001E4C68">
        <w:rPr>
          <w:b/>
          <w:szCs w:val="20"/>
        </w:rPr>
        <w:t>Zimmerman and inversed-Zimmerman wing-fuselage aerodynamics</w:t>
      </w:r>
    </w:p>
    <w:p w:rsidR="00BD43AB" w:rsidRDefault="00BD43AB" w:rsidP="009430EB">
      <w:pPr>
        <w:spacing w:before="100" w:beforeAutospacing="1"/>
        <w:rPr>
          <w:noProof/>
          <w:lang w:val="en-GB"/>
        </w:rPr>
      </w:pPr>
      <w:r>
        <w:rPr>
          <w:noProof/>
        </w:rPr>
        <w:t>Fuselage effect</w:t>
      </w:r>
      <w:r w:rsidR="00C336A5">
        <w:rPr>
          <w:noProof/>
        </w:rPr>
        <w:t>s</w:t>
      </w:r>
      <w:r>
        <w:rPr>
          <w:noProof/>
        </w:rPr>
        <w:t xml:space="preserve"> on </w:t>
      </w:r>
      <w:r w:rsidRPr="00BD43AB">
        <w:rPr>
          <w:noProof/>
          <w:lang w:val="en-GB"/>
        </w:rPr>
        <w:t>Zimmerman and inversed-</w:t>
      </w:r>
      <w:r w:rsidR="00D12A97">
        <w:rPr>
          <w:noProof/>
          <w:lang w:val="en-GB"/>
        </w:rPr>
        <w:t>Z</w:t>
      </w:r>
      <w:r w:rsidRPr="00BD43AB">
        <w:rPr>
          <w:noProof/>
          <w:lang w:val="en-GB"/>
        </w:rPr>
        <w:t xml:space="preserve">immerman wings are discussed in </w:t>
      </w:r>
      <w:r w:rsidR="009430EB">
        <w:rPr>
          <w:noProof/>
          <w:lang w:val="en-GB"/>
        </w:rPr>
        <w:t>this</w:t>
      </w:r>
      <w:r w:rsidRPr="00BD43AB">
        <w:rPr>
          <w:noProof/>
          <w:lang w:val="en-GB"/>
        </w:rPr>
        <w:t xml:space="preserve"> section. Both models </w:t>
      </w:r>
      <w:r w:rsidR="009430EB">
        <w:rPr>
          <w:noProof/>
          <w:lang w:val="en-GB"/>
        </w:rPr>
        <w:t>shows</w:t>
      </w:r>
      <w:r w:rsidRPr="00BD43AB">
        <w:rPr>
          <w:noProof/>
          <w:lang w:val="en-GB"/>
        </w:rPr>
        <w:t xml:space="preserve"> a better C</w:t>
      </w:r>
      <w:r w:rsidRPr="00BD43AB">
        <w:rPr>
          <w:noProof/>
          <w:vertAlign w:val="subscript"/>
          <w:lang w:val="en-GB"/>
        </w:rPr>
        <w:t xml:space="preserve">L,max </w:t>
      </w:r>
      <w:r w:rsidRPr="00BD43AB">
        <w:rPr>
          <w:noProof/>
          <w:lang w:val="en-GB"/>
        </w:rPr>
        <w:t>than the rectangular and trapozoid wing-fuselage models. However, a less linear C</w:t>
      </w:r>
      <w:r w:rsidRPr="00BD43AB">
        <w:rPr>
          <w:noProof/>
          <w:vertAlign w:val="subscript"/>
          <w:lang w:val="en-GB"/>
        </w:rPr>
        <w:t>L</w:t>
      </w:r>
      <w:r w:rsidRPr="00BD43AB">
        <w:rPr>
          <w:noProof/>
          <w:lang w:val="en-GB"/>
        </w:rPr>
        <w:t xml:space="preserve"> curve </w:t>
      </w:r>
      <w:r w:rsidR="009430EB">
        <w:rPr>
          <w:noProof/>
          <w:lang w:val="en-GB"/>
        </w:rPr>
        <w:t xml:space="preserve">is </w:t>
      </w:r>
      <w:r w:rsidRPr="00BD43AB">
        <w:rPr>
          <w:noProof/>
          <w:lang w:val="en-GB"/>
        </w:rPr>
        <w:t>found</w:t>
      </w:r>
      <w:r w:rsidR="009430EB">
        <w:rPr>
          <w:noProof/>
          <w:lang w:val="en-GB"/>
        </w:rPr>
        <w:t>. S</w:t>
      </w:r>
      <w:r w:rsidRPr="00BD43AB">
        <w:rPr>
          <w:noProof/>
          <w:lang w:val="en-GB"/>
        </w:rPr>
        <w:t xml:space="preserve">udden stall </w:t>
      </w:r>
      <w:r w:rsidR="009430EB">
        <w:rPr>
          <w:noProof/>
          <w:lang w:val="en-GB"/>
        </w:rPr>
        <w:t>is</w:t>
      </w:r>
      <w:r w:rsidR="009430EB" w:rsidRPr="00BD43AB">
        <w:rPr>
          <w:noProof/>
          <w:lang w:val="en-GB"/>
        </w:rPr>
        <w:t xml:space="preserve"> </w:t>
      </w:r>
      <w:r w:rsidR="00D12A97">
        <w:rPr>
          <w:noProof/>
          <w:lang w:val="en-GB"/>
        </w:rPr>
        <w:t>observed from the Z</w:t>
      </w:r>
      <w:r w:rsidRPr="00BD43AB">
        <w:rPr>
          <w:noProof/>
          <w:lang w:val="en-GB"/>
        </w:rPr>
        <w:t>immerman wing</w:t>
      </w:r>
      <w:r w:rsidR="009430EB">
        <w:rPr>
          <w:noProof/>
          <w:lang w:val="en-GB"/>
        </w:rPr>
        <w:t>-fuselage, however, inversed-</w:t>
      </w:r>
      <w:r w:rsidR="00D12A97">
        <w:rPr>
          <w:noProof/>
          <w:lang w:val="en-GB"/>
        </w:rPr>
        <w:t>Z</w:t>
      </w:r>
      <w:r w:rsidR="009430EB">
        <w:rPr>
          <w:noProof/>
          <w:lang w:val="en-GB"/>
        </w:rPr>
        <w:t>immerman wing-fuselage model shows a mild decrease on C</w:t>
      </w:r>
      <w:r w:rsidR="009430EB" w:rsidRPr="009430EB">
        <w:rPr>
          <w:noProof/>
          <w:vertAlign w:val="subscript"/>
          <w:lang w:val="en-GB"/>
        </w:rPr>
        <w:t>L</w:t>
      </w:r>
      <w:r w:rsidR="009430EB">
        <w:rPr>
          <w:noProof/>
          <w:lang w:val="en-GB"/>
        </w:rPr>
        <w:t xml:space="preserve"> at post-stall region</w:t>
      </w:r>
      <w:r w:rsidRPr="00BD43AB">
        <w:rPr>
          <w:noProof/>
          <w:lang w:val="en-GB"/>
        </w:rPr>
        <w:t xml:space="preserve">. Both models </w:t>
      </w:r>
      <w:r w:rsidR="00C336A5">
        <w:rPr>
          <w:noProof/>
          <w:lang w:val="en-GB"/>
        </w:rPr>
        <w:t>are</w:t>
      </w:r>
      <w:r w:rsidRPr="00BD43AB">
        <w:rPr>
          <w:noProof/>
          <w:lang w:val="en-GB"/>
        </w:rPr>
        <w:t xml:space="preserve"> shown a similar pitching moment trend </w:t>
      </w:r>
      <w:r w:rsidR="00C336A5">
        <w:rPr>
          <w:noProof/>
          <w:lang w:val="en-GB"/>
        </w:rPr>
        <w:t xml:space="preserve">with a negative slope, </w:t>
      </w:r>
      <w:r w:rsidRPr="00BD43AB">
        <w:rPr>
          <w:noProof/>
          <w:lang w:val="en-GB"/>
        </w:rPr>
        <w:t>C</w:t>
      </w:r>
      <w:r w:rsidRPr="00BD43AB">
        <w:rPr>
          <w:noProof/>
          <w:vertAlign w:val="subscript"/>
          <w:lang w:val="en-GB"/>
        </w:rPr>
        <w:t xml:space="preserve">Mα </w:t>
      </w:r>
      <w:r w:rsidRPr="00BD43AB">
        <w:rPr>
          <w:noProof/>
          <w:lang w:val="en-GB"/>
        </w:rPr>
        <w:t xml:space="preserve">&lt; 0, </w:t>
      </w:r>
      <w:r w:rsidR="00C336A5">
        <w:rPr>
          <w:noProof/>
          <w:lang w:val="en-GB"/>
        </w:rPr>
        <w:t>for</w:t>
      </w:r>
      <w:r w:rsidRPr="00BD43AB">
        <w:rPr>
          <w:noProof/>
          <w:lang w:val="en-GB"/>
        </w:rPr>
        <w:t xml:space="preserve"> angle of attack between -3</w:t>
      </w:r>
      <w:r w:rsidR="00486B5E">
        <w:rPr>
          <w:b/>
          <w:szCs w:val="20"/>
        </w:rPr>
        <w:t>°</w:t>
      </w:r>
      <w:r w:rsidRPr="00BD43AB">
        <w:rPr>
          <w:noProof/>
          <w:lang w:val="en-GB"/>
        </w:rPr>
        <w:t xml:space="preserve"> and 27</w:t>
      </w:r>
      <w:r w:rsidR="00486B5E">
        <w:rPr>
          <w:b/>
          <w:szCs w:val="20"/>
        </w:rPr>
        <w:t>°</w:t>
      </w:r>
      <w:r w:rsidR="00C336A5">
        <w:rPr>
          <w:noProof/>
          <w:lang w:val="en-GB"/>
        </w:rPr>
        <w:t>, indicating statically longitudinal</w:t>
      </w:r>
      <w:r w:rsidR="009430EB">
        <w:rPr>
          <w:noProof/>
          <w:lang w:val="en-GB"/>
        </w:rPr>
        <w:t>ly</w:t>
      </w:r>
      <w:r w:rsidR="00C336A5">
        <w:rPr>
          <w:noProof/>
          <w:lang w:val="en-GB"/>
        </w:rPr>
        <w:t xml:space="preserve"> stable.</w:t>
      </w:r>
      <w:r w:rsidRPr="00BD43AB">
        <w:rPr>
          <w:noProof/>
          <w:lang w:val="en-GB"/>
        </w:rPr>
        <w:t xml:space="preserve"> </w:t>
      </w:r>
    </w:p>
    <w:p w:rsidR="009430EB" w:rsidRDefault="009430EB" w:rsidP="009430EB">
      <w:pPr>
        <w:spacing w:before="100" w:beforeAutospacing="1"/>
        <w:rPr>
          <w:rFonts w:eastAsia="宋体"/>
          <w:noProof/>
          <w:lang w:val="en-GB"/>
        </w:rPr>
      </w:pPr>
    </w:p>
    <w:p w:rsidR="00883738" w:rsidRDefault="00883738" w:rsidP="009430EB">
      <w:pPr>
        <w:spacing w:before="100" w:beforeAutospacing="1"/>
        <w:rPr>
          <w:rFonts w:eastAsia="宋体"/>
          <w:noProof/>
          <w:lang w:val="en-GB"/>
        </w:rPr>
      </w:pPr>
    </w:p>
    <w:p w:rsidR="00BD43AB" w:rsidRPr="00BD43AB" w:rsidRDefault="00BD43AB" w:rsidP="00BD43AB">
      <w:pPr>
        <w:rPr>
          <w:i/>
          <w:szCs w:val="20"/>
        </w:rPr>
      </w:pPr>
      <w:r w:rsidRPr="00BD43AB">
        <w:rPr>
          <w:i/>
          <w:szCs w:val="20"/>
        </w:rPr>
        <w:t>Aerodynamic performances</w:t>
      </w:r>
    </w:p>
    <w:p w:rsidR="00BD43AB" w:rsidRDefault="00BD43AB" w:rsidP="00ED1AA2">
      <w:pPr>
        <w:spacing w:before="100" w:beforeAutospacing="1"/>
        <w:rPr>
          <w:rFonts w:eastAsia="Times New Roman"/>
          <w:snapToGrid w:val="0"/>
          <w:color w:val="000000"/>
          <w:w w:val="0"/>
          <w:kern w:val="0"/>
          <w:szCs w:val="20"/>
          <w:u w:color="000000"/>
          <w:bdr w:val="none" w:sz="0" w:space="0" w:color="000000"/>
          <w:shd w:val="clear" w:color="000000" w:fill="000000"/>
          <w:lang w:val="en-GB"/>
        </w:rPr>
      </w:pPr>
      <w:r>
        <w:t xml:space="preserve">The plot depicted in </w:t>
      </w:r>
      <w:fldSimple w:instr=" REF _Ref366057670 ">
        <w:r w:rsidR="00706147">
          <w:t xml:space="preserve">Figure </w:t>
        </w:r>
        <w:r w:rsidR="00706147">
          <w:rPr>
            <w:noProof/>
          </w:rPr>
          <w:t>60</w:t>
        </w:r>
      </w:fldSimple>
      <w:r>
        <w:t>(a) display</w:t>
      </w:r>
      <w:r w:rsidR="00D12A97">
        <w:t>s</w:t>
      </w:r>
      <w:r>
        <w:t xml:space="preserve"> the models’ polar diagrams lift coefficient C</w:t>
      </w:r>
      <w:r w:rsidRPr="00E96DD8">
        <w:rPr>
          <w:vertAlign w:val="subscript"/>
        </w:rPr>
        <w:t>L</w:t>
      </w:r>
      <w:r>
        <w:t xml:space="preserve"> versus the angle</w:t>
      </w:r>
      <w:r w:rsidR="00C336A5">
        <w:t>s of attack</w:t>
      </w:r>
      <w:r>
        <w:t>. The lift slop</w:t>
      </w:r>
      <w:r w:rsidR="00D12A97">
        <w:t>e</w:t>
      </w:r>
      <w:r>
        <w:t>s are near</w:t>
      </w:r>
      <w:r w:rsidR="00932002">
        <w:t>ly</w:t>
      </w:r>
      <w:r>
        <w:t xml:space="preserve"> constant for angles of attack α ≤ </w:t>
      </w:r>
      <w:proofErr w:type="gramStart"/>
      <w:r>
        <w:t>0</w:t>
      </w:r>
      <w:r w:rsidR="00486B5E">
        <w:t>°</w:t>
      </w:r>
      <w:r w:rsidR="00932002">
        <w:t>,</w:t>
      </w:r>
      <w:proofErr w:type="gramEnd"/>
      <w:r>
        <w:t xml:space="preserve"> and less linear C</w:t>
      </w:r>
      <w:r w:rsidRPr="00BE25DC">
        <w:rPr>
          <w:vertAlign w:val="subscript"/>
        </w:rPr>
        <w:t>L</w:t>
      </w:r>
      <w:r>
        <w:t xml:space="preserve"> curves </w:t>
      </w:r>
      <w:r w:rsidR="00932002">
        <w:t xml:space="preserve">are </w:t>
      </w:r>
      <w:r>
        <w:t xml:space="preserve">found </w:t>
      </w:r>
      <w:r w:rsidR="00932002">
        <w:t xml:space="preserve">at </w:t>
      </w:r>
      <w:r>
        <w:t>α ≥ 0</w:t>
      </w:r>
      <w:r w:rsidR="00486B5E">
        <w:t>°</w:t>
      </w:r>
      <w:r>
        <w:t>. Zimmerman wing</w:t>
      </w:r>
      <w:r w:rsidR="00932002">
        <w:t>-fuselage</w:t>
      </w:r>
      <w:r>
        <w:t xml:space="preserve"> show</w:t>
      </w:r>
      <w:r w:rsidR="00C336A5">
        <w:t>s</w:t>
      </w:r>
      <w:r>
        <w:t xml:space="preserve"> </w:t>
      </w:r>
      <w:r w:rsidRPr="00932002">
        <w:t>an earlier stall angle</w:t>
      </w:r>
      <w:r w:rsidR="00932002" w:rsidRPr="00932002">
        <w:t xml:space="preserve"> (</w:t>
      </w:r>
      <w:r w:rsidRPr="00932002">
        <w:t>α</w:t>
      </w:r>
      <w:r w:rsidRPr="00932002">
        <w:rPr>
          <w:vertAlign w:val="subscript"/>
        </w:rPr>
        <w:t>stall</w:t>
      </w:r>
      <w:r w:rsidRPr="00932002">
        <w:t xml:space="preserve"> = 12</w:t>
      </w:r>
      <w:r w:rsidR="00486B5E" w:rsidRPr="00932002">
        <w:rPr>
          <w:szCs w:val="20"/>
        </w:rPr>
        <w:t>°</w:t>
      </w:r>
      <w:r w:rsidR="00932002" w:rsidRPr="00932002">
        <w:rPr>
          <w:szCs w:val="20"/>
        </w:rPr>
        <w:t xml:space="preserve">), whereas, </w:t>
      </w:r>
      <w:r w:rsidRPr="00932002">
        <w:rPr>
          <w:szCs w:val="20"/>
        </w:rPr>
        <w:t>inversed-Zimmerman</w:t>
      </w:r>
      <w:r w:rsidR="00932002" w:rsidRPr="00932002">
        <w:rPr>
          <w:szCs w:val="20"/>
        </w:rPr>
        <w:t>-fuselage</w:t>
      </w:r>
      <w:r w:rsidR="00932002">
        <w:rPr>
          <w:szCs w:val="20"/>
        </w:rPr>
        <w:t xml:space="preserve"> stalls at about 15°</w:t>
      </w:r>
      <w:r>
        <w:rPr>
          <w:szCs w:val="20"/>
        </w:rPr>
        <w:t>.</w:t>
      </w:r>
      <w:r>
        <w:t xml:space="preserve"> </w:t>
      </w:r>
      <w:r w:rsidR="00932002">
        <w:rPr>
          <w:szCs w:val="20"/>
        </w:rPr>
        <w:t>In general, the Zimmerman wing-fuselage has higher lift than the inversed-Zimmerman wing at all incidences before stall.</w:t>
      </w:r>
      <w:r w:rsidR="00932002">
        <w:t xml:space="preserve"> </w:t>
      </w:r>
      <w:r>
        <w:t xml:space="preserve">The upward shift of the lift curve for the Zimmerman wing is due to its higher effective positive camber from the larger local span at around 25%c. </w:t>
      </w:r>
      <w:fldSimple w:instr=" REF _Ref366057670 ">
        <w:r w:rsidR="00706147">
          <w:t xml:space="preserve">Figure </w:t>
        </w:r>
        <w:r w:rsidR="00706147">
          <w:rPr>
            <w:noProof/>
          </w:rPr>
          <w:t>60</w:t>
        </w:r>
      </w:fldSimple>
      <w:r>
        <w:t xml:space="preserve"> (b) shows the drag coefficient for both models</w:t>
      </w:r>
      <w:r w:rsidR="00C336A5">
        <w:t>, and t</w:t>
      </w:r>
      <w:r>
        <w:t xml:space="preserve">he Zimmerman wing shows lower </w:t>
      </w:r>
      <w:r w:rsidR="00C336A5">
        <w:t>C</w:t>
      </w:r>
      <w:r w:rsidR="00C336A5" w:rsidRPr="00C336A5">
        <w:rPr>
          <w:vertAlign w:val="subscript"/>
        </w:rPr>
        <w:t>D</w:t>
      </w:r>
      <w:r w:rsidR="00C336A5">
        <w:t xml:space="preserve"> </w:t>
      </w:r>
      <w:r>
        <w:t xml:space="preserve">values </w:t>
      </w:r>
      <w:r w:rsidR="00C336A5">
        <w:t xml:space="preserve">for </w:t>
      </w:r>
      <w:r>
        <w:t>α &lt; 15</w:t>
      </w:r>
      <w:r w:rsidR="00486B5E">
        <w:rPr>
          <w:b/>
          <w:szCs w:val="20"/>
        </w:rPr>
        <w:t>°</w:t>
      </w:r>
      <w:r>
        <w:t xml:space="preserve">. </w:t>
      </w:r>
      <w:r w:rsidR="00932002">
        <w:t>F</w:t>
      </w:r>
      <w:r>
        <w:t xml:space="preserve">uselage </w:t>
      </w:r>
      <w:r w:rsidR="00932002">
        <w:t xml:space="preserve">with less drag value is found from </w:t>
      </w:r>
      <w:r>
        <w:t xml:space="preserve">the Zimmerman </w:t>
      </w:r>
      <w:r w:rsidR="00C336A5">
        <w:t>wing-fuselage model,</w:t>
      </w:r>
      <w:r>
        <w:t xml:space="preserve"> </w:t>
      </w:r>
      <w:r w:rsidR="00C336A5">
        <w:t xml:space="preserve">and results are </w:t>
      </w:r>
      <w:r w:rsidR="00932002">
        <w:t xml:space="preserve">listed </w:t>
      </w:r>
      <w:r>
        <w:t>in</w:t>
      </w:r>
      <w:r w:rsidR="00F60322">
        <w:t xml:space="preserve"> </w:t>
      </w:r>
      <w:fldSimple w:instr=" REF _Ref351552517 ">
        <w:r w:rsidR="00706147">
          <w:t xml:space="preserve">Table </w:t>
        </w:r>
        <w:r w:rsidR="00706147">
          <w:rPr>
            <w:noProof/>
          </w:rPr>
          <w:t>10</w:t>
        </w:r>
      </w:fldSimple>
      <w:r>
        <w:t xml:space="preserve">. </w:t>
      </w:r>
    </w:p>
    <w:p w:rsidR="00BD43AB" w:rsidRDefault="00BD43AB" w:rsidP="00BD43AB">
      <w:pPr>
        <w:rPr>
          <w:szCs w:val="20"/>
          <w:lang w:val="en-GB"/>
        </w:rPr>
      </w:pPr>
      <w:r>
        <w:rPr>
          <w:szCs w:val="20"/>
          <w:lang w:val="en-GB"/>
        </w:rPr>
        <w:t xml:space="preserve">The </w:t>
      </w:r>
      <w:r w:rsidR="009B2E74">
        <w:rPr>
          <w:szCs w:val="20"/>
          <w:lang w:val="en-GB"/>
        </w:rPr>
        <w:t xml:space="preserve">static </w:t>
      </w:r>
      <w:r>
        <w:rPr>
          <w:szCs w:val="20"/>
          <w:lang w:val="en-GB"/>
        </w:rPr>
        <w:t>longitudinal stability, detailed via the pitching moment coefficient about the 25% of the mean chord</w:t>
      </w:r>
      <w:r w:rsidR="009B2E74">
        <w:rPr>
          <w:szCs w:val="20"/>
          <w:lang w:val="en-GB"/>
        </w:rPr>
        <w:t xml:space="preserve"> (</w:t>
      </w:r>
      <w:r w:rsidR="00C97ADF">
        <w:rPr>
          <w:szCs w:val="20"/>
          <w:lang w:val="en-GB"/>
        </w:rPr>
        <w:fldChar w:fldCharType="begin"/>
      </w:r>
      <w:r w:rsidR="00F60322">
        <w:rPr>
          <w:szCs w:val="20"/>
          <w:lang w:val="en-GB"/>
        </w:rPr>
        <w:instrText xml:space="preserve"> REF _Ref366057670 </w:instrText>
      </w:r>
      <w:r w:rsidR="00C97ADF">
        <w:rPr>
          <w:szCs w:val="20"/>
          <w:lang w:val="en-GB"/>
        </w:rPr>
        <w:fldChar w:fldCharType="separate"/>
      </w:r>
      <w:r w:rsidR="00706147">
        <w:t xml:space="preserve">Figure </w:t>
      </w:r>
      <w:r w:rsidR="00706147">
        <w:rPr>
          <w:noProof/>
        </w:rPr>
        <w:t>60</w:t>
      </w:r>
      <w:r w:rsidR="00C97ADF">
        <w:rPr>
          <w:szCs w:val="20"/>
          <w:lang w:val="en-GB"/>
        </w:rPr>
        <w:fldChar w:fldCharType="end"/>
      </w:r>
      <w:r w:rsidR="009B2E74">
        <w:rPr>
          <w:szCs w:val="20"/>
          <w:lang w:val="en-GB"/>
        </w:rPr>
        <w:t xml:space="preserve"> </w:t>
      </w:r>
      <w:r>
        <w:rPr>
          <w:szCs w:val="20"/>
          <w:lang w:val="en-GB"/>
        </w:rPr>
        <w:t>c</w:t>
      </w:r>
      <w:r w:rsidR="009B2E74">
        <w:rPr>
          <w:szCs w:val="20"/>
          <w:lang w:val="en-GB"/>
        </w:rPr>
        <w:t xml:space="preserve">). </w:t>
      </w:r>
      <w:r>
        <w:rPr>
          <w:szCs w:val="20"/>
          <w:lang w:val="en-GB"/>
        </w:rPr>
        <w:t>The vehicles are high</w:t>
      </w:r>
      <w:r w:rsidR="009B2E74">
        <w:rPr>
          <w:szCs w:val="20"/>
          <w:lang w:val="en-GB"/>
        </w:rPr>
        <w:t>ly</w:t>
      </w:r>
      <w:r>
        <w:rPr>
          <w:szCs w:val="20"/>
          <w:lang w:val="en-GB"/>
        </w:rPr>
        <w:t xml:space="preserve"> sensitive to the longitudinal position of the centre of gravity</w:t>
      </w:r>
      <w:r w:rsidR="009B2E74">
        <w:rPr>
          <w:szCs w:val="20"/>
          <w:lang w:val="en-GB"/>
        </w:rPr>
        <w:t>.</w:t>
      </w:r>
      <w:r>
        <w:rPr>
          <w:szCs w:val="20"/>
          <w:lang w:val="en-GB"/>
        </w:rPr>
        <w:t xml:space="preserve"> </w:t>
      </w:r>
      <w:r w:rsidR="009B2E74">
        <w:rPr>
          <w:szCs w:val="20"/>
          <w:lang w:val="en-GB"/>
        </w:rPr>
        <w:t>T</w:t>
      </w:r>
      <w:r>
        <w:rPr>
          <w:szCs w:val="20"/>
          <w:lang w:val="en-GB"/>
        </w:rPr>
        <w:t xml:space="preserve">he stability margin </w:t>
      </w:r>
      <w:r w:rsidR="009B2E74">
        <w:rPr>
          <w:szCs w:val="20"/>
          <w:lang w:val="en-GB"/>
        </w:rPr>
        <w:t>is defined</w:t>
      </w:r>
      <w:r>
        <w:rPr>
          <w:szCs w:val="20"/>
          <w:lang w:val="en-GB"/>
        </w:rPr>
        <w:t xml:space="preserve"> </w:t>
      </w:r>
      <w:r w:rsidR="009B2E74">
        <w:rPr>
          <w:szCs w:val="20"/>
          <w:lang w:val="en-GB"/>
        </w:rPr>
        <w:t xml:space="preserve">as </w:t>
      </w:r>
      <w:r>
        <w:rPr>
          <w:szCs w:val="20"/>
          <w:lang w:val="en-GB"/>
        </w:rPr>
        <w:t>the distance between the centre of gravity (CG) and the aerodynamic centre</w:t>
      </w:r>
      <w:r w:rsidR="009B2E74">
        <w:rPr>
          <w:szCs w:val="20"/>
          <w:lang w:val="en-GB"/>
        </w:rPr>
        <w:t xml:space="preserve"> </w:t>
      </w:r>
      <w:r>
        <w:rPr>
          <w:szCs w:val="20"/>
          <w:lang w:val="en-GB"/>
        </w:rPr>
        <w:t xml:space="preserve">(AC). Albertani </w:t>
      </w:r>
      <w:r w:rsidR="00C97ADF">
        <w:rPr>
          <w:szCs w:val="20"/>
          <w:lang w:val="en-GB"/>
        </w:rPr>
        <w:fldChar w:fldCharType="begin"/>
      </w:r>
      <w:r w:rsidR="00095AF8">
        <w:rPr>
          <w:szCs w:val="20"/>
          <w:lang w:val="en-GB"/>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00C97ADF">
        <w:rPr>
          <w:szCs w:val="20"/>
          <w:lang w:val="en-GB"/>
        </w:rPr>
        <w:fldChar w:fldCharType="separate"/>
      </w:r>
      <w:r w:rsidR="007F045B">
        <w:rPr>
          <w:noProof/>
          <w:szCs w:val="20"/>
          <w:lang w:val="en-GB"/>
        </w:rPr>
        <w:t>[29]</w:t>
      </w:r>
      <w:r w:rsidR="00C97ADF">
        <w:rPr>
          <w:szCs w:val="20"/>
          <w:lang w:val="en-GB"/>
        </w:rPr>
        <w:fldChar w:fldCharType="end"/>
      </w:r>
      <w:r>
        <w:rPr>
          <w:szCs w:val="20"/>
          <w:lang w:val="en-GB"/>
        </w:rPr>
        <w:t xml:space="preserve"> mentioned that there is only few percent of the mean aerodynamic chord, less than 10mm long in their case of MAV. </w:t>
      </w:r>
      <w:r w:rsidR="00EA4AC0">
        <w:rPr>
          <w:szCs w:val="20"/>
          <w:lang w:val="en-GB"/>
        </w:rPr>
        <w:t xml:space="preserve">Similar </w:t>
      </w:r>
      <w:r>
        <w:rPr>
          <w:szCs w:val="20"/>
          <w:lang w:val="en-GB"/>
        </w:rPr>
        <w:t>pitching moment trend</w:t>
      </w:r>
      <w:r w:rsidR="00EA4AC0">
        <w:rPr>
          <w:szCs w:val="20"/>
          <w:lang w:val="en-GB"/>
        </w:rPr>
        <w:t>s</w:t>
      </w:r>
      <w:r>
        <w:rPr>
          <w:szCs w:val="20"/>
          <w:lang w:val="en-GB"/>
        </w:rPr>
        <w:t xml:space="preserve"> </w:t>
      </w:r>
      <w:r w:rsidR="00EA4AC0">
        <w:rPr>
          <w:szCs w:val="20"/>
          <w:lang w:val="en-GB"/>
        </w:rPr>
        <w:t>are shown</w:t>
      </w:r>
      <w:r>
        <w:rPr>
          <w:szCs w:val="20"/>
          <w:lang w:val="en-GB"/>
        </w:rPr>
        <w:t xml:space="preserve"> in</w:t>
      </w:r>
      <w:r w:rsidR="00F60322">
        <w:t xml:space="preserve"> </w:t>
      </w:r>
      <w:fldSimple w:instr=" REF _Ref366057670 ">
        <w:r w:rsidR="00706147">
          <w:t xml:space="preserve">Figure </w:t>
        </w:r>
        <w:r w:rsidR="00706147">
          <w:rPr>
            <w:noProof/>
          </w:rPr>
          <w:t>60</w:t>
        </w:r>
      </w:fldSimple>
      <w:r w:rsidRPr="00E7503F">
        <w:rPr>
          <w:szCs w:val="20"/>
          <w:lang w:val="en-GB"/>
        </w:rPr>
        <w:t xml:space="preserve"> (c) which </w:t>
      </w:r>
      <w:r w:rsidR="00EA4AC0">
        <w:rPr>
          <w:szCs w:val="20"/>
          <w:lang w:val="en-GB"/>
        </w:rPr>
        <w:t>are</w:t>
      </w:r>
      <w:r w:rsidRPr="00E7503F">
        <w:rPr>
          <w:szCs w:val="20"/>
          <w:lang w:val="en-GB"/>
        </w:rPr>
        <w:t xml:space="preserve"> </w:t>
      </w:r>
      <w:r w:rsidR="00EA4AC0">
        <w:rPr>
          <w:szCs w:val="20"/>
          <w:lang w:val="en-GB"/>
        </w:rPr>
        <w:t xml:space="preserve">statically </w:t>
      </w:r>
      <w:r w:rsidRPr="00E7503F">
        <w:rPr>
          <w:szCs w:val="20"/>
          <w:lang w:val="en-GB"/>
        </w:rPr>
        <w:t>longitudinal</w:t>
      </w:r>
      <w:r w:rsidR="00EA4AC0">
        <w:rPr>
          <w:szCs w:val="20"/>
          <w:lang w:val="en-GB"/>
        </w:rPr>
        <w:t>ly</w:t>
      </w:r>
      <w:r w:rsidRPr="00E7503F">
        <w:rPr>
          <w:szCs w:val="20"/>
          <w:lang w:val="en-GB"/>
        </w:rPr>
        <w:t xml:space="preserve"> </w:t>
      </w:r>
      <w:r w:rsidR="00EA4AC0">
        <w:rPr>
          <w:szCs w:val="20"/>
          <w:lang w:val="en-GB"/>
        </w:rPr>
        <w:t>stable</w:t>
      </w:r>
      <w:r w:rsidRPr="00E7503F">
        <w:rPr>
          <w:szCs w:val="20"/>
          <w:lang w:val="en-GB"/>
        </w:rPr>
        <w:t xml:space="preserve"> (</w:t>
      </w:r>
      <w:r w:rsidR="00EA4AC0">
        <w:rPr>
          <w:szCs w:val="20"/>
          <w:lang w:val="en-GB"/>
        </w:rPr>
        <w:t>at</w:t>
      </w:r>
      <w:r w:rsidRPr="00E7503F">
        <w:rPr>
          <w:szCs w:val="20"/>
          <w:lang w:val="en-GB"/>
        </w:rPr>
        <w:t xml:space="preserve"> α &gt; -3</w:t>
      </w:r>
      <w:r w:rsidR="00486B5E">
        <w:rPr>
          <w:szCs w:val="20"/>
        </w:rPr>
        <w:t>°</w:t>
      </w:r>
      <w:r w:rsidRPr="00E7503F">
        <w:rPr>
          <w:szCs w:val="20"/>
          <w:lang w:val="en-GB"/>
        </w:rPr>
        <w:t>).</w:t>
      </w:r>
    </w:p>
    <w:p w:rsidR="00BD43AB" w:rsidRDefault="00C97ADF" w:rsidP="00F60322">
      <w:pPr>
        <w:rPr>
          <w:szCs w:val="20"/>
        </w:rPr>
      </w:pPr>
      <w:r>
        <w:rPr>
          <w:szCs w:val="20"/>
          <w:lang w:val="en-GB"/>
        </w:rPr>
        <w:fldChar w:fldCharType="begin"/>
      </w:r>
      <w:r w:rsidR="00BD43AB">
        <w:rPr>
          <w:szCs w:val="20"/>
        </w:rPr>
        <w:instrText xml:space="preserve"> REF _Ref345260763 </w:instrText>
      </w:r>
      <w:r>
        <w:rPr>
          <w:szCs w:val="20"/>
          <w:lang w:val="en-GB"/>
        </w:rPr>
        <w:fldChar w:fldCharType="separate"/>
      </w:r>
      <w:r w:rsidR="00706147">
        <w:t xml:space="preserve">Figure </w:t>
      </w:r>
      <w:r w:rsidR="00706147">
        <w:rPr>
          <w:noProof/>
        </w:rPr>
        <w:t>61</w:t>
      </w:r>
      <w:r>
        <w:rPr>
          <w:szCs w:val="20"/>
          <w:lang w:val="en-GB"/>
        </w:rPr>
        <w:fldChar w:fldCharType="end"/>
      </w:r>
      <w:r w:rsidR="00BD43AB">
        <w:rPr>
          <w:szCs w:val="20"/>
          <w:lang w:val="en-GB"/>
        </w:rPr>
        <w:t xml:space="preserve"> </w:t>
      </w:r>
      <w:r w:rsidR="00BD43AB" w:rsidRPr="00E7503F">
        <w:rPr>
          <w:szCs w:val="20"/>
        </w:rPr>
        <w:t xml:space="preserve">shows the lift distribution along the span at the design condition, and the fuselage </w:t>
      </w:r>
      <w:r w:rsidR="00EA4AC0">
        <w:rPr>
          <w:szCs w:val="20"/>
        </w:rPr>
        <w:t>shows</w:t>
      </w:r>
      <w:r w:rsidR="00BD43AB" w:rsidRPr="00E7503F">
        <w:rPr>
          <w:szCs w:val="20"/>
        </w:rPr>
        <w:t xml:space="preserve"> a clearly effect on lift distribution at the wing root location for both models (z/b &lt; 0.113). The Zimmerman wing </w:t>
      </w:r>
      <w:r w:rsidR="00EA4AC0">
        <w:rPr>
          <w:szCs w:val="20"/>
        </w:rPr>
        <w:t>shows</w:t>
      </w:r>
      <w:r w:rsidR="00EA4AC0" w:rsidRPr="00E7503F">
        <w:rPr>
          <w:szCs w:val="20"/>
        </w:rPr>
        <w:t xml:space="preserve"> </w:t>
      </w:r>
      <w:r w:rsidR="00BD43AB" w:rsidRPr="00E7503F">
        <w:rPr>
          <w:szCs w:val="20"/>
        </w:rPr>
        <w:t>a lower C</w:t>
      </w:r>
      <w:r w:rsidR="00BD43AB" w:rsidRPr="00E7503F">
        <w:rPr>
          <w:i/>
          <w:szCs w:val="20"/>
          <w:vertAlign w:val="subscript"/>
        </w:rPr>
        <w:t>l</w:t>
      </w:r>
      <w:r w:rsidR="00BD43AB" w:rsidRPr="00E7503F">
        <w:rPr>
          <w:szCs w:val="20"/>
        </w:rPr>
        <w:t xml:space="preserve"> distribution at z/b &lt; 0.57 and the lift </w:t>
      </w:r>
      <w:r w:rsidR="00EA4AC0" w:rsidRPr="00E7503F">
        <w:rPr>
          <w:szCs w:val="20"/>
        </w:rPr>
        <w:t>increase</w:t>
      </w:r>
      <w:r w:rsidR="00EA4AC0">
        <w:rPr>
          <w:szCs w:val="20"/>
        </w:rPr>
        <w:t>s</w:t>
      </w:r>
      <w:r w:rsidR="00EA4AC0" w:rsidRPr="00E7503F">
        <w:rPr>
          <w:szCs w:val="20"/>
        </w:rPr>
        <w:t xml:space="preserve"> </w:t>
      </w:r>
      <w:r w:rsidR="00EA4AC0">
        <w:rPr>
          <w:szCs w:val="20"/>
        </w:rPr>
        <w:t>significantly as towards wing tip</w:t>
      </w:r>
      <w:r w:rsidR="00BD43AB" w:rsidRPr="00E7503F">
        <w:rPr>
          <w:szCs w:val="20"/>
        </w:rPr>
        <w:t>. The inversed-Zimmerman wing</w:t>
      </w:r>
      <w:r w:rsidR="00EA4AC0">
        <w:rPr>
          <w:szCs w:val="20"/>
        </w:rPr>
        <w:t>-fuselage</w:t>
      </w:r>
      <w:r w:rsidR="00BD43AB" w:rsidRPr="00E7503F">
        <w:rPr>
          <w:szCs w:val="20"/>
        </w:rPr>
        <w:t xml:space="preserve">, on the other hand, </w:t>
      </w:r>
      <w:r w:rsidR="00EA4AC0">
        <w:rPr>
          <w:szCs w:val="20"/>
        </w:rPr>
        <w:t>shows</w:t>
      </w:r>
      <w:r w:rsidR="00EA4AC0" w:rsidRPr="00E7503F">
        <w:rPr>
          <w:szCs w:val="20"/>
        </w:rPr>
        <w:t xml:space="preserve"> </w:t>
      </w:r>
      <w:r w:rsidR="00BD43AB" w:rsidRPr="00E7503F">
        <w:rPr>
          <w:szCs w:val="20"/>
        </w:rPr>
        <w:t>higher C</w:t>
      </w:r>
      <w:r w:rsidR="00BD43AB" w:rsidRPr="00E7503F">
        <w:rPr>
          <w:i/>
          <w:szCs w:val="20"/>
          <w:vertAlign w:val="subscript"/>
        </w:rPr>
        <w:t>l</w:t>
      </w:r>
      <w:r w:rsidR="00BD43AB" w:rsidRPr="00E7503F">
        <w:rPr>
          <w:szCs w:val="20"/>
        </w:rPr>
        <w:t xml:space="preserve"> </w:t>
      </w:r>
      <w:r w:rsidR="00EA4AC0">
        <w:rPr>
          <w:szCs w:val="20"/>
        </w:rPr>
        <w:t xml:space="preserve">distribution </w:t>
      </w:r>
      <w:r w:rsidR="00BD43AB" w:rsidRPr="00E7503F">
        <w:rPr>
          <w:szCs w:val="20"/>
        </w:rPr>
        <w:t xml:space="preserve">at z/b </w:t>
      </w:r>
      <w:r w:rsidR="00EA4AC0">
        <w:rPr>
          <w:szCs w:val="20"/>
        </w:rPr>
        <w:t>&lt;</w:t>
      </w:r>
      <w:r w:rsidR="00BD43AB" w:rsidRPr="00E7503F">
        <w:rPr>
          <w:szCs w:val="20"/>
        </w:rPr>
        <w:t xml:space="preserve"> 0.57</w:t>
      </w:r>
      <w:r w:rsidR="00D07847">
        <w:rPr>
          <w:szCs w:val="20"/>
        </w:rPr>
        <w:t>.</w:t>
      </w:r>
      <w:r w:rsidR="00D07847" w:rsidRPr="00E7503F">
        <w:rPr>
          <w:szCs w:val="20"/>
        </w:rPr>
        <w:t xml:space="preserve"> </w:t>
      </w:r>
      <w:r w:rsidR="00D07847">
        <w:rPr>
          <w:szCs w:val="20"/>
        </w:rPr>
        <w:t>This may due to</w:t>
      </w:r>
      <w:r w:rsidR="00BD43AB" w:rsidRPr="00E7503F">
        <w:rPr>
          <w:szCs w:val="20"/>
        </w:rPr>
        <w:t xml:space="preserve"> the </w:t>
      </w:r>
      <w:r w:rsidR="00D07847" w:rsidRPr="00E7503F">
        <w:rPr>
          <w:szCs w:val="20"/>
        </w:rPr>
        <w:t>v</w:t>
      </w:r>
      <w:r w:rsidR="00D07847">
        <w:rPr>
          <w:szCs w:val="20"/>
        </w:rPr>
        <w:t>or</w:t>
      </w:r>
      <w:r w:rsidR="00D07847" w:rsidRPr="00E7503F">
        <w:rPr>
          <w:szCs w:val="20"/>
        </w:rPr>
        <w:t xml:space="preserve">tical </w:t>
      </w:r>
      <w:r w:rsidR="00BD43AB" w:rsidRPr="00E7503F">
        <w:rPr>
          <w:szCs w:val="20"/>
        </w:rPr>
        <w:t xml:space="preserve">flow occurred on the inversed-Zimmerman upper surface which </w:t>
      </w:r>
      <w:r w:rsidR="00D07847">
        <w:rPr>
          <w:szCs w:val="20"/>
        </w:rPr>
        <w:t>contributes</w:t>
      </w:r>
      <w:r w:rsidR="00D07847" w:rsidRPr="00E7503F">
        <w:rPr>
          <w:szCs w:val="20"/>
        </w:rPr>
        <w:t xml:space="preserve"> </w:t>
      </w:r>
      <w:r w:rsidR="00BD43AB" w:rsidRPr="00E7503F">
        <w:rPr>
          <w:szCs w:val="20"/>
        </w:rPr>
        <w:t xml:space="preserve">the </w:t>
      </w:r>
      <w:r w:rsidR="00D07847">
        <w:rPr>
          <w:szCs w:val="20"/>
        </w:rPr>
        <w:t xml:space="preserve">nonlinear </w:t>
      </w:r>
      <w:r w:rsidR="00BD43AB" w:rsidRPr="00E7503F">
        <w:rPr>
          <w:szCs w:val="20"/>
        </w:rPr>
        <w:t>lift</w:t>
      </w:r>
      <w:r w:rsidR="00D07847">
        <w:rPr>
          <w:szCs w:val="20"/>
        </w:rPr>
        <w:t xml:space="preserve">. </w:t>
      </w:r>
      <w:r w:rsidR="00BD43AB" w:rsidRPr="00E7503F">
        <w:rPr>
          <w:szCs w:val="20"/>
        </w:rPr>
        <w:t xml:space="preserve">Zuo </w:t>
      </w:r>
      <w:r w:rsidRPr="00E7503F">
        <w:rPr>
          <w:szCs w:val="20"/>
        </w:rPr>
        <w:fldChar w:fldCharType="begin"/>
      </w:r>
      <w:r w:rsidR="00095AF8">
        <w:rPr>
          <w:szCs w:val="20"/>
        </w:rPr>
        <w:instrText xml:space="preserve"> ADDIN EN.CITE &lt;EndNote&gt;&lt;Cite&gt;&lt;Author&gt;Zuo&lt;/Author&gt;&lt;Year&gt;2010&lt;/Year&gt;&lt;RecNum&gt;90&lt;/RecNum&gt;&lt;record&gt;&lt;rec-number&gt;90&lt;/rec-number&gt;&lt;foreign-keys&gt;&lt;key app="EN" db-id="ezxeeezw9favw7et0zk5x0avs5ds2erswet0"&gt;90&lt;/key&gt;&lt;/foreign-keys&gt;&lt;ref-type name="Journal Article"&gt;17&lt;/ref-type&gt;&lt;contributors&gt;&lt;authors&gt;&lt;author&gt;Zuo, L  X&lt;/author&gt;&lt;author&gt;Wang, J J &lt;/author&gt;&lt;/authors&gt;&lt;/contributors&gt;&lt;titles&gt;&lt;title&gt;Planform and Flexibility on Lift Characteristics for Flow over Low-Aspect Ratio Wings&lt;/title&gt;&lt;secondary-title&gt;Journal of Aerospace Engineering, ASCE, &lt;/secondary-title&gt;&lt;/titles&gt;&lt;periodical&gt;&lt;full-title&gt;Journal of Aerospace Engineering, ASCE,&lt;/full-title&gt;&lt;/periodical&gt;&lt;pages&gt;55-61&lt;/pages&gt;&lt;volume&gt;23&lt;/volume&gt;&lt;number&gt;1&lt;/number&gt;&lt;dates&gt;&lt;year&gt;2010&lt;/year&gt;&lt;pub-dates&gt;&lt;date&gt;JANUARY 2010&lt;/date&gt;&lt;/pub-dates&gt;&lt;/dates&gt;&lt;urls&gt;&lt;/urls&gt;&lt;electronic-resource-num&gt;10.1061/(ASCE)0893-1321(2010)23:1(55)&lt;/electronic-resource-num&gt;&lt;/record&gt;&lt;/Cite&gt;&lt;/EndNote&gt;</w:instrText>
      </w:r>
      <w:r w:rsidRPr="00E7503F">
        <w:rPr>
          <w:szCs w:val="20"/>
        </w:rPr>
        <w:fldChar w:fldCharType="separate"/>
      </w:r>
      <w:r w:rsidR="007F045B">
        <w:rPr>
          <w:noProof/>
          <w:szCs w:val="20"/>
        </w:rPr>
        <w:t>[94]</w:t>
      </w:r>
      <w:r w:rsidRPr="00E7503F">
        <w:rPr>
          <w:szCs w:val="20"/>
        </w:rPr>
        <w:fldChar w:fldCharType="end"/>
      </w:r>
      <w:r w:rsidR="00BD43AB" w:rsidRPr="00E7503F">
        <w:rPr>
          <w:szCs w:val="20"/>
        </w:rPr>
        <w:t xml:space="preserve"> who also mentioned that the spiral vortex can cause a low pressure area on the surface, and enhance lift. Another interesting point is </w:t>
      </w:r>
      <w:r w:rsidR="00BD43AB" w:rsidRPr="00E7503F">
        <w:rPr>
          <w:szCs w:val="20"/>
        </w:rPr>
        <w:lastRenderedPageBreak/>
        <w:t xml:space="preserve">that </w:t>
      </w:r>
      <w:r w:rsidR="00D07847">
        <w:rPr>
          <w:szCs w:val="20"/>
        </w:rPr>
        <w:t>both models</w:t>
      </w:r>
      <w:r w:rsidR="00BD43AB" w:rsidRPr="00E7503F">
        <w:rPr>
          <w:szCs w:val="20"/>
        </w:rPr>
        <w:t xml:space="preserve"> show a strong C</w:t>
      </w:r>
      <w:r w:rsidR="00BD43AB" w:rsidRPr="00E7503F">
        <w:rPr>
          <w:i/>
          <w:szCs w:val="20"/>
          <w:vertAlign w:val="subscript"/>
        </w:rPr>
        <w:t>l</w:t>
      </w:r>
      <w:r w:rsidR="00BD43AB" w:rsidRPr="00E7503F">
        <w:rPr>
          <w:szCs w:val="20"/>
        </w:rPr>
        <w:t xml:space="preserve"> distribution at wingtip area. </w:t>
      </w:r>
      <w:r w:rsidR="00D07847">
        <w:rPr>
          <w:szCs w:val="20"/>
        </w:rPr>
        <w:t>However, the inversed-Zimmerman-fuselage model shows a smaller C</w:t>
      </w:r>
      <w:r w:rsidR="00D07847" w:rsidRPr="00D07847">
        <w:rPr>
          <w:szCs w:val="20"/>
          <w:vertAlign w:val="subscript"/>
        </w:rPr>
        <w:t>p</w:t>
      </w:r>
      <w:r w:rsidR="00D07847">
        <w:rPr>
          <w:szCs w:val="20"/>
        </w:rPr>
        <w:t xml:space="preserve"> peak value at wingtip. </w:t>
      </w:r>
      <w:r w:rsidR="00BD43AB" w:rsidRPr="00E7503F">
        <w:rPr>
          <w:szCs w:val="20"/>
        </w:rPr>
        <w:t xml:space="preserve">This </w:t>
      </w:r>
      <w:r w:rsidR="00D07847">
        <w:rPr>
          <w:szCs w:val="20"/>
        </w:rPr>
        <w:t>is because the</w:t>
      </w:r>
      <w:r w:rsidR="00BD43AB" w:rsidRPr="00E7503F">
        <w:rPr>
          <w:szCs w:val="20"/>
        </w:rPr>
        <w:t xml:space="preserve"> </w:t>
      </w:r>
      <w:r w:rsidR="00D07847">
        <w:rPr>
          <w:szCs w:val="20"/>
        </w:rPr>
        <w:t xml:space="preserve">inversed-Zimmerman wing-fuselage </w:t>
      </w:r>
      <w:r w:rsidR="004D7420">
        <w:rPr>
          <w:szCs w:val="20"/>
        </w:rPr>
        <w:t>is</w:t>
      </w:r>
      <w:r w:rsidR="00D07847">
        <w:rPr>
          <w:szCs w:val="20"/>
        </w:rPr>
        <w:t xml:space="preserve"> designed to have a </w:t>
      </w:r>
      <w:r w:rsidR="00BD43AB" w:rsidRPr="00E7503F">
        <w:rPr>
          <w:szCs w:val="20"/>
        </w:rPr>
        <w:t>larger area at the maximum reflex camber position (</w:t>
      </w:r>
      <w:r w:rsidR="00D07847">
        <w:rPr>
          <w:szCs w:val="20"/>
        </w:rPr>
        <w:t>which</w:t>
      </w:r>
      <w:r w:rsidR="00BD43AB" w:rsidRPr="00E7503F">
        <w:rPr>
          <w:szCs w:val="20"/>
        </w:rPr>
        <w:t xml:space="preserve"> at x/c = 0.85) where the negative lift is produced.</w:t>
      </w:r>
      <w:r w:rsidR="00D07847">
        <w:rPr>
          <w:szCs w:val="20"/>
        </w:rPr>
        <w:t xml:space="preserve"> </w:t>
      </w:r>
      <w:r w:rsidR="00D07847" w:rsidRPr="00D07847">
        <w:rPr>
          <w:color w:val="000000" w:themeColor="text1"/>
          <w:szCs w:val="20"/>
        </w:rPr>
        <w:t>Nevertheless, the C</w:t>
      </w:r>
      <w:r w:rsidR="00D07847" w:rsidRPr="00D07847">
        <w:rPr>
          <w:color w:val="000000" w:themeColor="text1"/>
          <w:szCs w:val="20"/>
          <w:vertAlign w:val="subscript"/>
        </w:rPr>
        <w:t>p</w:t>
      </w:r>
      <w:r w:rsidR="00D07847" w:rsidRPr="00D07847">
        <w:rPr>
          <w:color w:val="000000" w:themeColor="text1"/>
          <w:szCs w:val="20"/>
        </w:rPr>
        <w:t xml:space="preserve"> </w:t>
      </w:r>
      <w:r w:rsidR="00D07847">
        <w:rPr>
          <w:color w:val="000000" w:themeColor="text1"/>
          <w:szCs w:val="20"/>
        </w:rPr>
        <w:t xml:space="preserve">peak value at wingtip area </w:t>
      </w:r>
      <w:r w:rsidR="00D07847" w:rsidRPr="00D07847">
        <w:rPr>
          <w:color w:val="000000" w:themeColor="text1"/>
          <w:szCs w:val="20"/>
        </w:rPr>
        <w:t xml:space="preserve">from inversed-Zimmerman wing-fuselage model is still quite pronounced. </w:t>
      </w:r>
      <w:r w:rsidR="00BD43AB" w:rsidRPr="00D07847">
        <w:rPr>
          <w:color w:val="000000" w:themeColor="text1"/>
          <w:szCs w:val="20"/>
        </w:rPr>
        <w:t>The</w:t>
      </w:r>
      <w:r w:rsidR="00BD43AB" w:rsidRPr="00E7503F">
        <w:rPr>
          <w:szCs w:val="20"/>
        </w:rPr>
        <w:t xml:space="preserve"> corresponding surface flow pattern in </w:t>
      </w:r>
      <w:r>
        <w:fldChar w:fldCharType="begin"/>
      </w:r>
      <w:r w:rsidR="00F60322">
        <w:rPr>
          <w:szCs w:val="20"/>
        </w:rPr>
        <w:instrText xml:space="preserve"> REF _Ref366058120 </w:instrText>
      </w:r>
      <w:r>
        <w:fldChar w:fldCharType="separate"/>
      </w:r>
      <w:r w:rsidR="00706147">
        <w:t xml:space="preserve">Figure </w:t>
      </w:r>
      <w:r w:rsidR="00706147">
        <w:rPr>
          <w:noProof/>
        </w:rPr>
        <w:t>62</w:t>
      </w:r>
      <w:r>
        <w:fldChar w:fldCharType="end"/>
      </w:r>
      <w:r w:rsidR="00F60322">
        <w:t xml:space="preserve"> </w:t>
      </w:r>
      <w:r w:rsidR="00BD43AB" w:rsidRPr="00E7503F">
        <w:rPr>
          <w:szCs w:val="20"/>
        </w:rPr>
        <w:t xml:space="preserve">clearly showed the flow structure for both </w:t>
      </w:r>
      <w:r w:rsidR="00F60322">
        <w:rPr>
          <w:szCs w:val="20"/>
        </w:rPr>
        <w:t>Zimmerman and inversed-Zimmerman wing-fuselage MAVs.</w:t>
      </w:r>
    </w:p>
    <w:p w:rsidR="00D07847" w:rsidRPr="00F60322" w:rsidRDefault="00D07847" w:rsidP="00F60322">
      <w:pPr>
        <w:rPr>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9"/>
        <w:gridCol w:w="4263"/>
      </w:tblGrid>
      <w:tr w:rsidR="00BD43AB" w:rsidTr="00F60322">
        <w:tc>
          <w:tcPr>
            <w:tcW w:w="4259" w:type="dxa"/>
          </w:tcPr>
          <w:p w:rsidR="00BD43AB" w:rsidRDefault="00BD43AB" w:rsidP="00F60322">
            <w:pPr>
              <w:rPr>
                <w:szCs w:val="20"/>
              </w:rPr>
            </w:pPr>
            <w:r>
              <w:rPr>
                <w:noProof/>
                <w:szCs w:val="20"/>
              </w:rPr>
              <w:drawing>
                <wp:inline distT="0" distB="0" distL="0" distR="0">
                  <wp:extent cx="2520000" cy="1930870"/>
                  <wp:effectExtent l="19050" t="0" r="0" b="0"/>
                  <wp:docPr id="393" name="图片 18" descr="K:\Jason_chen\PHD2\PHD_year2\MAV\MAV1_MAV6\MAVs_with_fuselage_84ms\post_process\MAV3_4_Fuse_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Jason_chen\PHD2\PHD_year2\MAV\MAV1_MAV6\MAVs_with_fuselage_84ms\post_process\MAV3_4_Fuse_CL.emf"/>
                          <pic:cNvPicPr>
                            <a:picLocks noChangeAspect="1" noChangeArrowheads="1"/>
                          </pic:cNvPicPr>
                        </pic:nvPicPr>
                        <pic:blipFill>
                          <a:blip r:embed="rId215" cstate="print"/>
                          <a:srcRect t="6176" r="8312"/>
                          <a:stretch>
                            <a:fillRect/>
                          </a:stretch>
                        </pic:blipFill>
                        <pic:spPr bwMode="auto">
                          <a:xfrm>
                            <a:off x="0" y="0"/>
                            <a:ext cx="2520000" cy="1930870"/>
                          </a:xfrm>
                          <a:prstGeom prst="rect">
                            <a:avLst/>
                          </a:prstGeom>
                          <a:noFill/>
                          <a:ln w="9525">
                            <a:noFill/>
                            <a:miter lim="800000"/>
                            <a:headEnd/>
                            <a:tailEnd/>
                          </a:ln>
                        </pic:spPr>
                      </pic:pic>
                    </a:graphicData>
                  </a:graphic>
                </wp:inline>
              </w:drawing>
            </w:r>
          </w:p>
          <w:p w:rsidR="00EC7402" w:rsidRDefault="00BD43AB">
            <w:pPr>
              <w:pStyle w:val="ListParagraph"/>
              <w:numPr>
                <w:ilvl w:val="0"/>
                <w:numId w:val="69"/>
              </w:numPr>
              <w:ind w:firstLineChars="0"/>
              <w:rPr>
                <w:szCs w:val="20"/>
              </w:rPr>
            </w:pPr>
            <w:r>
              <w:rPr>
                <w:szCs w:val="20"/>
              </w:rPr>
              <w:t>C</w:t>
            </w:r>
            <w:r w:rsidRPr="00C36AB6">
              <w:rPr>
                <w:szCs w:val="20"/>
                <w:vertAlign w:val="subscript"/>
              </w:rPr>
              <w:t>L</w:t>
            </w:r>
          </w:p>
        </w:tc>
        <w:tc>
          <w:tcPr>
            <w:tcW w:w="4263" w:type="dxa"/>
          </w:tcPr>
          <w:p w:rsidR="00BD43AB" w:rsidRDefault="00BD43AB" w:rsidP="00F60322">
            <w:pPr>
              <w:rPr>
                <w:szCs w:val="20"/>
              </w:rPr>
            </w:pPr>
            <w:r>
              <w:rPr>
                <w:noProof/>
                <w:szCs w:val="20"/>
              </w:rPr>
              <w:drawing>
                <wp:inline distT="0" distB="0" distL="0" distR="0">
                  <wp:extent cx="2520000" cy="1923313"/>
                  <wp:effectExtent l="19050" t="0" r="0" b="0"/>
                  <wp:docPr id="394" name="图片 19" descr="K:\Jason_chen\PHD2\PHD_year2\MAV\MAV1_MAV6\MAVs_with_fuselage_84ms\post_process\MAV3_4_fuse_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Jason_chen\PHD2\PHD_year2\MAV\MAV1_MAV6\MAVs_with_fuselage_84ms\post_process\MAV3_4_fuse_CD.emf"/>
                          <pic:cNvPicPr>
                            <a:picLocks noChangeAspect="1" noChangeArrowheads="1"/>
                          </pic:cNvPicPr>
                        </pic:nvPicPr>
                        <pic:blipFill>
                          <a:blip r:embed="rId216" cstate="print"/>
                          <a:srcRect t="6176" r="8072"/>
                          <a:stretch>
                            <a:fillRect/>
                          </a:stretch>
                        </pic:blipFill>
                        <pic:spPr bwMode="auto">
                          <a:xfrm>
                            <a:off x="0" y="0"/>
                            <a:ext cx="2520000" cy="1923313"/>
                          </a:xfrm>
                          <a:prstGeom prst="rect">
                            <a:avLst/>
                          </a:prstGeom>
                          <a:noFill/>
                          <a:ln w="9525">
                            <a:noFill/>
                            <a:miter lim="800000"/>
                            <a:headEnd/>
                            <a:tailEnd/>
                          </a:ln>
                        </pic:spPr>
                      </pic:pic>
                    </a:graphicData>
                  </a:graphic>
                </wp:inline>
              </w:drawing>
            </w:r>
          </w:p>
          <w:p w:rsidR="00EC7402" w:rsidRDefault="00BD43AB">
            <w:pPr>
              <w:pStyle w:val="ListParagraph"/>
              <w:numPr>
                <w:ilvl w:val="0"/>
                <w:numId w:val="69"/>
              </w:numPr>
              <w:ind w:firstLineChars="0"/>
              <w:rPr>
                <w:szCs w:val="20"/>
              </w:rPr>
            </w:pPr>
            <w:r>
              <w:rPr>
                <w:szCs w:val="20"/>
              </w:rPr>
              <w:t>C</w:t>
            </w:r>
            <w:r w:rsidRPr="00C36AB6">
              <w:rPr>
                <w:szCs w:val="20"/>
                <w:vertAlign w:val="subscript"/>
              </w:rPr>
              <w:t>D</w:t>
            </w:r>
          </w:p>
        </w:tc>
      </w:tr>
    </w:tbl>
    <w:p w:rsidR="00BD43AB" w:rsidRDefault="00BD43AB" w:rsidP="006B0303">
      <w:pPr>
        <w:pStyle w:val="Caption"/>
      </w:pPr>
      <w:r>
        <w:drawing>
          <wp:inline distT="0" distB="0" distL="0" distR="0">
            <wp:extent cx="2520000" cy="1921151"/>
            <wp:effectExtent l="19050" t="0" r="0" b="0"/>
            <wp:docPr id="395" name="图片 5" descr="K:\Jason_chen\PHD2\PHD_year2\MAV\MAV1_MAV6\MAVs_with_fuselage_84ms\post_process\MAV3_4_fuse_C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_chen\PHD2\PHD_year2\MAV\MAV1_MAV6\MAVs_with_fuselage_84ms\post_process\MAV3_4_fuse_CM.emf"/>
                    <pic:cNvPicPr>
                      <a:picLocks noChangeAspect="1" noChangeArrowheads="1"/>
                    </pic:cNvPicPr>
                  </pic:nvPicPr>
                  <pic:blipFill>
                    <a:blip r:embed="rId217" cstate="print"/>
                    <a:srcRect l="1135" t="6297" r="8087" b="1469"/>
                    <a:stretch>
                      <a:fillRect/>
                    </a:stretch>
                  </pic:blipFill>
                  <pic:spPr bwMode="auto">
                    <a:xfrm>
                      <a:off x="0" y="0"/>
                      <a:ext cx="2520000" cy="1921151"/>
                    </a:xfrm>
                    <a:prstGeom prst="rect">
                      <a:avLst/>
                    </a:prstGeom>
                    <a:noFill/>
                    <a:ln w="9525">
                      <a:noFill/>
                      <a:miter lim="800000"/>
                      <a:headEnd/>
                      <a:tailEnd/>
                    </a:ln>
                  </pic:spPr>
                </pic:pic>
              </a:graphicData>
            </a:graphic>
          </wp:inline>
        </w:drawing>
      </w:r>
    </w:p>
    <w:p w:rsidR="00BD43AB" w:rsidRPr="004D4ACC" w:rsidRDefault="00BD43AB" w:rsidP="000657BD">
      <w:pPr>
        <w:pStyle w:val="ListParagraph"/>
        <w:ind w:left="720" w:firstLineChars="0" w:firstLine="0"/>
        <w:jc w:val="center"/>
        <w:rPr>
          <w:szCs w:val="20"/>
          <w:vertAlign w:val="subscript"/>
        </w:rPr>
      </w:pPr>
      <w:r>
        <w:t>c)</w:t>
      </w:r>
      <w:r w:rsidRPr="00397D02">
        <w:rPr>
          <w:szCs w:val="20"/>
        </w:rPr>
        <w:t xml:space="preserve"> </w:t>
      </w:r>
      <w:r>
        <w:rPr>
          <w:szCs w:val="20"/>
        </w:rPr>
        <w:t>C</w:t>
      </w:r>
      <w:r w:rsidRPr="00C36AB6">
        <w:rPr>
          <w:szCs w:val="20"/>
          <w:vertAlign w:val="subscript"/>
        </w:rPr>
        <w:t>M</w:t>
      </w:r>
    </w:p>
    <w:p w:rsidR="00BD43AB" w:rsidRDefault="00BD43AB" w:rsidP="006B0303">
      <w:pPr>
        <w:pStyle w:val="Caption"/>
      </w:pPr>
      <w:bookmarkStart w:id="205" w:name="_Ref366057670"/>
      <w:r>
        <w:t xml:space="preserve">Figure </w:t>
      </w:r>
      <w:fldSimple w:instr=" SEQ Figure \* ARABIC ">
        <w:r w:rsidR="00706147">
          <w:t>60</w:t>
        </w:r>
      </w:fldSimple>
      <w:bookmarkEnd w:id="205"/>
      <w:r>
        <w:t xml:space="preserve"> Aerodynamic coefficients for </w:t>
      </w:r>
      <w:r w:rsidR="00FF4AD0">
        <w:t xml:space="preserve">Zimmerman </w:t>
      </w:r>
      <w:r>
        <w:t xml:space="preserve">and </w:t>
      </w:r>
      <w:r w:rsidR="00FF4AD0">
        <w:t>inversed-</w:t>
      </w:r>
      <w:r w:rsidR="00F60322">
        <w:t>Zimmerman wing-</w:t>
      </w:r>
      <w:r>
        <w:t>fuselage MAVs</w:t>
      </w:r>
    </w:p>
    <w:p w:rsidR="00BD43AB" w:rsidRPr="00BD43AB" w:rsidRDefault="00BD43AB" w:rsidP="00BD43AB"/>
    <w:p w:rsidR="00BD43AB" w:rsidRDefault="00BD43AB" w:rsidP="006B0303">
      <w:pPr>
        <w:pStyle w:val="Caption"/>
      </w:pPr>
      <w:r>
        <w:lastRenderedPageBreak/>
        <w:drawing>
          <wp:inline distT="0" distB="0" distL="0" distR="0">
            <wp:extent cx="3332509" cy="2520000"/>
            <wp:effectExtent l="19050" t="0" r="1241" b="0"/>
            <wp:docPr id="396" name="图片 6" descr="I:\Jason_chen\PHD2\PHD_year2\MAV\MAV1_MAV6\MAVs_with_fuselage_84ms\MAV1_4_design_condition\MAV3_4_2d_lif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Jason_chen\PHD2\PHD_year2\MAV\MAV1_MAV6\MAVs_with_fuselage_84ms\MAV1_4_design_condition\MAV3_4_2d_lift.emf"/>
                    <pic:cNvPicPr>
                      <a:picLocks noChangeAspect="1" noChangeArrowheads="1"/>
                    </pic:cNvPicPr>
                  </pic:nvPicPr>
                  <pic:blipFill>
                    <a:blip r:embed="rId218" cstate="print"/>
                    <a:srcRect l="1192" t="7772" r="8331" b="1036"/>
                    <a:stretch>
                      <a:fillRect/>
                    </a:stretch>
                  </pic:blipFill>
                  <pic:spPr bwMode="auto">
                    <a:xfrm>
                      <a:off x="0" y="0"/>
                      <a:ext cx="3332509" cy="2520000"/>
                    </a:xfrm>
                    <a:prstGeom prst="rect">
                      <a:avLst/>
                    </a:prstGeom>
                    <a:noFill/>
                    <a:ln w="9525">
                      <a:noFill/>
                      <a:miter lim="800000"/>
                      <a:headEnd/>
                      <a:tailEnd/>
                    </a:ln>
                  </pic:spPr>
                </pic:pic>
              </a:graphicData>
            </a:graphic>
          </wp:inline>
        </w:drawing>
      </w:r>
    </w:p>
    <w:p w:rsidR="00BD43AB" w:rsidRDefault="00BD43AB" w:rsidP="006B0303">
      <w:pPr>
        <w:pStyle w:val="Caption"/>
      </w:pPr>
      <w:bookmarkStart w:id="206" w:name="_Ref345260763"/>
      <w:r>
        <w:t xml:space="preserve">Figure </w:t>
      </w:r>
      <w:fldSimple w:instr=" SEQ Figure \* ARABIC ">
        <w:r w:rsidR="00706147">
          <w:t>61</w:t>
        </w:r>
      </w:fldSimple>
      <w:bookmarkEnd w:id="206"/>
      <w:r>
        <w:t xml:space="preserve"> spa</w:t>
      </w:r>
      <w:r w:rsidRPr="00A07DEF">
        <w:t>nwise lift distribution at design condition</w:t>
      </w:r>
    </w:p>
    <w:p w:rsidR="00B079C5" w:rsidRPr="00AC0FBA" w:rsidRDefault="00B079C5" w:rsidP="00BD43AB">
      <w:pPr>
        <w:rPr>
          <w:szCs w:val="20"/>
        </w:rPr>
      </w:pPr>
    </w:p>
    <w:p w:rsidR="00FF4AD0" w:rsidRPr="00AC0FBA" w:rsidRDefault="00FF4AD0" w:rsidP="00BD43AB">
      <w:pPr>
        <w:rPr>
          <w:szCs w:val="20"/>
        </w:rPr>
      </w:pPr>
    </w:p>
    <w:p w:rsidR="00BD43AB" w:rsidRDefault="00BD43AB" w:rsidP="00BD43AB">
      <w:pPr>
        <w:rPr>
          <w:i/>
          <w:szCs w:val="20"/>
        </w:rPr>
      </w:pPr>
      <w:r w:rsidRPr="006B7800">
        <w:rPr>
          <w:i/>
          <w:szCs w:val="20"/>
        </w:rPr>
        <w:t>Surface and 3D streamlines</w:t>
      </w:r>
    </w:p>
    <w:p w:rsidR="00E05A3A" w:rsidRDefault="00BD43AB" w:rsidP="00ED1AA2">
      <w:pPr>
        <w:spacing w:before="100" w:beforeAutospacing="1"/>
      </w:pPr>
      <w:r>
        <w:t>The flow structure is given at the design condition for both inversed-Zimmerman and Zimmerman</w:t>
      </w:r>
      <w:r w:rsidR="00D07847">
        <w:t xml:space="preserve"> wing-fuselage</w:t>
      </w:r>
      <w:r>
        <w:t xml:space="preserve"> models </w:t>
      </w:r>
      <w:r w:rsidR="00C336A5">
        <w:t>are</w:t>
      </w:r>
      <w:r>
        <w:t xml:space="preserve"> shown</w:t>
      </w:r>
      <w:r w:rsidR="00C336A5">
        <w:t xml:space="preserve"> in </w:t>
      </w:r>
      <w:fldSimple w:instr=" REF _Ref366058120 ">
        <w:r w:rsidR="00706147">
          <w:t xml:space="preserve">Figure </w:t>
        </w:r>
        <w:r w:rsidR="00706147">
          <w:rPr>
            <w:noProof/>
          </w:rPr>
          <w:t>62</w:t>
        </w:r>
      </w:fldSimple>
      <w:r w:rsidR="00C336A5">
        <w:t xml:space="preserve">(a, c) and </w:t>
      </w:r>
      <w:fldSimple w:instr=" REF _Ref366058120 ">
        <w:r w:rsidR="00706147">
          <w:t xml:space="preserve">Figure </w:t>
        </w:r>
        <w:r w:rsidR="00706147">
          <w:rPr>
            <w:noProof/>
          </w:rPr>
          <w:t>62</w:t>
        </w:r>
      </w:fldSimple>
      <w:r w:rsidR="00C336A5">
        <w:t xml:space="preserve"> (b, d) </w:t>
      </w:r>
      <w:r>
        <w:t xml:space="preserve">for the upper and </w:t>
      </w:r>
      <w:r w:rsidR="00C336A5">
        <w:t xml:space="preserve">lower </w:t>
      </w:r>
      <w:r>
        <w:t>surface</w:t>
      </w:r>
      <w:r w:rsidR="00C336A5">
        <w:t xml:space="preserve">s, respectively. </w:t>
      </w:r>
      <w:r>
        <w:t>The plotted streamlines reside close to the surface typically near the boundary layer. Over the upper surface of the inversed-Zimmerman wing-fuselage model</w:t>
      </w:r>
      <w:r w:rsidR="00D07847">
        <w:t xml:space="preserve"> (</w:t>
      </w:r>
      <w:fldSimple w:instr=" REF _Ref366058120 ">
        <w:r w:rsidR="00706147">
          <w:t xml:space="preserve">Figure </w:t>
        </w:r>
        <w:r w:rsidR="00706147">
          <w:rPr>
            <w:noProof/>
          </w:rPr>
          <w:t>62</w:t>
        </w:r>
      </w:fldSimple>
      <w:r w:rsidR="00D07847">
        <w:t xml:space="preserve"> </w:t>
      </w:r>
      <w:r>
        <w:t>a)</w:t>
      </w:r>
      <w:r w:rsidR="00C336A5">
        <w:t>,</w:t>
      </w:r>
      <w:r>
        <w:t xml:space="preserve"> a large spiral vortex structure </w:t>
      </w:r>
      <w:r w:rsidR="00C336A5">
        <w:t>is</w:t>
      </w:r>
      <w:r>
        <w:t xml:space="preserve"> </w:t>
      </w:r>
      <w:r w:rsidR="00C336A5">
        <w:t>formed</w:t>
      </w:r>
      <w:r>
        <w:t xml:space="preserve"> at the centre part of the wing</w:t>
      </w:r>
      <w:r w:rsidR="00D07847">
        <w:t>. T</w:t>
      </w:r>
      <w:r>
        <w:t>his would give a low pressure regime to provide the additional lift</w:t>
      </w:r>
      <w:r w:rsidR="00D07847">
        <w:t xml:space="preserve"> (</w:t>
      </w:r>
      <w:r>
        <w:t xml:space="preserve">which </w:t>
      </w:r>
      <w:r w:rsidR="00D07847">
        <w:t>also discussed</w:t>
      </w:r>
      <w:r>
        <w:t xml:space="preserve"> in the 2D spanwise lift distribution in</w:t>
      </w:r>
      <w:r w:rsidR="000657BD">
        <w:t xml:space="preserve"> </w:t>
      </w:r>
      <w:fldSimple w:instr=" REF _Ref366058438 ">
        <w:r w:rsidR="00706147">
          <w:t xml:space="preserve">Figure </w:t>
        </w:r>
        <w:r w:rsidR="00706147">
          <w:rPr>
            <w:noProof/>
          </w:rPr>
          <w:t>63</w:t>
        </w:r>
      </w:fldSimple>
      <w:r w:rsidR="00D07847">
        <w:t>)</w:t>
      </w:r>
      <w:r>
        <w:t xml:space="preserve">. </w:t>
      </w:r>
      <w:r w:rsidR="00EE7987">
        <w:t>Separated</w:t>
      </w:r>
      <w:r>
        <w:t xml:space="preserve"> </w:t>
      </w:r>
      <w:r w:rsidR="00EE7987">
        <w:t xml:space="preserve">areas are </w:t>
      </w:r>
      <w:r>
        <w:t xml:space="preserve">found at the wing-fuselage </w:t>
      </w:r>
      <w:r w:rsidR="00EE7987">
        <w:t xml:space="preserve">junction area, especially at both </w:t>
      </w:r>
      <w:r>
        <w:t xml:space="preserve">the </w:t>
      </w:r>
      <w:r w:rsidR="00C336A5">
        <w:t xml:space="preserve">back </w:t>
      </w:r>
      <w:r>
        <w:t>of the fuselage</w:t>
      </w:r>
      <w:r w:rsidR="00EE7987">
        <w:t xml:space="preserve"> and near the leading edge area</w:t>
      </w:r>
      <w:r>
        <w:t xml:space="preserve">. </w:t>
      </w:r>
    </w:p>
    <w:p w:rsidR="00BD43AB" w:rsidRDefault="00BD43AB" w:rsidP="00E05A3A">
      <w:r>
        <w:t>The Zimmerman wing</w:t>
      </w:r>
      <w:r w:rsidR="00E05A3A">
        <w:t>-fuselage (</w:t>
      </w:r>
      <w:fldSimple w:instr=" REF _Ref366058120 ">
        <w:r w:rsidR="00706147">
          <w:t xml:space="preserve">Figure </w:t>
        </w:r>
        <w:r w:rsidR="00706147">
          <w:rPr>
            <w:noProof/>
          </w:rPr>
          <w:t>62</w:t>
        </w:r>
      </w:fldSimple>
      <w:r>
        <w:t xml:space="preserve">-c and </w:t>
      </w:r>
      <w:r w:rsidR="00E05A3A">
        <w:t>–</w:t>
      </w:r>
      <w:r>
        <w:t>d</w:t>
      </w:r>
      <w:r w:rsidR="00E05A3A">
        <w:t>)</w:t>
      </w:r>
      <w:r>
        <w:t xml:space="preserve"> </w:t>
      </w:r>
      <w:r w:rsidR="00C336A5">
        <w:t xml:space="preserve">shows </w:t>
      </w:r>
      <w:r>
        <w:t xml:space="preserve">a </w:t>
      </w:r>
      <w:r w:rsidR="00E05A3A">
        <w:t xml:space="preserve">low </w:t>
      </w:r>
      <w:r>
        <w:t xml:space="preserve">pressure region </w:t>
      </w:r>
      <w:r w:rsidR="00C336A5">
        <w:t>near</w:t>
      </w:r>
      <w:r>
        <w:t xml:space="preserve"> </w:t>
      </w:r>
      <w:r w:rsidR="00E05A3A">
        <w:t xml:space="preserve">the </w:t>
      </w:r>
      <w:r>
        <w:t>leading edge, corresponding to the flow s</w:t>
      </w:r>
      <w:r w:rsidR="00D12A97">
        <w:t>eparation</w:t>
      </w:r>
      <w:r>
        <w:t xml:space="preserve">. </w:t>
      </w:r>
      <w:r w:rsidR="00E05A3A">
        <w:t xml:space="preserve">A </w:t>
      </w:r>
      <w:r>
        <w:t xml:space="preserve">small separation bubble close to the </w:t>
      </w:r>
      <w:r w:rsidR="00C336A5">
        <w:t>3/4</w:t>
      </w:r>
      <w:r>
        <w:t xml:space="preserve"> root chord </w:t>
      </w:r>
      <w:r w:rsidR="00E05A3A">
        <w:t>is formed</w:t>
      </w:r>
      <w:r>
        <w:t xml:space="preserve"> in-board portion of the wing. The appearance of this separation bubble </w:t>
      </w:r>
      <w:r w:rsidR="00E05A3A">
        <w:t xml:space="preserve">would </w:t>
      </w:r>
      <w:r>
        <w:t xml:space="preserve">re-curved the </w:t>
      </w:r>
      <w:r w:rsidR="00E05A3A">
        <w:t xml:space="preserve">negative </w:t>
      </w:r>
      <w:r>
        <w:t xml:space="preserve">camber of the original </w:t>
      </w:r>
      <w:r w:rsidR="002A3969">
        <w:t>aerofoil</w:t>
      </w:r>
      <w:r>
        <w:t xml:space="preserve"> (</w:t>
      </w:r>
      <w:r w:rsidR="00E05A3A">
        <w:t xml:space="preserve">reduce </w:t>
      </w:r>
      <w:r>
        <w:t>the amount of the reflex camber), and hence to reduce the overall negative lift. The lower surface</w:t>
      </w:r>
      <w:r w:rsidR="00E05A3A">
        <w:t xml:space="preserve"> (</w:t>
      </w:r>
      <w:fldSimple w:instr=" REF _Ref366058120 ">
        <w:r w:rsidR="00706147">
          <w:t xml:space="preserve">Figure </w:t>
        </w:r>
        <w:r w:rsidR="00706147">
          <w:rPr>
            <w:noProof/>
          </w:rPr>
          <w:t>62</w:t>
        </w:r>
      </w:fldSimple>
      <w:r>
        <w:t>-d</w:t>
      </w:r>
      <w:r w:rsidR="00E05A3A">
        <w:t xml:space="preserve">) shows </w:t>
      </w:r>
      <w:r>
        <w:t xml:space="preserve">a similar flow structure compared with the inversed-Zimmerman model. </w:t>
      </w:r>
      <w:r w:rsidRPr="009255A4">
        <w:t xml:space="preserve">In general, </w:t>
      </w:r>
      <w:r w:rsidR="00E05A3A">
        <w:t>separated area</w:t>
      </w:r>
      <w:r>
        <w:t xml:space="preserve"> on the inversed-Zimmerman </w:t>
      </w:r>
      <w:r>
        <w:lastRenderedPageBreak/>
        <w:t xml:space="preserve">wing is larger than that </w:t>
      </w:r>
      <w:r w:rsidR="00E05A3A">
        <w:t xml:space="preserve">on </w:t>
      </w:r>
      <w:r>
        <w:t xml:space="preserve">the Zimmerman </w:t>
      </w:r>
      <w:r w:rsidR="00E05A3A">
        <w:t>model</w:t>
      </w:r>
      <w:r>
        <w:t xml:space="preserve">. This leads to increase </w:t>
      </w:r>
      <w:r w:rsidR="00E05A3A">
        <w:t xml:space="preserve">the form </w:t>
      </w:r>
      <w:r>
        <w:t xml:space="preserve">drag and therefore poorer aerodynamic performance. The </w:t>
      </w:r>
      <w:r w:rsidR="00C336A5">
        <w:t xml:space="preserve">large </w:t>
      </w:r>
      <w:r>
        <w:t>leading edge vort</w:t>
      </w:r>
      <w:r w:rsidR="00C336A5">
        <w:t>ices</w:t>
      </w:r>
      <w:r>
        <w:t xml:space="preserve">, </w:t>
      </w:r>
      <w:r w:rsidR="00C336A5">
        <w:t>o</w:t>
      </w:r>
      <w:r>
        <w:t xml:space="preserve">n the inversed Zimmerman </w:t>
      </w:r>
      <w:r w:rsidR="00E05A3A">
        <w:t>model</w:t>
      </w:r>
      <w:r>
        <w:t xml:space="preserve">, induce strong lateral flow toward the edge and generate the secondary vortices, </w:t>
      </w:r>
      <w:r w:rsidR="00C336A5">
        <w:t xml:space="preserve">in </w:t>
      </w:r>
      <w:fldSimple w:instr=" REF _Ref366058120 ">
        <w:r w:rsidR="00706147">
          <w:t xml:space="preserve">Figure </w:t>
        </w:r>
        <w:r w:rsidR="00706147">
          <w:rPr>
            <w:noProof/>
          </w:rPr>
          <w:t>62</w:t>
        </w:r>
      </w:fldSimple>
      <w:r>
        <w:t xml:space="preserve"> (a). </w:t>
      </w:r>
      <w:r>
        <w:rPr>
          <w:szCs w:val="20"/>
        </w:rPr>
        <w:t>This phenomenon can be attributed to the additional lift from wing tip vortices, which counteracts the negative effe</w:t>
      </w:r>
      <w:r w:rsidR="00C336A5">
        <w:rPr>
          <w:szCs w:val="20"/>
        </w:rPr>
        <w:t>cts of flow separation on lift.</w:t>
      </w:r>
    </w:p>
    <w:p w:rsidR="00BD43AB" w:rsidRDefault="00E05A3A" w:rsidP="00BD43AB">
      <w:r>
        <w:t>The</w:t>
      </w:r>
      <w:r w:rsidRPr="00295450">
        <w:t xml:space="preserve"> </w:t>
      </w:r>
      <w:r w:rsidR="00BD43AB" w:rsidRPr="00295450">
        <w:t>spanwise pressure distributions at different chordwise locations are shown</w:t>
      </w:r>
      <w:r w:rsidR="00BD43AB">
        <w:t xml:space="preserve"> in </w:t>
      </w:r>
      <w:fldSimple w:instr=" REF _Ref366058438 ">
        <w:r w:rsidR="00706147">
          <w:t xml:space="preserve">Figure </w:t>
        </w:r>
        <w:r w:rsidR="00706147">
          <w:rPr>
            <w:noProof/>
          </w:rPr>
          <w:t>63</w:t>
        </w:r>
      </w:fldSimple>
      <w:r w:rsidR="00BD43AB" w:rsidRPr="00295450">
        <w:t xml:space="preserve">. </w:t>
      </w:r>
      <w:r>
        <w:t>L</w:t>
      </w:r>
      <w:r w:rsidR="00BD43AB" w:rsidRPr="00295450">
        <w:t xml:space="preserve">ocations </w:t>
      </w:r>
      <w:r w:rsidR="00A71564">
        <w:t xml:space="preserve">x/c = 0.25, </w:t>
      </w:r>
      <w:r w:rsidR="00BD43AB" w:rsidRPr="00295450">
        <w:t>0.58</w:t>
      </w:r>
      <w:r>
        <w:t>, and</w:t>
      </w:r>
      <w:r w:rsidR="00BD43AB" w:rsidRPr="00295450">
        <w:t xml:space="preserve"> 0.85 </w:t>
      </w:r>
      <w:r w:rsidR="00A71564">
        <w:t>are ploted.</w:t>
      </w:r>
      <w:r w:rsidR="00BD43AB" w:rsidRPr="00295450">
        <w:t xml:space="preserve"> Note that the inversed-Zimmerman wing’s maximum span is located at x/c = 0.85, however, the Zimmerman wing’s at x/c = 0.25.</w:t>
      </w:r>
      <w:r w:rsidR="00BD43AB">
        <w:t xml:space="preserve"> </w:t>
      </w:r>
      <w:fldSimple w:instr=" REF _Ref366058438 ">
        <w:r w:rsidR="00706147">
          <w:t xml:space="preserve">Figure </w:t>
        </w:r>
        <w:r w:rsidR="00706147">
          <w:rPr>
            <w:noProof/>
          </w:rPr>
          <w:t>63</w:t>
        </w:r>
      </w:fldSimple>
      <w:r w:rsidR="00BD43AB">
        <w:t xml:space="preserve"> </w:t>
      </w:r>
      <w:r w:rsidR="00BD43AB" w:rsidRPr="00295450">
        <w:t xml:space="preserve">(a) shows the </w:t>
      </w:r>
      <w:r>
        <w:t>chordwise</w:t>
      </w:r>
      <w:r w:rsidR="00BD43AB" w:rsidRPr="00295450">
        <w:t xml:space="preserve"> locations and</w:t>
      </w:r>
      <w:r w:rsidR="00BD43AB">
        <w:t xml:space="preserve"> </w:t>
      </w:r>
      <w:fldSimple w:instr=" REF _Ref366058438 ">
        <w:r w:rsidR="00706147">
          <w:t xml:space="preserve">Figure </w:t>
        </w:r>
        <w:r w:rsidR="00706147">
          <w:rPr>
            <w:noProof/>
          </w:rPr>
          <w:t>63</w:t>
        </w:r>
      </w:fldSimple>
      <w:r w:rsidR="000657BD">
        <w:t xml:space="preserve"> </w:t>
      </w:r>
      <w:r w:rsidR="00BD43AB" w:rsidRPr="00295450">
        <w:t xml:space="preserve">(b) </w:t>
      </w:r>
      <w:r>
        <w:t xml:space="preserve">shows </w:t>
      </w:r>
      <w:r w:rsidR="00BD43AB" w:rsidRPr="00295450">
        <w:t>the corresponding C</w:t>
      </w:r>
      <w:r w:rsidR="00BD43AB" w:rsidRPr="00295450">
        <w:rPr>
          <w:vertAlign w:val="subscript"/>
        </w:rPr>
        <w:t>p</w:t>
      </w:r>
      <w:r w:rsidR="00BD43AB" w:rsidRPr="00295450">
        <w:t xml:space="preserve"> values. </w:t>
      </w:r>
      <w:r w:rsidR="00BD43AB">
        <w:t>In general, the fuselage</w:t>
      </w:r>
      <w:r>
        <w:t xml:space="preserve"> shows</w:t>
      </w:r>
      <w:r w:rsidR="00BD43AB">
        <w:t xml:space="preserve"> a major effect on the C</w:t>
      </w:r>
      <w:r w:rsidR="00BD43AB" w:rsidRPr="001076E2">
        <w:rPr>
          <w:vertAlign w:val="subscript"/>
        </w:rPr>
        <w:t>p</w:t>
      </w:r>
      <w:r w:rsidR="00BD43AB">
        <w:t xml:space="preserve"> distribution at wing root area for both models. </w:t>
      </w:r>
      <w:r w:rsidR="00BD43AB" w:rsidRPr="00295450">
        <w:t>On the inversed Zimmerman wing, a pressure suction peak region between z/b = 0.65 and z/b = 0.78 is observed at location of x/c = 0.25 due to the addition lift generated from the strong leading edge vortex. A vortex suction region is also observable at x/c=0.58 but it disappears at x/c=0.85 as the leading edge vortex lifts off the surface. For the Zimmerman wing</w:t>
      </w:r>
      <w:r w:rsidR="00BD43AB">
        <w:t xml:space="preserve">, the vortex lift (suction) is only observable at x/c=25%c to a significantly smaller scale. This can be better comprehended by combining with the wing tip vortex structures shown in </w:t>
      </w:r>
      <w:fldSimple w:instr=" REF _Ref366058120 ">
        <w:r w:rsidR="00706147">
          <w:t xml:space="preserve">Figure </w:t>
        </w:r>
        <w:r w:rsidR="00706147">
          <w:rPr>
            <w:noProof/>
          </w:rPr>
          <w:t>62</w:t>
        </w:r>
      </w:fldSimple>
      <w:r w:rsidR="00BD43AB">
        <w:t>-c. At the design condition of the same lift, the inverse Zimmerman wing benefits from the vortex lift but the Zimmerman wing more from the positive camber effect.</w:t>
      </w:r>
    </w:p>
    <w:p w:rsidR="000657BD" w:rsidRDefault="000657BD" w:rsidP="007036BF">
      <w:pPr>
        <w:jc w:val="center"/>
      </w:pPr>
    </w:p>
    <w:tbl>
      <w:tblPr>
        <w:tblStyle w:val="TableGrid"/>
        <w:tblW w:w="0" w:type="auto"/>
        <w:tblLook w:val="04A0"/>
      </w:tblPr>
      <w:tblGrid>
        <w:gridCol w:w="4261"/>
        <w:gridCol w:w="4261"/>
      </w:tblGrid>
      <w:tr w:rsidR="00BD43AB" w:rsidTr="006B47BF">
        <w:tc>
          <w:tcPr>
            <w:tcW w:w="4261" w:type="dxa"/>
            <w:tcBorders>
              <w:top w:val="nil"/>
              <w:left w:val="nil"/>
              <w:bottom w:val="nil"/>
              <w:right w:val="nil"/>
            </w:tcBorders>
          </w:tcPr>
          <w:p w:rsidR="00BD43AB" w:rsidRDefault="007036BF" w:rsidP="006B47BF">
            <w:pPr>
              <w:jc w:val="center"/>
            </w:pPr>
            <w:r>
              <w:rPr>
                <w:noProof/>
              </w:rPr>
              <w:drawing>
                <wp:inline distT="0" distB="0" distL="0" distR="0">
                  <wp:extent cx="2160000" cy="1640989"/>
                  <wp:effectExtent l="19050" t="0" r="0" b="0"/>
                  <wp:docPr id="15" name="Picture 11" descr="E:\Jason_chen\PHD2\PHD_year2\MAV\MAV1_MAV6\MAVs_with_fuselage_84ms\MAV3_design_condition_upp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Jason_chen\PHD2\PHD_year2\MAV\MAV1_MAV6\MAVs_with_fuselage_84ms\MAV3_design_condition_upper_surface.jpg"/>
                          <pic:cNvPicPr>
                            <a:picLocks noChangeAspect="1" noChangeArrowheads="1"/>
                          </pic:cNvPicPr>
                        </pic:nvPicPr>
                        <pic:blipFill>
                          <a:blip r:embed="rId219" cstate="print"/>
                          <a:srcRect l="12647" t="12871" r="1471" b="14191"/>
                          <a:stretch>
                            <a:fillRect/>
                          </a:stretch>
                        </pic:blipFill>
                        <pic:spPr bwMode="auto">
                          <a:xfrm>
                            <a:off x="0" y="0"/>
                            <a:ext cx="2160000" cy="1640989"/>
                          </a:xfrm>
                          <a:prstGeom prst="rect">
                            <a:avLst/>
                          </a:prstGeom>
                          <a:noFill/>
                          <a:ln w="9525">
                            <a:noFill/>
                            <a:miter lim="800000"/>
                            <a:headEnd/>
                            <a:tailEnd/>
                          </a:ln>
                        </pic:spPr>
                      </pic:pic>
                    </a:graphicData>
                  </a:graphic>
                </wp:inline>
              </w:drawing>
            </w:r>
          </w:p>
          <w:p w:rsidR="00EC7402" w:rsidRDefault="00BD43AB">
            <w:pPr>
              <w:pStyle w:val="ListParagraph"/>
              <w:numPr>
                <w:ilvl w:val="0"/>
                <w:numId w:val="42"/>
              </w:numPr>
              <w:ind w:firstLineChars="0"/>
              <w:jc w:val="center"/>
            </w:pPr>
            <w:r>
              <w:t>Inversed-Zimmerman (up surface)</w:t>
            </w:r>
          </w:p>
        </w:tc>
        <w:tc>
          <w:tcPr>
            <w:tcW w:w="4261" w:type="dxa"/>
            <w:tcBorders>
              <w:top w:val="nil"/>
              <w:left w:val="nil"/>
              <w:bottom w:val="nil"/>
              <w:right w:val="nil"/>
            </w:tcBorders>
          </w:tcPr>
          <w:p w:rsidR="00BD43AB" w:rsidRDefault="007036BF" w:rsidP="006B47BF">
            <w:pPr>
              <w:jc w:val="center"/>
            </w:pPr>
            <w:r>
              <w:rPr>
                <w:noProof/>
              </w:rPr>
              <w:drawing>
                <wp:inline distT="0" distB="0" distL="0" distR="0">
                  <wp:extent cx="2268000" cy="1768653"/>
                  <wp:effectExtent l="19050" t="0" r="0" b="0"/>
                  <wp:docPr id="56" name="Picture 12" descr="E:\Jason_chen\PHD2\PHD_year2\MAV\MAV1_MAV6\MAVs_with_fuselage_84ms\MAV3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Jason_chen\PHD2\PHD_year2\MAV\MAV1_MAV6\MAVs_with_fuselage_84ms\MAV3_design_condition_lower_surface.jpg"/>
                          <pic:cNvPicPr>
                            <a:picLocks noChangeAspect="1" noChangeArrowheads="1"/>
                          </pic:cNvPicPr>
                        </pic:nvPicPr>
                        <pic:blipFill>
                          <a:blip r:embed="rId220" cstate="print"/>
                          <a:srcRect l="6907" t="21878" r="17633" b="12481"/>
                          <a:stretch>
                            <a:fillRect/>
                          </a:stretch>
                        </pic:blipFill>
                        <pic:spPr bwMode="auto">
                          <a:xfrm>
                            <a:off x="0" y="0"/>
                            <a:ext cx="2268000" cy="1768653"/>
                          </a:xfrm>
                          <a:prstGeom prst="rect">
                            <a:avLst/>
                          </a:prstGeom>
                          <a:noFill/>
                          <a:ln w="9525">
                            <a:noFill/>
                            <a:miter lim="800000"/>
                            <a:headEnd/>
                            <a:tailEnd/>
                          </a:ln>
                        </pic:spPr>
                      </pic:pic>
                    </a:graphicData>
                  </a:graphic>
                </wp:inline>
              </w:drawing>
            </w:r>
          </w:p>
          <w:p w:rsidR="00EC7402" w:rsidRDefault="00BD43AB">
            <w:pPr>
              <w:pStyle w:val="ListParagraph"/>
              <w:numPr>
                <w:ilvl w:val="0"/>
                <w:numId w:val="42"/>
              </w:numPr>
              <w:ind w:firstLineChars="0"/>
              <w:jc w:val="center"/>
            </w:pPr>
            <w:r>
              <w:t>Inversed-Zimmerman (lower surface)</w:t>
            </w:r>
          </w:p>
        </w:tc>
      </w:tr>
      <w:tr w:rsidR="00BD43AB" w:rsidTr="006B47BF">
        <w:tc>
          <w:tcPr>
            <w:tcW w:w="4261" w:type="dxa"/>
            <w:tcBorders>
              <w:top w:val="nil"/>
              <w:left w:val="nil"/>
              <w:bottom w:val="nil"/>
              <w:right w:val="nil"/>
            </w:tcBorders>
          </w:tcPr>
          <w:p w:rsidR="00BD43AB" w:rsidRDefault="00EF5036" w:rsidP="006B47BF">
            <w:pPr>
              <w:jc w:val="center"/>
            </w:pPr>
            <w:r>
              <w:rPr>
                <w:noProof/>
              </w:rPr>
              <w:lastRenderedPageBreak/>
              <w:drawing>
                <wp:inline distT="0" distB="0" distL="0" distR="0">
                  <wp:extent cx="2160000" cy="1592806"/>
                  <wp:effectExtent l="19050" t="0" r="0" b="0"/>
                  <wp:docPr id="1" name="Picture 10" descr="E:\Jason_chen\PHD2\PHD_year2\MAV\MAV1_MAV6\MAVs_with_fuselage_84ms\MAV4_design_condition_upper-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Jason_chen\PHD2\PHD_year2\MAV\MAV1_MAV6\MAVs_with_fuselage_84ms\MAV4_design_condition_upper-surface.jpg"/>
                          <pic:cNvPicPr>
                            <a:picLocks noChangeAspect="1" noChangeArrowheads="1"/>
                          </pic:cNvPicPr>
                        </pic:nvPicPr>
                        <pic:blipFill>
                          <a:blip r:embed="rId221" cstate="print"/>
                          <a:srcRect l="15000" t="16832" r="3235" b="15511"/>
                          <a:stretch>
                            <a:fillRect/>
                          </a:stretch>
                        </pic:blipFill>
                        <pic:spPr bwMode="auto">
                          <a:xfrm>
                            <a:off x="0" y="0"/>
                            <a:ext cx="2160000" cy="1592806"/>
                          </a:xfrm>
                          <a:prstGeom prst="rect">
                            <a:avLst/>
                          </a:prstGeom>
                          <a:noFill/>
                          <a:ln w="9525">
                            <a:noFill/>
                            <a:miter lim="800000"/>
                            <a:headEnd/>
                            <a:tailEnd/>
                          </a:ln>
                        </pic:spPr>
                      </pic:pic>
                    </a:graphicData>
                  </a:graphic>
                </wp:inline>
              </w:drawing>
            </w:r>
          </w:p>
          <w:p w:rsidR="00EC7402" w:rsidRDefault="00BD43AB">
            <w:pPr>
              <w:pStyle w:val="ListParagraph"/>
              <w:numPr>
                <w:ilvl w:val="0"/>
                <w:numId w:val="42"/>
              </w:numPr>
              <w:ind w:firstLineChars="0"/>
            </w:pPr>
            <w:r>
              <w:t>Zimmerman (up surface)</w:t>
            </w:r>
          </w:p>
        </w:tc>
        <w:tc>
          <w:tcPr>
            <w:tcW w:w="4261" w:type="dxa"/>
            <w:tcBorders>
              <w:top w:val="nil"/>
              <w:left w:val="nil"/>
              <w:bottom w:val="nil"/>
              <w:right w:val="nil"/>
            </w:tcBorders>
          </w:tcPr>
          <w:p w:rsidR="00BD43AB" w:rsidRDefault="007036BF" w:rsidP="006B47BF">
            <w:pPr>
              <w:jc w:val="center"/>
            </w:pPr>
            <w:r>
              <w:rPr>
                <w:noProof/>
              </w:rPr>
              <w:drawing>
                <wp:inline distT="0" distB="0" distL="0" distR="0">
                  <wp:extent cx="2232000" cy="1750588"/>
                  <wp:effectExtent l="19050" t="0" r="0" b="0"/>
                  <wp:docPr id="143" name="Picture 13" descr="E:\Jason_chen\PHD2\PHD_year2\MAV\MAV1_MAV6\MAVs_with_fuselage_84ms\MAV4_design_condition_lo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Jason_chen\PHD2\PHD_year2\MAV\MAV1_MAV6\MAVs_with_fuselage_84ms\MAV4_design_condition_lower_surface.jpg"/>
                          <pic:cNvPicPr>
                            <a:picLocks noChangeAspect="1" noChangeArrowheads="1"/>
                          </pic:cNvPicPr>
                        </pic:nvPicPr>
                        <pic:blipFill>
                          <a:blip r:embed="rId222" cstate="print"/>
                          <a:srcRect l="6386" t="19354" r="18094" b="13895"/>
                          <a:stretch>
                            <a:fillRect/>
                          </a:stretch>
                        </pic:blipFill>
                        <pic:spPr bwMode="auto">
                          <a:xfrm>
                            <a:off x="0" y="0"/>
                            <a:ext cx="2232000" cy="1750588"/>
                          </a:xfrm>
                          <a:prstGeom prst="rect">
                            <a:avLst/>
                          </a:prstGeom>
                          <a:noFill/>
                          <a:ln w="9525">
                            <a:noFill/>
                            <a:miter lim="800000"/>
                            <a:headEnd/>
                            <a:tailEnd/>
                          </a:ln>
                        </pic:spPr>
                      </pic:pic>
                    </a:graphicData>
                  </a:graphic>
                </wp:inline>
              </w:drawing>
            </w:r>
          </w:p>
          <w:p w:rsidR="00EC7402" w:rsidRDefault="00BD43AB">
            <w:pPr>
              <w:pStyle w:val="ListParagraph"/>
              <w:numPr>
                <w:ilvl w:val="0"/>
                <w:numId w:val="42"/>
              </w:numPr>
              <w:ind w:firstLineChars="0"/>
            </w:pPr>
            <w:r>
              <w:t>Zimmerman (lower surface)</w:t>
            </w:r>
          </w:p>
        </w:tc>
      </w:tr>
    </w:tbl>
    <w:p w:rsidR="00BD43AB" w:rsidRDefault="00BD43AB" w:rsidP="006B0303">
      <w:pPr>
        <w:pStyle w:val="Caption"/>
      </w:pPr>
      <w:bookmarkStart w:id="207" w:name="_Ref366058120"/>
      <w:r>
        <w:t xml:space="preserve">Figure </w:t>
      </w:r>
      <w:fldSimple w:instr=" SEQ Figure \* ARABIC ">
        <w:r w:rsidR="00706147">
          <w:t>62</w:t>
        </w:r>
      </w:fldSimple>
      <w:bookmarkEnd w:id="207"/>
      <w:r>
        <w:t xml:space="preserve"> Instantaneous stream pattern at design condition (C</w:t>
      </w:r>
      <w:r w:rsidRPr="00295450">
        <w:rPr>
          <w:vertAlign w:val="subscript"/>
        </w:rPr>
        <w:t>L</w:t>
      </w:r>
      <w:r>
        <w:t xml:space="preserve"> = 0.35)</w:t>
      </w:r>
    </w:p>
    <w:p w:rsidR="00BD43AB" w:rsidRDefault="00BD43AB" w:rsidP="00BD43AB"/>
    <w:p w:rsidR="006B47BF" w:rsidRDefault="006B47BF" w:rsidP="00BD43AB"/>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4246"/>
        <w:gridCol w:w="4276"/>
      </w:tblGrid>
      <w:tr w:rsidR="00BD43AB" w:rsidTr="00F60322">
        <w:tc>
          <w:tcPr>
            <w:tcW w:w="8522" w:type="dxa"/>
            <w:gridSpan w:val="2"/>
            <w:tcBorders>
              <w:top w:val="nil"/>
              <w:bottom w:val="nil"/>
            </w:tcBorders>
          </w:tcPr>
          <w:p w:rsidR="00BD43AB" w:rsidRPr="009E768D" w:rsidRDefault="00BD43AB" w:rsidP="00BD43AB">
            <w:pPr>
              <w:jc w:val="center"/>
              <w:rPr>
                <w:b/>
                <w:sz w:val="22"/>
                <w:szCs w:val="20"/>
              </w:rPr>
            </w:pPr>
            <w:r>
              <w:rPr>
                <w:b/>
                <w:szCs w:val="20"/>
              </w:rPr>
              <w:t>D</w:t>
            </w:r>
            <w:r w:rsidRPr="009E768D">
              <w:rPr>
                <w:b/>
                <w:szCs w:val="20"/>
              </w:rPr>
              <w:t xml:space="preserve">esign </w:t>
            </w:r>
            <w:r>
              <w:rPr>
                <w:b/>
                <w:szCs w:val="20"/>
              </w:rPr>
              <w:t>C</w:t>
            </w:r>
            <w:r w:rsidRPr="009E768D">
              <w:rPr>
                <w:b/>
                <w:szCs w:val="20"/>
              </w:rPr>
              <w:t>ondition</w:t>
            </w:r>
            <w:r>
              <w:rPr>
                <w:b/>
                <w:szCs w:val="20"/>
              </w:rPr>
              <w:t>: Wing-fuselage</w:t>
            </w:r>
            <w:r w:rsidRPr="005108EF">
              <w:rPr>
                <w:b/>
                <w:sz w:val="22"/>
                <w:szCs w:val="20"/>
              </w:rPr>
              <w:t xml:space="preserve"> </w:t>
            </w:r>
            <w:r w:rsidR="00444C84">
              <w:rPr>
                <w:b/>
                <w:sz w:val="22"/>
                <w:szCs w:val="20"/>
              </w:rPr>
              <w:t>models</w:t>
            </w:r>
          </w:p>
        </w:tc>
      </w:tr>
      <w:tr w:rsidR="00BD43AB" w:rsidTr="00F60322">
        <w:tc>
          <w:tcPr>
            <w:tcW w:w="4246" w:type="dxa"/>
            <w:tcBorders>
              <w:top w:val="nil"/>
              <w:bottom w:val="nil"/>
              <w:right w:val="nil"/>
            </w:tcBorders>
          </w:tcPr>
          <w:p w:rsidR="00BD43AB" w:rsidRDefault="00BD43AB" w:rsidP="00F60322">
            <w:pPr>
              <w:jc w:val="center"/>
              <w:rPr>
                <w:b/>
                <w:szCs w:val="20"/>
              </w:rPr>
            </w:pPr>
            <w:r w:rsidRPr="005108EF">
              <w:rPr>
                <w:b/>
                <w:sz w:val="22"/>
                <w:szCs w:val="20"/>
              </w:rPr>
              <w:t>Inverse-Zimmerman:</w:t>
            </w:r>
            <w:r>
              <w:rPr>
                <w:b/>
                <w:szCs w:val="20"/>
              </w:rPr>
              <w:t xml:space="preserve"> (α = 1.52</w:t>
            </w:r>
            <w:r w:rsidR="00486B5E">
              <w:rPr>
                <w:b/>
                <w:szCs w:val="20"/>
              </w:rPr>
              <w:t>°</w:t>
            </w:r>
            <w:r>
              <w:rPr>
                <w:b/>
                <w:szCs w:val="20"/>
              </w:rPr>
              <w:t>)</w:t>
            </w:r>
          </w:p>
        </w:tc>
        <w:tc>
          <w:tcPr>
            <w:tcW w:w="4276" w:type="dxa"/>
            <w:tcBorders>
              <w:top w:val="nil"/>
              <w:left w:val="nil"/>
              <w:bottom w:val="nil"/>
            </w:tcBorders>
          </w:tcPr>
          <w:p w:rsidR="00BD43AB" w:rsidRDefault="00BD43AB" w:rsidP="00F60322">
            <w:pPr>
              <w:jc w:val="center"/>
              <w:rPr>
                <w:b/>
                <w:szCs w:val="20"/>
              </w:rPr>
            </w:pPr>
            <w:r w:rsidRPr="005108EF">
              <w:rPr>
                <w:b/>
                <w:sz w:val="22"/>
                <w:szCs w:val="20"/>
              </w:rPr>
              <w:t>Zimmerman:</w:t>
            </w:r>
            <w:r>
              <w:rPr>
                <w:b/>
                <w:szCs w:val="20"/>
              </w:rPr>
              <w:t xml:space="preserve"> (α = -0.14</w:t>
            </w:r>
            <w:r w:rsidR="00486B5E">
              <w:rPr>
                <w:b/>
                <w:szCs w:val="20"/>
              </w:rPr>
              <w:t>°</w:t>
            </w:r>
            <w:r>
              <w:rPr>
                <w:b/>
                <w:szCs w:val="20"/>
              </w:rPr>
              <w:t>)</w:t>
            </w:r>
          </w:p>
        </w:tc>
      </w:tr>
      <w:tr w:rsidR="00BD43AB" w:rsidTr="00F60322">
        <w:tc>
          <w:tcPr>
            <w:tcW w:w="4246" w:type="dxa"/>
            <w:tcBorders>
              <w:top w:val="nil"/>
              <w:bottom w:val="nil"/>
              <w:right w:val="nil"/>
            </w:tcBorders>
          </w:tcPr>
          <w:p w:rsidR="00BD43AB" w:rsidRDefault="00BD43AB" w:rsidP="00F60322">
            <w:pPr>
              <w:jc w:val="center"/>
              <w:rPr>
                <w:szCs w:val="20"/>
              </w:rPr>
            </w:pPr>
            <w:r>
              <w:rPr>
                <w:noProof/>
                <w:szCs w:val="20"/>
                <w:lang w:val="en-GB"/>
              </w:rPr>
              <w:t xml:space="preserve"> </w:t>
            </w:r>
            <w:r>
              <w:rPr>
                <w:noProof/>
                <w:szCs w:val="20"/>
              </w:rPr>
              <w:drawing>
                <wp:inline distT="0" distB="0" distL="0" distR="0">
                  <wp:extent cx="1777917" cy="1335957"/>
                  <wp:effectExtent l="0" t="228600" r="0" b="226143"/>
                  <wp:docPr id="401" name="图片 25" descr="K:\Jason_chen\PHD2\PHD_year2\MAV\MAV1_MAV6\Zim_camber_lo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Jason_chen\PHD2\PHD_year2\MAV\MAV1_MAV6\Zim_camber_location.emf"/>
                          <pic:cNvPicPr>
                            <a:picLocks noChangeAspect="1" noChangeArrowheads="1"/>
                          </pic:cNvPicPr>
                        </pic:nvPicPr>
                        <pic:blipFill>
                          <a:blip r:embed="rId179" cstate="print"/>
                          <a:srcRect l="16898" t="11550" r="12498" b="17802"/>
                          <a:stretch>
                            <a:fillRect/>
                          </a:stretch>
                        </pic:blipFill>
                        <pic:spPr bwMode="auto">
                          <a:xfrm rot="16200000">
                            <a:off x="0" y="0"/>
                            <a:ext cx="1777917" cy="1335957"/>
                          </a:xfrm>
                          <a:prstGeom prst="rect">
                            <a:avLst/>
                          </a:prstGeom>
                          <a:noFill/>
                          <a:ln w="9525">
                            <a:noFill/>
                            <a:miter lim="800000"/>
                            <a:headEnd/>
                            <a:tailEnd/>
                          </a:ln>
                        </pic:spPr>
                      </pic:pic>
                    </a:graphicData>
                  </a:graphic>
                </wp:inline>
              </w:drawing>
            </w:r>
          </w:p>
          <w:p w:rsidR="00EC7402" w:rsidRDefault="00BD43AB">
            <w:pPr>
              <w:pStyle w:val="ListParagraph"/>
              <w:numPr>
                <w:ilvl w:val="0"/>
                <w:numId w:val="68"/>
              </w:numPr>
              <w:ind w:firstLineChars="0"/>
              <w:jc w:val="left"/>
              <w:rPr>
                <w:szCs w:val="20"/>
              </w:rPr>
            </w:pPr>
            <w:r w:rsidRPr="00B42356">
              <w:rPr>
                <w:szCs w:val="20"/>
              </w:rPr>
              <w:t>C</w:t>
            </w:r>
            <w:r w:rsidRPr="00B42356">
              <w:rPr>
                <w:szCs w:val="20"/>
                <w:vertAlign w:val="subscript"/>
              </w:rPr>
              <w:t>p</w:t>
            </w:r>
            <w:r w:rsidRPr="00B42356">
              <w:rPr>
                <w:szCs w:val="20"/>
              </w:rPr>
              <w:t xml:space="preserve"> distribution locations  </w:t>
            </w:r>
          </w:p>
        </w:tc>
        <w:tc>
          <w:tcPr>
            <w:tcW w:w="4276" w:type="dxa"/>
            <w:tcBorders>
              <w:top w:val="nil"/>
              <w:left w:val="nil"/>
              <w:bottom w:val="nil"/>
            </w:tcBorders>
          </w:tcPr>
          <w:p w:rsidR="00BD43AB" w:rsidRDefault="00BD43AB" w:rsidP="00F60322">
            <w:pPr>
              <w:jc w:val="center"/>
              <w:rPr>
                <w:szCs w:val="20"/>
              </w:rPr>
            </w:pPr>
            <w:r>
              <w:rPr>
                <w:noProof/>
                <w:szCs w:val="20"/>
              </w:rPr>
              <w:drawing>
                <wp:inline distT="0" distB="0" distL="0" distR="0">
                  <wp:extent cx="1809531" cy="1368000"/>
                  <wp:effectExtent l="0" t="228600" r="0" b="213150"/>
                  <wp:docPr id="402" name="图片 26" descr="K:\Jason_chen\PHD2\PHD_year2\MAV\MAV1_MAV6\Zim_camber_loc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Jason_chen\PHD2\PHD_year2\MAV\MAV1_MAV6\Zim_camber_location.emf"/>
                          <pic:cNvPicPr>
                            <a:picLocks noChangeAspect="1" noChangeArrowheads="1"/>
                          </pic:cNvPicPr>
                        </pic:nvPicPr>
                        <pic:blipFill>
                          <a:blip r:embed="rId180" cstate="print"/>
                          <a:srcRect l="16528" t="11423" r="13622" b="18268"/>
                          <a:stretch>
                            <a:fillRect/>
                          </a:stretch>
                        </pic:blipFill>
                        <pic:spPr bwMode="auto">
                          <a:xfrm rot="5400000">
                            <a:off x="0" y="0"/>
                            <a:ext cx="1809531" cy="1368000"/>
                          </a:xfrm>
                          <a:prstGeom prst="rect">
                            <a:avLst/>
                          </a:prstGeom>
                          <a:noFill/>
                          <a:ln w="9525">
                            <a:noFill/>
                            <a:miter lim="800000"/>
                            <a:headEnd/>
                            <a:tailEnd/>
                          </a:ln>
                        </pic:spPr>
                      </pic:pic>
                    </a:graphicData>
                  </a:graphic>
                </wp:inline>
              </w:drawing>
            </w:r>
          </w:p>
          <w:p w:rsidR="00EC7402" w:rsidRDefault="00BD43AB">
            <w:pPr>
              <w:pStyle w:val="ListParagraph"/>
              <w:numPr>
                <w:ilvl w:val="0"/>
                <w:numId w:val="69"/>
              </w:numPr>
              <w:ind w:firstLineChars="0"/>
              <w:jc w:val="left"/>
              <w:rPr>
                <w:szCs w:val="20"/>
              </w:rPr>
            </w:pPr>
            <w:r w:rsidRPr="00F60322">
              <w:rPr>
                <w:szCs w:val="20"/>
              </w:rPr>
              <w:t>C</w:t>
            </w:r>
            <w:r w:rsidRPr="00F60322">
              <w:rPr>
                <w:szCs w:val="20"/>
                <w:vertAlign w:val="subscript"/>
              </w:rPr>
              <w:t>p</w:t>
            </w:r>
            <w:r w:rsidRPr="00F60322">
              <w:rPr>
                <w:szCs w:val="20"/>
              </w:rPr>
              <w:t xml:space="preserve"> distribution locations</w:t>
            </w:r>
          </w:p>
        </w:tc>
      </w:tr>
      <w:tr w:rsidR="00BD43AB" w:rsidTr="00F60322">
        <w:tc>
          <w:tcPr>
            <w:tcW w:w="4246" w:type="dxa"/>
            <w:tcBorders>
              <w:top w:val="nil"/>
              <w:bottom w:val="nil"/>
              <w:right w:val="nil"/>
            </w:tcBorders>
          </w:tcPr>
          <w:p w:rsidR="00BD43AB" w:rsidRDefault="00BD43AB" w:rsidP="00F60322">
            <w:pPr>
              <w:jc w:val="center"/>
              <w:rPr>
                <w:szCs w:val="20"/>
              </w:rPr>
            </w:pPr>
            <w:r>
              <w:rPr>
                <w:noProof/>
                <w:szCs w:val="20"/>
              </w:rPr>
              <w:drawing>
                <wp:inline distT="0" distB="0" distL="0" distR="0">
                  <wp:extent cx="2583994" cy="1980000"/>
                  <wp:effectExtent l="19050" t="0" r="6806" b="0"/>
                  <wp:docPr id="403" name="图片 6" descr="K:\Jason_chen\PHD2\PHD_year2\MAV\MAV1_MAV6\MAVs_with_fuselage_84ms\MAV1_4_design_condition\MAV3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Jason_chen\PHD2\PHD_year2\MAV\MAV1_MAV6\MAVs_with_fuselage_84ms\MAV1_4_design_condition\MAV3_Cp_spanwise.emf"/>
                          <pic:cNvPicPr>
                            <a:picLocks noChangeAspect="1" noChangeArrowheads="1"/>
                          </pic:cNvPicPr>
                        </pic:nvPicPr>
                        <pic:blipFill>
                          <a:blip r:embed="rId223" cstate="print"/>
                          <a:srcRect t="6765" r="8884"/>
                          <a:stretch>
                            <a:fillRect/>
                          </a:stretch>
                        </pic:blipFill>
                        <pic:spPr bwMode="auto">
                          <a:xfrm>
                            <a:off x="0" y="0"/>
                            <a:ext cx="2583994" cy="1980000"/>
                          </a:xfrm>
                          <a:prstGeom prst="rect">
                            <a:avLst/>
                          </a:prstGeom>
                          <a:noFill/>
                          <a:ln w="9525">
                            <a:noFill/>
                            <a:miter lim="800000"/>
                            <a:headEnd/>
                            <a:tailEnd/>
                          </a:ln>
                        </pic:spPr>
                      </pic:pic>
                    </a:graphicData>
                  </a:graphic>
                </wp:inline>
              </w:drawing>
            </w:r>
          </w:p>
          <w:p w:rsidR="00EC7402" w:rsidRDefault="00BD43AB">
            <w:pPr>
              <w:pStyle w:val="ListParagraph"/>
              <w:numPr>
                <w:ilvl w:val="0"/>
                <w:numId w:val="68"/>
              </w:numPr>
              <w:ind w:firstLineChars="0"/>
              <w:jc w:val="left"/>
              <w:rPr>
                <w:szCs w:val="20"/>
              </w:rPr>
            </w:pPr>
            <w:r w:rsidRPr="00F60322">
              <w:rPr>
                <w:szCs w:val="20"/>
              </w:rPr>
              <w:t>Inverse Zimmerman</w:t>
            </w:r>
          </w:p>
        </w:tc>
        <w:tc>
          <w:tcPr>
            <w:tcW w:w="4276" w:type="dxa"/>
            <w:tcBorders>
              <w:top w:val="nil"/>
              <w:left w:val="nil"/>
              <w:bottom w:val="nil"/>
            </w:tcBorders>
          </w:tcPr>
          <w:p w:rsidR="00BD43AB" w:rsidRDefault="00BD43AB" w:rsidP="00F60322">
            <w:pPr>
              <w:jc w:val="center"/>
              <w:rPr>
                <w:szCs w:val="20"/>
              </w:rPr>
            </w:pPr>
            <w:r>
              <w:rPr>
                <w:noProof/>
                <w:szCs w:val="20"/>
              </w:rPr>
              <w:drawing>
                <wp:inline distT="0" distB="0" distL="0" distR="0">
                  <wp:extent cx="2602642" cy="1980000"/>
                  <wp:effectExtent l="19050" t="0" r="7208" b="0"/>
                  <wp:docPr id="404" name="图片 7" descr="K:\Jason_chen\PHD2\PHD_year2\MAV\MAV1_MAV6\MAVs_with_fuselage_84ms\MAV1_4_design_condition\MAV4_Cp_spanwis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Jason_chen\PHD2\PHD_year2\MAV\MAV1_MAV6\MAVs_with_fuselage_84ms\MAV1_4_design_condition\MAV4_Cp_spanwise.emf"/>
                          <pic:cNvPicPr>
                            <a:picLocks noChangeAspect="1" noChangeArrowheads="1"/>
                          </pic:cNvPicPr>
                        </pic:nvPicPr>
                        <pic:blipFill>
                          <a:blip r:embed="rId224" cstate="print"/>
                          <a:srcRect t="6471" r="8003"/>
                          <a:stretch>
                            <a:fillRect/>
                          </a:stretch>
                        </pic:blipFill>
                        <pic:spPr bwMode="auto">
                          <a:xfrm>
                            <a:off x="0" y="0"/>
                            <a:ext cx="2602642" cy="1980000"/>
                          </a:xfrm>
                          <a:prstGeom prst="rect">
                            <a:avLst/>
                          </a:prstGeom>
                          <a:noFill/>
                          <a:ln w="9525">
                            <a:noFill/>
                            <a:miter lim="800000"/>
                            <a:headEnd/>
                            <a:tailEnd/>
                          </a:ln>
                        </pic:spPr>
                      </pic:pic>
                    </a:graphicData>
                  </a:graphic>
                </wp:inline>
              </w:drawing>
            </w:r>
          </w:p>
          <w:p w:rsidR="00EC7402" w:rsidRDefault="00BD43AB">
            <w:pPr>
              <w:pStyle w:val="ListParagraph"/>
              <w:numPr>
                <w:ilvl w:val="0"/>
                <w:numId w:val="69"/>
              </w:numPr>
              <w:ind w:firstLineChars="0"/>
              <w:rPr>
                <w:szCs w:val="20"/>
              </w:rPr>
            </w:pPr>
            <w:r w:rsidRPr="00F60322">
              <w:rPr>
                <w:szCs w:val="20"/>
              </w:rPr>
              <w:t>Zimmerman</w:t>
            </w:r>
          </w:p>
        </w:tc>
      </w:tr>
    </w:tbl>
    <w:p w:rsidR="006B47BF" w:rsidRDefault="00BD43AB" w:rsidP="00B079C5">
      <w:pPr>
        <w:jc w:val="center"/>
      </w:pPr>
      <w:bookmarkStart w:id="208" w:name="_Ref366058438"/>
      <w:r>
        <w:t xml:space="preserve">Figure </w:t>
      </w:r>
      <w:fldSimple w:instr=" SEQ Figure \* ARABIC ">
        <w:r w:rsidR="00706147">
          <w:rPr>
            <w:noProof/>
          </w:rPr>
          <w:t>63</w:t>
        </w:r>
      </w:fldSimple>
      <w:bookmarkEnd w:id="208"/>
      <w:r>
        <w:t xml:space="preserve"> Mean spanwise C</w:t>
      </w:r>
      <w:r w:rsidRPr="00295450">
        <w:rPr>
          <w:vertAlign w:val="subscript"/>
        </w:rPr>
        <w:t>p</w:t>
      </w:r>
      <w:r>
        <w:t xml:space="preserve"> distribution at different chordwise location </w:t>
      </w:r>
    </w:p>
    <w:p w:rsidR="00FF4AD0" w:rsidRDefault="00FF4AD0" w:rsidP="00A71564">
      <w:pPr>
        <w:jc w:val="left"/>
      </w:pPr>
    </w:p>
    <w:p w:rsidR="00EC7402" w:rsidRDefault="00FE4BB7">
      <w:pPr>
        <w:pStyle w:val="Heading3"/>
        <w:numPr>
          <w:ilvl w:val="1"/>
          <w:numId w:val="76"/>
        </w:numPr>
        <w:rPr>
          <w:kern w:val="0"/>
        </w:rPr>
      </w:pPr>
      <w:bookmarkStart w:id="209" w:name="_Ref367694911"/>
      <w:bookmarkStart w:id="210" w:name="_Toc376426081"/>
      <w:r>
        <w:rPr>
          <w:kern w:val="0"/>
        </w:rPr>
        <w:lastRenderedPageBreak/>
        <w:t>Transition region</w:t>
      </w:r>
      <w:bookmarkEnd w:id="209"/>
      <w:bookmarkEnd w:id="210"/>
    </w:p>
    <w:p w:rsidR="007D4A05" w:rsidRDefault="007D4A05" w:rsidP="00EF4AAB">
      <w:pPr>
        <w:spacing w:before="100" w:beforeAutospacing="1"/>
      </w:pPr>
      <w:r>
        <w:rPr>
          <w:lang w:val="en-GB"/>
        </w:rPr>
        <w:t xml:space="preserve">In the solution process, </w:t>
      </w:r>
      <w:r>
        <w:t xml:space="preserve">the intermittency factor γ triggers the local transition on the wing surface. The intermittency function turns on the production of the turbulence kinetic energy downstream of the transition point based on the relation between the transition momentum thickness and the strain-rate Reynolds number, which is set to zero in the laminar region and increases to one for fully turbulent </w:t>
      </w:r>
      <w:r w:rsidRPr="003374D0">
        <w:t xml:space="preserve">flow. </w:t>
      </w:r>
    </w:p>
    <w:p w:rsidR="007D4A05" w:rsidRPr="003374D0" w:rsidRDefault="00C97ADF" w:rsidP="007D4A05">
      <w:fldSimple w:instr=" REF _Ref339968820 ">
        <w:r w:rsidR="00706147">
          <w:t xml:space="preserve">Figure </w:t>
        </w:r>
        <w:r w:rsidR="00706147">
          <w:rPr>
            <w:noProof/>
          </w:rPr>
          <w:t>64</w:t>
        </w:r>
      </w:fldSimple>
      <w:r w:rsidR="007D4A05">
        <w:t xml:space="preserve"> </w:t>
      </w:r>
      <w:r w:rsidR="007D4A05" w:rsidRPr="003374D0">
        <w:t xml:space="preserve">and </w:t>
      </w:r>
      <w:fldSimple w:instr=" REF _Ref339968825 ">
        <w:r w:rsidR="00706147">
          <w:t xml:space="preserve">Figure </w:t>
        </w:r>
        <w:r w:rsidR="00706147">
          <w:rPr>
            <w:noProof/>
          </w:rPr>
          <w:t>65</w:t>
        </w:r>
      </w:fldSimple>
      <w:r w:rsidR="007D4A05">
        <w:t xml:space="preserve"> </w:t>
      </w:r>
      <w:r w:rsidR="007D4A05" w:rsidRPr="003374D0">
        <w:t>show the intermittency factor γ distributions along the chord at four spanwise locations, for the inverse Zimmerman and Zimmermann wings, respectively.</w:t>
      </w:r>
      <w:r w:rsidR="007D4A05">
        <w:t xml:space="preserve"> </w:t>
      </w:r>
      <w:fldSimple w:instr=" REF _Ref339968825 ">
        <w:r w:rsidR="00706147">
          <w:t xml:space="preserve">Figure </w:t>
        </w:r>
        <w:r w:rsidR="00706147">
          <w:rPr>
            <w:noProof/>
          </w:rPr>
          <w:t>65</w:t>
        </w:r>
      </w:fldSimple>
      <w:r w:rsidR="007D4A05">
        <w:t xml:space="preserve"> </w:t>
      </w:r>
      <w:r w:rsidR="007D4A05" w:rsidRPr="003374D0">
        <w:t xml:space="preserve">and </w:t>
      </w:r>
      <w:fldSimple w:instr=" REF _Ref339968851 ">
        <w:r w:rsidR="00706147">
          <w:t xml:space="preserve">Figure </w:t>
        </w:r>
        <w:r w:rsidR="00706147">
          <w:rPr>
            <w:noProof/>
          </w:rPr>
          <w:t>66</w:t>
        </w:r>
      </w:fldSimple>
      <w:r w:rsidR="007D4A05">
        <w:t xml:space="preserve"> </w:t>
      </w:r>
      <w:r w:rsidR="007D4A05" w:rsidRPr="003374D0">
        <w:t>show the corresponding turbulent kinetic energy contour plots. The steep increase of the intermittency factor on the</w:t>
      </w:r>
      <w:r w:rsidR="007D4A05">
        <w:t xml:space="preserve"> upper surface is clear shown, </w:t>
      </w:r>
      <w:r w:rsidR="007D4A05" w:rsidRPr="003374D0">
        <w:t>indicating transition to turbulent flow. The inversed-Zimmerman planform</w:t>
      </w:r>
      <w:r w:rsidR="007D4A05">
        <w:t xml:space="preserve"> </w:t>
      </w:r>
      <w:r w:rsidR="007D4A05" w:rsidRPr="003374D0">
        <w:t>(</w:t>
      </w:r>
      <w:fldSimple w:instr=" REF _Ref339968820 ">
        <w:r w:rsidR="00706147">
          <w:t xml:space="preserve">Figure </w:t>
        </w:r>
        <w:r w:rsidR="00706147">
          <w:rPr>
            <w:noProof/>
          </w:rPr>
          <w:t>64</w:t>
        </w:r>
      </w:fldSimple>
      <w:r w:rsidR="007D4A05">
        <w:t xml:space="preserve"> </w:t>
      </w:r>
      <w:r w:rsidR="007D4A05" w:rsidRPr="003374D0">
        <w:t>and</w:t>
      </w:r>
      <w:r w:rsidR="007D4A05">
        <w:t xml:space="preserve"> </w:t>
      </w:r>
      <w:fldSimple w:instr=" REF _Ref339968851 ">
        <w:r w:rsidR="00706147">
          <w:t xml:space="preserve">Figure </w:t>
        </w:r>
        <w:r w:rsidR="00706147">
          <w:rPr>
            <w:noProof/>
          </w:rPr>
          <w:t>66</w:t>
        </w:r>
      </w:fldSimple>
      <w:r w:rsidR="007D4A05">
        <w:t>) shows that</w:t>
      </w:r>
      <w:r w:rsidR="007D4A05" w:rsidRPr="003374D0">
        <w:t xml:space="preserve"> γ starts to increase approximately at a location of 30%c at z/b = 0.23 span and reaches a peak value of 0.9 at about 40%c. Towards the wingtip, transition location is found at 45%c and a maximum value of 0.6 at bout 60%c was shown at the spanwise location of z/b = 0.68. At the wingtip, z/b = 0.9, vortical flow dominates and the flow becomes laminar beyond 40%c. The lower surface is dominated by laminar flows away from the inboard span region.</w:t>
      </w:r>
    </w:p>
    <w:p w:rsidR="007D4A05" w:rsidRDefault="007D4A05" w:rsidP="00CD55CB">
      <w:r w:rsidRPr="003374D0">
        <w:t>The transition region for the Zimmerman wing is shown in</w:t>
      </w:r>
      <w:r>
        <w:t xml:space="preserve"> </w:t>
      </w:r>
      <w:fldSimple w:instr=" REF _Ref339968851 ">
        <w:r w:rsidR="00706147">
          <w:t xml:space="preserve">Figure </w:t>
        </w:r>
        <w:r w:rsidR="00706147">
          <w:rPr>
            <w:noProof/>
          </w:rPr>
          <w:t>66</w:t>
        </w:r>
      </w:fldSimple>
      <w:r>
        <w:t xml:space="preserve"> </w:t>
      </w:r>
      <w:r w:rsidRPr="003374D0">
        <w:t>and</w:t>
      </w:r>
      <w:r>
        <w:t xml:space="preserve"> </w:t>
      </w:r>
      <w:r w:rsidR="00C97ADF">
        <w:fldChar w:fldCharType="begin"/>
      </w:r>
      <w:r w:rsidR="00B079C5">
        <w:instrText xml:space="preserve"> REF _Ref369789891 \h </w:instrText>
      </w:r>
      <w:r w:rsidR="00C97ADF">
        <w:fldChar w:fldCharType="separate"/>
      </w:r>
      <w:r w:rsidR="00706147">
        <w:t xml:space="preserve">Figure </w:t>
      </w:r>
      <w:r w:rsidR="00706147">
        <w:rPr>
          <w:noProof/>
        </w:rPr>
        <w:t>67</w:t>
      </w:r>
      <w:r w:rsidR="00C97ADF">
        <w:fldChar w:fldCharType="end"/>
      </w:r>
      <w:r w:rsidR="00B079C5">
        <w:t xml:space="preserve">. </w:t>
      </w:r>
      <w:r w:rsidRPr="003374D0">
        <w:t>The transition</w:t>
      </w:r>
      <w:r w:rsidRPr="00295450">
        <w:t xml:space="preserve"> zone is located approximately between 30%c and 40%c at z/b = 0.23 on the upper wing surface. The transition region moves towards the trailing edge as the span location moves to the wingtip (i.e. 46%c to 62%c at z/b = 0.68).  At the wing tip, the flow is dominated by laminar flows. The lower surface shows a much longer transition zone with gradual reduction of the intermittency towards the trailing edge except near the tip.</w:t>
      </w:r>
    </w:p>
    <w:p w:rsidR="00B079C5" w:rsidRPr="00295450" w:rsidRDefault="00B079C5" w:rsidP="007D4A0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7D4A05" w:rsidTr="007D4A05">
        <w:tc>
          <w:tcPr>
            <w:tcW w:w="4261" w:type="dxa"/>
          </w:tcPr>
          <w:p w:rsidR="007D4A05" w:rsidRDefault="007D4A05" w:rsidP="007D4A05">
            <w:r>
              <w:rPr>
                <w:noProof/>
              </w:rPr>
              <w:lastRenderedPageBreak/>
              <w:drawing>
                <wp:inline distT="0" distB="0" distL="0" distR="0">
                  <wp:extent cx="2520000" cy="1954455"/>
                  <wp:effectExtent l="19050" t="0" r="0" b="0"/>
                  <wp:docPr id="409" name="图片 21" descr="L:\jasonChen\PHD_year3\MAV4_zim\MAV4_propeller\MAV4_prop_x\FLUENT\unsteady_MAV3_MAV4\isolated_wing\MAV4\10ms\MAV3_intermittency_00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jasonChen\PHD_year3\MAV4_zim\MAV4_propeller\MAV4_prop_x\FLUENT\unsteady_MAV3_MAV4\isolated_wing\MAV4\10ms\MAV3_intermittency_005.emf"/>
                          <pic:cNvPicPr>
                            <a:picLocks noChangeAspect="1" noChangeArrowheads="1"/>
                          </pic:cNvPicPr>
                        </pic:nvPicPr>
                        <pic:blipFill>
                          <a:blip r:embed="rId225" cstate="print"/>
                          <a:srcRect l="2353" t="5882" r="8529" b="1961"/>
                          <a:stretch>
                            <a:fillRect/>
                          </a:stretch>
                        </pic:blipFill>
                        <pic:spPr bwMode="auto">
                          <a:xfrm>
                            <a:off x="0" y="0"/>
                            <a:ext cx="2520000" cy="1954455"/>
                          </a:xfrm>
                          <a:prstGeom prst="rect">
                            <a:avLst/>
                          </a:prstGeom>
                          <a:noFill/>
                          <a:ln w="9525">
                            <a:noFill/>
                            <a:miter lim="800000"/>
                            <a:headEnd/>
                            <a:tailEnd/>
                          </a:ln>
                        </pic:spPr>
                      </pic:pic>
                    </a:graphicData>
                  </a:graphic>
                </wp:inline>
              </w:drawing>
            </w:r>
          </w:p>
          <w:p w:rsidR="00EC7402" w:rsidRDefault="007D4A05">
            <w:pPr>
              <w:pStyle w:val="ListParagraph"/>
              <w:numPr>
                <w:ilvl w:val="0"/>
                <w:numId w:val="37"/>
              </w:numPr>
              <w:ind w:firstLineChars="0"/>
            </w:pPr>
            <w:r>
              <w:t>Z/b = 0.23</w:t>
            </w:r>
          </w:p>
        </w:tc>
        <w:tc>
          <w:tcPr>
            <w:tcW w:w="4261" w:type="dxa"/>
          </w:tcPr>
          <w:p w:rsidR="007D4A05" w:rsidRDefault="007D4A05" w:rsidP="007D4A05">
            <w:r>
              <w:rPr>
                <w:noProof/>
              </w:rPr>
              <w:drawing>
                <wp:inline distT="0" distB="0" distL="0" distR="0">
                  <wp:extent cx="2520000" cy="1943390"/>
                  <wp:effectExtent l="19050" t="0" r="0" b="0"/>
                  <wp:docPr id="410" name="图片 16" descr="L:\jasonChen\PHD_year3\MAV4_zim\MAV4_propeller\MAV4_prop_x\FLUENT\unsteady_MAV3_MAV4\isolated_wing\MAV4\10ms\MAV3_intermittency_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jasonChen\PHD_year3\MAV4_zim\MAV4_propeller\MAV4_prop_x\FLUENT\unsteady_MAV3_MAV4\isolated_wing\MAV4\10ms\MAV3_intermittency_01.emf"/>
                          <pic:cNvPicPr>
                            <a:picLocks noChangeAspect="1" noChangeArrowheads="1"/>
                          </pic:cNvPicPr>
                        </pic:nvPicPr>
                        <pic:blipFill>
                          <a:blip r:embed="rId226" cstate="print"/>
                          <a:srcRect l="2519" t="6376" r="8312" b="2013"/>
                          <a:stretch>
                            <a:fillRect/>
                          </a:stretch>
                        </pic:blipFill>
                        <pic:spPr bwMode="auto">
                          <a:xfrm>
                            <a:off x="0" y="0"/>
                            <a:ext cx="2520000" cy="1943390"/>
                          </a:xfrm>
                          <a:prstGeom prst="rect">
                            <a:avLst/>
                          </a:prstGeom>
                          <a:noFill/>
                          <a:ln w="9525">
                            <a:noFill/>
                            <a:miter lim="800000"/>
                            <a:headEnd/>
                            <a:tailEnd/>
                          </a:ln>
                        </pic:spPr>
                      </pic:pic>
                    </a:graphicData>
                  </a:graphic>
                </wp:inline>
              </w:drawing>
            </w:r>
          </w:p>
          <w:p w:rsidR="00EC7402" w:rsidRDefault="007D4A05">
            <w:pPr>
              <w:pStyle w:val="ListParagraph"/>
              <w:numPr>
                <w:ilvl w:val="0"/>
                <w:numId w:val="37"/>
              </w:numPr>
              <w:ind w:firstLineChars="0"/>
            </w:pPr>
            <w:r>
              <w:t>Z/b = 0.45</w:t>
            </w:r>
          </w:p>
        </w:tc>
      </w:tr>
      <w:tr w:rsidR="007D4A05" w:rsidTr="007D4A05">
        <w:tc>
          <w:tcPr>
            <w:tcW w:w="4261" w:type="dxa"/>
          </w:tcPr>
          <w:p w:rsidR="007D4A05" w:rsidRDefault="007D4A05" w:rsidP="007D4A05">
            <w:r>
              <w:rPr>
                <w:noProof/>
              </w:rPr>
              <w:drawing>
                <wp:inline distT="0" distB="0" distL="0" distR="0">
                  <wp:extent cx="2520950" cy="1962150"/>
                  <wp:effectExtent l="19050" t="0" r="0" b="0"/>
                  <wp:docPr id="411" name="图片 22" descr="L:\jasonChen\PHD_year3\MAV4_zim\MAV4_propeller\MAV4_prop_x\FLUENT\unsteady_MAV3_MAV4\isolated_wing\MAV4\10ms\MAV3_intermittency_0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jasonChen\PHD_year3\MAV4_zim\MAV4_propeller\MAV4_prop_x\FLUENT\unsteady_MAV3_MAV4\isolated_wing\MAV4\10ms\MAV3_intermittency_015.emf"/>
                          <pic:cNvPicPr>
                            <a:picLocks noChangeAspect="1" noChangeArrowheads="1"/>
                          </pic:cNvPicPr>
                        </pic:nvPicPr>
                        <pic:blipFill>
                          <a:blip r:embed="rId227" cstate="print"/>
                          <a:srcRect l="3275" t="6376" r="8312" b="1871"/>
                          <a:stretch>
                            <a:fillRect/>
                          </a:stretch>
                        </pic:blipFill>
                        <pic:spPr bwMode="auto">
                          <a:xfrm>
                            <a:off x="0" y="0"/>
                            <a:ext cx="2520950" cy="1962150"/>
                          </a:xfrm>
                          <a:prstGeom prst="rect">
                            <a:avLst/>
                          </a:prstGeom>
                          <a:noFill/>
                          <a:ln w="9525">
                            <a:noFill/>
                            <a:miter lim="800000"/>
                            <a:headEnd/>
                            <a:tailEnd/>
                          </a:ln>
                        </pic:spPr>
                      </pic:pic>
                    </a:graphicData>
                  </a:graphic>
                </wp:inline>
              </w:drawing>
            </w:r>
          </w:p>
          <w:p w:rsidR="00EC7402" w:rsidRDefault="007D4A05">
            <w:pPr>
              <w:pStyle w:val="ListParagraph"/>
              <w:numPr>
                <w:ilvl w:val="0"/>
                <w:numId w:val="37"/>
              </w:numPr>
              <w:ind w:firstLineChars="0"/>
            </w:pPr>
            <w:r>
              <w:t>Z/b = 0.68</w:t>
            </w:r>
          </w:p>
        </w:tc>
        <w:tc>
          <w:tcPr>
            <w:tcW w:w="4261" w:type="dxa"/>
          </w:tcPr>
          <w:p w:rsidR="007D4A05" w:rsidRDefault="007D4A05" w:rsidP="007D4A05">
            <w:r>
              <w:rPr>
                <w:noProof/>
              </w:rPr>
              <w:drawing>
                <wp:inline distT="0" distB="0" distL="0" distR="0">
                  <wp:extent cx="2520000" cy="1961591"/>
                  <wp:effectExtent l="19050" t="0" r="0" b="0"/>
                  <wp:docPr id="412" name="图片 24" descr="L:\jasonChen\PHD_year3\MAV4_zim\MAV4_propeller\MAV4_prop_x\FLUENT\unsteady_MAV3_MAV4\isolated_wing\MAV4\10ms\MAV3_intermittency_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jasonChen\PHD_year3\MAV4_zim\MAV4_propeller\MAV4_prop_x\FLUENT\unsteady_MAV3_MAV4\isolated_wing\MAV4\10ms\MAV3_intermittency_02.emf"/>
                          <pic:cNvPicPr>
                            <a:picLocks noChangeAspect="1" noChangeArrowheads="1"/>
                          </pic:cNvPicPr>
                        </pic:nvPicPr>
                        <pic:blipFill>
                          <a:blip r:embed="rId228" cstate="print"/>
                          <a:srcRect l="3022" t="6376" r="8312" b="1678"/>
                          <a:stretch>
                            <a:fillRect/>
                          </a:stretch>
                        </pic:blipFill>
                        <pic:spPr bwMode="auto">
                          <a:xfrm>
                            <a:off x="0" y="0"/>
                            <a:ext cx="2520000" cy="1961591"/>
                          </a:xfrm>
                          <a:prstGeom prst="rect">
                            <a:avLst/>
                          </a:prstGeom>
                          <a:noFill/>
                          <a:ln w="9525">
                            <a:noFill/>
                            <a:miter lim="800000"/>
                            <a:headEnd/>
                            <a:tailEnd/>
                          </a:ln>
                        </pic:spPr>
                      </pic:pic>
                    </a:graphicData>
                  </a:graphic>
                </wp:inline>
              </w:drawing>
            </w:r>
          </w:p>
          <w:p w:rsidR="00EC7402" w:rsidRDefault="007D4A05">
            <w:pPr>
              <w:pStyle w:val="ListParagraph"/>
              <w:numPr>
                <w:ilvl w:val="0"/>
                <w:numId w:val="37"/>
              </w:numPr>
              <w:ind w:firstLineChars="0"/>
            </w:pPr>
            <w:r>
              <w:t>z/b = 0.9</w:t>
            </w:r>
          </w:p>
        </w:tc>
      </w:tr>
    </w:tbl>
    <w:p w:rsidR="007D4A05" w:rsidRPr="007A5585" w:rsidRDefault="007D4A05" w:rsidP="006B0303">
      <w:pPr>
        <w:pStyle w:val="Caption"/>
      </w:pPr>
      <w:bookmarkStart w:id="211" w:name="_Ref339968820"/>
      <w:r>
        <w:t xml:space="preserve">Figure </w:t>
      </w:r>
      <w:fldSimple w:instr=" SEQ Figure \* ARABIC ">
        <w:r w:rsidR="00706147">
          <w:t>64</w:t>
        </w:r>
      </w:fldSimple>
      <w:bookmarkEnd w:id="211"/>
      <w:r>
        <w:t xml:space="preserve"> Instantaneous intermittency values at design condition for inversed Zimmerman wing</w:t>
      </w:r>
    </w:p>
    <w:p w:rsidR="00A4725E" w:rsidRDefault="00A4725E" w:rsidP="00A4725E">
      <w:pPr>
        <w:jc w:val="center"/>
      </w:pPr>
    </w:p>
    <w:p w:rsidR="007D4A05" w:rsidRPr="007A5585" w:rsidRDefault="00A4725E" w:rsidP="00A4725E">
      <w:pPr>
        <w:jc w:val="center"/>
      </w:pPr>
      <w:r>
        <w:rPr>
          <w:noProof/>
        </w:rPr>
        <w:drawing>
          <wp:inline distT="0" distB="0" distL="0" distR="0">
            <wp:extent cx="4677864" cy="2327564"/>
            <wp:effectExtent l="19050" t="0" r="8436" b="0"/>
            <wp:docPr id="29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9" cstate="print"/>
                    <a:srcRect t="2244"/>
                    <a:stretch>
                      <a:fillRect/>
                    </a:stretch>
                  </pic:blipFill>
                  <pic:spPr bwMode="auto">
                    <a:xfrm>
                      <a:off x="0" y="0"/>
                      <a:ext cx="4677864" cy="2327564"/>
                    </a:xfrm>
                    <a:prstGeom prst="rect">
                      <a:avLst/>
                    </a:prstGeom>
                    <a:noFill/>
                    <a:ln w="9525">
                      <a:noFill/>
                      <a:miter lim="800000"/>
                      <a:headEnd/>
                      <a:tailEnd/>
                    </a:ln>
                  </pic:spPr>
                </pic:pic>
              </a:graphicData>
            </a:graphic>
          </wp:inline>
        </w:drawing>
      </w:r>
    </w:p>
    <w:p w:rsidR="007D4A05" w:rsidRDefault="007D4A05" w:rsidP="006B0303">
      <w:pPr>
        <w:pStyle w:val="Caption"/>
      </w:pPr>
      <w:bookmarkStart w:id="212" w:name="_Ref339968825"/>
      <w:bookmarkStart w:id="213" w:name="_Ref327364827"/>
      <w:r>
        <w:t xml:space="preserve">Figure </w:t>
      </w:r>
      <w:fldSimple w:instr=" SEQ Figure \* ARABIC ">
        <w:r w:rsidR="00706147">
          <w:t>65</w:t>
        </w:r>
      </w:fldSimple>
      <w:bookmarkEnd w:id="212"/>
      <w:r>
        <w:t xml:space="preserve"> Turbulent k</w:t>
      </w:r>
      <w:r w:rsidRPr="00A377A4">
        <w:rPr>
          <w:vertAlign w:val="subscript"/>
        </w:rPr>
        <w:t>e</w:t>
      </w:r>
      <w:r>
        <w:t xml:space="preserve"> at different span location for inverse Zimmerman wing</w:t>
      </w:r>
    </w:p>
    <w:p w:rsidR="00A4725E" w:rsidRPr="00A4725E" w:rsidRDefault="00A4725E" w:rsidP="00A4725E"/>
    <w:tbl>
      <w:tblPr>
        <w:tblStyle w:val="TableGrid"/>
        <w:tblW w:w="8755" w:type="dxa"/>
        <w:tblLook w:val="04A0"/>
      </w:tblPr>
      <w:tblGrid>
        <w:gridCol w:w="4377"/>
        <w:gridCol w:w="4378"/>
      </w:tblGrid>
      <w:tr w:rsidR="007D4A05" w:rsidTr="007D4A05">
        <w:tc>
          <w:tcPr>
            <w:tcW w:w="4377" w:type="dxa"/>
            <w:tcBorders>
              <w:top w:val="nil"/>
              <w:left w:val="nil"/>
              <w:bottom w:val="nil"/>
              <w:right w:val="nil"/>
            </w:tcBorders>
          </w:tcPr>
          <w:bookmarkEnd w:id="213"/>
          <w:p w:rsidR="007D4A05" w:rsidRDefault="007D4A05" w:rsidP="007D4A05">
            <w:pPr>
              <w:jc w:val="center"/>
            </w:pPr>
            <w:r>
              <w:rPr>
                <w:noProof/>
              </w:rPr>
              <w:lastRenderedPageBreak/>
              <w:drawing>
                <wp:inline distT="0" distB="0" distL="0" distR="0">
                  <wp:extent cx="2484000" cy="1953089"/>
                  <wp:effectExtent l="19050" t="0" r="0" b="0"/>
                  <wp:docPr id="418" name="图片 17" descr="L:\jasonChen\PHD_year3\MAV4_zim\MAV4_propeller\MAV4_prop_x\FLUENT\unsteady_MAV3_MAV4\isolated_wing\MAV4\10ms\intermittency_00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jasonChen\PHD_year3\MAV4_zim\MAV4_propeller\MAV4_prop_x\FLUENT\unsteady_MAV3_MAV4\isolated_wing\MAV4\10ms\intermittency_005.emf"/>
                          <pic:cNvPicPr>
                            <a:picLocks noChangeAspect="1" noChangeArrowheads="1"/>
                          </pic:cNvPicPr>
                        </pic:nvPicPr>
                        <pic:blipFill>
                          <a:blip r:embed="rId230" cstate="print"/>
                          <a:srcRect l="3275" t="5369" r="8892" b="2349"/>
                          <a:stretch>
                            <a:fillRect/>
                          </a:stretch>
                        </pic:blipFill>
                        <pic:spPr bwMode="auto">
                          <a:xfrm>
                            <a:off x="0" y="0"/>
                            <a:ext cx="2484000" cy="1953089"/>
                          </a:xfrm>
                          <a:prstGeom prst="rect">
                            <a:avLst/>
                          </a:prstGeom>
                          <a:noFill/>
                          <a:ln w="9525">
                            <a:noFill/>
                            <a:miter lim="800000"/>
                            <a:headEnd/>
                            <a:tailEnd/>
                          </a:ln>
                        </pic:spPr>
                      </pic:pic>
                    </a:graphicData>
                  </a:graphic>
                </wp:inline>
              </w:drawing>
            </w:r>
          </w:p>
          <w:p w:rsidR="00EC7402" w:rsidRDefault="007D4A05">
            <w:pPr>
              <w:pStyle w:val="ListParagraph"/>
              <w:numPr>
                <w:ilvl w:val="0"/>
                <w:numId w:val="36"/>
              </w:numPr>
              <w:ind w:firstLineChars="0"/>
            </w:pPr>
            <w:r>
              <w:t>Z/b = 0.23</w:t>
            </w:r>
          </w:p>
        </w:tc>
        <w:tc>
          <w:tcPr>
            <w:tcW w:w="4378" w:type="dxa"/>
            <w:tcBorders>
              <w:top w:val="nil"/>
              <w:left w:val="nil"/>
              <w:bottom w:val="nil"/>
              <w:right w:val="nil"/>
            </w:tcBorders>
          </w:tcPr>
          <w:p w:rsidR="007D4A05" w:rsidRDefault="007D4A05" w:rsidP="007D4A05">
            <w:r>
              <w:rPr>
                <w:noProof/>
              </w:rPr>
              <w:drawing>
                <wp:inline distT="0" distB="0" distL="0" distR="0">
                  <wp:extent cx="2520000" cy="1950261"/>
                  <wp:effectExtent l="19050" t="0" r="0" b="0"/>
                  <wp:docPr id="419" name="图片 18" descr="L:\jasonChen\PHD_year3\MAV4_zim\MAV4_propeller\MAV4_prop_x\FLUENT\unsteady_MAV3_MAV4\isolated_wing\MAV4\10ms\intermittency_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Chen\PHD_year3\MAV4_zim\MAV4_propeller\MAV4_prop_x\FLUENT\unsteady_MAV3_MAV4\isolated_wing\MAV4\10ms\intermittency_01.emf"/>
                          <pic:cNvPicPr>
                            <a:picLocks noChangeAspect="1" noChangeArrowheads="1"/>
                          </pic:cNvPicPr>
                        </pic:nvPicPr>
                        <pic:blipFill>
                          <a:blip r:embed="rId231" cstate="print"/>
                          <a:srcRect l="2586" t="5862" r="8189" b="2060"/>
                          <a:stretch>
                            <a:fillRect/>
                          </a:stretch>
                        </pic:blipFill>
                        <pic:spPr bwMode="auto">
                          <a:xfrm>
                            <a:off x="0" y="0"/>
                            <a:ext cx="2520000" cy="1950261"/>
                          </a:xfrm>
                          <a:prstGeom prst="rect">
                            <a:avLst/>
                          </a:prstGeom>
                          <a:noFill/>
                          <a:ln w="9525">
                            <a:noFill/>
                            <a:miter lim="800000"/>
                            <a:headEnd/>
                            <a:tailEnd/>
                          </a:ln>
                        </pic:spPr>
                      </pic:pic>
                    </a:graphicData>
                  </a:graphic>
                </wp:inline>
              </w:drawing>
            </w:r>
          </w:p>
          <w:p w:rsidR="00EC7402" w:rsidRDefault="007D4A05">
            <w:pPr>
              <w:pStyle w:val="ListParagraph"/>
              <w:numPr>
                <w:ilvl w:val="0"/>
                <w:numId w:val="36"/>
              </w:numPr>
              <w:ind w:firstLineChars="0"/>
            </w:pPr>
            <w:r>
              <w:t>z/b = 0.45</w:t>
            </w:r>
          </w:p>
        </w:tc>
      </w:tr>
      <w:tr w:rsidR="007D4A05" w:rsidTr="007D4A05">
        <w:tc>
          <w:tcPr>
            <w:tcW w:w="4377" w:type="dxa"/>
            <w:tcBorders>
              <w:top w:val="nil"/>
              <w:left w:val="nil"/>
              <w:bottom w:val="nil"/>
              <w:right w:val="nil"/>
            </w:tcBorders>
          </w:tcPr>
          <w:p w:rsidR="007D4A05" w:rsidRDefault="007D4A05" w:rsidP="007D4A05">
            <w:pPr>
              <w:rPr>
                <w:noProof/>
              </w:rPr>
            </w:pPr>
            <w:r>
              <w:rPr>
                <w:noProof/>
              </w:rPr>
              <w:drawing>
                <wp:inline distT="0" distB="0" distL="0" distR="0">
                  <wp:extent cx="2520000" cy="1925115"/>
                  <wp:effectExtent l="19050" t="0" r="0" b="0"/>
                  <wp:docPr id="420" name="图片 19" descr="L:\jasonChen\PHD_year3\MAV4_zim\MAV4_propeller\MAV4_prop_x\FLUENT\unsteady_MAV3_MAV4\isolated_wing\MAV4\10ms\intermittency_0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jasonChen\PHD_year3\MAV4_zim\MAV4_propeller\MAV4_prop_x\FLUENT\unsteady_MAV3_MAV4\isolated_wing\MAV4\10ms\intermittency_015.emf"/>
                          <pic:cNvPicPr>
                            <a:picLocks noChangeAspect="1" noChangeArrowheads="1"/>
                          </pic:cNvPicPr>
                        </pic:nvPicPr>
                        <pic:blipFill>
                          <a:blip r:embed="rId232" cstate="print"/>
                          <a:srcRect l="2353" t="6667" r="7941" b="1961"/>
                          <a:stretch>
                            <a:fillRect/>
                          </a:stretch>
                        </pic:blipFill>
                        <pic:spPr bwMode="auto">
                          <a:xfrm>
                            <a:off x="0" y="0"/>
                            <a:ext cx="2520000" cy="1925115"/>
                          </a:xfrm>
                          <a:prstGeom prst="rect">
                            <a:avLst/>
                          </a:prstGeom>
                          <a:noFill/>
                          <a:ln w="9525">
                            <a:noFill/>
                            <a:miter lim="800000"/>
                            <a:headEnd/>
                            <a:tailEnd/>
                          </a:ln>
                        </pic:spPr>
                      </pic:pic>
                    </a:graphicData>
                  </a:graphic>
                </wp:inline>
              </w:drawing>
            </w:r>
          </w:p>
          <w:p w:rsidR="00EC7402" w:rsidRDefault="007D4A05">
            <w:pPr>
              <w:pStyle w:val="ListParagraph"/>
              <w:numPr>
                <w:ilvl w:val="0"/>
                <w:numId w:val="36"/>
              </w:numPr>
              <w:ind w:firstLineChars="0"/>
              <w:rPr>
                <w:noProof/>
              </w:rPr>
            </w:pPr>
            <w:r>
              <w:rPr>
                <w:noProof/>
              </w:rPr>
              <w:t>z/b = 0.68</w:t>
            </w:r>
          </w:p>
        </w:tc>
        <w:tc>
          <w:tcPr>
            <w:tcW w:w="4378" w:type="dxa"/>
            <w:tcBorders>
              <w:top w:val="nil"/>
              <w:left w:val="nil"/>
              <w:bottom w:val="nil"/>
              <w:right w:val="nil"/>
            </w:tcBorders>
          </w:tcPr>
          <w:p w:rsidR="007D4A05" w:rsidRDefault="007D4A05" w:rsidP="007D4A05">
            <w:pPr>
              <w:rPr>
                <w:noProof/>
              </w:rPr>
            </w:pPr>
            <w:r>
              <w:rPr>
                <w:noProof/>
              </w:rPr>
              <w:drawing>
                <wp:inline distT="0" distB="0" distL="0" distR="0">
                  <wp:extent cx="2520000" cy="1948026"/>
                  <wp:effectExtent l="19050" t="0" r="0" b="0"/>
                  <wp:docPr id="421" name="图片 20" descr="L:\jasonChen\PHD_year3\MAV4_zim\MAV4_propeller\MAV4_prop_x\FLUENT\unsteady_MAV3_MAV4\isolated_wing\MAV4\10ms\MAV4_intermittency_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jasonChen\PHD_year3\MAV4_zim\MAV4_propeller\MAV4_prop_x\FLUENT\unsteady_MAV3_MAV4\isolated_wing\MAV4\10ms\MAV4_intermittency_02.emf"/>
                          <pic:cNvPicPr>
                            <a:picLocks noChangeAspect="1" noChangeArrowheads="1"/>
                          </pic:cNvPicPr>
                        </pic:nvPicPr>
                        <pic:blipFill>
                          <a:blip r:embed="rId233" cstate="print"/>
                          <a:srcRect l="2647" t="5490" r="7941" b="2353"/>
                          <a:stretch>
                            <a:fillRect/>
                          </a:stretch>
                        </pic:blipFill>
                        <pic:spPr bwMode="auto">
                          <a:xfrm>
                            <a:off x="0" y="0"/>
                            <a:ext cx="2520000" cy="1948026"/>
                          </a:xfrm>
                          <a:prstGeom prst="rect">
                            <a:avLst/>
                          </a:prstGeom>
                          <a:noFill/>
                          <a:ln w="9525">
                            <a:noFill/>
                            <a:miter lim="800000"/>
                            <a:headEnd/>
                            <a:tailEnd/>
                          </a:ln>
                        </pic:spPr>
                      </pic:pic>
                    </a:graphicData>
                  </a:graphic>
                </wp:inline>
              </w:drawing>
            </w:r>
          </w:p>
          <w:p w:rsidR="00EC7402" w:rsidRDefault="007D4A05">
            <w:pPr>
              <w:pStyle w:val="ListParagraph"/>
              <w:numPr>
                <w:ilvl w:val="0"/>
                <w:numId w:val="36"/>
              </w:numPr>
              <w:ind w:firstLineChars="0"/>
              <w:rPr>
                <w:noProof/>
              </w:rPr>
            </w:pPr>
            <w:r>
              <w:rPr>
                <w:noProof/>
              </w:rPr>
              <w:t>z/b = 0.9</w:t>
            </w:r>
          </w:p>
        </w:tc>
      </w:tr>
    </w:tbl>
    <w:p w:rsidR="007D4A05" w:rsidRPr="00766C71" w:rsidRDefault="007D4A05" w:rsidP="006B0303">
      <w:pPr>
        <w:pStyle w:val="Caption"/>
      </w:pPr>
      <w:bookmarkStart w:id="214" w:name="_Ref339968851"/>
      <w:bookmarkStart w:id="215" w:name="_Ref327362829"/>
      <w:r>
        <w:t xml:space="preserve">Figure </w:t>
      </w:r>
      <w:fldSimple w:instr=" SEQ Figure \* ARABIC ">
        <w:r w:rsidR="00706147">
          <w:t>66</w:t>
        </w:r>
      </w:fldSimple>
      <w:bookmarkEnd w:id="214"/>
      <w:r>
        <w:t xml:space="preserve"> Instantaneous intermittency values at design condition for Zimmerman wing</w:t>
      </w:r>
      <w:bookmarkEnd w:id="215"/>
    </w:p>
    <w:p w:rsidR="007D4A05" w:rsidRDefault="007D4A05" w:rsidP="007D4A05">
      <w:pPr>
        <w:jc w:val="center"/>
      </w:pPr>
    </w:p>
    <w:p w:rsidR="00A4725E" w:rsidRDefault="00A4725E" w:rsidP="006B0303">
      <w:pPr>
        <w:pStyle w:val="Caption"/>
      </w:pPr>
      <w:bookmarkStart w:id="216" w:name="_Ref339968942"/>
      <w:r>
        <w:drawing>
          <wp:inline distT="0" distB="0" distL="0" distR="0">
            <wp:extent cx="4677863" cy="2072244"/>
            <wp:effectExtent l="19050" t="0" r="8437" b="0"/>
            <wp:docPr id="29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4" cstate="print"/>
                    <a:srcRect t="2514"/>
                    <a:stretch>
                      <a:fillRect/>
                    </a:stretch>
                  </pic:blipFill>
                  <pic:spPr bwMode="auto">
                    <a:xfrm>
                      <a:off x="0" y="0"/>
                      <a:ext cx="4677863" cy="2072244"/>
                    </a:xfrm>
                    <a:prstGeom prst="rect">
                      <a:avLst/>
                    </a:prstGeom>
                    <a:noFill/>
                    <a:ln w="9525">
                      <a:noFill/>
                      <a:miter lim="800000"/>
                      <a:headEnd/>
                      <a:tailEnd/>
                    </a:ln>
                  </pic:spPr>
                </pic:pic>
              </a:graphicData>
            </a:graphic>
          </wp:inline>
        </w:drawing>
      </w:r>
    </w:p>
    <w:p w:rsidR="007D4A05" w:rsidRPr="003374D0" w:rsidRDefault="00B079C5" w:rsidP="006B0303">
      <w:pPr>
        <w:pStyle w:val="Caption"/>
      </w:pPr>
      <w:bookmarkStart w:id="217" w:name="_Ref369789891"/>
      <w:bookmarkEnd w:id="216"/>
      <w:r>
        <w:t xml:space="preserve">Figure </w:t>
      </w:r>
      <w:fldSimple w:instr=" SEQ Figure \* ARABIC ">
        <w:r w:rsidR="00706147">
          <w:t>67</w:t>
        </w:r>
      </w:fldSimple>
      <w:bookmarkEnd w:id="217"/>
      <w:r>
        <w:t xml:space="preserve"> </w:t>
      </w:r>
      <w:r w:rsidR="007D4A05">
        <w:t>Instantaneous k</w:t>
      </w:r>
      <w:r w:rsidR="007D4A05" w:rsidRPr="003374D0">
        <w:rPr>
          <w:vertAlign w:val="subscript"/>
        </w:rPr>
        <w:t>e</w:t>
      </w:r>
      <w:r w:rsidR="007D4A05">
        <w:t xml:space="preserve"> values at different span location for Zimmerman wing</w:t>
      </w:r>
    </w:p>
    <w:p w:rsidR="007D4A05" w:rsidRDefault="007D4A05" w:rsidP="007D4A05">
      <w:pPr>
        <w:rPr>
          <w:rFonts w:eastAsiaTheme="minorEastAsia"/>
          <w:kern w:val="0"/>
          <w:szCs w:val="20"/>
        </w:rPr>
      </w:pPr>
    </w:p>
    <w:p w:rsidR="005926D1" w:rsidRDefault="005926D1" w:rsidP="007D4A05">
      <w:pPr>
        <w:rPr>
          <w:rFonts w:eastAsiaTheme="minorEastAsia"/>
          <w:kern w:val="0"/>
          <w:szCs w:val="20"/>
        </w:rPr>
      </w:pPr>
    </w:p>
    <w:p w:rsidR="00104998" w:rsidRDefault="00C97ADF" w:rsidP="0037162F">
      <w:pPr>
        <w:rPr>
          <w:lang w:val="en-GB"/>
        </w:rPr>
      </w:pPr>
      <w:fldSimple w:instr=" REF _Ref367449937  \* MERGEFORMAT ">
        <w:r w:rsidR="00706147" w:rsidRPr="007E073D">
          <w:rPr>
            <w:lang w:val="en-GB"/>
          </w:rPr>
          <w:t xml:space="preserve">Figure </w:t>
        </w:r>
        <w:r w:rsidR="00706147">
          <w:rPr>
            <w:noProof/>
            <w:lang w:val="en-GB"/>
          </w:rPr>
          <w:t>69</w:t>
        </w:r>
      </w:fldSimple>
      <w:r w:rsidR="00D74A9F">
        <w:rPr>
          <w:lang w:val="en-GB"/>
        </w:rPr>
        <w:t xml:space="preserve"> </w:t>
      </w:r>
      <w:r w:rsidR="008E0951">
        <w:rPr>
          <w:lang w:val="en-GB"/>
        </w:rPr>
        <w:t xml:space="preserve">and </w:t>
      </w:r>
      <w:r>
        <w:rPr>
          <w:lang w:val="en-GB"/>
        </w:rPr>
        <w:fldChar w:fldCharType="begin"/>
      </w:r>
      <w:r w:rsidR="008E0951">
        <w:rPr>
          <w:lang w:val="en-GB"/>
        </w:rPr>
        <w:instrText xml:space="preserve"> REF _Ref367449937 </w:instrText>
      </w:r>
      <w:r>
        <w:rPr>
          <w:lang w:val="en-GB"/>
        </w:rPr>
        <w:fldChar w:fldCharType="separate"/>
      </w:r>
      <w:r w:rsidR="00706147" w:rsidRPr="007E073D">
        <w:rPr>
          <w:lang w:val="en-GB"/>
        </w:rPr>
        <w:t xml:space="preserve">Figure </w:t>
      </w:r>
      <w:r w:rsidR="00706147">
        <w:rPr>
          <w:noProof/>
          <w:lang w:val="en-GB"/>
        </w:rPr>
        <w:t>69</w:t>
      </w:r>
      <w:r>
        <w:rPr>
          <w:lang w:val="en-GB"/>
        </w:rPr>
        <w:fldChar w:fldCharType="end"/>
      </w:r>
      <w:r w:rsidR="008E0951">
        <w:rPr>
          <w:lang w:val="en-GB"/>
        </w:rPr>
        <w:t xml:space="preserve"> </w:t>
      </w:r>
      <w:r w:rsidR="00D74A9F">
        <w:rPr>
          <w:lang w:val="en-GB"/>
        </w:rPr>
        <w:t xml:space="preserve">show the </w:t>
      </w:r>
      <w:r w:rsidR="008E0951" w:rsidRPr="003374D0">
        <w:t xml:space="preserve">intermittency factor γ distributions </w:t>
      </w:r>
      <w:r w:rsidR="008E0951">
        <w:t xml:space="preserve">and turbulent kinetic energy </w:t>
      </w:r>
      <w:r w:rsidR="008E0951" w:rsidRPr="003374D0">
        <w:t>along the c</w:t>
      </w:r>
      <w:r w:rsidR="008E0951">
        <w:t xml:space="preserve">hord at four spanwise locations </w:t>
      </w:r>
      <w:r w:rsidR="00D74A9F">
        <w:rPr>
          <w:lang w:val="en-GB"/>
        </w:rPr>
        <w:t xml:space="preserve">for </w:t>
      </w:r>
      <w:r w:rsidR="001E08B0">
        <w:rPr>
          <w:lang w:val="en-GB"/>
        </w:rPr>
        <w:t>the Zimmerman wing</w:t>
      </w:r>
      <w:r w:rsidR="007D4A05" w:rsidRPr="007E073D">
        <w:rPr>
          <w:lang w:val="en-GB"/>
        </w:rPr>
        <w:t>-fuselage</w:t>
      </w:r>
      <w:r w:rsidR="00CD1AA2">
        <w:rPr>
          <w:lang w:val="en-GB"/>
        </w:rPr>
        <w:t xml:space="preserve"> model</w:t>
      </w:r>
      <w:r w:rsidR="00D74A9F">
        <w:rPr>
          <w:lang w:val="en-GB"/>
        </w:rPr>
        <w:t xml:space="preserve"> at design condition.</w:t>
      </w:r>
      <w:r w:rsidR="007D4A05" w:rsidRPr="007E073D">
        <w:rPr>
          <w:lang w:val="en-GB"/>
        </w:rPr>
        <w:t xml:space="preserve"> </w:t>
      </w:r>
      <w:r w:rsidR="001E08B0">
        <w:rPr>
          <w:lang w:val="en-GB"/>
        </w:rPr>
        <w:t xml:space="preserve">For </w:t>
      </w:r>
      <w:proofErr w:type="spellStart"/>
      <w:r w:rsidR="001E08B0">
        <w:rPr>
          <w:lang w:val="en-GB"/>
        </w:rPr>
        <w:t>spanwise</w:t>
      </w:r>
      <w:proofErr w:type="spellEnd"/>
      <w:r w:rsidR="001E08B0">
        <w:rPr>
          <w:lang w:val="en-GB"/>
        </w:rPr>
        <w:t xml:space="preserve"> location z/b = 0.23 (where close to the fuselage), the transition on upper surface starts at about </w:t>
      </w:r>
      <w:r w:rsidR="00B208B2">
        <w:rPr>
          <w:lang w:val="en-GB"/>
        </w:rPr>
        <w:t>2</w:t>
      </w:r>
      <w:r w:rsidR="00D12A97">
        <w:rPr>
          <w:lang w:val="en-GB"/>
        </w:rPr>
        <w:t>7</w:t>
      </w:r>
      <w:r w:rsidR="00D57D66">
        <w:rPr>
          <w:lang w:val="en-GB"/>
        </w:rPr>
        <w:t>%</w:t>
      </w:r>
      <w:r w:rsidR="00B208B2">
        <w:rPr>
          <w:lang w:val="en-GB"/>
        </w:rPr>
        <w:t>c</w:t>
      </w:r>
      <w:r w:rsidR="00D57D66">
        <w:rPr>
          <w:lang w:val="en-GB"/>
        </w:rPr>
        <w:t xml:space="preserve"> </w:t>
      </w:r>
      <w:r w:rsidR="00B208B2">
        <w:rPr>
          <w:lang w:val="en-GB"/>
        </w:rPr>
        <w:t>(</w:t>
      </w:r>
      <w:r>
        <w:rPr>
          <w:lang w:val="en-GB"/>
        </w:rPr>
        <w:fldChar w:fldCharType="begin"/>
      </w:r>
      <w:r w:rsidR="00B208B2">
        <w:rPr>
          <w:lang w:val="en-GB"/>
        </w:rPr>
        <w:instrText xml:space="preserve"> REF _Ref375068943 </w:instrText>
      </w:r>
      <w:r>
        <w:rPr>
          <w:lang w:val="en-GB"/>
        </w:rPr>
        <w:fldChar w:fldCharType="separate"/>
      </w:r>
      <w:r w:rsidR="00706147">
        <w:t xml:space="preserve">Figure </w:t>
      </w:r>
      <w:r w:rsidR="00706147">
        <w:rPr>
          <w:noProof/>
        </w:rPr>
        <w:t>68</w:t>
      </w:r>
      <w:r>
        <w:rPr>
          <w:lang w:val="en-GB"/>
        </w:rPr>
        <w:fldChar w:fldCharType="end"/>
      </w:r>
      <w:r w:rsidR="00B208B2">
        <w:rPr>
          <w:lang w:val="en-GB"/>
        </w:rPr>
        <w:t xml:space="preserve"> </w:t>
      </w:r>
      <w:r w:rsidR="00D57D66">
        <w:rPr>
          <w:lang w:val="en-GB"/>
        </w:rPr>
        <w:t>a)</w:t>
      </w:r>
      <w:r w:rsidR="00B208B2">
        <w:rPr>
          <w:lang w:val="en-GB"/>
        </w:rPr>
        <w:t xml:space="preserve"> and ends at about </w:t>
      </w:r>
      <w:r w:rsidR="00D12A97">
        <w:rPr>
          <w:lang w:val="en-GB"/>
        </w:rPr>
        <w:t>50</w:t>
      </w:r>
      <w:r w:rsidR="00B208B2">
        <w:rPr>
          <w:lang w:val="en-GB"/>
        </w:rPr>
        <w:t xml:space="preserve">%c (the corresponding high turbulent kinetic energy starts to occur, shown in </w:t>
      </w:r>
      <w:r>
        <w:rPr>
          <w:lang w:val="en-GB"/>
        </w:rPr>
        <w:fldChar w:fldCharType="begin"/>
      </w:r>
      <w:r w:rsidR="00B208B2">
        <w:rPr>
          <w:lang w:val="en-GB"/>
        </w:rPr>
        <w:instrText xml:space="preserve"> REF _Ref367449937 </w:instrText>
      </w:r>
      <w:r>
        <w:rPr>
          <w:lang w:val="en-GB"/>
        </w:rPr>
        <w:fldChar w:fldCharType="separate"/>
      </w:r>
      <w:r w:rsidR="00706147" w:rsidRPr="007E073D">
        <w:rPr>
          <w:lang w:val="en-GB"/>
        </w:rPr>
        <w:t xml:space="preserve">Figure </w:t>
      </w:r>
      <w:r w:rsidR="00706147">
        <w:rPr>
          <w:noProof/>
          <w:lang w:val="en-GB"/>
        </w:rPr>
        <w:t>69</w:t>
      </w:r>
      <w:r>
        <w:rPr>
          <w:lang w:val="en-GB"/>
        </w:rPr>
        <w:fldChar w:fldCharType="end"/>
      </w:r>
      <w:r w:rsidR="00B208B2">
        <w:rPr>
          <w:lang w:val="en-GB"/>
        </w:rPr>
        <w:t xml:space="preserve"> a). </w:t>
      </w:r>
      <w:r w:rsidR="001E08B0">
        <w:rPr>
          <w:lang w:val="en-GB"/>
        </w:rPr>
        <w:t xml:space="preserve">On the lower surface, however, </w:t>
      </w:r>
      <w:r w:rsidR="00D57D66">
        <w:rPr>
          <w:lang w:val="en-GB"/>
        </w:rPr>
        <w:t>the pronounced</w:t>
      </w:r>
      <w:r w:rsidR="001E08B0">
        <w:rPr>
          <w:lang w:val="en-GB"/>
        </w:rPr>
        <w:t xml:space="preserve"> turbulen</w:t>
      </w:r>
      <w:r w:rsidR="00D57D66">
        <w:rPr>
          <w:lang w:val="en-GB"/>
        </w:rPr>
        <w:t>t kinetic energy is found near the leading edge, which presumably is the separation bubble occurred</w:t>
      </w:r>
      <w:r w:rsidR="00B208B2">
        <w:rPr>
          <w:lang w:val="en-GB"/>
        </w:rPr>
        <w:t xml:space="preserve"> and the bubble length is roughly 40%c (</w:t>
      </w:r>
      <w:r>
        <w:rPr>
          <w:lang w:val="en-GB"/>
        </w:rPr>
        <w:fldChar w:fldCharType="begin"/>
      </w:r>
      <w:r w:rsidR="00B208B2">
        <w:rPr>
          <w:lang w:val="en-GB"/>
        </w:rPr>
        <w:instrText xml:space="preserve"> REF _Ref375068943 </w:instrText>
      </w:r>
      <w:r>
        <w:rPr>
          <w:lang w:val="en-GB"/>
        </w:rPr>
        <w:fldChar w:fldCharType="separate"/>
      </w:r>
      <w:r w:rsidR="00706147">
        <w:t xml:space="preserve">Figure </w:t>
      </w:r>
      <w:r w:rsidR="00706147">
        <w:rPr>
          <w:noProof/>
        </w:rPr>
        <w:t>68</w:t>
      </w:r>
      <w:r>
        <w:rPr>
          <w:lang w:val="en-GB"/>
        </w:rPr>
        <w:fldChar w:fldCharType="end"/>
      </w:r>
      <w:r w:rsidR="00B208B2">
        <w:rPr>
          <w:lang w:val="en-GB"/>
        </w:rPr>
        <w:t xml:space="preserve"> a)</w:t>
      </w:r>
      <w:r w:rsidR="00D57D66">
        <w:rPr>
          <w:lang w:val="en-GB"/>
        </w:rPr>
        <w:t>.</w:t>
      </w:r>
      <w:r w:rsidR="00B208B2">
        <w:rPr>
          <w:lang w:val="en-GB"/>
        </w:rPr>
        <w:t xml:space="preserve"> </w:t>
      </w:r>
      <w:r w:rsidR="00D57D66">
        <w:rPr>
          <w:lang w:val="en-GB"/>
        </w:rPr>
        <w:t xml:space="preserve">Moving towards z/b = 0.45, the transition location moves towards </w:t>
      </w:r>
      <w:r w:rsidR="0034199F">
        <w:rPr>
          <w:lang w:val="en-GB"/>
        </w:rPr>
        <w:t xml:space="preserve">trailing </w:t>
      </w:r>
      <w:r w:rsidR="00D57D66">
        <w:rPr>
          <w:lang w:val="en-GB"/>
        </w:rPr>
        <w:t xml:space="preserve">edge </w:t>
      </w:r>
      <w:r w:rsidR="0034199F">
        <w:rPr>
          <w:lang w:val="en-GB"/>
        </w:rPr>
        <w:t xml:space="preserve">quite significantly </w:t>
      </w:r>
      <w:r w:rsidR="008A66B3">
        <w:rPr>
          <w:lang w:val="en-GB"/>
        </w:rPr>
        <w:t xml:space="preserve">(which roughly </w:t>
      </w:r>
      <w:r w:rsidR="0034199F">
        <w:rPr>
          <w:lang w:val="en-GB"/>
        </w:rPr>
        <w:t>55%c</w:t>
      </w:r>
      <w:r w:rsidR="008A66B3">
        <w:rPr>
          <w:lang w:val="en-GB"/>
        </w:rPr>
        <w:t>)</w:t>
      </w:r>
      <w:r w:rsidR="00D57D66">
        <w:rPr>
          <w:lang w:val="en-GB"/>
        </w:rPr>
        <w:t xml:space="preserve"> compared with inboard spanwise location. The separation bubble length, on the lower surface, is shrunk</w:t>
      </w:r>
      <w:r w:rsidR="0034199F">
        <w:rPr>
          <w:lang w:val="en-GB"/>
        </w:rPr>
        <w:t xml:space="preserve"> a lit bit (see </w:t>
      </w:r>
      <w:r>
        <w:rPr>
          <w:lang w:val="en-GB"/>
        </w:rPr>
        <w:fldChar w:fldCharType="begin"/>
      </w:r>
      <w:r w:rsidR="0034199F">
        <w:rPr>
          <w:lang w:val="en-GB"/>
        </w:rPr>
        <w:instrText xml:space="preserve"> REF _Ref375068943 </w:instrText>
      </w:r>
      <w:r>
        <w:rPr>
          <w:lang w:val="en-GB"/>
        </w:rPr>
        <w:fldChar w:fldCharType="separate"/>
      </w:r>
      <w:r w:rsidR="00706147">
        <w:t xml:space="preserve">Figure </w:t>
      </w:r>
      <w:r w:rsidR="00706147">
        <w:rPr>
          <w:noProof/>
        </w:rPr>
        <w:t>68</w:t>
      </w:r>
      <w:r>
        <w:rPr>
          <w:lang w:val="en-GB"/>
        </w:rPr>
        <w:fldChar w:fldCharType="end"/>
      </w:r>
      <w:r w:rsidR="0034199F">
        <w:rPr>
          <w:lang w:val="en-GB"/>
        </w:rPr>
        <w:t xml:space="preserve"> b)</w:t>
      </w:r>
      <w:r w:rsidR="00D57D66">
        <w:rPr>
          <w:lang w:val="en-GB"/>
        </w:rPr>
        <w:t xml:space="preserve">. </w:t>
      </w:r>
      <w:r w:rsidR="008A66B3">
        <w:rPr>
          <w:lang w:val="en-GB"/>
        </w:rPr>
        <w:t xml:space="preserve">Further moving towards z/b = 0.68 and 0.9, fully </w:t>
      </w:r>
      <w:r w:rsidR="0034199F">
        <w:rPr>
          <w:lang w:val="en-GB"/>
        </w:rPr>
        <w:t xml:space="preserve">laminar </w:t>
      </w:r>
      <w:r w:rsidR="008A66B3">
        <w:rPr>
          <w:lang w:val="en-GB"/>
        </w:rPr>
        <w:t xml:space="preserve">flow is occurred on </w:t>
      </w:r>
      <w:r w:rsidR="0034199F">
        <w:rPr>
          <w:lang w:val="en-GB"/>
        </w:rPr>
        <w:t xml:space="preserve">both </w:t>
      </w:r>
      <w:r w:rsidR="008A66B3">
        <w:rPr>
          <w:lang w:val="en-GB"/>
        </w:rPr>
        <w:t>the upper and lower surfaces</w:t>
      </w:r>
      <w:r w:rsidR="0034199F">
        <w:rPr>
          <w:lang w:val="en-GB"/>
        </w:rPr>
        <w:t>, except at z/b &gt; 0.7 on the upper wing surface</w:t>
      </w:r>
      <w:r w:rsidR="008A66B3">
        <w:rPr>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04998" w:rsidTr="00695020">
        <w:tc>
          <w:tcPr>
            <w:tcW w:w="4261" w:type="dxa"/>
          </w:tcPr>
          <w:p w:rsidR="00104998" w:rsidRDefault="00104998" w:rsidP="0037162F">
            <w:pPr>
              <w:rPr>
                <w:lang w:val="en-GB"/>
              </w:rPr>
            </w:pPr>
            <w:r>
              <w:rPr>
                <w:noProof/>
              </w:rPr>
              <w:drawing>
                <wp:inline distT="0" distB="0" distL="0" distR="0">
                  <wp:extent cx="2268000" cy="1749184"/>
                  <wp:effectExtent l="19050" t="0" r="0" b="0"/>
                  <wp:docPr id="341" name="Picture 19" descr="L:\jasonChen\PHD_year3\MAV4_zim\MAV3_MAV4\unsteady\Wing_Fuse\MAV4_redesign\MAV4_Fuse_0P726deg_intermittency00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jasonChen\PHD_year3\MAV4_zim\MAV3_MAV4\unsteady\Wing_Fuse\MAV4_redesign\MAV4_Fuse_0P726deg_intermittency005.emf"/>
                          <pic:cNvPicPr>
                            <a:picLocks noChangeAspect="1" noChangeArrowheads="1"/>
                          </pic:cNvPicPr>
                        </pic:nvPicPr>
                        <pic:blipFill>
                          <a:blip r:embed="rId235" cstate="print"/>
                          <a:srcRect l="2226" t="6044" r="8457" b="1923"/>
                          <a:stretch>
                            <a:fillRect/>
                          </a:stretch>
                        </pic:blipFill>
                        <pic:spPr bwMode="auto">
                          <a:xfrm>
                            <a:off x="0" y="0"/>
                            <a:ext cx="2268000" cy="1749184"/>
                          </a:xfrm>
                          <a:prstGeom prst="rect">
                            <a:avLst/>
                          </a:prstGeom>
                          <a:noFill/>
                          <a:ln w="9525">
                            <a:noFill/>
                            <a:miter lim="800000"/>
                            <a:headEnd/>
                            <a:tailEnd/>
                          </a:ln>
                        </pic:spPr>
                      </pic:pic>
                    </a:graphicData>
                  </a:graphic>
                </wp:inline>
              </w:drawing>
            </w:r>
          </w:p>
          <w:p w:rsidR="00EC7402" w:rsidRDefault="00F567DB">
            <w:pPr>
              <w:pStyle w:val="ListParagraph"/>
              <w:numPr>
                <w:ilvl w:val="0"/>
                <w:numId w:val="98"/>
              </w:numPr>
              <w:ind w:firstLineChars="0"/>
              <w:rPr>
                <w:lang w:val="en-GB"/>
              </w:rPr>
            </w:pPr>
            <w:r>
              <w:rPr>
                <w:lang w:val="en-GB"/>
              </w:rPr>
              <w:t>z/b = 0.23</w:t>
            </w:r>
          </w:p>
        </w:tc>
        <w:tc>
          <w:tcPr>
            <w:tcW w:w="4261" w:type="dxa"/>
          </w:tcPr>
          <w:p w:rsidR="00104998" w:rsidRDefault="00104998" w:rsidP="0037162F">
            <w:pPr>
              <w:rPr>
                <w:lang w:val="en-GB"/>
              </w:rPr>
            </w:pPr>
            <w:r>
              <w:rPr>
                <w:noProof/>
              </w:rPr>
              <w:drawing>
                <wp:inline distT="0" distB="0" distL="0" distR="0">
                  <wp:extent cx="2268000" cy="1737483"/>
                  <wp:effectExtent l="19050" t="0" r="0" b="0"/>
                  <wp:docPr id="340" name="Picture 18" descr="L:\jasonChen\PHD_year3\MAV4_zim\MAV3_MAV4\unsteady\Wing_Fuse\MAV4_redesign\MAV4_Fuse_0P726deg_intermittency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Chen\PHD_year3\MAV4_zim\MAV3_MAV4\unsteady\Wing_Fuse\MAV4_redesign\MAV4_Fuse_0P726deg_intermittency01.emf"/>
                          <pic:cNvPicPr>
                            <a:picLocks noChangeAspect="1" noChangeArrowheads="1"/>
                          </pic:cNvPicPr>
                        </pic:nvPicPr>
                        <pic:blipFill>
                          <a:blip r:embed="rId236" cstate="print"/>
                          <a:srcRect l="2020" t="6044" r="8251" b="1908"/>
                          <a:stretch>
                            <a:fillRect/>
                          </a:stretch>
                        </pic:blipFill>
                        <pic:spPr bwMode="auto">
                          <a:xfrm>
                            <a:off x="0" y="0"/>
                            <a:ext cx="2268000" cy="1737483"/>
                          </a:xfrm>
                          <a:prstGeom prst="rect">
                            <a:avLst/>
                          </a:prstGeom>
                          <a:noFill/>
                          <a:ln w="9525">
                            <a:noFill/>
                            <a:miter lim="800000"/>
                            <a:headEnd/>
                            <a:tailEnd/>
                          </a:ln>
                        </pic:spPr>
                      </pic:pic>
                    </a:graphicData>
                  </a:graphic>
                </wp:inline>
              </w:drawing>
            </w:r>
          </w:p>
          <w:p w:rsidR="00EC7402" w:rsidRDefault="00F567DB">
            <w:pPr>
              <w:pStyle w:val="ListParagraph"/>
              <w:numPr>
                <w:ilvl w:val="0"/>
                <w:numId w:val="98"/>
              </w:numPr>
              <w:ind w:firstLineChars="0"/>
              <w:rPr>
                <w:lang w:val="en-GB"/>
              </w:rPr>
            </w:pPr>
            <w:r>
              <w:rPr>
                <w:lang w:val="en-GB"/>
              </w:rPr>
              <w:t>2/b = 0.45</w:t>
            </w:r>
          </w:p>
        </w:tc>
      </w:tr>
      <w:tr w:rsidR="00104998" w:rsidTr="00695020">
        <w:tc>
          <w:tcPr>
            <w:tcW w:w="4261" w:type="dxa"/>
          </w:tcPr>
          <w:p w:rsidR="00104998" w:rsidRDefault="004975F8" w:rsidP="0037162F">
            <w:pPr>
              <w:rPr>
                <w:lang w:val="en-GB"/>
              </w:rPr>
            </w:pPr>
            <w:r>
              <w:rPr>
                <w:noProof/>
              </w:rPr>
              <w:drawing>
                <wp:inline distT="0" distB="0" distL="0" distR="0">
                  <wp:extent cx="2268000" cy="1766735"/>
                  <wp:effectExtent l="19050" t="0" r="0" b="0"/>
                  <wp:docPr id="371" name="Picture 20" descr="L:\jasonChen\PHD_year3\MAV4_zim\MAV3_MAV4\unsteady\Wing_Fuse\MAV4_redesign\MAV4_Fuse_0P726deg_intermittency015.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jasonChen\PHD_year3\MAV4_zim\MAV3_MAV4\unsteady\Wing_Fuse\MAV4_redesign\MAV4_Fuse_0P726deg_intermittency015.emf"/>
                          <pic:cNvPicPr>
                            <a:picLocks noChangeAspect="1" noChangeArrowheads="1"/>
                          </pic:cNvPicPr>
                        </pic:nvPicPr>
                        <pic:blipFill>
                          <a:blip r:embed="rId237" cstate="print"/>
                          <a:srcRect l="2847" t="6594" r="7632"/>
                          <a:stretch>
                            <a:fillRect/>
                          </a:stretch>
                        </pic:blipFill>
                        <pic:spPr bwMode="auto">
                          <a:xfrm>
                            <a:off x="0" y="0"/>
                            <a:ext cx="2268000" cy="1766735"/>
                          </a:xfrm>
                          <a:prstGeom prst="rect">
                            <a:avLst/>
                          </a:prstGeom>
                          <a:noFill/>
                          <a:ln w="9525">
                            <a:noFill/>
                            <a:miter lim="800000"/>
                            <a:headEnd/>
                            <a:tailEnd/>
                          </a:ln>
                        </pic:spPr>
                      </pic:pic>
                    </a:graphicData>
                  </a:graphic>
                </wp:inline>
              </w:drawing>
            </w:r>
          </w:p>
          <w:p w:rsidR="00EC7402" w:rsidRDefault="00F567DB">
            <w:pPr>
              <w:pStyle w:val="ListParagraph"/>
              <w:numPr>
                <w:ilvl w:val="0"/>
                <w:numId w:val="98"/>
              </w:numPr>
              <w:ind w:firstLineChars="0"/>
              <w:rPr>
                <w:lang w:val="en-GB"/>
              </w:rPr>
            </w:pPr>
            <w:r>
              <w:rPr>
                <w:lang w:val="en-GB"/>
              </w:rPr>
              <w:t>z/b = 0.68</w:t>
            </w:r>
          </w:p>
        </w:tc>
        <w:tc>
          <w:tcPr>
            <w:tcW w:w="4261" w:type="dxa"/>
          </w:tcPr>
          <w:p w:rsidR="00104998" w:rsidRDefault="004975F8" w:rsidP="0037162F">
            <w:pPr>
              <w:rPr>
                <w:lang w:val="en-GB"/>
              </w:rPr>
            </w:pPr>
            <w:r>
              <w:rPr>
                <w:noProof/>
              </w:rPr>
              <w:drawing>
                <wp:inline distT="0" distB="0" distL="0" distR="0">
                  <wp:extent cx="2268000" cy="1760884"/>
                  <wp:effectExtent l="19050" t="0" r="0" b="0"/>
                  <wp:docPr id="380" name="Picture 21" descr="L:\jasonChen\PHD_year3\MAV4_zim\MAV3_MAV4\unsteady\Wing_Fuse\MAV4_redesign\MAV4_Fuse_0P726deg_intermittency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jasonChen\PHD_year3\MAV4_zim\MAV3_MAV4\unsteady\Wing_Fuse\MAV4_redesign\MAV4_Fuse_0P726deg_intermittency02.emf"/>
                          <pic:cNvPicPr>
                            <a:picLocks noChangeAspect="1" noChangeArrowheads="1"/>
                          </pic:cNvPicPr>
                        </pic:nvPicPr>
                        <pic:blipFill>
                          <a:blip r:embed="rId238" cstate="print"/>
                          <a:srcRect l="2638" t="6319" r="8870" b="1648"/>
                          <a:stretch>
                            <a:fillRect/>
                          </a:stretch>
                        </pic:blipFill>
                        <pic:spPr bwMode="auto">
                          <a:xfrm>
                            <a:off x="0" y="0"/>
                            <a:ext cx="2268000" cy="1760884"/>
                          </a:xfrm>
                          <a:prstGeom prst="rect">
                            <a:avLst/>
                          </a:prstGeom>
                          <a:noFill/>
                          <a:ln w="9525">
                            <a:noFill/>
                            <a:miter lim="800000"/>
                            <a:headEnd/>
                            <a:tailEnd/>
                          </a:ln>
                        </pic:spPr>
                      </pic:pic>
                    </a:graphicData>
                  </a:graphic>
                </wp:inline>
              </w:drawing>
            </w:r>
          </w:p>
          <w:p w:rsidR="00EC7402" w:rsidRDefault="00F567DB">
            <w:pPr>
              <w:pStyle w:val="ListParagraph"/>
              <w:numPr>
                <w:ilvl w:val="0"/>
                <w:numId w:val="98"/>
              </w:numPr>
              <w:ind w:firstLineChars="0"/>
              <w:rPr>
                <w:lang w:val="en-GB"/>
              </w:rPr>
            </w:pPr>
            <w:r>
              <w:rPr>
                <w:lang w:val="en-GB"/>
              </w:rPr>
              <w:t>z/b = 0.9</w:t>
            </w:r>
          </w:p>
        </w:tc>
      </w:tr>
    </w:tbl>
    <w:p w:rsidR="00104998" w:rsidRDefault="00104998" w:rsidP="006B0303">
      <w:pPr>
        <w:pStyle w:val="Caption"/>
        <w:rPr>
          <w:lang w:val="en-GB"/>
        </w:rPr>
      </w:pPr>
      <w:bookmarkStart w:id="218" w:name="_Ref375068943"/>
      <w:r>
        <w:t xml:space="preserve">Figure </w:t>
      </w:r>
      <w:fldSimple w:instr=" SEQ Figure \* ARABIC ">
        <w:r w:rsidR="00706147">
          <w:t>68</w:t>
        </w:r>
      </w:fldSimple>
      <w:bookmarkEnd w:id="218"/>
      <w:r>
        <w:t xml:space="preserve"> Instantaneous intermittency values at design condition for Zimmerman wing-fuselage</w:t>
      </w:r>
    </w:p>
    <w:p w:rsidR="008A66B3" w:rsidRDefault="008A66B3" w:rsidP="0037162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D74A9F" w:rsidTr="00695020">
        <w:tc>
          <w:tcPr>
            <w:tcW w:w="4261" w:type="dxa"/>
          </w:tcPr>
          <w:p w:rsidR="00D74A9F" w:rsidRDefault="00D74A9F" w:rsidP="0037162F">
            <w:pPr>
              <w:rPr>
                <w:lang w:val="en-GB"/>
              </w:rPr>
            </w:pPr>
            <w:r>
              <w:rPr>
                <w:noProof/>
              </w:rPr>
              <w:drawing>
                <wp:inline distT="0" distB="0" distL="0" distR="0">
                  <wp:extent cx="2484000" cy="998649"/>
                  <wp:effectExtent l="19050" t="0" r="0" b="0"/>
                  <wp:docPr id="134" name="Picture 10" descr="L:\jasonChen\PHD_year3\MAV4_zim\MAV3_MAV4\unsteady\Wing_Fuse\MAV4_redesign\mav4_zim_fuse_0P73deg_unsteady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jasonChen\PHD_year3\MAV4_zim\MAV3_MAV4\unsteady\Wing_Fuse\MAV4_redesign\mav4_zim_fuse_0P73deg_unsteady_005.jpg"/>
                          <pic:cNvPicPr>
                            <a:picLocks noChangeAspect="1" noChangeArrowheads="1"/>
                          </pic:cNvPicPr>
                        </pic:nvPicPr>
                        <pic:blipFill>
                          <a:blip r:embed="rId239" cstate="print"/>
                          <a:srcRect t="34574" r="13386" b="20463"/>
                          <a:stretch>
                            <a:fillRect/>
                          </a:stretch>
                        </pic:blipFill>
                        <pic:spPr bwMode="auto">
                          <a:xfrm>
                            <a:off x="0" y="0"/>
                            <a:ext cx="2484000" cy="998649"/>
                          </a:xfrm>
                          <a:prstGeom prst="rect">
                            <a:avLst/>
                          </a:prstGeom>
                          <a:noFill/>
                          <a:ln w="9525">
                            <a:noFill/>
                            <a:miter lim="800000"/>
                            <a:headEnd/>
                            <a:tailEnd/>
                          </a:ln>
                        </pic:spPr>
                      </pic:pic>
                    </a:graphicData>
                  </a:graphic>
                </wp:inline>
              </w:drawing>
            </w:r>
          </w:p>
          <w:p w:rsidR="00EC7402" w:rsidRDefault="00D74A9F">
            <w:pPr>
              <w:pStyle w:val="ListParagraph"/>
              <w:numPr>
                <w:ilvl w:val="0"/>
                <w:numId w:val="97"/>
              </w:numPr>
              <w:ind w:firstLineChars="0"/>
              <w:rPr>
                <w:lang w:val="en-GB"/>
              </w:rPr>
            </w:pPr>
            <w:r>
              <w:rPr>
                <w:lang w:val="en-GB"/>
              </w:rPr>
              <w:t>z/b = 0.23</w:t>
            </w:r>
          </w:p>
        </w:tc>
        <w:tc>
          <w:tcPr>
            <w:tcW w:w="4261" w:type="dxa"/>
          </w:tcPr>
          <w:p w:rsidR="00D74A9F" w:rsidRDefault="00D74A9F" w:rsidP="0037162F">
            <w:pPr>
              <w:rPr>
                <w:lang w:val="en-GB"/>
              </w:rPr>
            </w:pPr>
            <w:r>
              <w:rPr>
                <w:noProof/>
              </w:rPr>
              <w:drawing>
                <wp:inline distT="0" distB="0" distL="0" distR="0">
                  <wp:extent cx="2487880" cy="1003465"/>
                  <wp:effectExtent l="19050" t="0" r="7670" b="0"/>
                  <wp:docPr id="135" name="Picture 11" descr="L:\jasonChen\PHD_year3\MAV4_zim\MAV3_MAV4\unsteady\Wing_Fuse\MAV4_redesign\mav4_zim_fuse_0P73deg_unstead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jasonChen\PHD_year3\MAV4_zim\MAV3_MAV4\unsteady\Wing_Fuse\MAV4_redesign\mav4_zim_fuse_0P73deg_unsteady_01.jpg"/>
                          <pic:cNvPicPr>
                            <a:picLocks noChangeAspect="1" noChangeArrowheads="1"/>
                          </pic:cNvPicPr>
                        </pic:nvPicPr>
                        <pic:blipFill>
                          <a:blip r:embed="rId240" cstate="print"/>
                          <a:srcRect l="3380" t="33778" r="10257" b="21245"/>
                          <a:stretch>
                            <a:fillRect/>
                          </a:stretch>
                        </pic:blipFill>
                        <pic:spPr bwMode="auto">
                          <a:xfrm>
                            <a:off x="0" y="0"/>
                            <a:ext cx="2487880" cy="1003465"/>
                          </a:xfrm>
                          <a:prstGeom prst="rect">
                            <a:avLst/>
                          </a:prstGeom>
                          <a:noFill/>
                          <a:ln w="9525">
                            <a:noFill/>
                            <a:miter lim="800000"/>
                            <a:headEnd/>
                            <a:tailEnd/>
                          </a:ln>
                        </pic:spPr>
                      </pic:pic>
                    </a:graphicData>
                  </a:graphic>
                </wp:inline>
              </w:drawing>
            </w:r>
          </w:p>
          <w:p w:rsidR="00EC7402" w:rsidRDefault="00D74A9F">
            <w:pPr>
              <w:pStyle w:val="ListParagraph"/>
              <w:numPr>
                <w:ilvl w:val="0"/>
                <w:numId w:val="97"/>
              </w:numPr>
              <w:ind w:firstLineChars="0"/>
              <w:rPr>
                <w:lang w:val="en-GB"/>
              </w:rPr>
            </w:pPr>
            <w:r>
              <w:rPr>
                <w:lang w:val="en-GB"/>
              </w:rPr>
              <w:t>z/b = 0.45</w:t>
            </w:r>
          </w:p>
        </w:tc>
      </w:tr>
      <w:tr w:rsidR="00D74A9F" w:rsidTr="00695020">
        <w:tc>
          <w:tcPr>
            <w:tcW w:w="4261" w:type="dxa"/>
          </w:tcPr>
          <w:p w:rsidR="00D74A9F" w:rsidRDefault="00D74A9F" w:rsidP="0037162F">
            <w:pPr>
              <w:rPr>
                <w:lang w:val="en-GB"/>
              </w:rPr>
            </w:pPr>
            <w:r>
              <w:rPr>
                <w:noProof/>
              </w:rPr>
              <w:drawing>
                <wp:inline distT="0" distB="0" distL="0" distR="0">
                  <wp:extent cx="2505693" cy="991590"/>
                  <wp:effectExtent l="0" t="0" r="8907" b="0"/>
                  <wp:docPr id="145" name="Picture 12" descr="L:\jasonChen\PHD_year3\MAV4_zim\MAV3_MAV4\unsteady\Wing_Fuse\MAV4_redesign\mav4_zim_fuse_0P73deg_unsteady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jasonChen\PHD_year3\MAV4_zim\MAV3_MAV4\unsteady\Wing_Fuse\MAV4_redesign\mav4_zim_fuse_0P73deg_unsteady_015.jpg"/>
                          <pic:cNvPicPr>
                            <a:picLocks noChangeAspect="1" noChangeArrowheads="1"/>
                          </pic:cNvPicPr>
                        </pic:nvPicPr>
                        <pic:blipFill>
                          <a:blip r:embed="rId241" cstate="print"/>
                          <a:srcRect l="-1517" t="25836" r="2153" b="23404"/>
                          <a:stretch>
                            <a:fillRect/>
                          </a:stretch>
                        </pic:blipFill>
                        <pic:spPr bwMode="auto">
                          <a:xfrm>
                            <a:off x="0" y="0"/>
                            <a:ext cx="2505693" cy="991590"/>
                          </a:xfrm>
                          <a:prstGeom prst="rect">
                            <a:avLst/>
                          </a:prstGeom>
                          <a:noFill/>
                          <a:ln w="9525">
                            <a:noFill/>
                            <a:miter lim="800000"/>
                            <a:headEnd/>
                            <a:tailEnd/>
                          </a:ln>
                        </pic:spPr>
                      </pic:pic>
                    </a:graphicData>
                  </a:graphic>
                </wp:inline>
              </w:drawing>
            </w:r>
          </w:p>
          <w:p w:rsidR="00EC7402" w:rsidRDefault="00D74A9F">
            <w:pPr>
              <w:pStyle w:val="ListParagraph"/>
              <w:numPr>
                <w:ilvl w:val="0"/>
                <w:numId w:val="97"/>
              </w:numPr>
              <w:ind w:firstLineChars="0"/>
              <w:rPr>
                <w:lang w:val="en-GB"/>
              </w:rPr>
            </w:pPr>
            <w:r>
              <w:rPr>
                <w:lang w:val="en-GB"/>
              </w:rPr>
              <w:t>z/b = 0.68</w:t>
            </w:r>
          </w:p>
        </w:tc>
        <w:tc>
          <w:tcPr>
            <w:tcW w:w="4261" w:type="dxa"/>
          </w:tcPr>
          <w:p w:rsidR="00D74A9F" w:rsidRDefault="00D74A9F" w:rsidP="0037162F">
            <w:pPr>
              <w:rPr>
                <w:lang w:val="en-GB"/>
              </w:rPr>
            </w:pPr>
            <w:r>
              <w:rPr>
                <w:noProof/>
              </w:rPr>
              <w:drawing>
                <wp:inline distT="0" distB="0" distL="0" distR="0">
                  <wp:extent cx="2490898" cy="998846"/>
                  <wp:effectExtent l="19050" t="0" r="4652" b="0"/>
                  <wp:docPr id="157" name="Picture 13" descr="L:\jasonChen\PHD_year3\MAV4_zim\MAV3_MAV4\unsteady\Wing_Fuse\MAV4_redesign\mav4_zim_fuse_0P73deg_unsteady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jasonChen\PHD_year3\MAV4_zim\MAV3_MAV4\unsteady\Wing_Fuse\MAV4_redesign\mav4_zim_fuse_0P73deg_unsteady_02.jpg"/>
                          <pic:cNvPicPr>
                            <a:picLocks noChangeAspect="1" noChangeArrowheads="1"/>
                          </pic:cNvPicPr>
                        </pic:nvPicPr>
                        <pic:blipFill>
                          <a:blip r:embed="rId242" cstate="print"/>
                          <a:srcRect l="4289" t="28723" r="9106" b="26537"/>
                          <a:stretch>
                            <a:fillRect/>
                          </a:stretch>
                        </pic:blipFill>
                        <pic:spPr bwMode="auto">
                          <a:xfrm>
                            <a:off x="0" y="0"/>
                            <a:ext cx="2490898" cy="998846"/>
                          </a:xfrm>
                          <a:prstGeom prst="rect">
                            <a:avLst/>
                          </a:prstGeom>
                          <a:noFill/>
                          <a:ln w="9525">
                            <a:noFill/>
                            <a:miter lim="800000"/>
                            <a:headEnd/>
                            <a:tailEnd/>
                          </a:ln>
                        </pic:spPr>
                      </pic:pic>
                    </a:graphicData>
                  </a:graphic>
                </wp:inline>
              </w:drawing>
            </w:r>
          </w:p>
          <w:p w:rsidR="00EC7402" w:rsidRDefault="00D74A9F">
            <w:pPr>
              <w:pStyle w:val="ListParagraph"/>
              <w:numPr>
                <w:ilvl w:val="0"/>
                <w:numId w:val="97"/>
              </w:numPr>
              <w:ind w:firstLineChars="0"/>
              <w:rPr>
                <w:lang w:val="en-GB"/>
              </w:rPr>
            </w:pPr>
            <w:r>
              <w:rPr>
                <w:lang w:val="en-GB"/>
              </w:rPr>
              <w:t>z/b = 0.9</w:t>
            </w:r>
          </w:p>
        </w:tc>
      </w:tr>
    </w:tbl>
    <w:p w:rsidR="00104998" w:rsidRDefault="007D4A05" w:rsidP="006B0303">
      <w:pPr>
        <w:pStyle w:val="Caption"/>
        <w:rPr>
          <w:lang w:val="en-GB"/>
        </w:rPr>
      </w:pPr>
      <w:bookmarkStart w:id="219" w:name="_Ref367449937"/>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69</w:t>
      </w:r>
      <w:r w:rsidR="00C97ADF" w:rsidRPr="007E073D">
        <w:rPr>
          <w:lang w:val="en-GB"/>
        </w:rPr>
        <w:fldChar w:fldCharType="end"/>
      </w:r>
      <w:bookmarkEnd w:id="219"/>
      <w:r w:rsidRPr="007E073D">
        <w:rPr>
          <w:lang w:val="en-GB"/>
        </w:rPr>
        <w:t xml:space="preserve"> </w:t>
      </w:r>
      <w:r w:rsidR="001E08B0">
        <w:t>Instantaneous k</w:t>
      </w:r>
      <w:r w:rsidR="001E08B0" w:rsidRPr="003374D0">
        <w:rPr>
          <w:vertAlign w:val="subscript"/>
        </w:rPr>
        <w:t>e</w:t>
      </w:r>
      <w:r w:rsidR="001E08B0">
        <w:t xml:space="preserve"> values at different span location for Zimmerman wing</w:t>
      </w:r>
      <w:r w:rsidR="00D74A9F">
        <w:rPr>
          <w:lang w:val="en-GB"/>
        </w:rPr>
        <w:t>-fuselage model at C</w:t>
      </w:r>
      <w:r w:rsidR="00D74A9F" w:rsidRPr="00D74A9F">
        <w:rPr>
          <w:vertAlign w:val="subscript"/>
          <w:lang w:val="en-GB"/>
        </w:rPr>
        <w:t>L</w:t>
      </w:r>
      <w:r w:rsidR="00D74A9F">
        <w:rPr>
          <w:lang w:val="en-GB"/>
        </w:rPr>
        <w:t xml:space="preserve"> = 0.35</w:t>
      </w:r>
    </w:p>
    <w:p w:rsidR="0076660C" w:rsidRDefault="0076660C" w:rsidP="0076660C">
      <w:pPr>
        <w:rPr>
          <w:lang w:val="en-GB"/>
        </w:rPr>
      </w:pPr>
    </w:p>
    <w:p w:rsidR="0076660C" w:rsidRPr="0076660C" w:rsidRDefault="0076660C" w:rsidP="0076660C">
      <w:pPr>
        <w:rPr>
          <w:lang w:val="en-GB"/>
        </w:rPr>
      </w:pPr>
    </w:p>
    <w:p w:rsidR="00EC7402" w:rsidRDefault="00F3376A" w:rsidP="00F21E51">
      <w:pPr>
        <w:pStyle w:val="Heading3"/>
        <w:numPr>
          <w:ilvl w:val="1"/>
          <w:numId w:val="76"/>
        </w:numPr>
        <w:ind w:left="567" w:hanging="567"/>
        <w:rPr>
          <w:kern w:val="0"/>
        </w:rPr>
      </w:pPr>
      <w:bookmarkStart w:id="220" w:name="_Ref374369561"/>
      <w:bookmarkStart w:id="221" w:name="_Toc376426082"/>
      <w:r>
        <w:rPr>
          <w:kern w:val="0"/>
        </w:rPr>
        <w:t>Logitudinal stability analysis for isolated-wing and wing-fuselage models</w:t>
      </w:r>
      <w:bookmarkEnd w:id="220"/>
      <w:bookmarkEnd w:id="221"/>
      <w:r w:rsidR="00325660">
        <w:rPr>
          <w:kern w:val="0"/>
        </w:rPr>
        <w:t xml:space="preserve">   </w:t>
      </w:r>
    </w:p>
    <w:p w:rsidR="00152BA9" w:rsidRPr="00152BA9" w:rsidRDefault="00F3376A" w:rsidP="00731F8E">
      <w:pPr>
        <w:spacing w:before="100" w:beforeAutospacing="1"/>
        <w:rPr>
          <w:rFonts w:eastAsiaTheme="minorEastAsia"/>
        </w:rPr>
      </w:pPr>
      <w:r>
        <w:t xml:space="preserve">It is also been found that the location of the center of gravity is important in the flight stability of micro air vehicles </w:t>
      </w:r>
      <w:r w:rsidR="00C97ADF">
        <w:fldChar w:fldCharType="begin"/>
      </w:r>
      <w:r w:rsidR="00095AF8">
        <w:instrText xml:space="preserve"> ADDIN EN.CITE &lt;EndNote&gt;&lt;Cite&gt;&lt;Author&gt;Uhlig&lt;/Author&gt;&lt;Year&gt;2011&lt;/Year&gt;&lt;RecNum&gt;159&lt;/RecNum&gt;&lt;record&gt;&lt;rec-number&gt;159&lt;/rec-number&gt;&lt;foreign-keys&gt;&lt;key app="EN" db-id="ezxeeezw9favw7et0zk5x0avs5ds2erswet0"&gt;159&lt;/key&gt;&lt;/foreign-keys&gt;&lt;ref-type name="Conference Paper"&gt;47&lt;/ref-type&gt;&lt;contributors&gt;&lt;authors&gt;&lt;author&gt;Uhlig, Daniel V&lt;/author&gt;&lt;author&gt;Selig, Michael S&lt;/author&gt;&lt;/authors&gt;&lt;/contributors&gt;&lt;titles&gt;&lt;title&gt;Stability Characteristics of Micro Air Vehicles from Experimental Measurements&lt;/title&gt;&lt;secondary-title&gt;29th AIAA Applied Aerodynamics Conference,&lt;/secondary-title&gt;&lt;/titles&gt;&lt;dates&gt;&lt;year&gt;2011&lt;/year&gt;&lt;pub-dates&gt;&lt;date&gt;27 - 30 June 2011,&lt;/date&gt;&lt;/pub-dates&gt;&lt;/dates&gt;&lt;pub-location&gt;Honolulu, Hawaii&lt;/pub-location&gt;&lt;urls&gt;&lt;/urls&gt;&lt;/record&gt;&lt;/Cite&gt;&lt;Cite&gt;&lt;Author&gt;Cosyn&lt;/Author&gt;&lt;Year&gt;2007&lt;/Year&gt;&lt;RecNum&gt;112&lt;/RecNum&gt;&lt;record&gt;&lt;rec-number&gt;112&lt;/rec-number&gt;&lt;foreign-keys&gt;&lt;key app="EN" db-id="ezxeeezw9favw7et0zk5x0avs5ds2erswet0"&gt;112&lt;/key&gt;&lt;/foreign-keys&gt;&lt;ref-type name="Journal Article"&gt;17&lt;/ref-type&gt;&lt;contributors&gt;&lt;authors&gt;&lt;author&gt;Cosyn, P&lt;/author&gt;&lt;author&gt;Vierendeels, J&lt;/author&gt;&lt;/authors&gt;&lt;/contributors&gt;&lt;titles&gt;&lt;title&gt;Design of fixed wing micro air vehicles&lt;/title&gt;&lt;secondary-title&gt;The Aeronautical Journal&lt;/secondary-title&gt;&lt;/titles&gt;&lt;periodical&gt;&lt;full-title&gt;THE AERONAUTICAL JOURNAL&lt;/full-title&gt;&lt;/periodical&gt;&lt;pages&gt;315-326&lt;/pages&gt;&lt;volume&gt;111&lt;/volume&gt;&lt;number&gt;1119&lt;/number&gt;&lt;dates&gt;&lt;year&gt;2007&lt;/year&gt;&lt;pub-dates&gt;&lt;date&gt;MAY 2007&lt;/date&gt;&lt;/pub-dates&gt;&lt;/dates&gt;&lt;urls&gt;&lt;/urls&gt;&lt;electronic-resource-num&gt;000247557200005&lt;/electronic-resource-num&gt;&lt;/record&gt;&lt;/Cite&gt;&lt;/EndNote&gt;</w:instrText>
      </w:r>
      <w:r w:rsidR="00C97ADF">
        <w:fldChar w:fldCharType="separate"/>
      </w:r>
      <w:r w:rsidR="007F045B">
        <w:rPr>
          <w:noProof/>
        </w:rPr>
        <w:t>[100, 115]</w:t>
      </w:r>
      <w:r w:rsidR="00C97ADF">
        <w:fldChar w:fldCharType="end"/>
      </w:r>
      <w:r>
        <w:t xml:space="preserve">. For the flying wing, the centre of mass lies in front of the neutral point (i.e. the point where the pitching moment is independent of angle of attack). The detailed study on aerodynamic centre for low aspect ratio wings were studied by Torres and Mueller </w:t>
      </w:r>
      <w:r w:rsidR="00C97ADF">
        <w:fldChar w:fldCharType="begin"/>
      </w:r>
      <w:r w:rsidR="00095AF8">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sidR="00C97ADF">
        <w:fldChar w:fldCharType="separate"/>
      </w:r>
      <w:r w:rsidR="00E6144D">
        <w:rPr>
          <w:noProof/>
        </w:rPr>
        <w:t>[9]</w:t>
      </w:r>
      <w:r w:rsidR="00C97ADF">
        <w:fldChar w:fldCharType="end"/>
      </w:r>
      <w:r>
        <w:t xml:space="preserve">. Randall and Shkarayev </w:t>
      </w:r>
      <w:r w:rsidR="00C97ADF">
        <w:fldChar w:fldCharType="begin"/>
      </w:r>
      <w:r w:rsidR="00095AF8">
        <w:instrText xml:space="preserve"> ADDIN EN.CITE &lt;EndNote&gt;&lt;Cite&gt;&lt;Author&gt;Randall&lt;/Author&gt;&lt;Year&gt;2011&lt;/Year&gt;&lt;RecNum&gt;6&lt;/RecNum&gt;&lt;record&gt;&lt;rec-number&gt;6&lt;/rec-number&gt;&lt;foreign-keys&gt;&lt;key app="EN" db-id="ezxeeezw9favw7et0zk5x0avs5ds2erswet0"&gt;6&lt;/key&gt;&lt;/foreign-keys&gt;&lt;ref-type name="Conference Paper"&gt;47&lt;/ref-type&gt;&lt;contributors&gt;&lt;authors&gt;&lt;author&gt;Randall, Ryan&lt;/author&gt;&lt;author&gt;Shkarayev, Sergey &lt;/author&gt;&lt;/authors&gt;&lt;/contributors&gt;&lt;titles&gt;&lt;title&gt;Longitudinal Aerodynamics of a Rapidly-Pitching Fixed-Wing Micro Air Vehicle&lt;/title&gt;&lt;secondary-title&gt;49th AIAA Aerospace Sciences Meeting including the New Horizons Forum and Aerospace Exposition&lt;/secondary-title&gt;&lt;/titles&gt;&lt;dates&gt;&lt;year&gt;2011&lt;/year&gt;&lt;pub-dates&gt;&lt;date&gt;4 - 7 January 2011&lt;/date&gt;&lt;/pub-dates&gt;&lt;/dates&gt;&lt;pub-location&gt;Orlando, Florida&lt;/pub-location&gt;&lt;publisher&gt;AIAA&lt;/publisher&gt;&lt;urls&gt;&lt;/urls&gt;&lt;/record&gt;&lt;/Cite&gt;&lt;/EndNote&gt;</w:instrText>
      </w:r>
      <w:r w:rsidR="00C97ADF">
        <w:fldChar w:fldCharType="separate"/>
      </w:r>
      <w:r w:rsidR="007F045B">
        <w:rPr>
          <w:noProof/>
        </w:rPr>
        <w:t>[116]</w:t>
      </w:r>
      <w:r w:rsidR="00C97ADF">
        <w:fldChar w:fldCharType="end"/>
      </w:r>
      <w:r>
        <w:t xml:space="preserve"> studied the AC locations variation for the fixed-wing </w:t>
      </w:r>
      <w:r w:rsidR="00731F8E">
        <w:t>VTOL (</w:t>
      </w:r>
      <w:r>
        <w:t>vertical take-off-and landing</w:t>
      </w:r>
      <w:r w:rsidR="00731F8E">
        <w:t>)</w:t>
      </w:r>
      <w:r>
        <w:t xml:space="preserve"> MAV with the propeller included. However, if the centre of mass lies behind the neutral point, then the MAV is unstable. The larger </w:t>
      </w:r>
      <w:r w:rsidR="00731F8E">
        <w:t xml:space="preserve">the </w:t>
      </w:r>
      <w:r>
        <w:t xml:space="preserve">distance between cg and neutral point is, the greater is the measure of stability margin. </w:t>
      </w:r>
      <w:fldSimple w:instr=" REF _Ref374364106  \* MERGEFORMAT ">
        <w:r w:rsidR="00706147">
          <w:t xml:space="preserve">Figure </w:t>
        </w:r>
        <w:r w:rsidR="00706147">
          <w:rPr>
            <w:noProof/>
          </w:rPr>
          <w:t>70</w:t>
        </w:r>
      </w:fldSimple>
      <w:r>
        <w:t xml:space="preserve"> shows </w:t>
      </w:r>
      <w:r w:rsidR="00731F8E">
        <w:t xml:space="preserve">that </w:t>
      </w:r>
      <w:r>
        <w:t xml:space="preserve">the moment </w:t>
      </w:r>
      <w:r w:rsidR="00731F8E">
        <w:t xml:space="preserve">is </w:t>
      </w:r>
      <w:r>
        <w:t xml:space="preserve">taken at the centre of </w:t>
      </w:r>
      <w:r w:rsidR="00731F8E">
        <w:t>gravity</w:t>
      </w:r>
      <w:r>
        <w:t xml:space="preserve"> </w:t>
      </w:r>
      <w:r w:rsidR="00731F8E">
        <w:t xml:space="preserve">and </w:t>
      </w:r>
      <w:r>
        <w:t xml:space="preserve">the </w:t>
      </w:r>
      <w:r w:rsidR="00731F8E">
        <w:t xml:space="preserve">stability margins (the </w:t>
      </w:r>
      <w:r>
        <w:t>distance between the cg and the quarter mean chord</w:t>
      </w:r>
      <w:r w:rsidR="00731F8E">
        <w:t>) are</w:t>
      </w:r>
      <w:r>
        <w:t xml:space="preserve"> </w:t>
      </w:r>
      <w:r w:rsidR="00731F8E">
        <w:t xml:space="preserve">calculated and listed in </w:t>
      </w:r>
      <w:fldSimple w:instr=" REF _Ref374368465 ">
        <w:r w:rsidR="00706147">
          <w:t xml:space="preserve">Table </w:t>
        </w:r>
        <w:r w:rsidR="00706147">
          <w:rPr>
            <w:noProof/>
          </w:rPr>
          <w:t>11</w:t>
        </w:r>
      </w:fldSimple>
      <w:r>
        <w:t xml:space="preserve"> (the non-dimensional format is written </w:t>
      </w:r>
      <m:oMath>
        <m:r>
          <w:rPr>
            <w:rFonts w:ascii="Cambria Math" w:hAnsi="Cambria Math"/>
          </w:rPr>
          <m:t>(</m:t>
        </m:r>
        <m:sSub>
          <m:sSubPr>
            <m:ctrlPr>
              <w:rPr>
                <w:rFonts w:ascii="Cambria Math" w:hAnsi="Cambria Math"/>
                <w:i/>
              </w:rPr>
            </m:ctrlPr>
          </m:sSubPr>
          <m:e>
            <m:r>
              <w:rPr>
                <w:rFonts w:ascii="Cambria Math" w:hAnsi="Cambria Math"/>
              </w:rPr>
              <m:t>X</m:t>
            </m:r>
          </m:e>
          <m:sub>
            <m:acc>
              <m:accPr>
                <m:chr m:val="̅"/>
                <m:ctrlPr>
                  <w:rPr>
                    <w:rFonts w:ascii="Cambria Math" w:hAnsi="Cambria Math"/>
                    <w:i/>
                  </w:rPr>
                </m:ctrlPr>
              </m:accPr>
              <m:e>
                <m:r>
                  <w:rPr>
                    <w:rFonts w:ascii="Cambria Math" w:hAnsi="Cambria Math"/>
                  </w:rPr>
                  <m:t>c</m:t>
                </m:r>
              </m:e>
            </m:acc>
            <m:r>
              <w:rPr>
                <w:rFonts w:ascii="Cambria Math" w:hAnsi="Cambria Math"/>
              </w:rPr>
              <m:t>/4</m:t>
            </m:r>
          </m:sub>
        </m:sSub>
        <m:r>
          <w:rPr>
            <w:rFonts w:ascii="Cambria Math" w:hAnsi="Cambria Math"/>
          </w:rPr>
          <m:t xml:space="preserve"> </m:t>
        </m:r>
        <m:sSub>
          <m:sSubPr>
            <m:ctrlPr>
              <w:rPr>
                <w:rFonts w:ascii="Cambria Math" w:hAnsi="Cambria Math"/>
                <w:i/>
              </w:rPr>
            </m:ctrlPr>
          </m:sSubPr>
          <m:e>
            <m:r>
              <w:rPr>
                <w:rFonts w:ascii="Cambria Math" w:hAnsi="Cambria Math"/>
              </w:rPr>
              <m:t>- X</m:t>
            </m:r>
          </m:e>
          <m:sub>
            <m:r>
              <w:rPr>
                <w:rFonts w:ascii="Cambria Math" w:hAnsi="Cambria Math"/>
              </w:rPr>
              <m:t>cg</m:t>
            </m:r>
          </m:sub>
        </m:sSub>
        <m:r>
          <w:rPr>
            <w:rFonts w:ascii="Cambria Math" w:hAnsi="Cambria Math"/>
          </w:rPr>
          <m:t>)/</m:t>
        </m:r>
        <m:acc>
          <m:accPr>
            <m:chr m:val="̅"/>
            <m:ctrlPr>
              <w:rPr>
                <w:rFonts w:ascii="Cambria Math" w:hAnsi="Cambria Math"/>
                <w:i/>
              </w:rPr>
            </m:ctrlPr>
          </m:accPr>
          <m:e>
            <m:r>
              <w:rPr>
                <w:rFonts w:ascii="Cambria Math" w:hAnsi="Cambria Math"/>
              </w:rPr>
              <m:t>c</m:t>
            </m:r>
          </m:e>
        </m:acc>
        <m:r>
          <w:rPr>
            <w:rFonts w:ascii="Cambria Math" w:hAnsi="Cambria Math"/>
          </w:rPr>
          <m:t>,</m:t>
        </m:r>
      </m:oMath>
      <w:r>
        <w:t xml:space="preserve"> shown in </w:t>
      </w:r>
      <w:fldSimple w:instr=" REF _Ref374347056 ">
        <w:r w:rsidR="00706147">
          <w:t xml:space="preserve">Eq. </w:t>
        </w:r>
        <w:r w:rsidR="00706147">
          <w:rPr>
            <w:noProof/>
          </w:rPr>
          <w:t>80</w:t>
        </w:r>
      </w:fldSimple>
      <w:r>
        <w:t xml:space="preserve">). </w:t>
      </w:r>
      <w:fldSimple w:instr=" REF _Ref374364682 ">
        <w:r w:rsidR="00706147">
          <w:t xml:space="preserve">Figure </w:t>
        </w:r>
        <w:r w:rsidR="00706147">
          <w:rPr>
            <w:noProof/>
          </w:rPr>
          <w:t>71</w:t>
        </w:r>
      </w:fldSimple>
      <w:r>
        <w:t xml:space="preserve"> </w:t>
      </w:r>
      <w:r>
        <w:lastRenderedPageBreak/>
        <w:t xml:space="preserve">shows the static longitudinal stabilities for the wing-fuselage models. All models show the positive value of </w:t>
      </w:r>
      <m:oMath>
        <m:r>
          <w:rPr>
            <w:rFonts w:ascii="Cambria Math" w:hAnsi="Cambria Math"/>
          </w:rPr>
          <m:t>(</m:t>
        </m:r>
        <m:sSub>
          <m:sSubPr>
            <m:ctrlPr>
              <w:rPr>
                <w:rFonts w:ascii="Cambria Math" w:hAnsi="Cambria Math"/>
                <w:i/>
              </w:rPr>
            </m:ctrlPr>
          </m:sSubPr>
          <m:e>
            <m:r>
              <w:rPr>
                <w:rFonts w:ascii="Cambria Math" w:hAnsi="Cambria Math"/>
              </w:rPr>
              <m:t>X</m:t>
            </m:r>
          </m:e>
          <m:sub>
            <m:f>
              <m:fPr>
                <m:ctrlPr>
                  <w:rPr>
                    <w:rFonts w:ascii="Cambria Math" w:hAnsi="Cambria Math"/>
                    <w:i/>
                  </w:rPr>
                </m:ctrlPr>
              </m:fPr>
              <m:num>
                <m:acc>
                  <m:accPr>
                    <m:chr m:val="̅"/>
                    <m:ctrlPr>
                      <w:rPr>
                        <w:rFonts w:ascii="Cambria Math" w:hAnsi="Cambria Math"/>
                        <w:i/>
                      </w:rPr>
                    </m:ctrlPr>
                  </m:accPr>
                  <m:e>
                    <m:r>
                      <w:rPr>
                        <w:rFonts w:ascii="Cambria Math" w:hAnsi="Cambria Math"/>
                      </w:rPr>
                      <m:t>c</m:t>
                    </m:r>
                  </m:e>
                </m:acc>
              </m:num>
              <m:den>
                <m:r>
                  <w:rPr>
                    <w:rFonts w:ascii="Cambria Math" w:hAnsi="Cambria Math"/>
                  </w:rPr>
                  <m:t>4</m:t>
                </m:r>
              </m:den>
            </m:f>
          </m:sub>
        </m:sSub>
        <m:r>
          <w:rPr>
            <w:rFonts w:ascii="Cambria Math" w:hAnsi="Cambria Math"/>
          </w:rPr>
          <m:t xml:space="preserve"> </m:t>
        </m:r>
        <m:sSub>
          <m:sSubPr>
            <m:ctrlPr>
              <w:rPr>
                <w:rFonts w:ascii="Cambria Math" w:hAnsi="Cambria Math"/>
                <w:i/>
              </w:rPr>
            </m:ctrlPr>
          </m:sSubPr>
          <m:e>
            <m:r>
              <w:rPr>
                <w:rFonts w:ascii="Cambria Math" w:hAnsi="Cambria Math"/>
              </w:rPr>
              <m:t>- X</m:t>
            </m:r>
          </m:e>
          <m:sub>
            <m:r>
              <w:rPr>
                <w:rFonts w:ascii="Cambria Math" w:hAnsi="Cambria Math"/>
              </w:rPr>
              <m:t>cg</m:t>
            </m:r>
          </m:sub>
        </m:sSub>
        <m:r>
          <w:rPr>
            <w:rFonts w:ascii="Cambria Math" w:hAnsi="Cambria Math"/>
          </w:rPr>
          <m:t>)/</m:t>
        </m:r>
        <m:acc>
          <m:accPr>
            <m:chr m:val="̅"/>
            <m:ctrlPr>
              <w:rPr>
                <w:rFonts w:ascii="Cambria Math" w:hAnsi="Cambria Math"/>
                <w:i/>
              </w:rPr>
            </m:ctrlPr>
          </m:accPr>
          <m:e>
            <m:r>
              <w:rPr>
                <w:rFonts w:ascii="Cambria Math" w:hAnsi="Cambria Math"/>
              </w:rPr>
              <m:t>c</m:t>
            </m:r>
          </m:e>
        </m:acc>
        <m:r>
          <w:rPr>
            <w:rFonts w:ascii="Cambria Math" w:hAnsi="Cambria Math"/>
          </w:rPr>
          <m:t xml:space="preserve">  </m:t>
        </m:r>
      </m:oMath>
      <w:r>
        <w:t>indicating statically longitudinal</w:t>
      </w:r>
      <w:r w:rsidR="00731F8E">
        <w:t>ly</w:t>
      </w:r>
      <w:r>
        <w:t xml:space="preserve"> stable</w:t>
      </w:r>
      <w:r w:rsidR="00731F8E">
        <w:t xml:space="preserve"> (</w:t>
      </w:r>
      <w:fldSimple w:instr=" REF _Ref374364682 ">
        <w:r w:rsidR="00706147">
          <w:t xml:space="preserve">Figure </w:t>
        </w:r>
        <w:r w:rsidR="00706147">
          <w:rPr>
            <w:noProof/>
          </w:rPr>
          <w:t>71</w:t>
        </w:r>
      </w:fldSimple>
      <w:r w:rsidR="00731F8E">
        <w:t xml:space="preserve">) and the corresponding values are listed in </w:t>
      </w:r>
      <w:fldSimple w:instr=" REF _Ref374368465 ">
        <w:r w:rsidR="00706147">
          <w:t xml:space="preserve">Table </w:t>
        </w:r>
        <w:r w:rsidR="00706147">
          <w:rPr>
            <w:noProof/>
          </w:rPr>
          <w:t>11</w:t>
        </w:r>
      </w:fldSimple>
      <w:r>
        <w:t>. The Zimmerman wing also shows a higher C</w:t>
      </w:r>
      <w:r w:rsidRPr="00440F6A">
        <w:rPr>
          <w:vertAlign w:val="subscript"/>
        </w:rPr>
        <w:t>L</w:t>
      </w:r>
      <w:r>
        <w:t>/C</w:t>
      </w:r>
      <w:r w:rsidRPr="00440F6A">
        <w:rPr>
          <w:vertAlign w:val="subscript"/>
        </w:rPr>
        <w:t>D</w:t>
      </w:r>
      <w:r>
        <w:t xml:space="preserve"> = 5.37 at its maximum stability margin (C</w:t>
      </w:r>
      <w:r w:rsidRPr="00440F6A">
        <w:rPr>
          <w:vertAlign w:val="subscript"/>
        </w:rPr>
        <w:t>L</w:t>
      </w:r>
      <w:r>
        <w:t>/C</w:t>
      </w:r>
      <w:r w:rsidRPr="00440F6A">
        <w:rPr>
          <w:vertAlign w:val="subscript"/>
        </w:rPr>
        <w:t>D</w:t>
      </w:r>
      <w:r>
        <w:t xml:space="preserve"> = 4.88 for rectangular-fuselage model). However, the inversed-Zimmerman, leading-edge sweep 0°, 9°, and 18° wing-fuselage models shows a lower C</w:t>
      </w:r>
      <w:r w:rsidRPr="00440F6A">
        <w:rPr>
          <w:vertAlign w:val="subscript"/>
        </w:rPr>
        <w:t>L</w:t>
      </w:r>
      <w:r>
        <w:t>/C</w:t>
      </w:r>
      <w:r w:rsidRPr="00440F6A">
        <w:rPr>
          <w:vertAlign w:val="subscript"/>
        </w:rPr>
        <w:t>D</w:t>
      </w:r>
      <w:r>
        <w:t xml:space="preserve"> value with combined a smaller stability margin (</w:t>
      </w:r>
      <w:fldSimple w:instr=" REF _Ref374364682 ">
        <w:r w:rsidR="00706147">
          <w:t xml:space="preserve">Figure </w:t>
        </w:r>
        <w:r w:rsidR="00706147">
          <w:rPr>
            <w:noProof/>
          </w:rPr>
          <w:t>71</w:t>
        </w:r>
      </w:fldSimple>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54"/>
        <w:gridCol w:w="1368"/>
      </w:tblGrid>
      <w:tr w:rsidR="00F3376A" w:rsidTr="00887295">
        <w:tc>
          <w:tcPr>
            <w:tcW w:w="7154" w:type="dxa"/>
          </w:tcPr>
          <w:p w:rsidR="00F3376A" w:rsidRDefault="00F3376A" w:rsidP="00887295">
            <w:pPr>
              <w:rPr>
                <w:rFonts w:eastAsiaTheme="minorEastAsia"/>
              </w:rPr>
            </w:pPr>
            <m:oMathPara>
              <m:oMath>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V</m:t>
                    </m:r>
                  </m:sub>
                </m:sSub>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cg</m:t>
                        </m:r>
                      </m:sub>
                    </m:sSub>
                  </m:e>
                </m:d>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V</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=0</m:t>
                </m:r>
              </m:oMath>
            </m:oMathPara>
          </w:p>
        </w:tc>
        <w:tc>
          <w:tcPr>
            <w:tcW w:w="1368" w:type="dxa"/>
            <w:vMerge w:val="restart"/>
          </w:tcPr>
          <w:p w:rsidR="00F3376A" w:rsidRDefault="00F3376A" w:rsidP="006B0303">
            <w:pPr>
              <w:pStyle w:val="Caption"/>
            </w:pPr>
          </w:p>
          <w:p w:rsidR="00F3376A" w:rsidRDefault="00F3376A" w:rsidP="006B0303">
            <w:pPr>
              <w:pStyle w:val="Caption"/>
              <w:rPr>
                <w:rFonts w:eastAsiaTheme="minorEastAsia"/>
              </w:rPr>
            </w:pPr>
            <w:bookmarkStart w:id="222" w:name="_Ref374347056"/>
            <w:r>
              <w:t xml:space="preserve">Eq. </w:t>
            </w:r>
            <w:fldSimple w:instr=" SEQ Eq. \* ARABIC ">
              <w:r w:rsidR="00706147">
                <w:t>80</w:t>
              </w:r>
            </w:fldSimple>
            <w:bookmarkEnd w:id="222"/>
          </w:p>
          <w:p w:rsidR="00F3376A" w:rsidRDefault="00F3376A" w:rsidP="006B0303">
            <w:pPr>
              <w:pStyle w:val="Caption"/>
            </w:pPr>
          </w:p>
        </w:tc>
      </w:tr>
      <w:tr w:rsidR="00F3376A" w:rsidTr="00887295">
        <w:tc>
          <w:tcPr>
            <w:tcW w:w="7154" w:type="dxa"/>
          </w:tcPr>
          <w:p w:rsidR="00F3376A" w:rsidRDefault="00F3376A" w:rsidP="00887295">
            <w:pPr>
              <w:rPr>
                <w:rFonts w:eastAsia="宋体"/>
              </w:rPr>
            </w:pPr>
            <m:oMathPara>
              <m:oMath>
                <m:r>
                  <w:rPr>
                    <w:rFonts w:ascii="Cambria Math" w:eastAsiaTheme="minorEastAsia" w:hAnsi="Cambria Math"/>
                  </w:rPr>
                  <m:t>L</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X</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cg</m:t>
                        </m:r>
                      </m:sub>
                    </m:sSub>
                  </m:e>
                </m:d>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M</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=0</m:t>
                </m:r>
              </m:oMath>
            </m:oMathPara>
          </w:p>
        </w:tc>
        <w:tc>
          <w:tcPr>
            <w:tcW w:w="1368" w:type="dxa"/>
            <w:vMerge/>
          </w:tcPr>
          <w:p w:rsidR="00F3376A" w:rsidRDefault="00F3376A" w:rsidP="00887295">
            <w:pPr>
              <w:rPr>
                <w:rFonts w:eastAsiaTheme="minorEastAsia"/>
              </w:rPr>
            </w:pPr>
          </w:p>
        </w:tc>
      </w:tr>
      <w:tr w:rsidR="00F3376A" w:rsidTr="00887295">
        <w:tc>
          <w:tcPr>
            <w:tcW w:w="7154" w:type="dxa"/>
          </w:tcPr>
          <w:p w:rsidR="00F3376A" w:rsidRDefault="00F3376A" w:rsidP="00887295">
            <w:pPr>
              <w:rPr>
                <w:rFonts w:eastAsia="宋体"/>
              </w:rPr>
            </w:pPr>
            <m:oMathPara>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cg</m:t>
                    </m:r>
                  </m:sub>
                </m:sSub>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m:t>
                        </m:r>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num>
                  <m:den>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L</m:t>
                        </m:r>
                      </m:sub>
                    </m:sSub>
                  </m:den>
                </m:f>
              </m:oMath>
            </m:oMathPara>
          </w:p>
        </w:tc>
        <w:tc>
          <w:tcPr>
            <w:tcW w:w="1368" w:type="dxa"/>
            <w:vMerge/>
          </w:tcPr>
          <w:p w:rsidR="00F3376A" w:rsidRDefault="00F3376A" w:rsidP="00887295">
            <w:pPr>
              <w:rPr>
                <w:rFonts w:eastAsiaTheme="minorEastAsia"/>
              </w:rPr>
            </w:pPr>
          </w:p>
        </w:tc>
      </w:tr>
    </w:tbl>
    <w:p w:rsidR="00F3376A" w:rsidRDefault="00F3376A" w:rsidP="00F3376A">
      <w:pPr>
        <w:jc w:val="center"/>
      </w:pPr>
    </w:p>
    <w:p w:rsidR="00F3376A" w:rsidRDefault="00F3376A" w:rsidP="00F3376A">
      <w:pPr>
        <w:jc w:val="center"/>
      </w:pPr>
      <w:r>
        <w:rPr>
          <w:noProof/>
        </w:rPr>
        <w:drawing>
          <wp:inline distT="0" distB="0" distL="0" distR="0">
            <wp:extent cx="2878530" cy="1710046"/>
            <wp:effectExtent l="19050" t="0" r="0" b="0"/>
            <wp:docPr id="132" name="Picture 19" descr="J:\Jason_chen\PHD2\PHD_year2\publications\vector_plot\MAV_wingonlyforce_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Jason_chen\PHD2\PHD_year2\publications\vector_plot\MAV_wingonlyforce_balance.png"/>
                    <pic:cNvPicPr>
                      <a:picLocks noChangeAspect="1" noChangeArrowheads="1"/>
                    </pic:cNvPicPr>
                  </pic:nvPicPr>
                  <pic:blipFill>
                    <a:blip r:embed="rId243" cstate="print"/>
                    <a:srcRect t="5165" r="3117" b="6904"/>
                    <a:stretch>
                      <a:fillRect/>
                    </a:stretch>
                  </pic:blipFill>
                  <pic:spPr bwMode="auto">
                    <a:xfrm>
                      <a:off x="0" y="0"/>
                      <a:ext cx="2878530" cy="1710046"/>
                    </a:xfrm>
                    <a:prstGeom prst="rect">
                      <a:avLst/>
                    </a:prstGeom>
                    <a:noFill/>
                    <a:ln w="9525">
                      <a:noFill/>
                      <a:miter lim="800000"/>
                      <a:headEnd/>
                      <a:tailEnd/>
                    </a:ln>
                  </pic:spPr>
                </pic:pic>
              </a:graphicData>
            </a:graphic>
          </wp:inline>
        </w:drawing>
      </w:r>
    </w:p>
    <w:p w:rsidR="00F3376A" w:rsidRDefault="00F3376A" w:rsidP="006B0303">
      <w:pPr>
        <w:pStyle w:val="Caption"/>
      </w:pPr>
      <w:bookmarkStart w:id="223" w:name="_Ref374364106"/>
      <w:r>
        <w:t xml:space="preserve">Figure </w:t>
      </w:r>
      <w:fldSimple w:instr=" SEQ Figure \* ARABIC ">
        <w:r w:rsidR="00706147">
          <w:t>70</w:t>
        </w:r>
      </w:fldSimple>
      <w:bookmarkEnd w:id="223"/>
      <w:r>
        <w:t xml:space="preserve"> moment balance for wing-fuselage model</w:t>
      </w:r>
    </w:p>
    <w:p w:rsidR="00F3376A" w:rsidRPr="00440F6A" w:rsidRDefault="00F3376A" w:rsidP="00F3376A"/>
    <w:p w:rsidR="00F3376A" w:rsidRPr="00997E12" w:rsidRDefault="00F3376A" w:rsidP="00F3376A">
      <w:pPr>
        <w:jc w:val="center"/>
      </w:pPr>
      <w:r>
        <w:rPr>
          <w:noProof/>
        </w:rPr>
        <w:drawing>
          <wp:inline distT="0" distB="0" distL="0" distR="0">
            <wp:extent cx="2880000" cy="2203390"/>
            <wp:effectExtent l="19050" t="0" r="0" b="0"/>
            <wp:docPr id="133" name="Picture 24" descr="J:\Jason_chen\PHD2\PHD_year2\MAV\MAV1_MAV6\MAV_Wing_fuselage_logitudinal_stabilit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Jason_chen\PHD2\PHD_year2\MAV\MAV1_MAV6\MAV_Wing_fuselage_logitudinal_stability.emf"/>
                    <pic:cNvPicPr>
                      <a:picLocks noChangeAspect="1" noChangeArrowheads="1"/>
                    </pic:cNvPicPr>
                  </pic:nvPicPr>
                  <pic:blipFill>
                    <a:blip r:embed="rId244" cstate="print"/>
                    <a:srcRect t="4416" r="6389"/>
                    <a:stretch>
                      <a:fillRect/>
                    </a:stretch>
                  </pic:blipFill>
                  <pic:spPr bwMode="auto">
                    <a:xfrm>
                      <a:off x="0" y="0"/>
                      <a:ext cx="2880000" cy="2203390"/>
                    </a:xfrm>
                    <a:prstGeom prst="rect">
                      <a:avLst/>
                    </a:prstGeom>
                    <a:noFill/>
                    <a:ln w="9525">
                      <a:noFill/>
                      <a:miter lim="800000"/>
                      <a:headEnd/>
                      <a:tailEnd/>
                    </a:ln>
                  </pic:spPr>
                </pic:pic>
              </a:graphicData>
            </a:graphic>
          </wp:inline>
        </w:drawing>
      </w:r>
    </w:p>
    <w:p w:rsidR="00F3376A" w:rsidRDefault="00F3376A" w:rsidP="006B0303">
      <w:pPr>
        <w:pStyle w:val="Caption"/>
      </w:pPr>
      <w:bookmarkStart w:id="224" w:name="_Ref374364682"/>
      <w:r>
        <w:t xml:space="preserve">Figure </w:t>
      </w:r>
      <w:r w:rsidR="00C97ADF">
        <w:fldChar w:fldCharType="begin"/>
      </w:r>
      <w:r>
        <w:instrText xml:space="preserve"> SEQ Figure \* ARABIC </w:instrText>
      </w:r>
      <w:r w:rsidR="00C97ADF">
        <w:fldChar w:fldCharType="separate"/>
      </w:r>
      <w:r w:rsidR="00706147">
        <w:t>71</w:t>
      </w:r>
      <w:r w:rsidR="00C97ADF">
        <w:fldChar w:fldCharType="end"/>
      </w:r>
      <w:bookmarkEnd w:id="224"/>
      <w:r>
        <w:t xml:space="preserve"> stability margin for wing-fuselage models</w:t>
      </w:r>
    </w:p>
    <w:p w:rsidR="00F3376A" w:rsidRDefault="00F3376A" w:rsidP="00F3376A"/>
    <w:p w:rsidR="00F3376A" w:rsidRDefault="00F3376A" w:rsidP="006B0303">
      <w:pPr>
        <w:pStyle w:val="Caption"/>
      </w:pPr>
      <w:bookmarkStart w:id="225" w:name="_Ref374368465"/>
      <w:r>
        <w:t xml:space="preserve">Table </w:t>
      </w:r>
      <w:fldSimple w:instr=" SEQ Table \* ARABIC ">
        <w:r w:rsidR="00706147">
          <w:t>11</w:t>
        </w:r>
      </w:fldSimple>
      <w:bookmarkEnd w:id="225"/>
      <w:r>
        <w:t xml:space="preserve"> stability margin for wing-fuselage models</w:t>
      </w:r>
    </w:p>
    <w:tbl>
      <w:tblPr>
        <w:tblStyle w:val="TableGrid"/>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887"/>
        <w:gridCol w:w="1654"/>
        <w:gridCol w:w="876"/>
      </w:tblGrid>
      <w:tr w:rsidR="00F3376A" w:rsidTr="00887295">
        <w:trPr>
          <w:jc w:val="center"/>
        </w:trPr>
        <w:tc>
          <w:tcPr>
            <w:tcW w:w="1887" w:type="dxa"/>
            <w:tcBorders>
              <w:top w:val="double" w:sz="4" w:space="0" w:color="auto"/>
              <w:bottom w:val="double" w:sz="4" w:space="0" w:color="auto"/>
            </w:tcBorders>
          </w:tcPr>
          <w:p w:rsidR="00F3376A" w:rsidRDefault="00F3376A" w:rsidP="00887295">
            <w:pPr>
              <w:jc w:val="center"/>
              <w:rPr>
                <w:rFonts w:eastAsiaTheme="minorEastAsia"/>
                <w:b/>
                <w:bCs/>
                <w:kern w:val="0"/>
                <w:sz w:val="28"/>
                <w:szCs w:val="48"/>
                <w:lang w:val="en-GB"/>
              </w:rPr>
            </w:pPr>
            <w:r>
              <w:rPr>
                <w:rFonts w:eastAsiaTheme="minorEastAsia"/>
              </w:rPr>
              <w:t>Case with fuselage</w:t>
            </w:r>
          </w:p>
        </w:tc>
        <w:tc>
          <w:tcPr>
            <w:tcW w:w="1654" w:type="dxa"/>
            <w:tcBorders>
              <w:top w:val="double" w:sz="4" w:space="0" w:color="auto"/>
              <w:bottom w:val="double" w:sz="4" w:space="0" w:color="auto"/>
            </w:tcBorders>
          </w:tcPr>
          <w:p w:rsidR="00F3376A" w:rsidRDefault="00C97ADF" w:rsidP="00887295">
            <w:pPr>
              <w:jc w:val="center"/>
              <w:rPr>
                <w:rFonts w:eastAsiaTheme="minorEastAsia"/>
              </w:rPr>
            </w:pPr>
            <m:oMathPara>
              <m:oMath>
                <m:sSub>
                  <m:sSubPr>
                    <m:ctrlPr>
                      <w:rPr>
                        <w:rFonts w:ascii="Cambria Math" w:eastAsiaTheme="minorEastAsia" w:hAnsi="Cambria Math"/>
                        <w:i/>
                        <w:sz w:val="22"/>
                      </w:rPr>
                    </m:ctrlPr>
                  </m:sSubPr>
                  <m:e>
                    <m:r>
                      <w:rPr>
                        <w:rFonts w:ascii="Cambria Math" w:eastAsiaTheme="minorEastAsia" w:hAnsi="Cambria Math"/>
                        <w:sz w:val="22"/>
                      </w:rPr>
                      <m:t>(X</m:t>
                    </m:r>
                  </m:e>
                  <m:sub>
                    <m:r>
                      <w:rPr>
                        <w:rFonts w:ascii="Cambria Math" w:eastAsiaTheme="minorEastAsia" w:hAnsi="Cambria Math"/>
                        <w:sz w:val="22"/>
                      </w:rPr>
                      <m:t>cg</m:t>
                    </m:r>
                  </m:sub>
                </m:sSub>
                <m:r>
                  <w:rPr>
                    <w:rFonts w:ascii="Cambria Math" w:eastAsiaTheme="minorEastAsia" w:hAnsi="Cambria Math"/>
                    <w:sz w:val="22"/>
                  </w:rPr>
                  <m:t>-</m:t>
                </m:r>
                <m:sSub>
                  <m:sSubPr>
                    <m:ctrlPr>
                      <w:rPr>
                        <w:rFonts w:ascii="Cambria Math" w:eastAsiaTheme="minorEastAsia" w:hAnsi="Cambria Math"/>
                        <w:i/>
                        <w:sz w:val="22"/>
                      </w:rPr>
                    </m:ctrlPr>
                  </m:sSubPr>
                  <m:e>
                    <m:r>
                      <w:rPr>
                        <w:rFonts w:ascii="Cambria Math" w:eastAsiaTheme="minorEastAsia" w:hAnsi="Cambria Math"/>
                        <w:sz w:val="22"/>
                      </w:rPr>
                      <m:t>X</m:t>
                    </m:r>
                  </m:e>
                  <m:sub>
                    <m:acc>
                      <m:accPr>
                        <m:chr m:val="̅"/>
                        <m:ctrlPr>
                          <w:rPr>
                            <w:rFonts w:ascii="Cambria Math" w:eastAsiaTheme="minorEastAsia" w:hAnsi="Cambria Math"/>
                            <w:i/>
                            <w:sz w:val="22"/>
                          </w:rPr>
                        </m:ctrlPr>
                      </m:accPr>
                      <m:e>
                        <m:r>
                          <w:rPr>
                            <w:rFonts w:ascii="Cambria Math" w:eastAsiaTheme="minorEastAsia" w:hAnsi="Cambria Math"/>
                            <w:sz w:val="22"/>
                          </w:rPr>
                          <m:t>c</m:t>
                        </m:r>
                      </m:e>
                    </m:acc>
                    <m:r>
                      <w:rPr>
                        <w:rFonts w:ascii="Cambria Math" w:eastAsiaTheme="minorEastAsia" w:hAnsi="Cambria Math"/>
                        <w:sz w:val="22"/>
                      </w:rPr>
                      <m:t>/4</m:t>
                    </m:r>
                  </m:sub>
                </m:sSub>
                <m:r>
                  <w:rPr>
                    <w:rFonts w:ascii="Cambria Math" w:eastAsiaTheme="minorEastAsia" w:hAnsi="Cambria Math"/>
                    <w:sz w:val="22"/>
                  </w:rPr>
                  <m:t>)/</m:t>
                </m:r>
                <m:acc>
                  <m:accPr>
                    <m:chr m:val="̅"/>
                    <m:ctrlPr>
                      <w:rPr>
                        <w:rFonts w:ascii="Cambria Math" w:eastAsiaTheme="minorEastAsia" w:hAnsi="Cambria Math"/>
                        <w:i/>
                        <w:sz w:val="22"/>
                      </w:rPr>
                    </m:ctrlPr>
                  </m:accPr>
                  <m:e>
                    <m:r>
                      <w:rPr>
                        <w:rFonts w:ascii="Cambria Math" w:eastAsiaTheme="minorEastAsia" w:hAnsi="Cambria Math"/>
                        <w:sz w:val="22"/>
                      </w:rPr>
                      <m:t>c</m:t>
                    </m:r>
                  </m:e>
                </m:acc>
              </m:oMath>
            </m:oMathPara>
          </w:p>
        </w:tc>
        <w:tc>
          <w:tcPr>
            <w:tcW w:w="876" w:type="dxa"/>
            <w:tcBorders>
              <w:top w:val="double" w:sz="4" w:space="0" w:color="auto"/>
              <w:bottom w:val="double" w:sz="4" w:space="0" w:color="auto"/>
            </w:tcBorders>
          </w:tcPr>
          <w:p w:rsidR="00F3376A" w:rsidRDefault="00C97ADF" w:rsidP="00887295">
            <w:pPr>
              <w:jc w:val="center"/>
              <w:rPr>
                <w:rFonts w:eastAsiaTheme="minorEastAsia"/>
              </w:rPr>
            </w:pPr>
            <m:oMathPara>
              <m:oMath>
                <m:sSub>
                  <m:sSubPr>
                    <m:ctrlPr>
                      <w:rPr>
                        <w:rFonts w:ascii="Cambria Math" w:eastAsiaTheme="minorEastAsia" w:hAnsi="Cambria Math"/>
                        <w:i/>
                        <w:sz w:val="22"/>
                      </w:rPr>
                    </m:ctrlPr>
                  </m:sSubPr>
                  <m:e>
                    <m:r>
                      <w:rPr>
                        <w:rFonts w:ascii="Cambria Math" w:eastAsiaTheme="minorEastAsia" w:hAnsi="Cambria Math"/>
                        <w:sz w:val="22"/>
                      </w:rPr>
                      <m:t>C</m:t>
                    </m:r>
                  </m:e>
                  <m:sub>
                    <m:r>
                      <w:rPr>
                        <w:rFonts w:ascii="Cambria Math" w:eastAsiaTheme="minorEastAsia" w:hAnsi="Cambria Math"/>
                        <w:sz w:val="22"/>
                      </w:rPr>
                      <m:t xml:space="preserve">m,  </m:t>
                    </m:r>
                    <m:acc>
                      <m:accPr>
                        <m:chr m:val="̅"/>
                        <m:ctrlPr>
                          <w:rPr>
                            <w:rFonts w:ascii="Cambria Math" w:eastAsiaTheme="minorEastAsia" w:hAnsi="Cambria Math"/>
                            <w:i/>
                            <w:sz w:val="22"/>
                          </w:rPr>
                        </m:ctrlPr>
                      </m:accPr>
                      <m:e>
                        <m:r>
                          <w:rPr>
                            <w:rFonts w:ascii="Cambria Math" w:eastAsiaTheme="minorEastAsia" w:hAnsi="Cambria Math"/>
                            <w:sz w:val="22"/>
                          </w:rPr>
                          <m:t>c</m:t>
                        </m:r>
                      </m:e>
                    </m:acc>
                    <m:r>
                      <w:rPr>
                        <w:rFonts w:ascii="Cambria Math" w:eastAsiaTheme="minorEastAsia" w:hAnsi="Cambria Math"/>
                        <w:sz w:val="22"/>
                      </w:rPr>
                      <m:t>/4</m:t>
                    </m:r>
                  </m:sub>
                </m:sSub>
              </m:oMath>
            </m:oMathPara>
          </w:p>
        </w:tc>
      </w:tr>
      <w:tr w:rsidR="00F3376A" w:rsidTr="00887295">
        <w:trPr>
          <w:jc w:val="center"/>
        </w:trPr>
        <w:tc>
          <w:tcPr>
            <w:tcW w:w="1887" w:type="dxa"/>
            <w:tcBorders>
              <w:top w:val="double" w:sz="4" w:space="0" w:color="auto"/>
            </w:tcBorders>
          </w:tcPr>
          <w:p w:rsidR="00F3376A" w:rsidRDefault="00F3376A" w:rsidP="00887295">
            <w:pPr>
              <w:jc w:val="center"/>
              <w:rPr>
                <w:rFonts w:eastAsiaTheme="minorEastAsia"/>
              </w:rPr>
            </w:pPr>
            <w:r>
              <w:rPr>
                <w:rFonts w:eastAsiaTheme="minorEastAsia"/>
                <w:sz w:val="22"/>
              </w:rPr>
              <w:t xml:space="preserve">Rectangular </w:t>
            </w:r>
          </w:p>
        </w:tc>
        <w:tc>
          <w:tcPr>
            <w:tcW w:w="1654" w:type="dxa"/>
            <w:tcBorders>
              <w:top w:val="double" w:sz="4" w:space="0" w:color="auto"/>
            </w:tcBorders>
          </w:tcPr>
          <w:p w:rsidR="00F3376A" w:rsidRDefault="00F3376A" w:rsidP="00887295">
            <w:pPr>
              <w:jc w:val="center"/>
              <w:rPr>
                <w:rFonts w:eastAsiaTheme="minorEastAsia"/>
              </w:rPr>
            </w:pPr>
            <w:r>
              <w:rPr>
                <w:rFonts w:eastAsiaTheme="minorEastAsia"/>
              </w:rPr>
              <w:t>0.0252</w:t>
            </w:r>
          </w:p>
        </w:tc>
        <w:tc>
          <w:tcPr>
            <w:tcW w:w="876" w:type="dxa"/>
            <w:tcBorders>
              <w:top w:val="double" w:sz="4" w:space="0" w:color="auto"/>
            </w:tcBorders>
          </w:tcPr>
          <w:p w:rsidR="00F3376A" w:rsidRDefault="00F3376A" w:rsidP="00887295">
            <w:pPr>
              <w:jc w:val="center"/>
              <w:rPr>
                <w:rFonts w:eastAsiaTheme="minorEastAsia"/>
              </w:rPr>
            </w:pPr>
            <w:r>
              <w:rPr>
                <w:rFonts w:eastAsiaTheme="minorEastAsia"/>
              </w:rPr>
              <w:t>0.0097</w:t>
            </w:r>
          </w:p>
        </w:tc>
      </w:tr>
      <w:tr w:rsidR="00F3376A" w:rsidTr="00887295">
        <w:trPr>
          <w:jc w:val="center"/>
        </w:trPr>
        <w:tc>
          <w:tcPr>
            <w:tcW w:w="1887" w:type="dxa"/>
          </w:tcPr>
          <w:p w:rsidR="00F3376A" w:rsidRDefault="00F3376A" w:rsidP="00887295">
            <w:pPr>
              <w:jc w:val="center"/>
              <w:rPr>
                <w:rFonts w:eastAsiaTheme="minorEastAsia"/>
              </w:rPr>
            </w:pPr>
            <w:r>
              <w:rPr>
                <w:szCs w:val="20"/>
              </w:rPr>
              <w:t>Tapered 0° LE</w:t>
            </w:r>
          </w:p>
        </w:tc>
        <w:tc>
          <w:tcPr>
            <w:tcW w:w="1654" w:type="dxa"/>
          </w:tcPr>
          <w:p w:rsidR="00F3376A" w:rsidRDefault="00F3376A" w:rsidP="00887295">
            <w:pPr>
              <w:jc w:val="center"/>
              <w:rPr>
                <w:rFonts w:eastAsiaTheme="minorEastAsia"/>
              </w:rPr>
            </w:pPr>
            <w:r>
              <w:rPr>
                <w:rFonts w:eastAsiaTheme="minorEastAsia"/>
              </w:rPr>
              <w:t>0.0179</w:t>
            </w:r>
          </w:p>
        </w:tc>
        <w:tc>
          <w:tcPr>
            <w:tcW w:w="876" w:type="dxa"/>
          </w:tcPr>
          <w:p w:rsidR="00F3376A" w:rsidRDefault="00F3376A" w:rsidP="00887295">
            <w:pPr>
              <w:jc w:val="center"/>
              <w:rPr>
                <w:rFonts w:eastAsiaTheme="minorEastAsia"/>
              </w:rPr>
            </w:pPr>
            <w:r>
              <w:rPr>
                <w:rFonts w:eastAsiaTheme="minorEastAsia"/>
              </w:rPr>
              <w:t>0.0069</w:t>
            </w:r>
          </w:p>
        </w:tc>
      </w:tr>
      <w:tr w:rsidR="00F3376A" w:rsidTr="00887295">
        <w:trPr>
          <w:jc w:val="center"/>
        </w:trPr>
        <w:tc>
          <w:tcPr>
            <w:tcW w:w="1887" w:type="dxa"/>
          </w:tcPr>
          <w:p w:rsidR="00F3376A" w:rsidRDefault="00F3376A" w:rsidP="00887295">
            <w:pPr>
              <w:jc w:val="center"/>
              <w:rPr>
                <w:szCs w:val="20"/>
              </w:rPr>
            </w:pPr>
            <w:r>
              <w:rPr>
                <w:szCs w:val="20"/>
              </w:rPr>
              <w:t>Tapered 9° LE</w:t>
            </w:r>
          </w:p>
        </w:tc>
        <w:tc>
          <w:tcPr>
            <w:tcW w:w="1654" w:type="dxa"/>
          </w:tcPr>
          <w:p w:rsidR="00F3376A" w:rsidRDefault="00F3376A" w:rsidP="00887295">
            <w:pPr>
              <w:jc w:val="center"/>
              <w:rPr>
                <w:rFonts w:eastAsiaTheme="minorEastAsia"/>
              </w:rPr>
            </w:pPr>
            <w:r>
              <w:rPr>
                <w:rFonts w:eastAsiaTheme="minorEastAsia"/>
              </w:rPr>
              <w:t>0.0169</w:t>
            </w:r>
          </w:p>
        </w:tc>
        <w:tc>
          <w:tcPr>
            <w:tcW w:w="876" w:type="dxa"/>
          </w:tcPr>
          <w:p w:rsidR="00F3376A" w:rsidRDefault="00F3376A" w:rsidP="00887295">
            <w:pPr>
              <w:jc w:val="center"/>
              <w:rPr>
                <w:rFonts w:eastAsiaTheme="minorEastAsia"/>
              </w:rPr>
            </w:pPr>
            <w:r>
              <w:rPr>
                <w:rFonts w:eastAsiaTheme="minorEastAsia"/>
              </w:rPr>
              <w:t>0.0065</w:t>
            </w:r>
          </w:p>
        </w:tc>
      </w:tr>
      <w:tr w:rsidR="00F3376A" w:rsidTr="00887295">
        <w:trPr>
          <w:jc w:val="center"/>
        </w:trPr>
        <w:tc>
          <w:tcPr>
            <w:tcW w:w="1887" w:type="dxa"/>
          </w:tcPr>
          <w:p w:rsidR="00F3376A" w:rsidRDefault="00F3376A" w:rsidP="00887295">
            <w:pPr>
              <w:jc w:val="center"/>
              <w:rPr>
                <w:szCs w:val="20"/>
              </w:rPr>
            </w:pPr>
            <w:r>
              <w:rPr>
                <w:szCs w:val="20"/>
              </w:rPr>
              <w:t>Tapered 18° LE</w:t>
            </w:r>
          </w:p>
        </w:tc>
        <w:tc>
          <w:tcPr>
            <w:tcW w:w="1654" w:type="dxa"/>
          </w:tcPr>
          <w:p w:rsidR="00F3376A" w:rsidRDefault="00F3376A" w:rsidP="00887295">
            <w:pPr>
              <w:jc w:val="center"/>
              <w:rPr>
                <w:rFonts w:eastAsiaTheme="minorEastAsia"/>
              </w:rPr>
            </w:pPr>
            <w:r>
              <w:rPr>
                <w:rFonts w:eastAsiaTheme="minorEastAsia"/>
              </w:rPr>
              <w:t>0.0153</w:t>
            </w:r>
          </w:p>
        </w:tc>
        <w:tc>
          <w:tcPr>
            <w:tcW w:w="876" w:type="dxa"/>
          </w:tcPr>
          <w:p w:rsidR="00F3376A" w:rsidRDefault="00F3376A" w:rsidP="00887295">
            <w:pPr>
              <w:jc w:val="center"/>
              <w:rPr>
                <w:rFonts w:eastAsiaTheme="minorEastAsia"/>
              </w:rPr>
            </w:pPr>
            <w:r>
              <w:rPr>
                <w:rFonts w:eastAsiaTheme="minorEastAsia"/>
              </w:rPr>
              <w:t>0.0059</w:t>
            </w:r>
          </w:p>
        </w:tc>
      </w:tr>
      <w:tr w:rsidR="00F3376A" w:rsidTr="00887295">
        <w:trPr>
          <w:jc w:val="center"/>
        </w:trPr>
        <w:tc>
          <w:tcPr>
            <w:tcW w:w="1887" w:type="dxa"/>
          </w:tcPr>
          <w:p w:rsidR="00F3376A" w:rsidRDefault="00F3376A" w:rsidP="00887295">
            <w:pPr>
              <w:jc w:val="center"/>
              <w:rPr>
                <w:szCs w:val="20"/>
              </w:rPr>
            </w:pPr>
            <w:r>
              <w:rPr>
                <w:szCs w:val="20"/>
              </w:rPr>
              <w:t>Inversed-Zim</w:t>
            </w:r>
          </w:p>
        </w:tc>
        <w:tc>
          <w:tcPr>
            <w:tcW w:w="1654" w:type="dxa"/>
          </w:tcPr>
          <w:p w:rsidR="00F3376A" w:rsidRDefault="00F3376A" w:rsidP="00887295">
            <w:pPr>
              <w:jc w:val="center"/>
              <w:rPr>
                <w:rFonts w:eastAsiaTheme="minorEastAsia"/>
              </w:rPr>
            </w:pPr>
            <w:r>
              <w:rPr>
                <w:rFonts w:eastAsiaTheme="minorEastAsia"/>
              </w:rPr>
              <w:t>0.0333</w:t>
            </w:r>
          </w:p>
        </w:tc>
        <w:tc>
          <w:tcPr>
            <w:tcW w:w="876" w:type="dxa"/>
          </w:tcPr>
          <w:p w:rsidR="00F3376A" w:rsidRDefault="00F3376A" w:rsidP="00887295">
            <w:pPr>
              <w:jc w:val="center"/>
              <w:rPr>
                <w:rFonts w:eastAsiaTheme="minorEastAsia"/>
              </w:rPr>
            </w:pPr>
            <w:r>
              <w:rPr>
                <w:rFonts w:eastAsiaTheme="minorEastAsia"/>
              </w:rPr>
              <w:t>0.0129</w:t>
            </w:r>
          </w:p>
        </w:tc>
      </w:tr>
      <w:tr w:rsidR="00F3376A" w:rsidTr="00887295">
        <w:trPr>
          <w:jc w:val="center"/>
        </w:trPr>
        <w:tc>
          <w:tcPr>
            <w:tcW w:w="1887" w:type="dxa"/>
          </w:tcPr>
          <w:p w:rsidR="00F3376A" w:rsidRDefault="00F3376A" w:rsidP="00887295">
            <w:pPr>
              <w:jc w:val="center"/>
              <w:rPr>
                <w:szCs w:val="20"/>
              </w:rPr>
            </w:pPr>
            <w:r>
              <w:rPr>
                <w:szCs w:val="20"/>
              </w:rPr>
              <w:t>Zimmerman</w:t>
            </w:r>
          </w:p>
        </w:tc>
        <w:tc>
          <w:tcPr>
            <w:tcW w:w="1654" w:type="dxa"/>
          </w:tcPr>
          <w:p w:rsidR="00F3376A" w:rsidRDefault="00F3376A" w:rsidP="00887295">
            <w:pPr>
              <w:jc w:val="center"/>
              <w:rPr>
                <w:rFonts w:eastAsiaTheme="minorEastAsia"/>
              </w:rPr>
            </w:pPr>
            <w:r>
              <w:rPr>
                <w:rFonts w:eastAsiaTheme="minorEastAsia"/>
              </w:rPr>
              <w:t>0.0853</w:t>
            </w:r>
          </w:p>
        </w:tc>
        <w:tc>
          <w:tcPr>
            <w:tcW w:w="876" w:type="dxa"/>
          </w:tcPr>
          <w:p w:rsidR="00F3376A" w:rsidRDefault="00F3376A" w:rsidP="00887295">
            <w:pPr>
              <w:jc w:val="center"/>
              <w:rPr>
                <w:rFonts w:eastAsiaTheme="minorEastAsia"/>
              </w:rPr>
            </w:pPr>
            <w:r>
              <w:rPr>
                <w:rFonts w:eastAsiaTheme="minorEastAsia"/>
              </w:rPr>
              <w:t>0.033</w:t>
            </w:r>
          </w:p>
        </w:tc>
      </w:tr>
    </w:tbl>
    <w:p w:rsidR="00F3376A" w:rsidRDefault="00F3376A" w:rsidP="00F3376A">
      <w:pPr>
        <w:spacing w:before="100" w:beforeAutospacing="1"/>
        <w:rPr>
          <w:lang w:val="en-GB"/>
        </w:rPr>
      </w:pPr>
    </w:p>
    <w:p w:rsidR="00E550FF" w:rsidRDefault="00E550FF" w:rsidP="007034F1">
      <w:pPr>
        <w:rPr>
          <w:rFonts w:eastAsiaTheme="minorEastAsia"/>
          <w:kern w:val="0"/>
          <w:szCs w:val="20"/>
        </w:rPr>
      </w:pPr>
    </w:p>
    <w:p w:rsidR="00EC7402" w:rsidRDefault="00C20248">
      <w:pPr>
        <w:pStyle w:val="Heading3"/>
        <w:numPr>
          <w:ilvl w:val="1"/>
          <w:numId w:val="76"/>
        </w:numPr>
        <w:rPr>
          <w:kern w:val="0"/>
        </w:rPr>
      </w:pPr>
      <w:bookmarkStart w:id="226" w:name="_Toc376426083"/>
      <w:r w:rsidRPr="00C11293">
        <w:rPr>
          <w:kern w:val="0"/>
        </w:rPr>
        <w:t>Summary</w:t>
      </w:r>
      <w:bookmarkEnd w:id="226"/>
    </w:p>
    <w:p w:rsidR="00152BA9" w:rsidRDefault="00C11293" w:rsidP="00EF4AAB">
      <w:pPr>
        <w:spacing w:before="100" w:beforeAutospacing="1"/>
        <w:rPr>
          <w:rFonts w:asciiTheme="minorEastAsia" w:eastAsiaTheme="minorEastAsia" w:hAnsiTheme="minorEastAsia"/>
          <w:kern w:val="0"/>
          <w:szCs w:val="20"/>
        </w:rPr>
      </w:pPr>
      <w:r w:rsidRPr="000B1067">
        <w:rPr>
          <w:kern w:val="0"/>
          <w:szCs w:val="20"/>
        </w:rPr>
        <w:t>Similar aerod</w:t>
      </w:r>
      <w:r>
        <w:rPr>
          <w:kern w:val="0"/>
          <w:szCs w:val="20"/>
        </w:rPr>
        <w:t>ynamic results are observed for</w:t>
      </w:r>
      <w:r w:rsidRPr="000B1067">
        <w:rPr>
          <w:kern w:val="0"/>
          <w:szCs w:val="20"/>
        </w:rPr>
        <w:t xml:space="preserve"> trapezoidal wings</w:t>
      </w:r>
      <w:r>
        <w:rPr>
          <w:kern w:val="0"/>
          <w:szCs w:val="20"/>
        </w:rPr>
        <w:t xml:space="preserve"> with different leading edge sweeps in the low incidence range at a low Reynolds number</w:t>
      </w:r>
      <w:r w:rsidRPr="000B1067">
        <w:rPr>
          <w:kern w:val="0"/>
          <w:szCs w:val="20"/>
        </w:rPr>
        <w:t xml:space="preserve">. </w:t>
      </w:r>
      <w:r>
        <w:rPr>
          <w:kern w:val="0"/>
          <w:szCs w:val="20"/>
        </w:rPr>
        <w:t>However, at higher incidences, t</w:t>
      </w:r>
      <w:r w:rsidRPr="000B1067">
        <w:rPr>
          <w:kern w:val="0"/>
          <w:szCs w:val="20"/>
        </w:rPr>
        <w:t xml:space="preserve">he leading edge </w:t>
      </w:r>
      <w:r>
        <w:rPr>
          <w:kern w:val="0"/>
          <w:szCs w:val="20"/>
        </w:rPr>
        <w:t>sweep</w:t>
      </w:r>
      <w:r w:rsidRPr="000B1067">
        <w:rPr>
          <w:kern w:val="0"/>
          <w:szCs w:val="20"/>
        </w:rPr>
        <w:t xml:space="preserve"> </w:t>
      </w:r>
      <w:r w:rsidR="004D7420">
        <w:rPr>
          <w:kern w:val="0"/>
          <w:szCs w:val="20"/>
        </w:rPr>
        <w:t>directly</w:t>
      </w:r>
      <w:r w:rsidR="004D7420" w:rsidRPr="000B1067">
        <w:rPr>
          <w:kern w:val="0"/>
          <w:szCs w:val="20"/>
        </w:rPr>
        <w:t xml:space="preserve"> </w:t>
      </w:r>
      <w:r w:rsidRPr="000B1067">
        <w:rPr>
          <w:kern w:val="0"/>
          <w:szCs w:val="20"/>
        </w:rPr>
        <w:t xml:space="preserve">affects </w:t>
      </w:r>
      <w:r>
        <w:rPr>
          <w:kern w:val="0"/>
          <w:szCs w:val="20"/>
        </w:rPr>
        <w:t xml:space="preserve">the stall </w:t>
      </w:r>
      <w:r w:rsidR="002A3969">
        <w:rPr>
          <w:kern w:val="0"/>
          <w:szCs w:val="20"/>
        </w:rPr>
        <w:t>behaviour</w:t>
      </w:r>
      <w:r>
        <w:rPr>
          <w:kern w:val="0"/>
          <w:szCs w:val="20"/>
        </w:rPr>
        <w:t>. D</w:t>
      </w:r>
      <w:r w:rsidRPr="000B1067">
        <w:rPr>
          <w:kern w:val="0"/>
          <w:szCs w:val="20"/>
        </w:rPr>
        <w:t>ifferent lift-</w:t>
      </w:r>
      <w:r>
        <w:rPr>
          <w:kern w:val="0"/>
          <w:szCs w:val="20"/>
        </w:rPr>
        <w:t xml:space="preserve">curve </w:t>
      </w:r>
      <w:proofErr w:type="spellStart"/>
      <w:r w:rsidR="002A3969">
        <w:rPr>
          <w:kern w:val="0"/>
          <w:szCs w:val="20"/>
        </w:rPr>
        <w:t>behaviour</w:t>
      </w:r>
      <w:r>
        <w:rPr>
          <w:kern w:val="0"/>
          <w:szCs w:val="20"/>
        </w:rPr>
        <w:t>s</w:t>
      </w:r>
      <w:proofErr w:type="spellEnd"/>
      <w:r>
        <w:rPr>
          <w:kern w:val="0"/>
          <w:szCs w:val="20"/>
        </w:rPr>
        <w:t xml:space="preserve"> are found </w:t>
      </w:r>
      <w:r w:rsidR="004D7420">
        <w:rPr>
          <w:kern w:val="0"/>
          <w:szCs w:val="20"/>
        </w:rPr>
        <w:t xml:space="preserve">at </w:t>
      </w:r>
      <w:r>
        <w:rPr>
          <w:kern w:val="0"/>
          <w:szCs w:val="20"/>
        </w:rPr>
        <w:t>near and post stall conditions for different planforms with positive and reflex cambers</w:t>
      </w:r>
      <w:r w:rsidRPr="000B1067">
        <w:rPr>
          <w:kern w:val="0"/>
          <w:szCs w:val="20"/>
        </w:rPr>
        <w:t xml:space="preserve">. </w:t>
      </w:r>
      <w:r>
        <w:rPr>
          <w:kern w:val="0"/>
          <w:szCs w:val="20"/>
        </w:rPr>
        <w:t xml:space="preserve">A higher leading edge </w:t>
      </w:r>
      <w:r w:rsidRPr="00753AF9">
        <w:rPr>
          <w:kern w:val="0"/>
          <w:szCs w:val="20"/>
        </w:rPr>
        <w:t xml:space="preserve">sweep gives a higher maximum lift, accompanied by a more sudden stall. On the other hand, a lower leading edge sweep produces less maximum lift and more gradual stall </w:t>
      </w:r>
      <w:r w:rsidR="002A3969">
        <w:rPr>
          <w:kern w:val="0"/>
          <w:szCs w:val="20"/>
        </w:rPr>
        <w:t>behaviour</w:t>
      </w:r>
      <w:r w:rsidRPr="00753AF9">
        <w:rPr>
          <w:kern w:val="0"/>
          <w:szCs w:val="20"/>
        </w:rPr>
        <w:t>. All wing planforms except the inversed-Zimmerman wing show a positive pitching moment slope C</w:t>
      </w:r>
      <w:r w:rsidRPr="00753AF9">
        <w:rPr>
          <w:kern w:val="0"/>
          <w:szCs w:val="20"/>
          <w:vertAlign w:val="subscript"/>
        </w:rPr>
        <w:t>Mα</w:t>
      </w:r>
      <w:r w:rsidRPr="00753AF9">
        <w:rPr>
          <w:kern w:val="0"/>
          <w:szCs w:val="20"/>
        </w:rPr>
        <w:t xml:space="preserve"> at incidence α&lt;5</w:t>
      </w:r>
      <w:r w:rsidR="00486B5E">
        <w:rPr>
          <w:kern w:val="0"/>
          <w:szCs w:val="20"/>
        </w:rPr>
        <w:t>°</w:t>
      </w:r>
      <w:r w:rsidRPr="00753AF9">
        <w:rPr>
          <w:kern w:val="0"/>
          <w:szCs w:val="20"/>
        </w:rPr>
        <w:t>, which indicates that the MAV wings themselves are not longitudinally stable at the design condition. The inversed Zimmerman</w:t>
      </w:r>
      <w:r>
        <w:rPr>
          <w:kern w:val="0"/>
          <w:szCs w:val="20"/>
        </w:rPr>
        <w:t xml:space="preserve"> wing however shows longitudinal stability at the design condition, due to the amplified reflex camber by the increased span near the rear of the wing. </w:t>
      </w:r>
      <w:r w:rsidRPr="000B1067">
        <w:rPr>
          <w:kern w:val="0"/>
          <w:szCs w:val="20"/>
        </w:rPr>
        <w:t>According to the overall aerodynamic performances, the Zimmerman wing shows the lift-to-drag ratio, C</w:t>
      </w:r>
      <w:r w:rsidRPr="000B1067">
        <w:rPr>
          <w:kern w:val="0"/>
          <w:szCs w:val="20"/>
          <w:vertAlign w:val="subscript"/>
        </w:rPr>
        <w:t>L</w:t>
      </w:r>
      <w:r w:rsidRPr="000B1067">
        <w:rPr>
          <w:kern w:val="0"/>
          <w:szCs w:val="20"/>
        </w:rPr>
        <w:t>/C</w:t>
      </w:r>
      <w:r w:rsidRPr="000B1067">
        <w:rPr>
          <w:kern w:val="0"/>
          <w:szCs w:val="20"/>
          <w:vertAlign w:val="subscript"/>
        </w:rPr>
        <w:t>D</w:t>
      </w:r>
      <w:r>
        <w:rPr>
          <w:kern w:val="0"/>
          <w:szCs w:val="20"/>
        </w:rPr>
        <w:t xml:space="preserve"> = 8, while the trapezoidal wing with a leading edge sweep above 18° produces the highest maximum lift.</w:t>
      </w:r>
    </w:p>
    <w:p w:rsidR="00731F8E" w:rsidRDefault="00152BA9" w:rsidP="00C11293">
      <w:pPr>
        <w:rPr>
          <w:kern w:val="0"/>
          <w:szCs w:val="20"/>
        </w:rPr>
      </w:pPr>
      <w:r>
        <w:rPr>
          <w:kern w:val="0"/>
          <w:szCs w:val="20"/>
        </w:rPr>
        <w:lastRenderedPageBreak/>
        <w:t>The fuselage</w:t>
      </w:r>
      <w:r w:rsidR="00731F8E">
        <w:rPr>
          <w:kern w:val="0"/>
          <w:szCs w:val="20"/>
        </w:rPr>
        <w:t>, however,</w:t>
      </w:r>
      <w:r>
        <w:rPr>
          <w:kern w:val="0"/>
          <w:szCs w:val="20"/>
        </w:rPr>
        <w:t xml:space="preserve"> shows a positive contribution on the static longitudinal stability. All wing-fuselage models are statically longitudinal</w:t>
      </w:r>
      <w:r w:rsidR="00F22B8D">
        <w:rPr>
          <w:kern w:val="0"/>
          <w:szCs w:val="20"/>
        </w:rPr>
        <w:t>ly</w:t>
      </w:r>
      <w:r>
        <w:rPr>
          <w:kern w:val="0"/>
          <w:szCs w:val="20"/>
        </w:rPr>
        <w:t xml:space="preserve"> stable at deign condition.</w:t>
      </w:r>
      <w:r w:rsidR="006A2D69">
        <w:rPr>
          <w:kern w:val="0"/>
          <w:szCs w:val="20"/>
        </w:rPr>
        <w:t xml:space="preserve"> On the aerodynamic side, the fuselage decreases the aerodynamic efficienc</w:t>
      </w:r>
      <w:r w:rsidR="000C69CB">
        <w:rPr>
          <w:kern w:val="0"/>
          <w:szCs w:val="20"/>
        </w:rPr>
        <w:t>y</w:t>
      </w:r>
      <w:r w:rsidR="006A2D69">
        <w:rPr>
          <w:kern w:val="0"/>
          <w:szCs w:val="20"/>
        </w:rPr>
        <w:t xml:space="preserve"> significantly from </w:t>
      </w:r>
      <w:r w:rsidR="00E4115F">
        <w:rPr>
          <w:kern w:val="0"/>
          <w:szCs w:val="20"/>
        </w:rPr>
        <w:t>7.4 to 5.2 for Zimmerman model at design condition (other wing</w:t>
      </w:r>
      <w:r w:rsidR="00315F53">
        <w:rPr>
          <w:kern w:val="0"/>
          <w:szCs w:val="20"/>
        </w:rPr>
        <w:t>-fuselag</w:t>
      </w:r>
      <w:r w:rsidR="00731F8E">
        <w:rPr>
          <w:kern w:val="0"/>
          <w:szCs w:val="20"/>
        </w:rPr>
        <w:t>e</w:t>
      </w:r>
      <w:r w:rsidR="00315F53">
        <w:rPr>
          <w:kern w:val="0"/>
          <w:szCs w:val="20"/>
        </w:rPr>
        <w:t xml:space="preserve"> models</w:t>
      </w:r>
      <w:r w:rsidR="00E4115F">
        <w:rPr>
          <w:kern w:val="0"/>
          <w:szCs w:val="20"/>
        </w:rPr>
        <w:t xml:space="preserve"> are reduced by almost 50% of the total C</w:t>
      </w:r>
      <w:r w:rsidR="00A0798D" w:rsidRPr="00A0798D">
        <w:rPr>
          <w:kern w:val="0"/>
          <w:szCs w:val="20"/>
          <w:vertAlign w:val="subscript"/>
        </w:rPr>
        <w:t>L</w:t>
      </w:r>
      <w:r w:rsidR="00E4115F">
        <w:rPr>
          <w:kern w:val="0"/>
          <w:szCs w:val="20"/>
        </w:rPr>
        <w:t>/C</w:t>
      </w:r>
      <w:r w:rsidR="00A0798D" w:rsidRPr="00A0798D">
        <w:rPr>
          <w:kern w:val="0"/>
          <w:szCs w:val="20"/>
          <w:vertAlign w:val="subscript"/>
        </w:rPr>
        <w:t>D</w:t>
      </w:r>
      <w:r w:rsidR="00E4115F">
        <w:rPr>
          <w:kern w:val="0"/>
          <w:szCs w:val="20"/>
        </w:rPr>
        <w:t xml:space="preserve"> at designed lift). </w:t>
      </w:r>
    </w:p>
    <w:p w:rsidR="00C11293" w:rsidRPr="000B1067" w:rsidRDefault="00C11293" w:rsidP="00C11293">
      <w:pPr>
        <w:rPr>
          <w:kern w:val="0"/>
          <w:szCs w:val="20"/>
        </w:rPr>
      </w:pPr>
      <w:r w:rsidRPr="000B1067">
        <w:rPr>
          <w:kern w:val="0"/>
          <w:szCs w:val="20"/>
        </w:rPr>
        <w:t xml:space="preserve">The flow visualization on both upper and lower surfaces is used to analyze the different flow structures at </w:t>
      </w:r>
      <w:r>
        <w:rPr>
          <w:kern w:val="0"/>
          <w:szCs w:val="20"/>
        </w:rPr>
        <w:t>the</w:t>
      </w:r>
      <w:r w:rsidRPr="000B1067">
        <w:rPr>
          <w:kern w:val="0"/>
          <w:szCs w:val="20"/>
        </w:rPr>
        <w:t xml:space="preserve"> design condition</w:t>
      </w:r>
      <w:r>
        <w:rPr>
          <w:kern w:val="0"/>
          <w:szCs w:val="20"/>
        </w:rPr>
        <w:t xml:space="preserve"> for the different </w:t>
      </w:r>
      <w:r w:rsidR="00731F8E">
        <w:rPr>
          <w:kern w:val="0"/>
          <w:szCs w:val="20"/>
        </w:rPr>
        <w:t>models</w:t>
      </w:r>
      <w:r w:rsidRPr="000B1067">
        <w:rPr>
          <w:kern w:val="0"/>
          <w:szCs w:val="20"/>
        </w:rPr>
        <w:t>. The observations are:</w:t>
      </w:r>
    </w:p>
    <w:p w:rsidR="00EC7402" w:rsidRDefault="00C11293">
      <w:pPr>
        <w:pStyle w:val="ListParagraph"/>
        <w:numPr>
          <w:ilvl w:val="0"/>
          <w:numId w:val="38"/>
        </w:numPr>
        <w:ind w:firstLineChars="0"/>
        <w:rPr>
          <w:kern w:val="0"/>
          <w:szCs w:val="20"/>
        </w:rPr>
      </w:pPr>
      <w:r>
        <w:rPr>
          <w:kern w:val="0"/>
          <w:szCs w:val="20"/>
        </w:rPr>
        <w:t xml:space="preserve">Elliptical </w:t>
      </w:r>
      <w:r w:rsidRPr="000B1067">
        <w:rPr>
          <w:kern w:val="0"/>
          <w:szCs w:val="20"/>
        </w:rPr>
        <w:t>separation bubble</w:t>
      </w:r>
      <w:r>
        <w:rPr>
          <w:kern w:val="0"/>
          <w:szCs w:val="20"/>
        </w:rPr>
        <w:t>s form</w:t>
      </w:r>
      <w:r w:rsidRPr="000B1067">
        <w:rPr>
          <w:kern w:val="0"/>
          <w:szCs w:val="20"/>
        </w:rPr>
        <w:t xml:space="preserve"> on both upper and lower surface</w:t>
      </w:r>
      <w:r>
        <w:rPr>
          <w:kern w:val="0"/>
          <w:szCs w:val="20"/>
        </w:rPr>
        <w:t xml:space="preserve">s </w:t>
      </w:r>
      <w:r w:rsidRPr="000B1067">
        <w:rPr>
          <w:kern w:val="0"/>
          <w:szCs w:val="20"/>
        </w:rPr>
        <w:t>f</w:t>
      </w:r>
      <w:r>
        <w:rPr>
          <w:kern w:val="0"/>
          <w:szCs w:val="20"/>
        </w:rPr>
        <w:t>or</w:t>
      </w:r>
      <w:r w:rsidRPr="000B1067">
        <w:rPr>
          <w:kern w:val="0"/>
          <w:szCs w:val="20"/>
        </w:rPr>
        <w:t xml:space="preserve"> </w:t>
      </w:r>
      <w:r>
        <w:rPr>
          <w:kern w:val="0"/>
          <w:szCs w:val="20"/>
        </w:rPr>
        <w:t xml:space="preserve">the </w:t>
      </w:r>
      <w:r w:rsidRPr="000B1067">
        <w:rPr>
          <w:kern w:val="0"/>
          <w:szCs w:val="20"/>
        </w:rPr>
        <w:t>Zimmerman and inversed-Zimmerman wings.</w:t>
      </w:r>
      <w:r>
        <w:rPr>
          <w:kern w:val="0"/>
          <w:szCs w:val="20"/>
        </w:rPr>
        <w:t xml:space="preserve"> It is much larger for the latter.</w:t>
      </w:r>
      <w:r w:rsidRPr="000B1067">
        <w:rPr>
          <w:kern w:val="0"/>
          <w:szCs w:val="20"/>
        </w:rPr>
        <w:t xml:space="preserve"> </w:t>
      </w:r>
      <w:r>
        <w:rPr>
          <w:kern w:val="0"/>
          <w:szCs w:val="20"/>
        </w:rPr>
        <w:t>However, for trapezoidal wings, f</w:t>
      </w:r>
      <w:r w:rsidRPr="000B1067">
        <w:rPr>
          <w:kern w:val="0"/>
          <w:szCs w:val="20"/>
        </w:rPr>
        <w:t xml:space="preserve">ully attached flow is observed on </w:t>
      </w:r>
      <w:r>
        <w:rPr>
          <w:kern w:val="0"/>
          <w:szCs w:val="20"/>
        </w:rPr>
        <w:t xml:space="preserve">the </w:t>
      </w:r>
      <w:r w:rsidRPr="000B1067">
        <w:rPr>
          <w:kern w:val="0"/>
          <w:szCs w:val="20"/>
        </w:rPr>
        <w:t>u</w:t>
      </w:r>
      <w:r>
        <w:rPr>
          <w:kern w:val="0"/>
          <w:szCs w:val="20"/>
        </w:rPr>
        <w:t>pper surface</w:t>
      </w:r>
      <w:r w:rsidRPr="000B1067">
        <w:rPr>
          <w:kern w:val="0"/>
          <w:szCs w:val="20"/>
        </w:rPr>
        <w:t xml:space="preserve">, </w:t>
      </w:r>
      <w:r>
        <w:rPr>
          <w:kern w:val="0"/>
          <w:szCs w:val="20"/>
        </w:rPr>
        <w:t>with separation bubbles</w:t>
      </w:r>
      <w:r w:rsidRPr="000B1067">
        <w:rPr>
          <w:kern w:val="0"/>
          <w:szCs w:val="20"/>
        </w:rPr>
        <w:t xml:space="preserve"> </w:t>
      </w:r>
      <w:r>
        <w:rPr>
          <w:kern w:val="0"/>
          <w:szCs w:val="20"/>
        </w:rPr>
        <w:t xml:space="preserve">forming </w:t>
      </w:r>
      <w:r w:rsidRPr="000B1067">
        <w:rPr>
          <w:kern w:val="0"/>
          <w:szCs w:val="20"/>
        </w:rPr>
        <w:t xml:space="preserve">at </w:t>
      </w:r>
      <w:r>
        <w:rPr>
          <w:kern w:val="0"/>
          <w:szCs w:val="20"/>
        </w:rPr>
        <w:t xml:space="preserve">the </w:t>
      </w:r>
      <w:r w:rsidRPr="000B1067">
        <w:rPr>
          <w:kern w:val="0"/>
          <w:szCs w:val="20"/>
        </w:rPr>
        <w:t>leading edg</w:t>
      </w:r>
      <w:r>
        <w:rPr>
          <w:kern w:val="0"/>
          <w:szCs w:val="20"/>
        </w:rPr>
        <w:t>e region on the lower wing surface.</w:t>
      </w:r>
    </w:p>
    <w:p w:rsidR="00EC7402" w:rsidRDefault="00C11293">
      <w:pPr>
        <w:pStyle w:val="ListParagraph"/>
        <w:numPr>
          <w:ilvl w:val="0"/>
          <w:numId w:val="38"/>
        </w:numPr>
        <w:ind w:firstLineChars="0"/>
        <w:rPr>
          <w:kern w:val="0"/>
          <w:szCs w:val="20"/>
        </w:rPr>
      </w:pPr>
      <w:r w:rsidRPr="000B1067">
        <w:rPr>
          <w:kern w:val="0"/>
          <w:szCs w:val="20"/>
        </w:rPr>
        <w:t xml:space="preserve">The </w:t>
      </w:r>
      <w:r>
        <w:rPr>
          <w:kern w:val="0"/>
          <w:szCs w:val="20"/>
        </w:rPr>
        <w:t xml:space="preserve">local </w:t>
      </w:r>
      <w:r w:rsidRPr="000B1067">
        <w:rPr>
          <w:kern w:val="0"/>
          <w:szCs w:val="20"/>
        </w:rPr>
        <w:t>cambe</w:t>
      </w:r>
      <w:r>
        <w:rPr>
          <w:kern w:val="0"/>
          <w:szCs w:val="20"/>
        </w:rPr>
        <w:t>r has a strong e</w:t>
      </w:r>
      <w:r w:rsidRPr="000B1067">
        <w:rPr>
          <w:kern w:val="0"/>
          <w:szCs w:val="20"/>
        </w:rPr>
        <w:t>ffect on the separation/reattachment location of the bubble</w:t>
      </w:r>
      <w:r>
        <w:rPr>
          <w:kern w:val="0"/>
          <w:szCs w:val="20"/>
        </w:rPr>
        <w:t>s</w:t>
      </w:r>
      <w:r w:rsidRPr="000B1067">
        <w:rPr>
          <w:kern w:val="0"/>
          <w:szCs w:val="20"/>
        </w:rPr>
        <w:t xml:space="preserve"> </w:t>
      </w:r>
      <w:r>
        <w:rPr>
          <w:kern w:val="0"/>
          <w:szCs w:val="20"/>
        </w:rPr>
        <w:t>f</w:t>
      </w:r>
      <w:r w:rsidRPr="000B1067">
        <w:rPr>
          <w:kern w:val="0"/>
          <w:szCs w:val="20"/>
        </w:rPr>
        <w:t xml:space="preserve">or </w:t>
      </w:r>
      <w:r>
        <w:rPr>
          <w:kern w:val="0"/>
          <w:szCs w:val="20"/>
        </w:rPr>
        <w:t xml:space="preserve">the </w:t>
      </w:r>
      <w:r w:rsidRPr="000B1067">
        <w:rPr>
          <w:kern w:val="0"/>
          <w:szCs w:val="20"/>
        </w:rPr>
        <w:t>Zimmerman and inversed-Zimmerman</w:t>
      </w:r>
      <w:r>
        <w:rPr>
          <w:kern w:val="0"/>
          <w:szCs w:val="20"/>
        </w:rPr>
        <w:t xml:space="preserve"> wing. T</w:t>
      </w:r>
      <w:r w:rsidRPr="000B1067">
        <w:rPr>
          <w:kern w:val="0"/>
          <w:szCs w:val="20"/>
        </w:rPr>
        <w:t xml:space="preserve">he </w:t>
      </w:r>
      <w:r>
        <w:rPr>
          <w:kern w:val="0"/>
          <w:szCs w:val="20"/>
        </w:rPr>
        <w:t xml:space="preserve">upper surface </w:t>
      </w:r>
      <w:r w:rsidRPr="000B1067">
        <w:rPr>
          <w:kern w:val="0"/>
          <w:szCs w:val="20"/>
        </w:rPr>
        <w:t xml:space="preserve">separation starts </w:t>
      </w:r>
      <w:r>
        <w:rPr>
          <w:kern w:val="0"/>
          <w:szCs w:val="20"/>
        </w:rPr>
        <w:t>around</w:t>
      </w:r>
      <w:r w:rsidRPr="000B1067">
        <w:rPr>
          <w:kern w:val="0"/>
          <w:szCs w:val="20"/>
        </w:rPr>
        <w:t xml:space="preserve"> x/c =0.25</w:t>
      </w:r>
      <w:r>
        <w:rPr>
          <w:kern w:val="0"/>
          <w:szCs w:val="20"/>
        </w:rPr>
        <w:t>,</w:t>
      </w:r>
      <w:r w:rsidRPr="000B1067">
        <w:rPr>
          <w:kern w:val="0"/>
          <w:szCs w:val="20"/>
        </w:rPr>
        <w:t xml:space="preserve"> </w:t>
      </w:r>
      <w:r>
        <w:rPr>
          <w:kern w:val="0"/>
          <w:szCs w:val="20"/>
        </w:rPr>
        <w:t xml:space="preserve">the </w:t>
      </w:r>
      <w:r w:rsidRPr="000B1067">
        <w:rPr>
          <w:kern w:val="0"/>
          <w:szCs w:val="20"/>
        </w:rPr>
        <w:t xml:space="preserve">maximum </w:t>
      </w:r>
      <w:r>
        <w:rPr>
          <w:kern w:val="0"/>
          <w:szCs w:val="20"/>
        </w:rPr>
        <w:t>positive</w:t>
      </w:r>
      <w:r w:rsidRPr="000B1067">
        <w:rPr>
          <w:kern w:val="0"/>
          <w:szCs w:val="20"/>
        </w:rPr>
        <w:t xml:space="preserve"> camber location</w:t>
      </w:r>
      <w:r>
        <w:rPr>
          <w:kern w:val="0"/>
          <w:szCs w:val="20"/>
        </w:rPr>
        <w:t>,</w:t>
      </w:r>
      <w:r w:rsidRPr="000B1067">
        <w:rPr>
          <w:kern w:val="0"/>
          <w:szCs w:val="20"/>
        </w:rPr>
        <w:t xml:space="preserve"> and </w:t>
      </w:r>
      <w:r w:rsidRPr="009C2EC6">
        <w:rPr>
          <w:kern w:val="0"/>
          <w:szCs w:val="20"/>
        </w:rPr>
        <w:t xml:space="preserve">reattached </w:t>
      </w:r>
      <w:r>
        <w:rPr>
          <w:kern w:val="0"/>
          <w:szCs w:val="20"/>
        </w:rPr>
        <w:t>around</w:t>
      </w:r>
      <w:r w:rsidRPr="009C2EC6">
        <w:rPr>
          <w:kern w:val="0"/>
          <w:szCs w:val="20"/>
        </w:rPr>
        <w:t xml:space="preserve"> x/c = 0.85, </w:t>
      </w:r>
      <w:r>
        <w:rPr>
          <w:kern w:val="0"/>
          <w:szCs w:val="20"/>
        </w:rPr>
        <w:t xml:space="preserve">the </w:t>
      </w:r>
      <w:r w:rsidRPr="009C2EC6">
        <w:rPr>
          <w:kern w:val="0"/>
          <w:szCs w:val="20"/>
        </w:rPr>
        <w:t xml:space="preserve">maximum reflex camber location for both planforms. </w:t>
      </w:r>
    </w:p>
    <w:p w:rsidR="00EC7402" w:rsidRDefault="00C11293">
      <w:pPr>
        <w:pStyle w:val="ListParagraph"/>
        <w:numPr>
          <w:ilvl w:val="0"/>
          <w:numId w:val="38"/>
        </w:numPr>
        <w:ind w:firstLineChars="0"/>
        <w:rPr>
          <w:kern w:val="0"/>
          <w:szCs w:val="20"/>
        </w:rPr>
      </w:pPr>
      <w:r>
        <w:rPr>
          <w:kern w:val="0"/>
          <w:szCs w:val="20"/>
        </w:rPr>
        <w:t xml:space="preserve">The Zimmerman wing shows the wingtip vortex </w:t>
      </w:r>
      <w:r w:rsidRPr="000B1067">
        <w:rPr>
          <w:kern w:val="0"/>
          <w:szCs w:val="20"/>
        </w:rPr>
        <w:t>develop</w:t>
      </w:r>
      <w:r>
        <w:rPr>
          <w:kern w:val="0"/>
          <w:szCs w:val="20"/>
        </w:rPr>
        <w:t>ing from</w:t>
      </w:r>
      <w:r w:rsidRPr="000B1067">
        <w:rPr>
          <w:kern w:val="0"/>
          <w:szCs w:val="20"/>
        </w:rPr>
        <w:t xml:space="preserve"> the maximum span location</w:t>
      </w:r>
      <w:r>
        <w:rPr>
          <w:kern w:val="0"/>
          <w:szCs w:val="20"/>
        </w:rPr>
        <w:t xml:space="preserve"> while the inversed Zimmerman wing has a much earlier start of the wing tip vortices. </w:t>
      </w:r>
      <w:r w:rsidRPr="000B1067">
        <w:rPr>
          <w:kern w:val="0"/>
          <w:szCs w:val="20"/>
        </w:rPr>
        <w:t xml:space="preserve">The </w:t>
      </w:r>
      <w:r>
        <w:rPr>
          <w:kern w:val="0"/>
          <w:szCs w:val="20"/>
        </w:rPr>
        <w:t>vortices generally</w:t>
      </w:r>
      <w:r w:rsidRPr="000B1067">
        <w:rPr>
          <w:kern w:val="0"/>
          <w:szCs w:val="20"/>
        </w:rPr>
        <w:t xml:space="preserve"> follow the outline of the wing up to a point and </w:t>
      </w:r>
      <w:r>
        <w:rPr>
          <w:kern w:val="0"/>
          <w:szCs w:val="20"/>
        </w:rPr>
        <w:t xml:space="preserve">then </w:t>
      </w:r>
      <w:r w:rsidRPr="000B1067">
        <w:rPr>
          <w:kern w:val="0"/>
          <w:szCs w:val="20"/>
        </w:rPr>
        <w:t>separate from the wing.</w:t>
      </w:r>
      <w:r>
        <w:rPr>
          <w:kern w:val="0"/>
          <w:szCs w:val="20"/>
        </w:rPr>
        <w:t xml:space="preserve"> The leading edge vortices affect a much larger area on the inversed-Zimmerman wing upper surface than that on the Zimmerman wing. This helps the inversed-Zimmerman wing to generate more vortex lift. T</w:t>
      </w:r>
      <w:r w:rsidRPr="000B1067">
        <w:rPr>
          <w:kern w:val="0"/>
          <w:szCs w:val="20"/>
        </w:rPr>
        <w:t xml:space="preserve">he bubble on </w:t>
      </w:r>
      <w:r>
        <w:rPr>
          <w:kern w:val="0"/>
          <w:szCs w:val="20"/>
        </w:rPr>
        <w:t xml:space="preserve">the </w:t>
      </w:r>
      <w:r w:rsidRPr="000B1067">
        <w:rPr>
          <w:kern w:val="0"/>
          <w:szCs w:val="20"/>
        </w:rPr>
        <w:t>Zimmerman and inversed-Zimmerman wing is limited to the inboard section of the wing because, near the wingtips, the tip vortices energize the flow</w:t>
      </w:r>
      <w:r>
        <w:rPr>
          <w:kern w:val="0"/>
          <w:szCs w:val="20"/>
        </w:rPr>
        <w:t>, confining</w:t>
      </w:r>
      <w:r w:rsidRPr="000B1067">
        <w:rPr>
          <w:kern w:val="0"/>
          <w:szCs w:val="20"/>
        </w:rPr>
        <w:t xml:space="preserve"> the separation bubble</w:t>
      </w:r>
      <w:r>
        <w:rPr>
          <w:kern w:val="0"/>
          <w:szCs w:val="20"/>
        </w:rPr>
        <w:t>s</w:t>
      </w:r>
      <w:r w:rsidRPr="000B1067">
        <w:rPr>
          <w:kern w:val="0"/>
          <w:szCs w:val="20"/>
        </w:rPr>
        <w:t>.</w:t>
      </w:r>
      <w:r>
        <w:rPr>
          <w:kern w:val="0"/>
          <w:szCs w:val="20"/>
        </w:rPr>
        <w:t xml:space="preserve"> On the other hand, for the trapezoidal wings, the effects of the wingtip vortices on the flow structure </w:t>
      </w:r>
      <w:r>
        <w:rPr>
          <w:kern w:val="0"/>
          <w:szCs w:val="20"/>
        </w:rPr>
        <w:lastRenderedPageBreak/>
        <w:t xml:space="preserve">are very limited. </w:t>
      </w:r>
    </w:p>
    <w:p w:rsidR="00EC7402" w:rsidRDefault="00C11293">
      <w:pPr>
        <w:pStyle w:val="ListParagraph"/>
        <w:numPr>
          <w:ilvl w:val="0"/>
          <w:numId w:val="38"/>
        </w:numPr>
        <w:ind w:firstLineChars="0"/>
        <w:rPr>
          <w:kern w:val="0"/>
          <w:szCs w:val="20"/>
        </w:rPr>
      </w:pPr>
      <w:r>
        <w:rPr>
          <w:kern w:val="0"/>
          <w:szCs w:val="20"/>
        </w:rPr>
        <w:t xml:space="preserve">For the Zimmerman and the inverse Zimmerman wings at the given design lift condition, transition starts around 30-40%c on the upper surface away from the wing tip after the laminar separation, the transition on the lower wing surface shows relaminarisation towards the trailing edge. </w:t>
      </w:r>
    </w:p>
    <w:p w:rsidR="00EC7402" w:rsidRDefault="005E60BC">
      <w:pPr>
        <w:pStyle w:val="ListParagraph"/>
        <w:numPr>
          <w:ilvl w:val="0"/>
          <w:numId w:val="38"/>
        </w:numPr>
        <w:ind w:firstLineChars="0"/>
        <w:rPr>
          <w:kern w:val="0"/>
          <w:szCs w:val="20"/>
        </w:rPr>
      </w:pPr>
      <w:r>
        <w:rPr>
          <w:kern w:val="0"/>
          <w:szCs w:val="20"/>
        </w:rPr>
        <w:t xml:space="preserve">The fuselage </w:t>
      </w:r>
      <w:r w:rsidR="00F156EE">
        <w:rPr>
          <w:kern w:val="0"/>
          <w:szCs w:val="20"/>
        </w:rPr>
        <w:t xml:space="preserve">shows </w:t>
      </w:r>
      <w:r>
        <w:rPr>
          <w:kern w:val="0"/>
          <w:szCs w:val="20"/>
        </w:rPr>
        <w:t xml:space="preserve">a positive contribution on the </w:t>
      </w:r>
      <w:r w:rsidR="00F156EE">
        <w:rPr>
          <w:kern w:val="0"/>
          <w:szCs w:val="20"/>
        </w:rPr>
        <w:t xml:space="preserve">static </w:t>
      </w:r>
      <w:r w:rsidR="00321571">
        <w:rPr>
          <w:kern w:val="0"/>
          <w:szCs w:val="20"/>
        </w:rPr>
        <w:t>longitudinal stability</w:t>
      </w:r>
      <w:r w:rsidR="00F156EE">
        <w:rPr>
          <w:kern w:val="0"/>
          <w:szCs w:val="20"/>
        </w:rPr>
        <w:t>. F</w:t>
      </w:r>
      <w:r w:rsidR="00321571">
        <w:rPr>
          <w:kern w:val="0"/>
          <w:szCs w:val="20"/>
        </w:rPr>
        <w:t xml:space="preserve">low structures </w:t>
      </w:r>
      <w:r w:rsidR="00F156EE">
        <w:rPr>
          <w:kern w:val="0"/>
          <w:szCs w:val="20"/>
        </w:rPr>
        <w:t xml:space="preserve">with larger separation areas </w:t>
      </w:r>
      <w:r w:rsidR="00321571">
        <w:rPr>
          <w:kern w:val="0"/>
          <w:szCs w:val="20"/>
        </w:rPr>
        <w:t xml:space="preserve">were observed </w:t>
      </w:r>
      <w:r w:rsidR="00F156EE">
        <w:rPr>
          <w:kern w:val="0"/>
          <w:szCs w:val="20"/>
        </w:rPr>
        <w:t>on the wing-fuselage models at the design condition, except the Zimmerman-wing-fuselage model (which a smaller separation bubble is formed)</w:t>
      </w:r>
      <w:r w:rsidR="00321571">
        <w:rPr>
          <w:kern w:val="0"/>
          <w:szCs w:val="20"/>
        </w:rPr>
        <w:t>.</w:t>
      </w:r>
      <w:r w:rsidR="00F156EE" w:rsidDel="00F156EE">
        <w:rPr>
          <w:kern w:val="0"/>
          <w:szCs w:val="20"/>
        </w:rPr>
        <w:t xml:space="preserve"> </w:t>
      </w:r>
    </w:p>
    <w:p w:rsidR="00C11293" w:rsidRDefault="00C11293">
      <w:pPr>
        <w:widowControl/>
        <w:jc w:val="left"/>
        <w:rPr>
          <w:rFonts w:eastAsiaTheme="minorEastAsia"/>
          <w:kern w:val="0"/>
          <w:szCs w:val="20"/>
        </w:rPr>
      </w:pPr>
      <w:r>
        <w:rPr>
          <w:rFonts w:eastAsiaTheme="minorEastAsia"/>
          <w:kern w:val="0"/>
          <w:szCs w:val="20"/>
        </w:rPr>
        <w:br w:type="page"/>
      </w:r>
    </w:p>
    <w:p w:rsidR="007034F1" w:rsidRPr="007034F1" w:rsidRDefault="007034F1" w:rsidP="007034F1">
      <w:pPr>
        <w:rPr>
          <w:rFonts w:eastAsiaTheme="minorEastAsia"/>
          <w:kern w:val="0"/>
          <w:szCs w:val="20"/>
        </w:rPr>
        <w:sectPr w:rsidR="007034F1" w:rsidRPr="007034F1" w:rsidSect="006E718E">
          <w:headerReference w:type="even" r:id="rId245"/>
          <w:headerReference w:type="default" r:id="rId246"/>
          <w:endnotePr>
            <w:numFmt w:val="decimal"/>
          </w:endnotePr>
          <w:type w:val="continuous"/>
          <w:pgSz w:w="11906" w:h="16838"/>
          <w:pgMar w:top="1440" w:right="1800" w:bottom="1440" w:left="1800" w:header="851" w:footer="992" w:gutter="0"/>
          <w:cols w:space="425"/>
          <w:docGrid w:type="lines" w:linePitch="312"/>
        </w:sectPr>
      </w:pPr>
    </w:p>
    <w:p w:rsidR="00D54D52" w:rsidRPr="00B079C5" w:rsidRDefault="00B079C5" w:rsidP="00B079C5">
      <w:pPr>
        <w:pStyle w:val="Heading1"/>
        <w:rPr>
          <w:rFonts w:eastAsiaTheme="minorEastAsia"/>
        </w:rPr>
      </w:pPr>
      <w:r>
        <w:rPr>
          <w:rFonts w:eastAsiaTheme="minorEastAsia"/>
        </w:rPr>
        <w:lastRenderedPageBreak/>
        <w:t xml:space="preserve"> </w:t>
      </w:r>
      <w:bookmarkStart w:id="227" w:name="_Ref370112009"/>
      <w:bookmarkStart w:id="228" w:name="_Ref370112036"/>
      <w:bookmarkStart w:id="229" w:name="_Toc376426084"/>
      <w:r w:rsidR="00D54D52" w:rsidRPr="00B079C5">
        <w:rPr>
          <w:rFonts w:eastAsiaTheme="minorEastAsia"/>
        </w:rPr>
        <w:t>Propeller Slipstream Effect</w:t>
      </w:r>
      <w:bookmarkEnd w:id="227"/>
      <w:bookmarkEnd w:id="228"/>
      <w:bookmarkEnd w:id="229"/>
    </w:p>
    <w:p w:rsidR="0024169F" w:rsidRDefault="0024169F" w:rsidP="00832B36">
      <w:pPr>
        <w:rPr>
          <w:lang w:val="en-GB"/>
        </w:rPr>
      </w:pPr>
    </w:p>
    <w:p w:rsidR="00832B36" w:rsidRDefault="00832B36" w:rsidP="00832B36">
      <w:pPr>
        <w:rPr>
          <w:lang w:val="en-GB"/>
        </w:rPr>
      </w:pPr>
      <w:r w:rsidRPr="007E073D">
        <w:rPr>
          <w:lang w:val="en-GB"/>
        </w:rPr>
        <w:t>Most of the MAVs are equipped with an electric motored propulsion system that contribute</w:t>
      </w:r>
      <w:r>
        <w:rPr>
          <w:lang w:val="en-GB"/>
        </w:rPr>
        <w:t>s</w:t>
      </w:r>
      <w:r w:rsidRPr="007E073D">
        <w:rPr>
          <w:lang w:val="en-GB"/>
        </w:rPr>
        <w:t xml:space="preserve"> to the simplicity of operation and significant</w:t>
      </w:r>
      <w:r>
        <w:rPr>
          <w:lang w:val="en-GB"/>
        </w:rPr>
        <w:t>ly</w:t>
      </w:r>
      <w:r w:rsidRPr="007E073D">
        <w:rPr>
          <w:lang w:val="en-GB"/>
        </w:rPr>
        <w:t xml:space="preserve"> reduce</w:t>
      </w:r>
      <w:r>
        <w:rPr>
          <w:lang w:val="en-GB"/>
        </w:rPr>
        <w:t>d</w:t>
      </w:r>
      <w:r w:rsidRPr="007E073D">
        <w:rPr>
          <w:lang w:val="en-GB"/>
        </w:rPr>
        <w:t xml:space="preserve"> noise signature</w:t>
      </w:r>
      <w:r w:rsidR="00444C84">
        <w:rPr>
          <w:lang w:val="en-GB"/>
        </w:rPr>
        <w:t xml:space="preserve"> </w:t>
      </w:r>
      <w:r w:rsidR="00C97ADF" w:rsidRPr="007E073D">
        <w:rPr>
          <w:lang w:val="en-GB"/>
        </w:rPr>
        <w:fldChar w:fldCharType="begin"/>
      </w:r>
      <w:r w:rsidR="00095AF8">
        <w:rPr>
          <w:lang w:val="en-GB"/>
        </w:rPr>
        <w:instrText xml:space="preserve"> ADDIN EN.CITE &lt;EndNote&gt;&lt;Cite&gt;&lt;Author&gt;Gur&lt;/Author&gt;&lt;Year&gt;2009&lt;/Year&gt;&lt;RecNum&gt;500&lt;/RecNum&gt;&lt;record&gt;&lt;rec-number&gt;500&lt;/rec-number&gt;&lt;foreign-keys&gt;&lt;key app="EN" db-id="ezxeeezw9favw7et0zk5x0avs5ds2erswet0"&gt;500&lt;/key&gt;&lt;/foreign-keys&gt;&lt;ref-type name="Journal Article"&gt;17&lt;/ref-type&gt;&lt;contributors&gt;&lt;authors&gt;&lt;author&gt;Gur, O&lt;/author&gt;&lt;author&gt;Rosen, A&lt;/author&gt;&lt;/authors&gt;&lt;/contributors&gt;&lt;titles&gt;&lt;title&gt;Optimizing Electric Propulsion Systems for Unmanned Aerial Vehicles&lt;/title&gt;&lt;secondary-title&gt;Journal of Aircraft,&lt;/secondary-title&gt;&lt;/titles&gt;&lt;periodical&gt;&lt;full-title&gt;Journal of Aircraft,&lt;/full-title&gt;&lt;/periodical&gt;&lt;pages&gt;1340-1353&lt;/pages&gt;&lt;volume&gt;46&lt;/volume&gt;&lt;number&gt;4&lt;/number&gt;&lt;dates&gt;&lt;year&gt;2009&lt;/year&gt;&lt;/dates&gt;&lt;urls&gt;&lt;/urls&gt;&lt;/record&gt;&lt;/Cite&gt;&lt;/EndNote&gt;</w:instrText>
      </w:r>
      <w:r w:rsidR="00C97ADF" w:rsidRPr="007E073D">
        <w:rPr>
          <w:lang w:val="en-GB"/>
        </w:rPr>
        <w:fldChar w:fldCharType="separate"/>
      </w:r>
      <w:r w:rsidR="007F045B">
        <w:rPr>
          <w:noProof/>
          <w:lang w:val="en-GB"/>
        </w:rPr>
        <w:t>[117]</w:t>
      </w:r>
      <w:r w:rsidR="00C97ADF" w:rsidRPr="007E073D">
        <w:rPr>
          <w:lang w:val="en-GB"/>
        </w:rPr>
        <w:fldChar w:fldCharType="end"/>
      </w:r>
      <w:r w:rsidRPr="007E073D">
        <w:rPr>
          <w:lang w:val="en-GB"/>
        </w:rPr>
        <w:t>. The flow is often dramatically altered by the propeller and usually generate</w:t>
      </w:r>
      <w:r>
        <w:rPr>
          <w:lang w:val="en-GB"/>
        </w:rPr>
        <w:t>s</w:t>
      </w:r>
      <w:r w:rsidRPr="007E073D">
        <w:rPr>
          <w:lang w:val="en-GB"/>
        </w:rPr>
        <w:t xml:space="preserve"> </w:t>
      </w:r>
      <w:r>
        <w:rPr>
          <w:lang w:val="en-GB"/>
        </w:rPr>
        <w:t xml:space="preserve">an </w:t>
      </w:r>
      <w:r w:rsidRPr="007E073D">
        <w:rPr>
          <w:lang w:val="en-GB"/>
        </w:rPr>
        <w:t xml:space="preserve">unsteady pressure field downstream. Therefore, the </w:t>
      </w:r>
      <w:r>
        <w:rPr>
          <w:lang w:val="en-GB"/>
        </w:rPr>
        <w:t>a</w:t>
      </w:r>
      <w:r w:rsidRPr="007E073D">
        <w:rPr>
          <w:lang w:val="en-GB"/>
        </w:rPr>
        <w:t>erodynamic performance for th</w:t>
      </w:r>
      <w:r>
        <w:rPr>
          <w:lang w:val="en-GB"/>
        </w:rPr>
        <w:t>e</w:t>
      </w:r>
      <w:r w:rsidRPr="007E073D">
        <w:rPr>
          <w:lang w:val="en-GB"/>
        </w:rPr>
        <w:t xml:space="preserve"> </w:t>
      </w:r>
      <w:r w:rsidR="00054F31">
        <w:rPr>
          <w:lang w:val="en-GB"/>
        </w:rPr>
        <w:t>wing planform only</w:t>
      </w:r>
      <w:r w:rsidRPr="007E073D">
        <w:rPr>
          <w:lang w:val="en-GB"/>
        </w:rPr>
        <w:t xml:space="preserve"> is no </w:t>
      </w:r>
      <w:r>
        <w:rPr>
          <w:lang w:val="en-GB"/>
        </w:rPr>
        <w:t>longer applicable after</w:t>
      </w:r>
      <w:r w:rsidRPr="007E073D">
        <w:rPr>
          <w:lang w:val="en-GB"/>
        </w:rPr>
        <w:t xml:space="preserve"> a propeller</w:t>
      </w:r>
      <w:r>
        <w:rPr>
          <w:lang w:val="en-GB"/>
        </w:rPr>
        <w:t xml:space="preserve"> is</w:t>
      </w:r>
      <w:r w:rsidRPr="007E073D">
        <w:rPr>
          <w:lang w:val="en-GB"/>
        </w:rPr>
        <w:t xml:space="preserve"> installed. </w:t>
      </w:r>
      <w:r w:rsidRPr="007E073D">
        <w:rPr>
          <w:noProof/>
          <w:lang w:val="en-GB"/>
        </w:rPr>
        <w:t>Marretta</w:t>
      </w:r>
      <w:r w:rsidRPr="00D56E6B">
        <w:rPr>
          <w:noProof/>
          <w:lang w:val="en-GB"/>
        </w:rPr>
        <w:t>[10</w:t>
      </w:r>
      <w:r>
        <w:rPr>
          <w:noProof/>
          <w:lang w:val="en-GB"/>
        </w:rPr>
        <w:t>]</w:t>
      </w:r>
      <w:r w:rsidRPr="007E073D">
        <w:rPr>
          <w:noProof/>
          <w:lang w:val="en-GB"/>
        </w:rPr>
        <w:t xml:space="preserve"> </w:t>
      </w:r>
      <w:r>
        <w:rPr>
          <w:noProof/>
          <w:lang w:val="en-GB"/>
        </w:rPr>
        <w:t>found</w:t>
      </w:r>
      <w:r w:rsidRPr="007E073D">
        <w:rPr>
          <w:noProof/>
          <w:lang w:val="en-GB"/>
        </w:rPr>
        <w:t xml:space="preserve"> that the</w:t>
      </w:r>
      <w:r w:rsidRPr="007E073D">
        <w:rPr>
          <w:lang w:val="en-GB"/>
        </w:rPr>
        <w:t xml:space="preserve"> swirling flow significant modifies the surface pressure distribution and a considerable shifting of the </w:t>
      </w:r>
      <w:r w:rsidRPr="005558A8">
        <w:rPr>
          <w:lang w:val="en-GB"/>
        </w:rPr>
        <w:t>centre</w:t>
      </w:r>
      <w:r w:rsidRPr="007E073D">
        <w:rPr>
          <w:lang w:val="en-GB"/>
        </w:rPr>
        <w:t xml:space="preserve"> </w:t>
      </w:r>
      <w:r w:rsidR="00DB0AE7">
        <w:rPr>
          <w:lang w:val="en-GB"/>
        </w:rPr>
        <w:t xml:space="preserve">of </w:t>
      </w:r>
      <w:r w:rsidRPr="007E073D">
        <w:rPr>
          <w:lang w:val="en-GB"/>
        </w:rPr>
        <w:t xml:space="preserve">pressure occurs, </w:t>
      </w:r>
      <w:r>
        <w:rPr>
          <w:lang w:val="en-GB"/>
        </w:rPr>
        <w:t>resulting in</w:t>
      </w:r>
      <w:r w:rsidRPr="007E073D">
        <w:rPr>
          <w:lang w:val="en-GB"/>
        </w:rPr>
        <w:t xml:space="preserve"> a change in overall pitching moment. The swirling flow produced </w:t>
      </w:r>
      <w:r>
        <w:rPr>
          <w:lang w:val="en-GB"/>
        </w:rPr>
        <w:t xml:space="preserve">by </w:t>
      </w:r>
      <w:r w:rsidRPr="007E073D">
        <w:rPr>
          <w:lang w:val="en-GB"/>
        </w:rPr>
        <w:t xml:space="preserve">the propeller </w:t>
      </w:r>
      <w:r>
        <w:rPr>
          <w:lang w:val="en-GB"/>
        </w:rPr>
        <w:t xml:space="preserve">also </w:t>
      </w:r>
      <w:r w:rsidRPr="007E073D">
        <w:rPr>
          <w:lang w:val="en-GB"/>
        </w:rPr>
        <w:t xml:space="preserve">generates </w:t>
      </w:r>
      <w:r>
        <w:rPr>
          <w:lang w:val="en-GB"/>
        </w:rPr>
        <w:t>an</w:t>
      </w:r>
      <w:r w:rsidRPr="007E073D">
        <w:rPr>
          <w:lang w:val="en-GB"/>
        </w:rPr>
        <w:t xml:space="preserve"> additional yawing moment</w:t>
      </w:r>
      <w:r>
        <w:rPr>
          <w:lang w:val="en-GB"/>
        </w:rPr>
        <w:t xml:space="preserve"> and</w:t>
      </w:r>
      <w:r w:rsidRPr="007E073D">
        <w:rPr>
          <w:lang w:val="en-GB"/>
        </w:rPr>
        <w:t xml:space="preserve"> </w:t>
      </w:r>
      <w:r>
        <w:rPr>
          <w:lang w:val="en-GB"/>
        </w:rPr>
        <w:t xml:space="preserve">a </w:t>
      </w:r>
      <w:r w:rsidRPr="007E073D">
        <w:rPr>
          <w:lang w:val="en-GB"/>
        </w:rPr>
        <w:t xml:space="preserve">side slip </w:t>
      </w:r>
      <w:r>
        <w:rPr>
          <w:lang w:val="en-GB"/>
        </w:rPr>
        <w:t xml:space="preserve">can </w:t>
      </w:r>
      <w:r w:rsidRPr="007E073D">
        <w:rPr>
          <w:lang w:val="en-GB"/>
        </w:rPr>
        <w:t xml:space="preserve">occur </w:t>
      </w:r>
      <w:r w:rsidR="00C97ADF" w:rsidRPr="007E073D">
        <w:rPr>
          <w:lang w:val="en-GB"/>
        </w:rPr>
        <w:fldChar w:fldCharType="begin"/>
      </w:r>
      <w:r w:rsidR="00095AF8">
        <w:rPr>
          <w:lang w:val="en-GB"/>
        </w:rPr>
        <w:instrText xml:space="preserve"> ADDIN EN.CITE &lt;EndNote&gt;&lt;Cite&gt;&lt;Author&gt;Phillips&lt;/Author&gt;&lt;Year&gt;2006&lt;/Year&gt;&lt;RecNum&gt;477&lt;/RecNum&gt;&lt;record&gt;&lt;rec-number&gt;477&lt;/rec-number&gt;&lt;foreign-keys&gt;&lt;key app="EN" db-id="ezxeeezw9favw7et0zk5x0avs5ds2erswet0"&gt;477&lt;/key&gt;&lt;/foreign-keys&gt;&lt;ref-type name="Journal Article"&gt;17&lt;/ref-type&gt;&lt;contributors&gt;&lt;authors&gt;&lt;author&gt;Phillips, W F&lt;/author&gt;&lt;author&gt;Niewoehner, R J&lt;/author&gt;&lt;/authors&gt;&lt;/contributors&gt;&lt;titles&gt;&lt;title&gt;Effect of Propeller Torque on Minimum-Control Airspeed&lt;/title&gt;&lt;secondary-title&gt;Journal of Aircraft,&lt;/secondary-title&gt;&lt;/titles&gt;&lt;periodical&gt;&lt;full-title&gt;Journal of Aircraft,&lt;/full-title&gt;&lt;/periodical&gt;&lt;pages&gt;1393-1398&lt;/pages&gt;&lt;volume&gt;43&lt;/volume&gt;&lt;number&gt;4&lt;/number&gt;&lt;dates&gt;&lt;year&gt;2006&lt;/year&gt;&lt;/dates&gt;&lt;urls&gt;&lt;/urls&gt;&lt;/record&gt;&lt;/Cite&gt;&lt;/EndNote&gt;</w:instrText>
      </w:r>
      <w:r w:rsidR="00C97ADF" w:rsidRPr="007E073D">
        <w:rPr>
          <w:lang w:val="en-GB"/>
        </w:rPr>
        <w:fldChar w:fldCharType="separate"/>
      </w:r>
      <w:r w:rsidR="007F045B">
        <w:rPr>
          <w:noProof/>
          <w:lang w:val="en-GB"/>
        </w:rPr>
        <w:t>[118]</w:t>
      </w:r>
      <w:r w:rsidR="00C97ADF" w:rsidRPr="007E073D">
        <w:rPr>
          <w:lang w:val="en-GB"/>
        </w:rPr>
        <w:fldChar w:fldCharType="end"/>
      </w:r>
      <w:r w:rsidR="004D7420">
        <w:rPr>
          <w:lang w:val="en-GB"/>
        </w:rPr>
        <w:t>. A</w:t>
      </w:r>
      <w:r w:rsidRPr="007E073D">
        <w:rPr>
          <w:lang w:val="en-GB"/>
        </w:rPr>
        <w:t xml:space="preserve"> detailed explanation of propeller swirling flow was </w:t>
      </w:r>
      <w:r>
        <w:rPr>
          <w:lang w:val="en-GB"/>
        </w:rPr>
        <w:t>discussed</w:t>
      </w:r>
      <w:r w:rsidRPr="007E073D">
        <w:rPr>
          <w:lang w:val="en-GB"/>
        </w:rPr>
        <w:t xml:space="preserve"> by Witkowski </w:t>
      </w:r>
      <w:r w:rsidR="00C97ADF" w:rsidRPr="007E073D">
        <w:rPr>
          <w:lang w:val="en-GB"/>
        </w:rPr>
        <w:fldChar w:fldCharType="begin"/>
      </w:r>
      <w:r w:rsidR="00095AF8">
        <w:rPr>
          <w:lang w:val="en-GB"/>
        </w:rPr>
        <w:instrText xml:space="preserve"> ADDIN EN.CITE &lt;EndNote&gt;&lt;Cite&gt;&lt;Author&gt;Witkowski&lt;/Author&gt;&lt;Year&gt;1989&lt;/Year&gt;&lt;RecNum&gt;397&lt;/RecNum&gt;&lt;record&gt;&lt;rec-number&gt;397&lt;/rec-number&gt;&lt;foreign-keys&gt;&lt;key app="EN" db-id="ezxeeezw9favw7et0zk5x0avs5ds2erswet0"&gt;397&lt;/key&gt;&lt;/foreign-keys&gt;&lt;ref-type name="Journal Article"&gt;17&lt;/ref-type&gt;&lt;contributors&gt;&lt;authors&gt;&lt;author&gt;Witkowski, D P&lt;/author&gt;&lt;author&gt;Lee, A K H&lt;/author&gt;&lt;author&gt;Sullivant,  J P&lt;/author&gt;&lt;/authors&gt;&lt;/contributors&gt;&lt;titles&gt;&lt;title&gt;Aerodynamic interaction between propellers and wings&lt;/title&gt;&lt;secondary-title&gt;Journal of aircraft.&lt;/secondary-title&gt;&lt;/titles&gt;&lt;periodical&gt;&lt;full-title&gt;Journal of aircraft.&lt;/full-title&gt;&lt;/periodical&gt;&lt;pages&gt;829-836&lt;/pages&gt;&lt;volume&gt;26&lt;/volume&gt;&lt;number&gt;9&lt;/number&gt;&lt;dates&gt;&lt;year&gt;1989&lt;/year&gt;&lt;/dates&gt;&lt;urls&gt;&lt;/urls&gt;&lt;/record&gt;&lt;/Cite&gt;&lt;/EndNote&gt;</w:instrText>
      </w:r>
      <w:r w:rsidR="00C97ADF" w:rsidRPr="007E073D">
        <w:rPr>
          <w:lang w:val="en-GB"/>
        </w:rPr>
        <w:fldChar w:fldCharType="separate"/>
      </w:r>
      <w:r w:rsidR="007F045B">
        <w:rPr>
          <w:noProof/>
          <w:lang w:val="en-GB"/>
        </w:rPr>
        <w:t>[119]</w:t>
      </w:r>
      <w:r w:rsidR="00C97ADF" w:rsidRPr="007E073D">
        <w:rPr>
          <w:lang w:val="en-GB"/>
        </w:rPr>
        <w:fldChar w:fldCharType="end"/>
      </w:r>
      <w:r w:rsidRPr="007E073D">
        <w:rPr>
          <w:lang w:val="en-GB"/>
        </w:rPr>
        <w:t xml:space="preserve">. He showed that the propeller would effectively modify the angle of attack of </w:t>
      </w:r>
      <w:r w:rsidR="00DB0AE7">
        <w:rPr>
          <w:lang w:val="en-GB"/>
        </w:rPr>
        <w:t xml:space="preserve">the </w:t>
      </w:r>
      <w:r w:rsidRPr="007E073D">
        <w:rPr>
          <w:lang w:val="en-GB"/>
        </w:rPr>
        <w:t xml:space="preserve">downstream wing, thereby changing the </w:t>
      </w:r>
      <w:r>
        <w:rPr>
          <w:lang w:val="en-GB"/>
        </w:rPr>
        <w:t xml:space="preserve">wing’s </w:t>
      </w:r>
      <w:r w:rsidR="004D7420">
        <w:rPr>
          <w:lang w:val="en-GB"/>
        </w:rPr>
        <w:t xml:space="preserve">circulation. </w:t>
      </w:r>
      <w:r>
        <w:rPr>
          <w:lang w:val="en-GB"/>
        </w:rPr>
        <w:t>On the other hand, t</w:t>
      </w:r>
      <w:r w:rsidRPr="007E073D">
        <w:rPr>
          <w:lang w:val="en-GB"/>
        </w:rPr>
        <w:t xml:space="preserve">he local angle of attack of the propeller blades is </w:t>
      </w:r>
      <w:r>
        <w:rPr>
          <w:lang w:val="en-GB"/>
        </w:rPr>
        <w:t xml:space="preserve">also </w:t>
      </w:r>
      <w:r w:rsidRPr="007E073D">
        <w:rPr>
          <w:lang w:val="en-GB"/>
        </w:rPr>
        <w:t xml:space="preserve">modified by </w:t>
      </w:r>
      <w:r w:rsidR="00DB0AE7">
        <w:rPr>
          <w:lang w:val="en-GB"/>
        </w:rPr>
        <w:t>the</w:t>
      </w:r>
      <w:r w:rsidRPr="007E073D">
        <w:rPr>
          <w:lang w:val="en-GB"/>
        </w:rPr>
        <w:t xml:space="preserve"> wing behind the propeller. The downward rotating blade increases the local angle of attack and increases </w:t>
      </w:r>
      <w:r>
        <w:rPr>
          <w:lang w:val="en-GB"/>
        </w:rPr>
        <w:t>the</w:t>
      </w:r>
      <w:r w:rsidRPr="007E073D">
        <w:rPr>
          <w:lang w:val="en-GB"/>
        </w:rPr>
        <w:t xml:space="preserve"> </w:t>
      </w:r>
      <w:r>
        <w:rPr>
          <w:lang w:val="en-GB"/>
        </w:rPr>
        <w:t>local</w:t>
      </w:r>
      <w:r w:rsidRPr="007E073D">
        <w:rPr>
          <w:lang w:val="en-GB"/>
        </w:rPr>
        <w:t xml:space="preserve"> lift and blade loading, which augments the thrust and torque on the blade. </w:t>
      </w:r>
    </w:p>
    <w:p w:rsidR="00832B36" w:rsidRDefault="00832B36" w:rsidP="00832B36">
      <w:pPr>
        <w:rPr>
          <w:lang w:val="en-GB"/>
        </w:rPr>
      </w:pPr>
      <w:r>
        <w:rPr>
          <w:lang w:val="en-GB"/>
        </w:rPr>
        <w:t>From the flow status, t</w:t>
      </w:r>
      <w:r w:rsidRPr="007E073D">
        <w:rPr>
          <w:lang w:val="en-GB"/>
        </w:rPr>
        <w:t>he propeller modifies the flow structure of the wing as it cause</w:t>
      </w:r>
      <w:r>
        <w:rPr>
          <w:lang w:val="en-GB"/>
        </w:rPr>
        <w:t>s</w:t>
      </w:r>
      <w:r w:rsidRPr="007E073D">
        <w:rPr>
          <w:lang w:val="en-GB"/>
        </w:rPr>
        <w:t xml:space="preserve"> the downstream flow fully turbulen</w:t>
      </w:r>
      <w:r>
        <w:rPr>
          <w:lang w:val="en-GB"/>
        </w:rPr>
        <w:t>t</w:t>
      </w:r>
      <w:r w:rsidRPr="007E073D">
        <w:rPr>
          <w:lang w:val="en-GB"/>
        </w:rPr>
        <w:t xml:space="preserve">. Lynch </w:t>
      </w:r>
      <w:r w:rsidR="00C97ADF" w:rsidRPr="007E073D">
        <w:rPr>
          <w:lang w:val="en-GB"/>
        </w:rPr>
        <w:fldChar w:fldCharType="begin"/>
      </w:r>
      <w:r w:rsidR="00095AF8">
        <w:rPr>
          <w:lang w:val="en-GB"/>
        </w:rPr>
        <w:instrText xml:space="preserve"> ADDIN EN.CITE &lt;EndNote&gt;&lt;Cite&gt;&lt;Author&gt;Lynch III&lt;/Author&gt;&lt;Year&gt;2005&lt;/Year&gt;&lt;RecNum&gt;171&lt;/RecNum&gt;&lt;record&gt;&lt;rec-number&gt;171&lt;/rec-number&gt;&lt;foreign-keys&gt;&lt;key app="EN" db-id="ezxeeezw9favw7et0zk5x0avs5ds2erswet0"&gt;171&lt;/key&gt;&lt;/foreign-keys&gt;&lt;ref-type name="Journal Article"&gt;17&lt;/ref-type&gt;&lt;contributors&gt;&lt;authors&gt;&lt;author&gt;Lynch III, Denis A&lt;/author&gt;&lt;author&gt;Blakend, William K&lt;/author&gt;&lt;author&gt;Mueller, Thomas J&lt;/author&gt;&lt;/authors&gt;&lt;/contributors&gt;&lt;titles&gt;&lt;title&gt;Turbulent Flow Downstream of a Propeller, Part 1: Wake Turbulence&lt;/title&gt;&lt;secondary-title&gt;AIAA Journal, &lt;/secondary-title&gt;&lt;/titles&gt;&lt;periodical&gt;&lt;full-title&gt;AIAA Journal,&lt;/full-title&gt;&lt;/periodical&gt;&lt;pages&gt;1198-1210&lt;/pages&gt;&lt;volume&gt;43&lt;/volume&gt;&lt;number&gt;6&lt;/number&gt;&lt;dates&gt;&lt;year&gt;2005&lt;/year&gt;&lt;pub-dates&gt;&lt;date&gt;June 2005&lt;/date&gt;&lt;/pub-dates&gt;&lt;/dates&gt;&lt;urls&gt;&lt;/urls&gt;&lt;/record&gt;&lt;/Cite&gt;&lt;/EndNote&gt;</w:instrText>
      </w:r>
      <w:r w:rsidR="00C97ADF" w:rsidRPr="007E073D">
        <w:rPr>
          <w:lang w:val="en-GB"/>
        </w:rPr>
        <w:fldChar w:fldCharType="separate"/>
      </w:r>
      <w:r w:rsidR="007F045B">
        <w:rPr>
          <w:noProof/>
          <w:lang w:val="en-GB"/>
        </w:rPr>
        <w:t>[120]</w:t>
      </w:r>
      <w:r w:rsidR="00C97ADF" w:rsidRPr="007E073D">
        <w:rPr>
          <w:lang w:val="en-GB"/>
        </w:rPr>
        <w:fldChar w:fldCharType="end"/>
      </w:r>
      <w:r w:rsidRPr="007E073D">
        <w:rPr>
          <w:lang w:val="en-GB"/>
        </w:rPr>
        <w:t xml:space="preserve"> </w:t>
      </w:r>
      <w:r>
        <w:rPr>
          <w:lang w:val="en-GB"/>
        </w:rPr>
        <w:t>pointed out</w:t>
      </w:r>
      <w:r w:rsidRPr="007E073D">
        <w:rPr>
          <w:lang w:val="en-GB"/>
        </w:rPr>
        <w:t xml:space="preserve"> that unlike the viscous wake, the propeller wake combine</w:t>
      </w:r>
      <w:r>
        <w:rPr>
          <w:lang w:val="en-GB"/>
        </w:rPr>
        <w:t>s</w:t>
      </w:r>
      <w:r w:rsidRPr="007E073D">
        <w:rPr>
          <w:lang w:val="en-GB"/>
        </w:rPr>
        <w:t xml:space="preserve"> both normal wake (wake behind a body) and wake from the propeller’s response to inflow turbulence. Further, this cascade wake generated by the propeller has a significant higher intensity level, which would retard the up</w:t>
      </w:r>
      <w:r>
        <w:rPr>
          <w:lang w:val="en-GB"/>
        </w:rPr>
        <w:t>per</w:t>
      </w:r>
      <w:r w:rsidRPr="007E073D">
        <w:rPr>
          <w:lang w:val="en-GB"/>
        </w:rPr>
        <w:t xml:space="preserve"> wing</w:t>
      </w:r>
      <w:r>
        <w:rPr>
          <w:lang w:val="en-GB"/>
        </w:rPr>
        <w:t xml:space="preserve"> surface</w:t>
      </w:r>
      <w:r w:rsidRPr="007E073D">
        <w:rPr>
          <w:lang w:val="en-GB"/>
        </w:rPr>
        <w:t xml:space="preserve"> separation and hence improve the stall characteristics. Catalano </w:t>
      </w:r>
      <w:r w:rsidR="00C97ADF" w:rsidRPr="007E073D">
        <w:rPr>
          <w:lang w:val="en-GB"/>
        </w:rPr>
        <w:fldChar w:fldCharType="begin"/>
      </w:r>
      <w:r w:rsidR="00095AF8">
        <w:rPr>
          <w:lang w:val="en-GB"/>
        </w:rPr>
        <w:instrText xml:space="preserve"> ADDIN EN.CITE &lt;EndNote&gt;&lt;Cite&gt;&lt;Author&gt;Catalano&lt;/Author&gt;&lt;Year&gt;1993&lt;/Year&gt;&lt;RecNum&gt;502&lt;/RecNum&gt;&lt;record&gt;&lt;rec-number&gt;502&lt;/rec-number&gt;&lt;foreign-keys&gt;&lt;key app="EN" db-id="ezxeeezw9favw7et0zk5x0avs5ds2erswet0"&gt;502&lt;/key&gt;&lt;/foreign-keys&gt;&lt;ref-type name="Conference Paper"&gt;47&lt;/ref-type&gt;&lt;contributors&gt;&lt;authors&gt;&lt;author&gt;Catalano, F M&lt;/author&gt;&lt;author&gt;Stollery, J L&lt;/author&gt;&lt;/authors&gt;&lt;/contributors&gt;&lt;titles&gt;&lt;title&gt;The effect of a high thrust pusher propeller on the flow over a straight wing&lt;/title&gt;&lt;secondary-title&gt;AIAA-93-3436&lt;/secondary-title&gt;&lt;/titles&gt;&lt;dates&gt;&lt;year&gt;1993&lt;/year&gt;&lt;/dates&gt;&lt;urls&gt;&lt;/urls&gt;&lt;/record&gt;&lt;/Cite&gt;&lt;/EndNote&gt;</w:instrText>
      </w:r>
      <w:r w:rsidR="00C97ADF" w:rsidRPr="007E073D">
        <w:rPr>
          <w:lang w:val="en-GB"/>
        </w:rPr>
        <w:fldChar w:fldCharType="separate"/>
      </w:r>
      <w:r w:rsidR="007F045B">
        <w:rPr>
          <w:noProof/>
          <w:lang w:val="en-GB"/>
        </w:rPr>
        <w:t>[121]</w:t>
      </w:r>
      <w:r w:rsidR="00C97ADF" w:rsidRPr="007E073D">
        <w:rPr>
          <w:lang w:val="en-GB"/>
        </w:rPr>
        <w:fldChar w:fldCharType="end"/>
      </w:r>
      <w:r w:rsidRPr="007E073D">
        <w:rPr>
          <w:lang w:val="en-GB"/>
        </w:rPr>
        <w:t xml:space="preserve"> found that turbulence separation points can be moved downstream by up to 56%c due to the propeller slip stream effect. He also pointed out that the propeller inflow effects are very dependent on the propeller/wing relative position, and the propeller effect will be small if the propeller is positioned more than one propeller diameter behind the wing, </w:t>
      </w:r>
      <w:r>
        <w:rPr>
          <w:lang w:val="en-GB"/>
        </w:rPr>
        <w:t>in a</w:t>
      </w:r>
      <w:r w:rsidRPr="007E073D">
        <w:rPr>
          <w:lang w:val="en-GB"/>
        </w:rPr>
        <w:t xml:space="preserve"> pusher configuration. The tractor configuration propeller effect on a flexible wing UAV was investigated </w:t>
      </w:r>
      <w:r w:rsidRPr="007E073D">
        <w:rPr>
          <w:lang w:val="en-GB"/>
        </w:rPr>
        <w:lastRenderedPageBreak/>
        <w:t xml:space="preserve">experimentally by Gamble </w:t>
      </w:r>
      <w:r w:rsidR="00C97ADF" w:rsidRPr="007E073D">
        <w:rPr>
          <w:lang w:val="en-GB"/>
        </w:rPr>
        <w:fldChar w:fldCharType="begin"/>
      </w:r>
      <w:r w:rsidR="00095AF8">
        <w:rPr>
          <w:lang w:val="en-GB"/>
        </w:rPr>
        <w:instrText xml:space="preserve"> ADDIN EN.CITE &lt;EndNote&gt;&lt;Cite&gt;&lt;Author&gt;Gamble&lt;/Author&gt;&lt;Year&gt;2009&lt;/Year&gt;&lt;RecNum&gt;144&lt;/RecNum&gt;&lt;record&gt;&lt;rec-number&gt;144&lt;/rec-number&gt;&lt;foreign-keys&gt;&lt;key app="EN" db-id="ezxeeezw9favw7et0zk5x0avs5ds2erswet0"&gt;144&lt;/key&gt;&lt;/foreign-keys&gt;&lt;ref-type name="Journal Article"&gt;17&lt;/ref-type&gt;&lt;contributors&gt;&lt;authors&gt;&lt;author&gt;Gamble, Brian J&lt;/author&gt;&lt;author&gt;Reeder, Mark F&lt;/author&gt;&lt;/authors&gt;&lt;/contributors&gt;&lt;titles&gt;&lt;title&gt;&lt;style face="normal" font="default" size="100%"&gt;Experimental Analysis of Propeller&lt;/style&gt;&lt;style face="normal" font="default" charset="134" size="100%"&gt;–&lt;/style&gt;&lt;style face="normal" font="default" size="100%"&gt;Wing Interactions for a Micro Air Vehicle&lt;/style&gt;&lt;/title&gt;&lt;secondary-title&gt;Journal of Aircraft&lt;/secondary-title&gt;&lt;/titles&gt;&lt;periodical&gt;&lt;full-title&gt;Journal of Aircraft&lt;/full-title&gt;&lt;/periodical&gt;&lt;volume&gt;46&lt;/volume&gt;&lt;number&gt;1&lt;/number&gt;&lt;dates&gt;&lt;year&gt;2009&lt;/year&gt;&lt;pub-dates&gt;&lt;date&gt;&lt;style face="normal" font="default" size="100%"&gt;January&lt;/style&gt;&lt;style face="normal" font="default" charset="134" size="100%"&gt;–&lt;/style&gt;&lt;style face="normal" font="default" size="100%"&gt;February 2009&lt;/style&gt;&lt;/date&gt;&lt;/pub-dates&gt;&lt;/dates&gt;&lt;urls&gt;&lt;/urls&gt;&lt;/record&gt;&lt;/Cite&gt;&lt;/EndNote&gt;</w:instrText>
      </w:r>
      <w:r w:rsidR="00C97ADF" w:rsidRPr="007E073D">
        <w:rPr>
          <w:lang w:val="en-GB"/>
        </w:rPr>
        <w:fldChar w:fldCharType="separate"/>
      </w:r>
      <w:r w:rsidR="007F045B">
        <w:rPr>
          <w:noProof/>
          <w:lang w:val="en-GB"/>
        </w:rPr>
        <w:t>[122]</w:t>
      </w:r>
      <w:r w:rsidR="00C97ADF" w:rsidRPr="007E073D">
        <w:rPr>
          <w:lang w:val="en-GB"/>
        </w:rPr>
        <w:fldChar w:fldCharType="end"/>
      </w:r>
      <w:r w:rsidRPr="007E073D">
        <w:rPr>
          <w:lang w:val="en-GB"/>
        </w:rPr>
        <w:t xml:space="preserve">. He found that as the wing </w:t>
      </w:r>
      <w:r>
        <w:rPr>
          <w:lang w:val="en-GB"/>
        </w:rPr>
        <w:t xml:space="preserve">moves </w:t>
      </w:r>
      <w:r w:rsidRPr="007E073D">
        <w:rPr>
          <w:lang w:val="en-GB"/>
        </w:rPr>
        <w:t>close</w:t>
      </w:r>
      <w:r>
        <w:rPr>
          <w:lang w:val="en-GB"/>
        </w:rPr>
        <w:t>r</w:t>
      </w:r>
      <w:r w:rsidRPr="007E073D">
        <w:rPr>
          <w:lang w:val="en-GB"/>
        </w:rPr>
        <w:t xml:space="preserve"> to the propeller, the drag-to-thrust ratio of the wing is increased and the thrust is relatively unaffected by the presence of the wing. The mutual influence problem between the propeller and wing w</w:t>
      </w:r>
      <w:r>
        <w:rPr>
          <w:lang w:val="en-GB"/>
        </w:rPr>
        <w:t>as</w:t>
      </w:r>
      <w:r w:rsidRPr="007E073D">
        <w:rPr>
          <w:lang w:val="en-GB"/>
        </w:rPr>
        <w:t xml:space="preserve"> investigated by Fratello </w:t>
      </w:r>
      <w:r w:rsidR="00C97ADF" w:rsidRPr="007E073D">
        <w:rPr>
          <w:lang w:val="en-GB"/>
        </w:rPr>
        <w:fldChar w:fldCharType="begin"/>
      </w:r>
      <w:r w:rsidR="00095AF8">
        <w:rPr>
          <w:lang w:val="en-GB"/>
        </w:rPr>
        <w:instrText xml:space="preserve"> ADDIN EN.CITE &lt;EndNote&gt;&lt;Cite&gt;&lt;Author&gt;Fratello&lt;/Author&gt;&lt;Year&gt;1991&lt;/Year&gt;&lt;RecNum&gt;390&lt;/RecNum&gt;&lt;record&gt;&lt;rec-number&gt;390&lt;/rec-number&gt;&lt;foreign-keys&gt;&lt;key app="EN" db-id="ezxeeezw9favw7et0zk5x0avs5ds2erswet0"&gt;390&lt;/key&gt;&lt;/foreign-keys&gt;&lt;ref-type name="Journal Article"&gt;17&lt;/ref-type&gt;&lt;contributors&gt;&lt;authors&gt;&lt;author&gt;Fratello, Gilles &lt;/author&gt;&lt;author&gt;Favier, Daniel &lt;/author&gt;&lt;author&gt;Marescaf, Christian &lt;/author&gt;&lt;/authors&gt;&lt;/contributors&gt;&lt;titles&gt;&lt;title&gt;Experimental and Numerical Study of the Propeller Fixed Wing Interaction&lt;/title&gt;&lt;secondary-title&gt;Journal of Aircraft,&lt;/secondary-title&gt;&lt;/titles&gt;&lt;periodical&gt;&lt;full-title&gt;Journal of Aircraft,&lt;/full-title&gt;&lt;/periodical&gt;&lt;pages&gt;365-373&lt;/pages&gt;&lt;volume&gt;28&lt;/volume&gt;&lt;dates&gt;&lt;year&gt;1991&lt;/year&gt;&lt;/dates&gt;&lt;urls&gt;&lt;/urls&gt;&lt;/record&gt;&lt;/Cite&gt;&lt;/EndNote&gt;</w:instrText>
      </w:r>
      <w:r w:rsidR="00C97ADF" w:rsidRPr="007E073D">
        <w:rPr>
          <w:lang w:val="en-GB"/>
        </w:rPr>
        <w:fldChar w:fldCharType="separate"/>
      </w:r>
      <w:r w:rsidR="007F045B">
        <w:rPr>
          <w:noProof/>
          <w:lang w:val="en-GB"/>
        </w:rPr>
        <w:t>[28]</w:t>
      </w:r>
      <w:r w:rsidR="00C97ADF" w:rsidRPr="007E073D">
        <w:rPr>
          <w:lang w:val="en-GB"/>
        </w:rPr>
        <w:fldChar w:fldCharType="end"/>
      </w:r>
      <w:r w:rsidRPr="007E073D">
        <w:rPr>
          <w:lang w:val="en-GB"/>
        </w:rPr>
        <w:t xml:space="preserve">. He found a significant increase of </w:t>
      </w:r>
      <w:r>
        <w:rPr>
          <w:lang w:val="en-GB"/>
        </w:rPr>
        <w:t xml:space="preserve">the wing’s </w:t>
      </w:r>
      <w:r w:rsidRPr="007E073D">
        <w:rPr>
          <w:lang w:val="en-GB"/>
        </w:rPr>
        <w:t xml:space="preserve">mean drag </w:t>
      </w:r>
      <w:r>
        <w:rPr>
          <w:lang w:val="en-GB"/>
        </w:rPr>
        <w:t xml:space="preserve">as </w:t>
      </w:r>
      <w:r w:rsidRPr="007E073D">
        <w:rPr>
          <w:lang w:val="en-GB"/>
        </w:rPr>
        <w:t xml:space="preserve">compared to the </w:t>
      </w:r>
      <w:r>
        <w:rPr>
          <w:lang w:val="en-GB"/>
        </w:rPr>
        <w:t>case without the propeller.</w:t>
      </w:r>
      <w:r w:rsidRPr="007E073D">
        <w:rPr>
          <w:lang w:val="en-GB"/>
        </w:rPr>
        <w:t xml:space="preserve"> </w:t>
      </w:r>
      <w:r>
        <w:rPr>
          <w:lang w:val="en-GB"/>
        </w:rPr>
        <w:t>T</w:t>
      </w:r>
      <w:r w:rsidRPr="007E073D">
        <w:rPr>
          <w:lang w:val="en-GB"/>
        </w:rPr>
        <w:t xml:space="preserve">he induced lift </w:t>
      </w:r>
      <w:r>
        <w:rPr>
          <w:lang w:val="en-GB"/>
        </w:rPr>
        <w:t>was</w:t>
      </w:r>
      <w:r w:rsidRPr="007E073D">
        <w:rPr>
          <w:lang w:val="en-GB"/>
        </w:rPr>
        <w:t xml:space="preserve"> reduced at low rotational speed</w:t>
      </w:r>
      <w:r>
        <w:rPr>
          <w:lang w:val="en-GB"/>
        </w:rPr>
        <w:t>s</w:t>
      </w:r>
      <w:r w:rsidRPr="007E073D">
        <w:rPr>
          <w:lang w:val="en-GB"/>
        </w:rPr>
        <w:t>, and the reciprocal wing influence on the propeller performance show</w:t>
      </w:r>
      <w:r>
        <w:rPr>
          <w:lang w:val="en-GB"/>
        </w:rPr>
        <w:t>ed</w:t>
      </w:r>
      <w:r w:rsidRPr="007E073D">
        <w:rPr>
          <w:lang w:val="en-GB"/>
        </w:rPr>
        <w:t xml:space="preserve"> an increase of thrust and power coefficients. Most recently, the propeller effect has been investigated on the vertical take</w:t>
      </w:r>
      <w:r>
        <w:rPr>
          <w:lang w:val="en-GB"/>
        </w:rPr>
        <w:t>-</w:t>
      </w:r>
      <w:r w:rsidRPr="007E073D">
        <w:rPr>
          <w:lang w:val="en-GB"/>
        </w:rPr>
        <w:t>off and landing Micro air vehicle vehicles</w:t>
      </w:r>
      <w:r w:rsidR="00B61866">
        <w:rPr>
          <w:lang w:val="en-GB"/>
        </w:rPr>
        <w:t xml:space="preserve"> </w:t>
      </w:r>
      <w:r w:rsidR="00C97ADF">
        <w:rPr>
          <w:lang w:val="en-GB"/>
        </w:rPr>
        <w:fldChar w:fldCharType="begin"/>
      </w:r>
      <w:r w:rsidR="00095AF8">
        <w:rPr>
          <w:lang w:val="en-GB"/>
        </w:rPr>
        <w:instrText xml:space="preserve"> ADDIN EN.CITE &lt;EndNote&gt;&lt;Cite&gt;&lt;Author&gt;Chen&lt;/Author&gt;&lt;Year&gt;2012&lt;/Year&gt;&lt;RecNum&gt;1286&lt;/RecNum&gt;&lt;record&gt;&lt;rec-number&gt;1286&lt;/rec-number&gt;&lt;foreign-keys&gt;&lt;key app="EN" db-id="ezxeeezw9favw7et0zk5x0avs5ds2erswet0"&gt;1286&lt;/key&gt;&lt;/foreign-keys&gt;&lt;ref-type name="Journal Article"&gt;17&lt;/ref-type&gt;&lt;contributors&gt;&lt;authors&gt;&lt;author&gt;Chen, Z. J.&lt;/author&gt;&lt;author&gt;Qin, N.&lt;/author&gt;&lt;author&gt;Nowakowski, A. F.&lt;/author&gt;&lt;/authors&gt;&lt;/contributors&gt;&lt;titles&gt;&lt;title&gt;Three-Dimensional Laminar-Separation Bubble on a Cambered Thin Wing at Low Reynolds Numbers&lt;/title&gt;&lt;secondary-title&gt;Journal of Aircraft&lt;/secondary-title&gt;&lt;/titles&gt;&lt;periodical&gt;&lt;full-title&gt;Journal of Aircraft&lt;/full-title&gt;&lt;/periodical&gt;&lt;pages&gt;152-163&lt;/pages&gt;&lt;volume&gt;50&lt;/volume&gt;&lt;number&gt;1&lt;/number&gt;&lt;dates&gt;&lt;year&gt;2012&lt;/year&gt;&lt;pub-dates&gt;&lt;date&gt;2013/01/01&lt;/date&gt;&lt;/pub-dates&gt;&lt;/dates&gt;&lt;publisher&gt;American Institute of Aeronautics and Astronautics&lt;/publisher&gt;&lt;isbn&gt;0021-8669&lt;/isbn&gt;&lt;work-type&gt;doi: 10.2514/1.C031829&lt;/work-type&gt;&lt;urls&gt;&lt;related-urls&gt;&lt;url&gt;http://dx.doi.org/10.2514/1.C031829&lt;/url&gt;&lt;/related-urls&gt;&lt;/urls&gt;&lt;electronic-resource-num&gt;10.2514/1.c031829&lt;/electronic-resource-num&gt;&lt;access-date&gt;2013/03/06&lt;/access-date&gt;&lt;/record&gt;&lt;/Cite&gt;&lt;/EndNote&gt;</w:instrText>
      </w:r>
      <w:r w:rsidR="00C97ADF">
        <w:rPr>
          <w:lang w:val="en-GB"/>
        </w:rPr>
        <w:fldChar w:fldCharType="separate"/>
      </w:r>
      <w:r w:rsidR="007F045B">
        <w:rPr>
          <w:noProof/>
          <w:lang w:val="en-GB"/>
        </w:rPr>
        <w:t>[111]</w:t>
      </w:r>
      <w:r w:rsidR="00C97ADF">
        <w:rPr>
          <w:lang w:val="en-GB"/>
        </w:rPr>
        <w:fldChar w:fldCharType="end"/>
      </w:r>
      <w:r w:rsidR="00E87379">
        <w:rPr>
          <w:lang w:val="en-GB"/>
        </w:rPr>
        <w:t xml:space="preserve"> </w:t>
      </w:r>
      <w:r w:rsidR="00C97ADF">
        <w:rPr>
          <w:lang w:val="en-GB"/>
        </w:rPr>
        <w:fldChar w:fldCharType="begin"/>
      </w:r>
      <w:r w:rsidR="00095AF8">
        <w:rPr>
          <w:lang w:val="en-GB"/>
        </w:rPr>
        <w:instrText xml:space="preserve"> ADDIN EN.CITE &lt;EndNote&gt;&lt;Cite&gt;&lt;Author&gt;Chen&lt;/Author&gt;&lt;Year&gt;2012&lt;/Year&gt;&lt;RecNum&gt;920&lt;/RecNum&gt;&lt;record&gt;&lt;rec-number&gt;920&lt;/rec-number&gt;&lt;foreign-keys&gt;&lt;key app="EN" db-id="ezxeeezw9favw7et0zk5x0avs5ds2erswet0"&gt;920&lt;/key&gt;&lt;/foreign-keys&gt;&lt;ref-type name="Conference Paper"&gt;47&lt;/ref-type&gt;&lt;contributors&gt;&lt;authors&gt;&lt;author&gt;Chen, J. Z.&lt;/author&gt;&lt;author&gt;Qin, N.&lt;/author&gt;&lt;/authors&gt;&lt;/contributors&gt;&lt;titles&gt;&lt;title&gt;Propeller Effects on MAV Aerodynamics&lt;/title&gt;&lt;secondary-title&gt;RAeS Aerodynamics Conference&lt;/secondary-title&gt;&lt;/titles&gt;&lt;dates&gt;&lt;year&gt;2012&lt;/year&gt;&lt;/dates&gt;&lt;pub-location&gt;Bristol, UK&lt;/pub-location&gt;&lt;urls&gt;&lt;/urls&gt;&lt;/record&gt;&lt;/Cite&gt;&lt;/EndNote&gt;</w:instrText>
      </w:r>
      <w:r w:rsidR="00C97ADF">
        <w:rPr>
          <w:lang w:val="en-GB"/>
        </w:rPr>
        <w:fldChar w:fldCharType="separate"/>
      </w:r>
      <w:r w:rsidR="007F045B">
        <w:rPr>
          <w:noProof/>
          <w:lang w:val="en-GB"/>
        </w:rPr>
        <w:t>[123]</w:t>
      </w:r>
      <w:r w:rsidR="00C97ADF">
        <w:rPr>
          <w:lang w:val="en-GB"/>
        </w:rPr>
        <w:fldChar w:fldCharType="end"/>
      </w:r>
      <w:r w:rsidR="00B61866">
        <w:rPr>
          <w:lang w:val="en-GB"/>
        </w:rPr>
        <w:t xml:space="preserve"> </w:t>
      </w:r>
      <w:r w:rsidR="00C97ADF">
        <w:rPr>
          <w:lang w:val="en-GB"/>
        </w:rPr>
        <w:fldChar w:fldCharType="begin"/>
      </w:r>
      <w:r w:rsidR="00095AF8">
        <w:rPr>
          <w:lang w:val="en-GB"/>
        </w:rPr>
        <w:instrText xml:space="preserve"> ADDIN EN.CITE &lt;EndNote&gt;&lt;Cite&gt;&lt;Author&gt;De Young&lt;/Author&gt;&lt;Year&gt;1965&lt;/Year&gt;&lt;RecNum&gt;1482&lt;/RecNum&gt;&lt;record&gt;&lt;rec-number&gt;1482&lt;/rec-number&gt;&lt;foreign-keys&gt;&lt;key app="EN" db-id="ezxeeezw9favw7et0zk5x0avs5ds2erswet0"&gt;1482&lt;/key&gt;&lt;/foreign-keys&gt;&lt;ref-type name="Journal Article"&gt;17&lt;/ref-type&gt;&lt;contributors&gt;&lt;authors&gt;&lt;author&gt;De Young, J.&lt;/author&gt;&lt;/authors&gt;&lt;/contributors&gt;&lt;titles&gt;&lt;title&gt;Propeller at high incidence&lt;/title&gt;&lt;secondary-title&gt;Journal of Aircraft&lt;/secondary-title&gt;&lt;/titles&gt;&lt;periodical&gt;&lt;full-title&gt;Journal of Aircraft&lt;/full-title&gt;&lt;/periodical&gt;&lt;pages&gt;241-250&lt;/pages&gt;&lt;volume&gt;2&lt;/volume&gt;&lt;number&gt;3&lt;/number&gt;&lt;dates&gt;&lt;year&gt;1965&lt;/year&gt;&lt;pub-dates&gt;&lt;date&gt;1965/05/01&lt;/date&gt;&lt;/pub-dates&gt;&lt;/dates&gt;&lt;publisher&gt;American Institute of Aeronautics and Astronautics&lt;/publisher&gt;&lt;isbn&gt;0021-8669&lt;/isbn&gt;&lt;work-type&gt;doi: 10.2514/3.43646&lt;/work-type&gt;&lt;urls&gt;&lt;related-urls&gt;&lt;url&gt;http://dx.doi.org/10.2514/3.43646&lt;/url&gt;&lt;/related-urls&gt;&lt;/urls&gt;&lt;electronic-resource-num&gt;10.2514/3.43646&lt;/electronic-resource-num&gt;&lt;access-date&gt;2013/09/23&lt;/access-date&gt;&lt;/record&gt;&lt;/Cite&gt;&lt;/EndNote&gt;</w:instrText>
      </w:r>
      <w:r w:rsidR="00C97ADF">
        <w:rPr>
          <w:lang w:val="en-GB"/>
        </w:rPr>
        <w:fldChar w:fldCharType="separate"/>
      </w:r>
      <w:r w:rsidR="007F045B">
        <w:rPr>
          <w:noProof/>
          <w:lang w:val="en-GB"/>
        </w:rPr>
        <w:t>[124]</w:t>
      </w:r>
      <w:r w:rsidR="00C97ADF">
        <w:rPr>
          <w:lang w:val="en-GB"/>
        </w:rPr>
        <w:fldChar w:fldCharType="end"/>
      </w:r>
      <w:r>
        <w:rPr>
          <w:lang w:val="en-GB"/>
        </w:rPr>
        <w:t>, in which</w:t>
      </w:r>
      <w:r w:rsidRPr="007E073D">
        <w:rPr>
          <w:lang w:val="en-GB"/>
        </w:rPr>
        <w:t xml:space="preserve"> </w:t>
      </w:r>
      <w:r>
        <w:rPr>
          <w:lang w:val="en-GB"/>
        </w:rPr>
        <w:t>t</w:t>
      </w:r>
      <w:r w:rsidRPr="007E073D">
        <w:rPr>
          <w:lang w:val="en-GB"/>
        </w:rPr>
        <w:t>he author</w:t>
      </w:r>
      <w:r>
        <w:rPr>
          <w:lang w:val="en-GB"/>
        </w:rPr>
        <w:t>s</w:t>
      </w:r>
      <w:r w:rsidRPr="007E073D">
        <w:rPr>
          <w:lang w:val="en-GB"/>
        </w:rPr>
        <w:t xml:space="preserve"> </w:t>
      </w:r>
      <w:r>
        <w:rPr>
          <w:lang w:val="en-GB"/>
        </w:rPr>
        <w:t>found</w:t>
      </w:r>
      <w:r w:rsidRPr="007E073D">
        <w:rPr>
          <w:lang w:val="en-GB"/>
        </w:rPr>
        <w:t xml:space="preserve"> that the control surface</w:t>
      </w:r>
      <w:r>
        <w:rPr>
          <w:lang w:val="en-GB"/>
        </w:rPr>
        <w:t>s</w:t>
      </w:r>
      <w:r w:rsidRPr="007E073D">
        <w:rPr>
          <w:lang w:val="en-GB"/>
        </w:rPr>
        <w:t xml:space="preserve"> becomes more effective</w:t>
      </w:r>
      <w:r w:rsidR="00E87379">
        <w:rPr>
          <w:lang w:val="en-GB"/>
        </w:rPr>
        <w:t xml:space="preserve"> as the slipstream strengthens.</w:t>
      </w:r>
      <w:r w:rsidRPr="007E073D">
        <w:rPr>
          <w:lang w:val="en-GB"/>
        </w:rPr>
        <w:t xml:space="preserve"> However, the overall wing aerodynamic efficiency </w:t>
      </w:r>
      <w:r>
        <w:rPr>
          <w:lang w:val="en-GB"/>
        </w:rPr>
        <w:t>wa</w:t>
      </w:r>
      <w:r w:rsidRPr="007E073D">
        <w:rPr>
          <w:lang w:val="en-GB"/>
        </w:rPr>
        <w:t>s decreased by the slipstream.</w:t>
      </w:r>
    </w:p>
    <w:p w:rsidR="00832B36" w:rsidRPr="005558A8" w:rsidRDefault="00832B36" w:rsidP="00832B36">
      <w:pPr>
        <w:rPr>
          <w:lang w:val="en-GB"/>
        </w:rPr>
      </w:pPr>
      <w:r w:rsidRPr="007E073D">
        <w:rPr>
          <w:lang w:val="en-GB"/>
        </w:rPr>
        <w:t xml:space="preserve">In an effort to gain a physical understanding of the propeller-wing interaction problem and </w:t>
      </w:r>
      <w:r>
        <w:rPr>
          <w:lang w:val="en-GB"/>
        </w:rPr>
        <w:t>predict</w:t>
      </w:r>
      <w:r w:rsidRPr="007E073D">
        <w:rPr>
          <w:lang w:val="en-GB"/>
        </w:rPr>
        <w:t xml:space="preserve"> the performance changes for effective </w:t>
      </w:r>
      <w:r>
        <w:rPr>
          <w:lang w:val="en-GB"/>
        </w:rPr>
        <w:t>MAV</w:t>
      </w:r>
      <w:r w:rsidRPr="007E073D">
        <w:rPr>
          <w:lang w:val="en-GB"/>
        </w:rPr>
        <w:t xml:space="preserve"> designs, a computational </w:t>
      </w:r>
      <w:r>
        <w:rPr>
          <w:lang w:val="en-GB"/>
        </w:rPr>
        <w:t>study</w:t>
      </w:r>
      <w:r w:rsidRPr="007E073D">
        <w:rPr>
          <w:lang w:val="en-GB"/>
        </w:rPr>
        <w:t xml:space="preserve"> </w:t>
      </w:r>
      <w:r>
        <w:rPr>
          <w:lang w:val="en-GB"/>
        </w:rPr>
        <w:t>has been</w:t>
      </w:r>
      <w:r w:rsidRPr="007E073D">
        <w:rPr>
          <w:lang w:val="en-GB"/>
        </w:rPr>
        <w:t xml:space="preserve"> performed to investigate the mutual aerodynamic influence</w:t>
      </w:r>
      <w:r>
        <w:rPr>
          <w:lang w:val="en-GB"/>
        </w:rPr>
        <w:t>s</w:t>
      </w:r>
      <w:r w:rsidRPr="007E073D">
        <w:rPr>
          <w:lang w:val="en-GB"/>
        </w:rPr>
        <w:t xml:space="preserve"> between </w:t>
      </w:r>
      <w:r>
        <w:rPr>
          <w:lang w:val="en-GB"/>
        </w:rPr>
        <w:t>an MAV configuration and its</w:t>
      </w:r>
      <w:r w:rsidRPr="007E073D">
        <w:rPr>
          <w:lang w:val="en-GB"/>
        </w:rPr>
        <w:t xml:space="preserve"> propeller</w:t>
      </w:r>
      <w:r w:rsidR="00DB0AE7">
        <w:rPr>
          <w:lang w:val="en-GB"/>
        </w:rPr>
        <w:t>, here.</w:t>
      </w:r>
      <w:r w:rsidRPr="007E073D">
        <w:rPr>
          <w:lang w:val="en-GB"/>
        </w:rPr>
        <w:t xml:space="preserve"> </w:t>
      </w:r>
    </w:p>
    <w:p w:rsidR="001A1D05" w:rsidRDefault="001A1D05" w:rsidP="00E670DE">
      <w:pPr>
        <w:rPr>
          <w:rFonts w:eastAsiaTheme="minorEastAsia"/>
          <w:kern w:val="0"/>
          <w:szCs w:val="20"/>
          <w:lang w:val="en-GB"/>
        </w:rPr>
      </w:pPr>
    </w:p>
    <w:p w:rsidR="007D4A05" w:rsidRPr="00054084" w:rsidRDefault="007D4A05" w:rsidP="00E670DE">
      <w:pPr>
        <w:rPr>
          <w:rFonts w:eastAsiaTheme="minorEastAsia"/>
          <w:kern w:val="0"/>
          <w:szCs w:val="20"/>
          <w:lang w:val="en-GB"/>
        </w:rPr>
      </w:pPr>
    </w:p>
    <w:p w:rsidR="006C1AB3" w:rsidRDefault="006C1AB3" w:rsidP="006D1E9A">
      <w:pPr>
        <w:pStyle w:val="Heading3"/>
        <w:numPr>
          <w:ilvl w:val="1"/>
          <w:numId w:val="10"/>
        </w:numPr>
        <w:rPr>
          <w:kern w:val="0"/>
        </w:rPr>
      </w:pPr>
      <w:bookmarkStart w:id="230" w:name="_Toc376426085"/>
      <w:r>
        <w:rPr>
          <w:kern w:val="0"/>
        </w:rPr>
        <w:t>Geometry description</w:t>
      </w:r>
      <w:r w:rsidR="00054F31">
        <w:rPr>
          <w:rFonts w:hint="eastAsia"/>
          <w:kern w:val="0"/>
        </w:rPr>
        <w:t xml:space="preserve"> </w:t>
      </w:r>
      <w:r w:rsidR="00054F31">
        <w:rPr>
          <w:kern w:val="0"/>
          <w:lang w:val="en-GB"/>
        </w:rPr>
        <w:t>and sliding mesh for propeller</w:t>
      </w:r>
      <w:bookmarkEnd w:id="230"/>
    </w:p>
    <w:p w:rsidR="00F814D9" w:rsidRPr="005402A9" w:rsidRDefault="00F814D9" w:rsidP="00131221">
      <w:pPr>
        <w:spacing w:before="100" w:beforeAutospacing="1"/>
        <w:rPr>
          <w:lang w:val="en-GB"/>
        </w:rPr>
      </w:pPr>
      <w:r>
        <w:rPr>
          <w:lang w:val="en-GB"/>
        </w:rPr>
        <w:t>Th</w:t>
      </w:r>
      <w:r w:rsidRPr="007E073D">
        <w:rPr>
          <w:lang w:val="en-GB"/>
        </w:rPr>
        <w:t xml:space="preserve">e model used in this study is </w:t>
      </w:r>
      <w:r>
        <w:rPr>
          <w:lang w:val="en-GB"/>
        </w:rPr>
        <w:t xml:space="preserve">based on the flying MAV developed at the University of Sheffield </w:t>
      </w:r>
      <w:r w:rsidR="00C97ADF">
        <w:rPr>
          <w:lang w:val="en-GB"/>
        </w:rPr>
        <w:fldChar w:fldCharType="begin"/>
      </w:r>
      <w:r w:rsidR="00095AF8">
        <w:rPr>
          <w:lang w:val="en-GB"/>
        </w:rPr>
        <w:instrText xml:space="preserve"> ADDIN EN.CITE &lt;EndNote&gt;&lt;Cite&gt;&lt;Author&gt;Chen&lt;/Author&gt;&lt;Year&gt;2010&lt;/Year&gt;&lt;RecNum&gt;723&lt;/RecNum&gt;&lt;record&gt;&lt;rec-number&gt;723&lt;/rec-number&gt;&lt;foreign-keys&gt;&lt;key app="EN" db-id="ezxeeezw9favw7et0zk5x0avs5ds2erswet0"&gt;723&lt;/key&gt;&lt;/foreign-keys&gt;&lt;ref-type name="Conference Paper"&gt;47&lt;/ref-type&gt;&lt;contributors&gt;&lt;authors&gt;&lt;author&gt;Chen, ZL J &lt;/author&gt;&lt;author&gt;Qin, N &lt;/author&gt;&lt;author&gt;Nowakowski, AF &lt;/author&gt;&lt;/authors&gt;&lt;/contributors&gt;&lt;titles&gt;&lt;title&gt;Numerical Simulations of Flow Separation on Cambered Plate Wing MAVs with Various Aspect Ratios&lt;/title&gt;&lt;secondary-title&gt;RAeS Aerodynamics Conference&lt;/secondary-title&gt;&lt;/titles&gt;&lt;dates&gt;&lt;year&gt;2010&lt;/year&gt;&lt;/dates&gt;&lt;pub-location&gt;Bristol, UK&lt;/pub-location&gt;&lt;urls&gt;&lt;/urls&gt;&lt;/record&gt;&lt;/Cite&gt;&lt;Cite&gt;&lt;Author&gt;Chen&lt;/Author&gt;&lt;Year&gt;2012&lt;/Year&gt;&lt;RecNum&gt;722&lt;/RecNum&gt;&lt;record&gt;&lt;rec-number&gt;722&lt;/rec-number&gt;&lt;foreign-keys&gt;&lt;key app='EN' db-id='ezxeeezw9favw7et0zk5x0avs5ds2erswet0'&gt;722&lt;/key&gt;&lt;/foreign-keys&gt;&lt;ref-type name='Journal Article'&gt;17&lt;/ref-type&gt;&lt;contributors&gt;&lt;authors&gt;&lt;author&gt;Chen, ZL J&lt;/author&gt;&lt;author&gt;Qin, N&lt;/author&gt;&lt;author&gt;Nowakowski, A F&lt;/author&gt;&lt;/authors&gt;&lt;/contributors&gt;&lt;titles&gt;&lt;title&gt;Three Dimensional Laminar Separation Bubble on Cambered Thin Wing at Low Reynolds Numbers&lt;/title&gt;&lt;secondary-title&gt;Journal of Aircraft, &lt;/secondary-title&gt;&lt;/titles&gt;&lt;periodical&gt;&lt;full-title&gt;Journal of Aircraft,&lt;/full-title&gt;&lt;/periodical&gt;&lt;volume&gt;accepted by July 2012&lt;/volume&gt;&lt;dates&gt;&lt;year&gt;2012&lt;/year&gt;&lt;/dates&gt;&lt;urls&gt;&lt;/urls&gt;&lt;/record&gt;&lt;/Cite&gt;&lt;/EndNote&gt;</w:instrText>
      </w:r>
      <w:r w:rsidR="00C97ADF">
        <w:rPr>
          <w:lang w:val="en-GB"/>
        </w:rPr>
        <w:fldChar w:fldCharType="separate"/>
      </w:r>
      <w:r w:rsidR="007F045B">
        <w:rPr>
          <w:noProof/>
          <w:lang w:val="en-GB"/>
        </w:rPr>
        <w:t>[104, 125]</w:t>
      </w:r>
      <w:r w:rsidR="00C97ADF">
        <w:rPr>
          <w:lang w:val="en-GB"/>
        </w:rPr>
        <w:fldChar w:fldCharType="end"/>
      </w:r>
      <w:r>
        <w:rPr>
          <w:lang w:val="en-GB"/>
        </w:rPr>
        <w:t xml:space="preserve">. </w:t>
      </w:r>
      <w:r w:rsidRPr="007E073D">
        <w:rPr>
          <w:lang w:val="en-GB"/>
        </w:rPr>
        <w:t xml:space="preserve">This model </w:t>
      </w:r>
      <w:r>
        <w:rPr>
          <w:lang w:val="en-GB"/>
        </w:rPr>
        <w:t>is composed of a</w:t>
      </w:r>
      <w:r w:rsidRPr="007E073D">
        <w:rPr>
          <w:lang w:val="en-GB"/>
        </w:rPr>
        <w:t xml:space="preserve"> Zimmerman planform</w:t>
      </w:r>
      <w:r>
        <w:rPr>
          <w:lang w:val="en-GB"/>
        </w:rPr>
        <w:t xml:space="preserve"> wing</w:t>
      </w:r>
      <w:r w:rsidRPr="007E073D">
        <w:rPr>
          <w:lang w:val="en-GB"/>
        </w:rPr>
        <w:t xml:space="preserve">, </w:t>
      </w:r>
      <w:r>
        <w:rPr>
          <w:lang w:val="en-GB"/>
        </w:rPr>
        <w:t xml:space="preserve">a </w:t>
      </w:r>
      <w:r w:rsidRPr="007E073D">
        <w:rPr>
          <w:lang w:val="en-GB"/>
        </w:rPr>
        <w:t xml:space="preserve">fuselage, and </w:t>
      </w:r>
      <w:r>
        <w:rPr>
          <w:lang w:val="en-GB"/>
        </w:rPr>
        <w:t>a</w:t>
      </w:r>
      <w:r w:rsidRPr="007E073D">
        <w:rPr>
          <w:lang w:val="en-GB"/>
        </w:rPr>
        <w:t xml:space="preserve"> propeller in </w:t>
      </w:r>
      <w:r>
        <w:rPr>
          <w:lang w:val="en-GB"/>
        </w:rPr>
        <w:t xml:space="preserve">the </w:t>
      </w:r>
      <w:r w:rsidRPr="007E073D">
        <w:rPr>
          <w:lang w:val="en-GB"/>
        </w:rPr>
        <w:t>tractor</w:t>
      </w:r>
      <w:r>
        <w:rPr>
          <w:lang w:val="en-GB"/>
        </w:rPr>
        <w:t xml:space="preserve"> configuration</w:t>
      </w:r>
      <w:r w:rsidRPr="007E073D">
        <w:rPr>
          <w:lang w:val="en-GB"/>
        </w:rPr>
        <w:t xml:space="preserve">. </w:t>
      </w:r>
      <w:r w:rsidRPr="00E61ED2">
        <w:rPr>
          <w:lang w:val="en-GB"/>
        </w:rPr>
        <w:t xml:space="preserve">The model is shown in </w:t>
      </w:r>
      <w:fldSimple w:instr=" REF _Ref319939705 \h  \* MERGEFORMAT ">
        <w:r w:rsidR="00706147" w:rsidRPr="007E073D">
          <w:rPr>
            <w:lang w:val="en-GB"/>
          </w:rPr>
          <w:t xml:space="preserve">Figure </w:t>
        </w:r>
        <w:r w:rsidR="00706147">
          <w:rPr>
            <w:noProof/>
            <w:lang w:val="en-GB"/>
          </w:rPr>
          <w:t>72</w:t>
        </w:r>
      </w:fldSimple>
      <w:r w:rsidRPr="00E61ED2">
        <w:rPr>
          <w:lang w:val="en-GB"/>
        </w:rPr>
        <w:t xml:space="preserve"> (</w:t>
      </w:r>
      <w:r w:rsidR="00C87365">
        <w:rPr>
          <w:lang w:val="en-GB"/>
        </w:rPr>
        <w:t>b</w:t>
      </w:r>
      <w:r w:rsidRPr="00E61ED2">
        <w:rPr>
          <w:lang w:val="en-GB"/>
        </w:rPr>
        <w:t xml:space="preserve">) with a coordinate system with x in the chordwise, y </w:t>
      </w:r>
      <w:r w:rsidR="002E4D60">
        <w:rPr>
          <w:lang w:val="en-GB"/>
        </w:rPr>
        <w:t xml:space="preserve">in </w:t>
      </w:r>
      <w:r w:rsidRPr="00E61ED2">
        <w:rPr>
          <w:lang w:val="en-GB"/>
        </w:rPr>
        <w:t>normal,</w:t>
      </w:r>
      <w:r w:rsidRPr="007E073D">
        <w:rPr>
          <w:lang w:val="en-GB"/>
        </w:rPr>
        <w:t xml:space="preserve"> and z</w:t>
      </w:r>
      <w:r>
        <w:rPr>
          <w:lang w:val="en-GB"/>
        </w:rPr>
        <w:t xml:space="preserve"> </w:t>
      </w:r>
      <w:r w:rsidR="002E4D60">
        <w:rPr>
          <w:lang w:val="en-GB"/>
        </w:rPr>
        <w:t xml:space="preserve">in </w:t>
      </w:r>
      <w:r w:rsidR="00BF2C15">
        <w:rPr>
          <w:lang w:val="en-GB"/>
        </w:rPr>
        <w:t>spanwise</w:t>
      </w:r>
      <w:r w:rsidR="00DB0AE7" w:rsidRPr="00DB0AE7">
        <w:rPr>
          <w:lang w:val="en-GB"/>
        </w:rPr>
        <w:t xml:space="preserve"> </w:t>
      </w:r>
      <w:r w:rsidR="00DB0AE7" w:rsidRPr="00E61ED2">
        <w:rPr>
          <w:lang w:val="en-GB"/>
        </w:rPr>
        <w:t>direction</w:t>
      </w:r>
      <w:r w:rsidR="00BF2C15">
        <w:rPr>
          <w:lang w:val="en-GB"/>
        </w:rPr>
        <w:t xml:space="preserve">. </w:t>
      </w:r>
      <w:r w:rsidR="000D6D5D">
        <w:rPr>
          <w:lang w:val="en-GB"/>
        </w:rPr>
        <w:t>The wing is installed with a setting angle of 6.32°, (</w:t>
      </w:r>
      <w:r w:rsidR="00C97ADF">
        <w:rPr>
          <w:lang w:val="en-GB"/>
        </w:rPr>
        <w:fldChar w:fldCharType="begin"/>
      </w:r>
      <w:r w:rsidR="000D6D5D">
        <w:rPr>
          <w:lang w:val="en-GB"/>
        </w:rPr>
        <w:instrText xml:space="preserve"> REF _Ref319939705 </w:instrText>
      </w:r>
      <w:r w:rsidR="00C97ADF">
        <w:rPr>
          <w:lang w:val="en-GB"/>
        </w:rPr>
        <w:fldChar w:fldCharType="separate"/>
      </w:r>
      <w:r w:rsidR="00706147" w:rsidRPr="007E073D">
        <w:rPr>
          <w:lang w:val="en-GB"/>
        </w:rPr>
        <w:t xml:space="preserve">Figure </w:t>
      </w:r>
      <w:r w:rsidR="00706147">
        <w:rPr>
          <w:noProof/>
          <w:lang w:val="en-GB"/>
        </w:rPr>
        <w:t>72</w:t>
      </w:r>
      <w:r w:rsidR="00C97ADF">
        <w:rPr>
          <w:lang w:val="en-GB"/>
        </w:rPr>
        <w:fldChar w:fldCharType="end"/>
      </w:r>
      <w:r w:rsidR="000D6D5D">
        <w:rPr>
          <w:lang w:val="en-GB"/>
        </w:rPr>
        <w:t xml:space="preserve"> f). </w:t>
      </w:r>
      <w:r w:rsidR="00BF2C15">
        <w:rPr>
          <w:lang w:val="en-GB"/>
        </w:rPr>
        <w:t xml:space="preserve">The vertical stabilizer, </w:t>
      </w:r>
      <w:r w:rsidR="000D6D5D">
        <w:rPr>
          <w:lang w:val="en-GB"/>
        </w:rPr>
        <w:t>(</w:t>
      </w:r>
      <w:r w:rsidR="00C97ADF">
        <w:rPr>
          <w:lang w:val="en-GB"/>
        </w:rPr>
        <w:fldChar w:fldCharType="begin"/>
      </w:r>
      <w:r w:rsidR="00BF2C15">
        <w:rPr>
          <w:lang w:val="en-GB"/>
        </w:rPr>
        <w:instrText xml:space="preserve"> REF _Ref319939705 </w:instrText>
      </w:r>
      <w:r w:rsidR="00C97ADF">
        <w:rPr>
          <w:lang w:val="en-GB"/>
        </w:rPr>
        <w:fldChar w:fldCharType="separate"/>
      </w:r>
      <w:r w:rsidR="00706147" w:rsidRPr="007E073D">
        <w:rPr>
          <w:lang w:val="en-GB"/>
        </w:rPr>
        <w:t xml:space="preserve">Figure </w:t>
      </w:r>
      <w:r w:rsidR="00706147">
        <w:rPr>
          <w:noProof/>
          <w:lang w:val="en-GB"/>
        </w:rPr>
        <w:t>72</w:t>
      </w:r>
      <w:r w:rsidR="00C97ADF">
        <w:rPr>
          <w:lang w:val="en-GB"/>
        </w:rPr>
        <w:fldChar w:fldCharType="end"/>
      </w:r>
      <w:r w:rsidR="00BF2C15">
        <w:rPr>
          <w:lang w:val="en-GB"/>
        </w:rPr>
        <w:t xml:space="preserve"> c), </w:t>
      </w:r>
      <w:r w:rsidR="000D6D5D">
        <w:rPr>
          <w:lang w:val="en-GB"/>
        </w:rPr>
        <w:t>is</w:t>
      </w:r>
      <w:r w:rsidR="00BF2C15">
        <w:rPr>
          <w:lang w:val="en-GB"/>
        </w:rPr>
        <w:t xml:space="preserve"> designed and installed on the up wing surface at rear towards the trailing edge. The propeller slipstream effect on the vertical stabilizer will be discussed in</w:t>
      </w:r>
      <w:r w:rsidR="000D6D5D">
        <w:rPr>
          <w:lang w:val="en-GB"/>
        </w:rPr>
        <w:t xml:space="preserve"> Section </w:t>
      </w:r>
      <w:r w:rsidR="00C97ADF">
        <w:rPr>
          <w:lang w:val="en-GB"/>
        </w:rPr>
        <w:fldChar w:fldCharType="begin"/>
      </w:r>
      <w:r w:rsidR="000D6D5D">
        <w:rPr>
          <w:lang w:val="en-GB"/>
        </w:rPr>
        <w:instrText xml:space="preserve"> REF _Ref374095081 \r </w:instrText>
      </w:r>
      <w:r w:rsidR="00C97ADF">
        <w:rPr>
          <w:lang w:val="en-GB"/>
        </w:rPr>
        <w:fldChar w:fldCharType="separate"/>
      </w:r>
      <w:r w:rsidR="00706147">
        <w:rPr>
          <w:lang w:val="en-GB"/>
        </w:rPr>
        <w:t>5.5</w:t>
      </w:r>
      <w:r w:rsidR="00C97ADF">
        <w:rPr>
          <w:lang w:val="en-GB"/>
        </w:rPr>
        <w:fldChar w:fldCharType="end"/>
      </w:r>
      <w:r w:rsidR="00BF2C15">
        <w:rPr>
          <w:lang w:val="en-GB"/>
        </w:rPr>
        <w:t xml:space="preserve">. </w:t>
      </w:r>
    </w:p>
    <w:p w:rsidR="00F814D9" w:rsidRPr="005558A8" w:rsidRDefault="00F814D9" w:rsidP="00CD55CB">
      <w:pPr>
        <w:rPr>
          <w:color w:val="000000" w:themeColor="text1"/>
          <w:lang w:val="en-GB"/>
        </w:rPr>
      </w:pPr>
      <w:r w:rsidRPr="007E073D">
        <w:rPr>
          <w:lang w:val="en-GB"/>
        </w:rPr>
        <w:t xml:space="preserve">Considering the MAV structure, the fuselage is </w:t>
      </w:r>
      <w:r w:rsidR="000D6D5D">
        <w:rPr>
          <w:lang w:val="en-GB"/>
        </w:rPr>
        <w:t xml:space="preserve">designed </w:t>
      </w:r>
      <w:r w:rsidRPr="007E073D">
        <w:rPr>
          <w:lang w:val="en-GB"/>
        </w:rPr>
        <w:t xml:space="preserve">to </w:t>
      </w:r>
      <w:r w:rsidR="000D6D5D">
        <w:rPr>
          <w:lang w:val="en-GB"/>
        </w:rPr>
        <w:t>carry</w:t>
      </w:r>
      <w:r w:rsidR="000D6D5D" w:rsidRPr="007E073D">
        <w:rPr>
          <w:lang w:val="en-GB"/>
        </w:rPr>
        <w:t xml:space="preserve"> </w:t>
      </w:r>
      <w:r w:rsidRPr="007E073D">
        <w:rPr>
          <w:lang w:val="en-GB"/>
        </w:rPr>
        <w:t xml:space="preserve">all the </w:t>
      </w:r>
      <w:r w:rsidR="000D6D5D">
        <w:rPr>
          <w:lang w:val="en-GB"/>
        </w:rPr>
        <w:t>electronic</w:t>
      </w:r>
      <w:r w:rsidR="000D6D5D" w:rsidRPr="007E073D">
        <w:rPr>
          <w:lang w:val="en-GB"/>
        </w:rPr>
        <w:t xml:space="preserve"> </w:t>
      </w:r>
      <w:r w:rsidRPr="007E073D">
        <w:rPr>
          <w:lang w:val="en-GB"/>
        </w:rPr>
        <w:t>devices, such as battery, motor, and servos, etc</w:t>
      </w:r>
      <w:r w:rsidR="00DB0AE7">
        <w:rPr>
          <w:lang w:val="en-GB"/>
        </w:rPr>
        <w:t>.</w:t>
      </w:r>
      <w:r w:rsidR="002B11E0">
        <w:rPr>
          <w:lang w:val="en-GB"/>
        </w:rPr>
        <w:t xml:space="preserve"> </w:t>
      </w:r>
      <w:r w:rsidR="00DB0AE7">
        <w:rPr>
          <w:lang w:val="en-GB"/>
        </w:rPr>
        <w:t xml:space="preserve">The </w:t>
      </w:r>
      <w:r w:rsidR="002B11E0" w:rsidRPr="007E073D">
        <w:rPr>
          <w:lang w:val="en-GB"/>
        </w:rPr>
        <w:t>fuselage dimension</w:t>
      </w:r>
      <w:r w:rsidR="002B11E0">
        <w:rPr>
          <w:lang w:val="en-GB"/>
        </w:rPr>
        <w:t xml:space="preserve">s </w:t>
      </w:r>
      <w:r w:rsidR="000D6D5D">
        <w:rPr>
          <w:lang w:val="en-GB"/>
        </w:rPr>
        <w:t xml:space="preserve">are shown </w:t>
      </w:r>
      <w:r w:rsidR="002B11E0">
        <w:rPr>
          <w:lang w:val="en-GB"/>
        </w:rPr>
        <w:t xml:space="preserve">in </w:t>
      </w:r>
      <w:r w:rsidR="00C97ADF">
        <w:fldChar w:fldCharType="begin"/>
      </w:r>
      <w:r w:rsidR="002B11E0">
        <w:rPr>
          <w:lang w:val="en-GB"/>
        </w:rPr>
        <w:instrText xml:space="preserve"> REF _Ref351537398 </w:instrText>
      </w:r>
      <w:r w:rsidR="00C97ADF">
        <w:fldChar w:fldCharType="separate"/>
      </w:r>
      <w:r w:rsidR="00706147">
        <w:t xml:space="preserve">Figure </w:t>
      </w:r>
      <w:r w:rsidR="00706147">
        <w:rPr>
          <w:noProof/>
        </w:rPr>
        <w:t>52</w:t>
      </w:r>
      <w:r w:rsidR="00C97ADF">
        <w:fldChar w:fldCharType="end"/>
      </w:r>
      <w:r w:rsidR="002B11E0" w:rsidRPr="007E073D">
        <w:rPr>
          <w:lang w:val="en-GB"/>
        </w:rPr>
        <w:t xml:space="preserve"> </w:t>
      </w:r>
      <w:r w:rsidR="002B11E0">
        <w:rPr>
          <w:lang w:val="en-GB"/>
        </w:rPr>
        <w:t xml:space="preserve">and components are </w:t>
      </w:r>
      <w:r w:rsidR="000D6D5D">
        <w:rPr>
          <w:lang w:val="en-GB"/>
        </w:rPr>
        <w:t xml:space="preserve">listed </w:t>
      </w:r>
      <w:r w:rsidR="002B11E0">
        <w:rPr>
          <w:lang w:val="en-GB"/>
        </w:rPr>
        <w:t xml:space="preserve">in </w:t>
      </w:r>
      <w:r w:rsidR="00C97ADF">
        <w:rPr>
          <w:lang w:val="en-GB"/>
        </w:rPr>
        <w:fldChar w:fldCharType="begin"/>
      </w:r>
      <w:r w:rsidR="002B11E0">
        <w:rPr>
          <w:lang w:val="en-GB"/>
        </w:rPr>
        <w:instrText xml:space="preserve"> REF _Ref343611878 </w:instrText>
      </w:r>
      <w:r w:rsidR="00C97ADF">
        <w:rPr>
          <w:lang w:val="en-GB"/>
        </w:rPr>
        <w:fldChar w:fldCharType="separate"/>
      </w:r>
      <w:r w:rsidR="00706147">
        <w:t xml:space="preserve">Figure </w:t>
      </w:r>
      <w:r w:rsidR="00706147">
        <w:rPr>
          <w:noProof/>
        </w:rPr>
        <w:t>53</w:t>
      </w:r>
      <w:r w:rsidR="00C97ADF">
        <w:rPr>
          <w:lang w:val="en-GB"/>
        </w:rPr>
        <w:fldChar w:fldCharType="end"/>
      </w:r>
      <w:r w:rsidRPr="007E073D">
        <w:rPr>
          <w:lang w:val="en-GB"/>
        </w:rPr>
        <w:t xml:space="preserve">. This design of the fuselage was </w:t>
      </w:r>
      <w:r w:rsidRPr="007E073D">
        <w:rPr>
          <w:lang w:val="en-GB"/>
        </w:rPr>
        <w:lastRenderedPageBreak/>
        <w:t xml:space="preserve">primarily dictated by the size and placement of the components. The </w:t>
      </w:r>
      <w:r w:rsidR="000D6D5D">
        <w:rPr>
          <w:lang w:val="en-GB"/>
        </w:rPr>
        <w:t xml:space="preserve">internal volume, in </w:t>
      </w:r>
      <w:r w:rsidR="00C97ADF">
        <w:rPr>
          <w:lang w:val="en-GB"/>
        </w:rPr>
        <w:fldChar w:fldCharType="begin"/>
      </w:r>
      <w:r w:rsidR="000D6D5D">
        <w:rPr>
          <w:lang w:val="en-GB"/>
        </w:rPr>
        <w:instrText xml:space="preserve"> REF _Ref351537398 </w:instrText>
      </w:r>
      <w:r w:rsidR="00C97ADF">
        <w:rPr>
          <w:lang w:val="en-GB"/>
        </w:rPr>
        <w:fldChar w:fldCharType="separate"/>
      </w:r>
      <w:r w:rsidR="00706147">
        <w:t xml:space="preserve">Figure </w:t>
      </w:r>
      <w:r w:rsidR="00706147">
        <w:rPr>
          <w:noProof/>
        </w:rPr>
        <w:t>52</w:t>
      </w:r>
      <w:r w:rsidR="00C97ADF">
        <w:rPr>
          <w:lang w:val="en-GB"/>
        </w:rPr>
        <w:fldChar w:fldCharType="end"/>
      </w:r>
      <w:r w:rsidR="000D6D5D">
        <w:rPr>
          <w:lang w:val="en-GB"/>
        </w:rPr>
        <w:t>, the dashed line,</w:t>
      </w:r>
      <w:r w:rsidRPr="007E073D">
        <w:rPr>
          <w:lang w:val="en-GB"/>
        </w:rPr>
        <w:t xml:space="preserve"> </w:t>
      </w:r>
      <w:r w:rsidR="000D6D5D">
        <w:rPr>
          <w:lang w:val="en-GB"/>
        </w:rPr>
        <w:t>is</w:t>
      </w:r>
      <w:r w:rsidR="000D6D5D" w:rsidRPr="007E073D">
        <w:rPr>
          <w:lang w:val="en-GB"/>
        </w:rPr>
        <w:t xml:space="preserve"> </w:t>
      </w:r>
      <w:r w:rsidRPr="007E073D">
        <w:rPr>
          <w:lang w:val="en-GB"/>
        </w:rPr>
        <w:t>designed to investigate the centre</w:t>
      </w:r>
      <w:r>
        <w:rPr>
          <w:lang w:val="en-GB"/>
        </w:rPr>
        <w:t xml:space="preserve"> of</w:t>
      </w:r>
      <w:r w:rsidRPr="007E073D">
        <w:rPr>
          <w:lang w:val="en-GB"/>
        </w:rPr>
        <w:t xml:space="preserve"> gravity margin and hence to evaluate the static stability</w:t>
      </w:r>
      <w:r w:rsidR="000D6D5D">
        <w:rPr>
          <w:lang w:val="en-GB"/>
        </w:rPr>
        <w:t xml:space="preserve"> margin</w:t>
      </w:r>
      <w:r w:rsidRPr="007E073D">
        <w:rPr>
          <w:lang w:val="en-GB"/>
        </w:rPr>
        <w:t>. For testing purposes, the battery is designed to be movable to adjust the centre of gravity</w:t>
      </w:r>
      <w:r>
        <w:rPr>
          <w:lang w:val="en-GB"/>
        </w:rPr>
        <w:t>.</w:t>
      </w:r>
      <w:r w:rsidRPr="007E073D">
        <w:rPr>
          <w:lang w:val="en-GB"/>
        </w:rPr>
        <w:t xml:space="preserve"> </w:t>
      </w:r>
      <w:r>
        <w:rPr>
          <w:lang w:val="en-GB"/>
        </w:rPr>
        <w:t>T</w:t>
      </w:r>
      <w:r w:rsidRPr="007E073D">
        <w:rPr>
          <w:lang w:val="en-GB"/>
        </w:rPr>
        <w:t xml:space="preserve">o determine the static stability margin, a similar method to evaluate the centre of gravity can be found from the </w:t>
      </w:r>
      <w:r w:rsidR="00DB0AE7">
        <w:rPr>
          <w:lang w:val="en-GB"/>
        </w:rPr>
        <w:t>literature</w:t>
      </w:r>
      <w:r w:rsidR="000D6D5D">
        <w:rPr>
          <w:lang w:val="en-GB"/>
        </w:rPr>
        <w:t xml:space="preserve">, </w:t>
      </w:r>
      <w:r w:rsidR="00C97ADF">
        <w:rPr>
          <w:lang w:val="en-GB"/>
        </w:rPr>
        <w:fldChar w:fldCharType="begin"/>
      </w:r>
      <w:r w:rsidR="00095AF8">
        <w:rPr>
          <w:lang w:val="en-GB"/>
        </w:rPr>
        <w:instrText xml:space="preserve"> ADDIN EN.CITE &lt;EndNote&gt;&lt;Cite&gt;&lt;Author&gt;Stanford&lt;/Author&gt;&lt;Year&gt;2008&lt;/Year&gt;&lt;RecNum&gt;141&lt;/RecNum&gt;&lt;record&gt;&lt;rec-number&gt;141&lt;/rec-number&gt;&lt;foreign-keys&gt;&lt;key app="EN" db-id="ezxeeezw9favw7et0zk5x0avs5ds2erswet0"&gt;141&lt;/key&gt;&lt;/foreign-keys&gt;&lt;ref-type name="Journal Article"&gt;17&lt;/ref-type&gt;&lt;contributors&gt;&lt;authors&gt;&lt;author&gt;Stanford, Bret &lt;/author&gt;&lt;author&gt;Ifju, Peter&lt;/author&gt;&lt;author&gt;Albertani, Roberto &lt;/author&gt;&lt;author&gt;Shyy,  Wei &lt;/author&gt;&lt;/authors&gt;&lt;/contributors&gt;&lt;titles&gt;&lt;title&gt;Fixed membrane wings for micro air vehicles: Experimental characterization, numerical modeling, and tailoring&lt;/title&gt;&lt;secondary-title&gt;Progress in Aerospace Sciences,&lt;/secondary-title&gt;&lt;/titles&gt;&lt;periodical&gt;&lt;full-title&gt;Progress in Aerospace Sciences,&lt;/full-title&gt;&lt;/periodical&gt;&lt;pages&gt;258-294&lt;/pages&gt;&lt;volume&gt;44&lt;/volume&gt;&lt;dates&gt;&lt;year&gt;2008&lt;/year&gt;&lt;pub-dates&gt;&lt;date&gt;15 May 2008&lt;/date&gt;&lt;/pub-dates&gt;&lt;/dates&gt;&lt;urls&gt;&lt;/urls&gt;&lt;/record&gt;&lt;/Cite&gt;&lt;/EndNote&gt;</w:instrText>
      </w:r>
      <w:r w:rsidR="00C97ADF">
        <w:rPr>
          <w:lang w:val="en-GB"/>
        </w:rPr>
        <w:fldChar w:fldCharType="separate"/>
      </w:r>
      <w:r w:rsidR="007F045B">
        <w:rPr>
          <w:lang w:val="en-GB"/>
        </w:rPr>
        <w:t>[109]</w:t>
      </w:r>
      <w:r w:rsidR="00C97ADF">
        <w:rPr>
          <w:lang w:val="en-GB"/>
        </w:rPr>
        <w:fldChar w:fldCharType="end"/>
      </w:r>
      <w:r w:rsidRPr="007E073D">
        <w:rPr>
          <w:lang w:val="en-GB"/>
        </w:rPr>
        <w:t>. Another interesting point is how the fuselage affect</w:t>
      </w:r>
      <w:r>
        <w:rPr>
          <w:lang w:val="en-GB"/>
        </w:rPr>
        <w:t>s</w:t>
      </w:r>
      <w:r w:rsidRPr="007E073D">
        <w:rPr>
          <w:lang w:val="en-GB"/>
        </w:rPr>
        <w:t xml:space="preserve"> the overall aerodynamics. Brion </w:t>
      </w:r>
      <w:r w:rsidR="00C97ADF">
        <w:rPr>
          <w:lang w:val="en-GB"/>
        </w:rPr>
        <w:fldChar w:fldCharType="begin"/>
      </w:r>
      <w:r w:rsidR="00095AF8">
        <w:rPr>
          <w:lang w:val="en-GB"/>
        </w:rPr>
        <w:instrText xml:space="preserve"> ADDIN EN.CITE &lt;EndNote&gt;&lt;Cite&gt;&lt;Author&gt;Brion&lt;/Author&gt;&lt;Year&gt;2006&lt;/Year&gt;&lt;RecNum&gt;513&lt;/RecNum&gt;&lt;record&gt;&lt;rec-number&gt;513&lt;/rec-number&gt;&lt;foreign-keys&gt;&lt;key app="EN" db-id="ezxeeezw9favw7et0zk5x0avs5ds2erswet0"&gt;513&lt;/key&gt;&lt;/foreign-keys&gt;&lt;ref-type name="Conference Paper"&gt;47&lt;/ref-type&gt;&lt;contributors&gt;&lt;authors&gt;&lt;author&gt;Brion, V&lt;/author&gt;&lt;author&gt;Aki, M&lt;/author&gt;&lt;author&gt;Shkarayev, S&lt;/author&gt;&lt;/authors&gt;&lt;/contributors&gt;&lt;titles&gt;&lt;title&gt;Numerical simulation of low Reynolds number flows around micro air vehicles and comparison against wind tunnel data&lt;/title&gt;&lt;secondary-title&gt;24th Applied Aerodynamics conference&lt;/secondary-title&gt;&lt;/titles&gt;&lt;dates&gt;&lt;year&gt;2006&lt;/year&gt;&lt;/dates&gt;&lt;pub-location&gt;San Francisco, California&lt;/pub-location&gt;&lt;urls&gt;&lt;/urls&gt;&lt;/record&gt;&lt;/Cite&gt;&lt;/EndNote&gt;</w:instrText>
      </w:r>
      <w:r w:rsidR="00C97ADF">
        <w:rPr>
          <w:lang w:val="en-GB"/>
        </w:rPr>
        <w:fldChar w:fldCharType="separate"/>
      </w:r>
      <w:r w:rsidR="007F045B">
        <w:rPr>
          <w:lang w:val="en-GB"/>
        </w:rPr>
        <w:t>[106]</w:t>
      </w:r>
      <w:r w:rsidR="00C97ADF">
        <w:rPr>
          <w:lang w:val="en-GB"/>
        </w:rPr>
        <w:fldChar w:fldCharType="end"/>
      </w:r>
      <w:r w:rsidRPr="007E073D">
        <w:rPr>
          <w:lang w:val="en-GB"/>
        </w:rPr>
        <w:t xml:space="preserve"> simulated the fuselage and wing separately and the relevant aerodynamic forces are showed and discussed. However, the author</w:t>
      </w:r>
      <w:r>
        <w:rPr>
          <w:lang w:val="en-GB"/>
        </w:rPr>
        <w:t>s</w:t>
      </w:r>
      <w:r w:rsidRPr="007E073D">
        <w:rPr>
          <w:lang w:val="en-GB"/>
        </w:rPr>
        <w:t xml:space="preserve"> did not mention anything about the interaction between the wing and the fuselage. Ramamurti’s</w:t>
      </w:r>
      <w:r>
        <w:rPr>
          <w:lang w:val="en-GB"/>
        </w:rPr>
        <w:t xml:space="preserve"> </w:t>
      </w:r>
      <w:r w:rsidR="00C97ADF">
        <w:rPr>
          <w:lang w:val="en-GB"/>
        </w:rPr>
        <w:fldChar w:fldCharType="begin"/>
      </w:r>
      <w:r w:rsidR="00095AF8">
        <w:rPr>
          <w:lang w:val="en-GB"/>
        </w:rPr>
        <w:instrText xml:space="preserve"> ADDIN EN.CITE &lt;EndNote&gt;&lt;Cite&gt;&lt;Author&gt;Ramamurti&lt;/Author&gt;&lt;Year&gt;2000&lt;/Year&gt;&lt;RecNum&gt;514&lt;/RecNum&gt;&lt;record&gt;&lt;rec-number&gt;514&lt;/rec-number&gt;&lt;foreign-keys&gt;&lt;key app="EN" db-id="ezxeeezw9favw7et0zk5x0avs5ds2erswet0"&gt;514&lt;/key&gt;&lt;/foreign-keys&gt;&lt;ref-type name="Conference Paper"&gt;47&lt;/ref-type&gt;&lt;contributors&gt;&lt;authors&gt;&lt;author&gt;Ramamurti, R&lt;/author&gt;&lt;author&gt;Sandberg, W&lt;/author&gt;&lt;author&gt;Lohner, R&lt;/author&gt;&lt;/authors&gt;&lt;/contributors&gt;&lt;titles&gt;&lt;title&gt;Simulation of the dynamic of micro air vehicles&lt;/title&gt;&lt;secondary-title&gt;38th Aerodynamic Sciences Meeting &amp;amp; Exhibit&lt;/secondary-title&gt;&lt;/titles&gt;&lt;dates&gt;&lt;year&gt;2000&lt;/year&gt;&lt;/dates&gt;&lt;pub-location&gt;Reno&lt;/pub-location&gt;&lt;urls&gt;&lt;/urls&gt;&lt;/record&gt;&lt;/Cite&gt;&lt;Cite&gt;&lt;Author&gt;Ramamurti&lt;/Author&gt;&lt;Year&gt;2000&lt;/Year&gt;&lt;RecNum&gt;514&lt;/RecNum&gt;&lt;record&gt;&lt;rec-number&gt;514&lt;/rec-number&gt;&lt;foreign-keys&gt;&lt;key app="EN" db-id="ezxeeezw9favw7et0zk5x0avs5ds2erswet0"&gt;514&lt;/key&gt;&lt;/foreign-keys&gt;&lt;ref-type name="Conference Paper"&gt;47&lt;/ref-type&gt;&lt;contributors&gt;&lt;authors&gt;&lt;author&gt;Ramamurti, R&lt;/author&gt;&lt;author&gt;Sandberg, W&lt;/author&gt;&lt;author&gt;Lohner, R&lt;/author&gt;&lt;/authors&gt;&lt;/contributors&gt;&lt;titles&gt;&lt;title&gt;Simulation of the dynamic of micro air vehicles&lt;/title&gt;&lt;secondary-title&gt;38th Aerodynamic Sciences Meeting &amp;amp; Exhibit&lt;/secondary-title&gt;&lt;/titles&gt;&lt;dates&gt;&lt;year&gt;2000&lt;/year&gt;&lt;/dates&gt;&lt;pub-location&gt;Reno&lt;/pub-location&gt;&lt;urls&gt;&lt;/urls&gt;&lt;/record&gt;&lt;/Cite&gt;&lt;/EndNote&gt;</w:instrText>
      </w:r>
      <w:r w:rsidR="00C97ADF">
        <w:rPr>
          <w:lang w:val="en-GB"/>
        </w:rPr>
        <w:fldChar w:fldCharType="separate"/>
      </w:r>
      <w:r w:rsidR="007F045B">
        <w:rPr>
          <w:lang w:val="en-GB"/>
        </w:rPr>
        <w:t>[108]</w:t>
      </w:r>
      <w:r w:rsidR="00C97ADF">
        <w:rPr>
          <w:lang w:val="en-GB"/>
        </w:rPr>
        <w:fldChar w:fldCharType="end"/>
      </w:r>
      <w:r w:rsidRPr="007E073D">
        <w:rPr>
          <w:lang w:val="en-GB"/>
        </w:rPr>
        <w:t xml:space="preserve"> numerical results showed MAV with fuselage reduced the lift-to-drag ratio dramatically</w:t>
      </w:r>
      <w:r>
        <w:rPr>
          <w:lang w:val="en-GB"/>
        </w:rPr>
        <w:t xml:space="preserve"> and</w:t>
      </w:r>
      <w:r w:rsidRPr="007E073D">
        <w:rPr>
          <w:lang w:val="en-GB"/>
        </w:rPr>
        <w:t xml:space="preserve"> </w:t>
      </w:r>
      <w:r>
        <w:rPr>
          <w:lang w:val="en-GB"/>
        </w:rPr>
        <w:t>t</w:t>
      </w:r>
      <w:r w:rsidRPr="007E073D">
        <w:rPr>
          <w:lang w:val="en-GB"/>
        </w:rPr>
        <w:t>he drag for all configurations considered is nearly the same.</w:t>
      </w:r>
      <w:r>
        <w:rPr>
          <w:lang w:val="en-GB"/>
        </w:rPr>
        <w:t xml:space="preserve"> The effects of the fuselage are also investigated in the present study.</w:t>
      </w:r>
    </w:p>
    <w:p w:rsidR="00F814D9" w:rsidRPr="005558A8" w:rsidRDefault="00F814D9" w:rsidP="00F814D9">
      <w:pPr>
        <w:rPr>
          <w:lang w:val="en-GB"/>
        </w:rPr>
      </w:pPr>
      <w:r>
        <w:rPr>
          <w:lang w:val="en-GB"/>
        </w:rPr>
        <w:t xml:space="preserve">The </w:t>
      </w:r>
      <w:r w:rsidRPr="007E073D">
        <w:rPr>
          <w:lang w:val="en-GB"/>
        </w:rPr>
        <w:t xml:space="preserve">GWS8040 slow-flyer propeller has </w:t>
      </w:r>
      <w:r>
        <w:rPr>
          <w:lang w:val="en-GB"/>
        </w:rPr>
        <w:t xml:space="preserve">been </w:t>
      </w:r>
      <w:r w:rsidRPr="007E073D">
        <w:rPr>
          <w:lang w:val="en-GB"/>
        </w:rPr>
        <w:t xml:space="preserve">chosen for </w:t>
      </w:r>
      <w:r>
        <w:rPr>
          <w:lang w:val="en-GB"/>
        </w:rPr>
        <w:t>the MAV here</w:t>
      </w:r>
      <w:r w:rsidRPr="007E073D">
        <w:rPr>
          <w:lang w:val="en-GB"/>
        </w:rPr>
        <w:t xml:space="preserve">. It operates </w:t>
      </w:r>
      <w:r>
        <w:rPr>
          <w:lang w:val="en-GB"/>
        </w:rPr>
        <w:t xml:space="preserve">at </w:t>
      </w:r>
      <w:r w:rsidRPr="007E073D">
        <w:rPr>
          <w:lang w:val="en-GB"/>
        </w:rPr>
        <w:t>a Reynolds number of 9.3×10</w:t>
      </w:r>
      <w:r w:rsidRPr="007E073D">
        <w:rPr>
          <w:vertAlign w:val="superscript"/>
          <w:lang w:val="en-GB"/>
        </w:rPr>
        <w:t>4</w:t>
      </w:r>
      <w:r w:rsidRPr="007E073D">
        <w:rPr>
          <w:lang w:val="en-GB"/>
        </w:rPr>
        <w:t>. The Reynolds number (Re</w:t>
      </w:r>
      <w:r w:rsidRPr="007E073D">
        <w:rPr>
          <w:vertAlign w:val="subscript"/>
          <w:lang w:val="en-GB"/>
        </w:rPr>
        <w:t>prop</w:t>
      </w:r>
      <w:r w:rsidRPr="007E073D">
        <w:rPr>
          <w:lang w:val="en-GB"/>
        </w:rPr>
        <w:t xml:space="preserve">) is based on three quarter radius of the propeller and the sea level conditions. </w:t>
      </w:r>
      <w:r>
        <w:rPr>
          <w:lang w:val="en-GB"/>
        </w:rPr>
        <w:t xml:space="preserve">The </w:t>
      </w:r>
      <w:r w:rsidRPr="007E073D">
        <w:rPr>
          <w:lang w:val="en-GB"/>
        </w:rPr>
        <w:t xml:space="preserve">GWS8040 </w:t>
      </w:r>
      <w:r>
        <w:rPr>
          <w:lang w:val="en-GB"/>
        </w:rPr>
        <w:t>propeller is installed at a distance d</w:t>
      </w:r>
      <w:r w:rsidRPr="00A72CB7">
        <w:rPr>
          <w:vertAlign w:val="subscript"/>
          <w:lang w:val="en-GB"/>
        </w:rPr>
        <w:t>t</w:t>
      </w:r>
      <w:r>
        <w:rPr>
          <w:lang w:val="en-GB"/>
        </w:rPr>
        <w:t xml:space="preserve"> = 0.068m ahead of the wing planform, as shown in </w:t>
      </w:r>
      <w:r w:rsidR="00C97ADF">
        <w:rPr>
          <w:lang w:val="en-GB"/>
        </w:rPr>
        <w:fldChar w:fldCharType="begin"/>
      </w:r>
      <w:r>
        <w:rPr>
          <w:lang w:val="en-GB"/>
        </w:rPr>
        <w:instrText xml:space="preserve"> REF _Ref319939705 </w:instrText>
      </w:r>
      <w:r w:rsidR="00C97ADF">
        <w:rPr>
          <w:lang w:val="en-GB"/>
        </w:rPr>
        <w:fldChar w:fldCharType="separate"/>
      </w:r>
      <w:r w:rsidR="00706147" w:rsidRPr="007E073D">
        <w:rPr>
          <w:lang w:val="en-GB"/>
        </w:rPr>
        <w:t xml:space="preserve">Figure </w:t>
      </w:r>
      <w:r w:rsidR="00706147">
        <w:rPr>
          <w:noProof/>
          <w:lang w:val="en-GB"/>
        </w:rPr>
        <w:t>72</w:t>
      </w:r>
      <w:r w:rsidR="00C97ADF">
        <w:rPr>
          <w:lang w:val="en-GB"/>
        </w:rPr>
        <w:fldChar w:fldCharType="end"/>
      </w:r>
      <w:r>
        <w:rPr>
          <w:lang w:val="en-GB"/>
        </w:rPr>
        <w:t xml:space="preserve"> (</w:t>
      </w:r>
      <w:r w:rsidR="00BF2C15">
        <w:rPr>
          <w:lang w:val="en-GB"/>
        </w:rPr>
        <w:t>b</w:t>
      </w:r>
      <w:r>
        <w:rPr>
          <w:lang w:val="en-GB"/>
        </w:rPr>
        <w:t xml:space="preserve">), and it </w:t>
      </w:r>
      <w:r w:rsidRPr="007E073D">
        <w:rPr>
          <w:lang w:val="en-GB"/>
        </w:rPr>
        <w:t>has a diameter of 8in (</w:t>
      </w:r>
      <w:r w:rsidR="007A655E">
        <w:rPr>
          <w:lang w:val="en-GB"/>
        </w:rPr>
        <w:t>D</w:t>
      </w:r>
      <w:r w:rsidR="007A655E" w:rsidRPr="007A655E">
        <w:rPr>
          <w:vertAlign w:val="subscript"/>
          <w:lang w:val="en-GB"/>
        </w:rPr>
        <w:t>ia</w:t>
      </w:r>
      <w:r w:rsidR="007A655E">
        <w:rPr>
          <w:lang w:val="en-GB"/>
        </w:rPr>
        <w:t xml:space="preserve"> = </w:t>
      </w:r>
      <w:r w:rsidRPr="007E073D">
        <w:rPr>
          <w:lang w:val="en-GB"/>
        </w:rPr>
        <w:t>0.203m), the pitch is 4in</w:t>
      </w:r>
      <w:r w:rsidR="002E4D60">
        <w:rPr>
          <w:lang w:val="en-GB"/>
        </w:rPr>
        <w:t>chs</w:t>
      </w:r>
      <w:r w:rsidRPr="007E073D">
        <w:rPr>
          <w:lang w:val="en-GB"/>
        </w:rPr>
        <w:t xml:space="preserve"> (0.1016m), and the hub diameter is 0.014m. </w:t>
      </w:r>
      <w:fldSimple w:instr=" REF _Ref303260087 \h  \* MERGEFORMAT ">
        <w:r w:rsidR="00706147" w:rsidRPr="00706147">
          <w:rPr>
            <w:color w:val="000000" w:themeColor="text1"/>
            <w:lang w:val="en-GB"/>
          </w:rPr>
          <w:t>Figure 73</w:t>
        </w:r>
      </w:fldSimple>
      <w:r w:rsidRPr="007E073D">
        <w:rPr>
          <w:color w:val="000000" w:themeColor="text1"/>
          <w:lang w:val="en-GB"/>
        </w:rPr>
        <w:t xml:space="preserve"> (a) shows</w:t>
      </w:r>
      <w:r w:rsidRPr="007E073D">
        <w:rPr>
          <w:lang w:val="en-GB"/>
        </w:rPr>
        <w:t xml:space="preserve"> the propeller geometry and the blade azimuth angle</w:t>
      </w:r>
      <w:r>
        <w:rPr>
          <w:lang w:val="en-GB"/>
        </w:rPr>
        <w:t>.</w:t>
      </w:r>
      <w:r w:rsidRPr="007E073D">
        <w:rPr>
          <w:lang w:val="en-GB"/>
        </w:rPr>
        <w:t xml:space="preserve"> </w:t>
      </w:r>
      <w:r>
        <w:rPr>
          <w:lang w:val="en-GB"/>
        </w:rPr>
        <w:t>T</w:t>
      </w:r>
      <w:r w:rsidRPr="007E073D">
        <w:rPr>
          <w:lang w:val="en-GB"/>
        </w:rPr>
        <w:t xml:space="preserve">he propeller rotates in an anti-clockwise direction viewing </w:t>
      </w:r>
      <w:r>
        <w:rPr>
          <w:lang w:val="en-GB"/>
        </w:rPr>
        <w:t>from</w:t>
      </w:r>
      <w:r w:rsidRPr="007E073D">
        <w:rPr>
          <w:lang w:val="en-GB"/>
        </w:rPr>
        <w:t xml:space="preserve"> the front, and </w:t>
      </w:r>
      <w:r w:rsidR="00C97ADF" w:rsidRPr="007E073D">
        <w:rPr>
          <w:lang w:val="en-GB"/>
        </w:rPr>
        <w:fldChar w:fldCharType="begin"/>
      </w:r>
      <w:r w:rsidRPr="007E073D">
        <w:rPr>
          <w:lang w:val="en-GB"/>
        </w:rPr>
        <w:instrText xml:space="preserve"> REF _Ref303260087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73</w:t>
      </w:r>
      <w:r w:rsidR="00C97ADF" w:rsidRPr="007E073D">
        <w:rPr>
          <w:lang w:val="en-GB"/>
        </w:rPr>
        <w:fldChar w:fldCharType="end"/>
      </w:r>
      <w:r w:rsidRPr="007E073D">
        <w:rPr>
          <w:lang w:val="en-GB"/>
        </w:rPr>
        <w:t xml:space="preserve"> (b) </w:t>
      </w:r>
      <w:r>
        <w:rPr>
          <w:lang w:val="en-GB"/>
        </w:rPr>
        <w:t>shows</w:t>
      </w:r>
      <w:r w:rsidRPr="007E073D">
        <w:rPr>
          <w:lang w:val="en-GB"/>
        </w:rPr>
        <w:t xml:space="preserve"> the propeller geometric characteristics. For this investigation, the rotational </w:t>
      </w:r>
      <w:r w:rsidR="00C87365" w:rsidRPr="007E073D">
        <w:rPr>
          <w:lang w:val="en-GB"/>
        </w:rPr>
        <w:t>speeds are</w:t>
      </w:r>
      <w:r w:rsidRPr="007E073D">
        <w:rPr>
          <w:lang w:val="en-GB"/>
        </w:rPr>
        <w:t xml:space="preserve"> set </w:t>
      </w:r>
      <w:r w:rsidR="00C87365">
        <w:rPr>
          <w:lang w:val="en-GB"/>
        </w:rPr>
        <w:t>from 500</w:t>
      </w:r>
      <w:r w:rsidR="005402A9">
        <w:rPr>
          <w:lang w:val="en-GB"/>
        </w:rPr>
        <w:t xml:space="preserve"> rad/s</w:t>
      </w:r>
      <w:r w:rsidR="00C87365">
        <w:rPr>
          <w:lang w:val="en-GB"/>
        </w:rPr>
        <w:t xml:space="preserve"> </w:t>
      </w:r>
      <w:r w:rsidRPr="007E073D">
        <w:rPr>
          <w:lang w:val="en-GB"/>
        </w:rPr>
        <w:t xml:space="preserve">to1131rad/s. </w:t>
      </w:r>
    </w:p>
    <w:p w:rsidR="00C725EF" w:rsidRDefault="00F10930" w:rsidP="00E14C83">
      <w:pPr>
        <w:rPr>
          <w:lang w:val="en-GB"/>
        </w:rPr>
      </w:pPr>
      <w:r>
        <w:rPr>
          <w:lang w:val="en-GB"/>
        </w:rPr>
        <w:t xml:space="preserve">The vertical stabilizer, in </w:t>
      </w:r>
      <w:fldSimple w:instr=" REF _Ref319939705 \h  \* MERGEFORMAT ">
        <w:r w:rsidR="00706147" w:rsidRPr="00706147">
          <w:rPr>
            <w:color w:val="000000" w:themeColor="text1"/>
            <w:lang w:val="en-GB"/>
          </w:rPr>
          <w:t xml:space="preserve">Figure </w:t>
        </w:r>
        <w:r w:rsidR="00706147" w:rsidRPr="00706147">
          <w:rPr>
            <w:noProof/>
            <w:color w:val="000000" w:themeColor="text1"/>
            <w:lang w:val="en-GB"/>
          </w:rPr>
          <w:t>72</w:t>
        </w:r>
      </w:fldSimple>
      <w:r>
        <w:rPr>
          <w:lang w:val="en-GB"/>
        </w:rPr>
        <w:t xml:space="preserve"> (c), show</w:t>
      </w:r>
      <w:r w:rsidR="00DB0AE7">
        <w:rPr>
          <w:lang w:val="en-GB"/>
        </w:rPr>
        <w:t>s</w:t>
      </w:r>
      <w:r>
        <w:rPr>
          <w:lang w:val="en-GB"/>
        </w:rPr>
        <w:t xml:space="preserve"> the full dimensions. The </w:t>
      </w:r>
      <w:r w:rsidR="00407257">
        <w:rPr>
          <w:lang w:val="en-GB"/>
        </w:rPr>
        <w:t>radius for the rounded corners is</w:t>
      </w:r>
      <w:r>
        <w:rPr>
          <w:lang w:val="en-GB"/>
        </w:rPr>
        <w:t xml:space="preserve"> specified as r</w:t>
      </w:r>
      <w:r w:rsidRPr="00F10930">
        <w:rPr>
          <w:vertAlign w:val="subscript"/>
          <w:lang w:val="en-GB"/>
        </w:rPr>
        <w:t>1</w:t>
      </w:r>
      <w:r>
        <w:rPr>
          <w:lang w:val="en-GB"/>
        </w:rPr>
        <w:t>, r</w:t>
      </w:r>
      <w:r w:rsidRPr="00F10930">
        <w:rPr>
          <w:vertAlign w:val="subscript"/>
          <w:lang w:val="en-GB"/>
        </w:rPr>
        <w:t>2</w:t>
      </w:r>
      <w:r>
        <w:rPr>
          <w:lang w:val="en-GB"/>
        </w:rPr>
        <w:t>, and r</w:t>
      </w:r>
      <w:r w:rsidRPr="00F10930">
        <w:rPr>
          <w:vertAlign w:val="subscript"/>
          <w:lang w:val="en-GB"/>
        </w:rPr>
        <w:t>3</w:t>
      </w:r>
      <w:r>
        <w:rPr>
          <w:lang w:val="en-GB"/>
        </w:rPr>
        <w:t xml:space="preserve">, and they are 0.022m, 0.024m and 0.037m, respectively. </w:t>
      </w:r>
      <w:r w:rsidR="00407257">
        <w:rPr>
          <w:lang w:val="en-GB"/>
        </w:rPr>
        <w:t>The relevant heights for the vertical stabilizer are: V</w:t>
      </w:r>
      <w:r w:rsidR="00407257" w:rsidRPr="00407257">
        <w:rPr>
          <w:vertAlign w:val="subscript"/>
          <w:lang w:val="en-GB"/>
        </w:rPr>
        <w:t>t1</w:t>
      </w:r>
      <w:r w:rsidR="00407257">
        <w:rPr>
          <w:lang w:val="en-GB"/>
        </w:rPr>
        <w:t xml:space="preserve"> = 0.045m, V</w:t>
      </w:r>
      <w:r w:rsidR="00407257" w:rsidRPr="00407257">
        <w:rPr>
          <w:vertAlign w:val="subscript"/>
          <w:lang w:val="en-GB"/>
        </w:rPr>
        <w:t>t2</w:t>
      </w:r>
      <w:r w:rsidR="00407257">
        <w:rPr>
          <w:lang w:val="en-GB"/>
        </w:rPr>
        <w:t xml:space="preserve"> = 0.04m and V</w:t>
      </w:r>
      <w:r w:rsidR="00407257" w:rsidRPr="00407257">
        <w:rPr>
          <w:vertAlign w:val="subscript"/>
          <w:lang w:val="en-GB"/>
        </w:rPr>
        <w:t>t3</w:t>
      </w:r>
      <w:r w:rsidR="00407257">
        <w:rPr>
          <w:lang w:val="en-GB"/>
        </w:rPr>
        <w:t xml:space="preserve"> = 0.0088m. The stabilizer length </w:t>
      </w:r>
      <w:r w:rsidR="00DB0AE7">
        <w:rPr>
          <w:lang w:val="en-GB"/>
        </w:rPr>
        <w:t>is</w:t>
      </w:r>
      <w:r w:rsidR="00407257">
        <w:rPr>
          <w:lang w:val="en-GB"/>
        </w:rPr>
        <w:t xml:space="preserve"> divided into two parts as shown in the plot: H</w:t>
      </w:r>
      <w:r w:rsidR="00407257" w:rsidRPr="00407257">
        <w:rPr>
          <w:vertAlign w:val="subscript"/>
          <w:lang w:val="en-GB"/>
        </w:rPr>
        <w:t>t1</w:t>
      </w:r>
      <w:r w:rsidR="00407257">
        <w:rPr>
          <w:lang w:val="en-GB"/>
        </w:rPr>
        <w:t xml:space="preserve"> and H</w:t>
      </w:r>
      <w:r w:rsidR="00407257" w:rsidRPr="00407257">
        <w:rPr>
          <w:vertAlign w:val="subscript"/>
          <w:lang w:val="en-GB"/>
        </w:rPr>
        <w:t>t2</w:t>
      </w:r>
      <w:r w:rsidR="00407257">
        <w:rPr>
          <w:lang w:val="en-GB"/>
        </w:rPr>
        <w:t>, and they are 0.028m and 0.06m, respectively.</w:t>
      </w:r>
      <w:r w:rsidR="00A76EE7">
        <w:rPr>
          <w:lang w:val="en-GB"/>
        </w:rPr>
        <w:t xml:space="preserve"> The vertical stabilizer has been installed on the upper wing surface with a distance of 0.175m from the front of the fuselage.</w:t>
      </w:r>
    </w:p>
    <w:p w:rsidR="004E68BA" w:rsidRDefault="00C725EF" w:rsidP="00E14C83">
      <w:pPr>
        <w:rPr>
          <w:rFonts w:eastAsiaTheme="minorEastAsia"/>
          <w:lang w:val="en-GB"/>
        </w:rPr>
      </w:pPr>
      <w:r>
        <w:rPr>
          <w:lang w:val="en-GB"/>
        </w:rPr>
        <w:t>MAV aerodynamic</w:t>
      </w:r>
      <w:r w:rsidR="00DB0AE7">
        <w:rPr>
          <w:lang w:val="en-GB"/>
        </w:rPr>
        <w:t>s</w:t>
      </w:r>
      <w:r>
        <w:rPr>
          <w:lang w:val="en-GB"/>
        </w:rPr>
        <w:t xml:space="preserve"> w</w:t>
      </w:r>
      <w:r w:rsidR="00DB0AE7">
        <w:rPr>
          <w:lang w:val="en-GB"/>
        </w:rPr>
        <w:t>as</w:t>
      </w:r>
      <w:r>
        <w:rPr>
          <w:lang w:val="en-GB"/>
        </w:rPr>
        <w:t xml:space="preserve"> investigated using the assembly of the wing-fuselage, </w:t>
      </w:r>
      <w:r>
        <w:rPr>
          <w:lang w:val="en-GB"/>
        </w:rPr>
        <w:lastRenderedPageBreak/>
        <w:t>vertical stabilizer and propeller, as described in sub-</w:t>
      </w:r>
      <w:r w:rsidR="00DB0AE7">
        <w:rPr>
          <w:lang w:val="en-GB"/>
        </w:rPr>
        <w:t>s</w:t>
      </w:r>
      <w:r>
        <w:rPr>
          <w:lang w:val="en-GB"/>
        </w:rPr>
        <w:t>ection</w:t>
      </w:r>
      <w:r w:rsidR="00DB0AE7">
        <w:rPr>
          <w:lang w:val="en-GB"/>
        </w:rPr>
        <w:t>s</w:t>
      </w:r>
      <w:r>
        <w:rPr>
          <w:lang w:val="en-GB"/>
        </w:rPr>
        <w:t xml:space="preserve"> </w:t>
      </w:r>
      <w:r w:rsidR="00C97ADF">
        <w:rPr>
          <w:lang w:val="en-GB"/>
        </w:rPr>
        <w:fldChar w:fldCharType="begin"/>
      </w:r>
      <w:r>
        <w:rPr>
          <w:lang w:val="en-GB"/>
        </w:rPr>
        <w:instrText xml:space="preserve"> REF _Ref367369800 \r </w:instrText>
      </w:r>
      <w:r w:rsidR="00C97ADF">
        <w:rPr>
          <w:lang w:val="en-GB"/>
        </w:rPr>
        <w:fldChar w:fldCharType="separate"/>
      </w:r>
      <w:r w:rsidR="00706147">
        <w:rPr>
          <w:lang w:val="en-GB"/>
        </w:rPr>
        <w:t>5.3</w:t>
      </w:r>
      <w:r w:rsidR="00C97ADF">
        <w:rPr>
          <w:lang w:val="en-GB"/>
        </w:rPr>
        <w:fldChar w:fldCharType="end"/>
      </w:r>
      <w:r>
        <w:rPr>
          <w:lang w:val="en-GB"/>
        </w:rPr>
        <w:t xml:space="preserve">, </w:t>
      </w:r>
      <w:r w:rsidR="00C97ADF">
        <w:rPr>
          <w:lang w:val="en-GB"/>
        </w:rPr>
        <w:fldChar w:fldCharType="begin"/>
      </w:r>
      <w:r>
        <w:rPr>
          <w:lang w:val="en-GB"/>
        </w:rPr>
        <w:instrText xml:space="preserve"> REF _Ref367369801 \r </w:instrText>
      </w:r>
      <w:r w:rsidR="00C97ADF">
        <w:rPr>
          <w:lang w:val="en-GB"/>
        </w:rPr>
        <w:fldChar w:fldCharType="separate"/>
      </w:r>
      <w:r w:rsidR="00706147">
        <w:rPr>
          <w:lang w:val="en-GB"/>
        </w:rPr>
        <w:t>5.4</w:t>
      </w:r>
      <w:r w:rsidR="00C97ADF">
        <w:rPr>
          <w:lang w:val="en-GB"/>
        </w:rPr>
        <w:fldChar w:fldCharType="end"/>
      </w:r>
      <w:r>
        <w:rPr>
          <w:lang w:val="en-GB"/>
        </w:rPr>
        <w:t xml:space="preserve">, and </w:t>
      </w:r>
      <w:r w:rsidR="00C97ADF">
        <w:rPr>
          <w:lang w:val="en-GB"/>
        </w:rPr>
        <w:fldChar w:fldCharType="begin"/>
      </w:r>
      <w:r>
        <w:rPr>
          <w:lang w:val="en-GB"/>
        </w:rPr>
        <w:instrText xml:space="preserve"> REF _Ref367369805 \r </w:instrText>
      </w:r>
      <w:r w:rsidR="00C97ADF">
        <w:rPr>
          <w:lang w:val="en-GB"/>
        </w:rPr>
        <w:fldChar w:fldCharType="separate"/>
      </w:r>
      <w:r w:rsidR="00706147">
        <w:rPr>
          <w:lang w:val="en-GB"/>
        </w:rPr>
        <w:t>5.5</w:t>
      </w:r>
      <w:r w:rsidR="00C97ADF">
        <w:rPr>
          <w:lang w:val="en-GB"/>
        </w:rPr>
        <w:fldChar w:fldCharType="end"/>
      </w:r>
      <w:r>
        <w:rPr>
          <w:lang w:val="en-GB"/>
        </w:rPr>
        <w:t>. In this case, the aerodynamic balance determine</w:t>
      </w:r>
      <w:r w:rsidR="00DB0AE7">
        <w:rPr>
          <w:lang w:val="en-GB"/>
        </w:rPr>
        <w:t>s</w:t>
      </w:r>
      <w:r>
        <w:rPr>
          <w:lang w:val="en-GB"/>
        </w:rPr>
        <w:t xml:space="preserve"> a horizontal component X and vertical component Y of the total force acted on the MAV model, as shown in </w:t>
      </w:r>
      <w:r w:rsidR="00C97ADF">
        <w:rPr>
          <w:lang w:val="en-GB"/>
        </w:rPr>
        <w:fldChar w:fldCharType="begin"/>
      </w:r>
      <w:r>
        <w:rPr>
          <w:lang w:val="en-GB"/>
        </w:rPr>
        <w:instrText xml:space="preserve"> REF _Ref319939705 </w:instrText>
      </w:r>
      <w:r w:rsidR="00C97ADF">
        <w:rPr>
          <w:lang w:val="en-GB"/>
        </w:rPr>
        <w:fldChar w:fldCharType="separate"/>
      </w:r>
      <w:r w:rsidR="00706147" w:rsidRPr="007E073D">
        <w:rPr>
          <w:lang w:val="en-GB"/>
        </w:rPr>
        <w:t xml:space="preserve">Figure </w:t>
      </w:r>
      <w:r w:rsidR="00706147">
        <w:rPr>
          <w:noProof/>
          <w:lang w:val="en-GB"/>
        </w:rPr>
        <w:t>72</w:t>
      </w:r>
      <w:r w:rsidR="00C97ADF">
        <w:rPr>
          <w:lang w:val="en-GB"/>
        </w:rPr>
        <w:fldChar w:fldCharType="end"/>
      </w:r>
      <w:r>
        <w:rPr>
          <w:lang w:val="en-GB"/>
        </w:rPr>
        <w:t xml:space="preserve"> (d). To obtain the overall lift and drag force on the model, horizontal and vertical components</w:t>
      </w:r>
      <w:r w:rsidR="00943A07">
        <w:rPr>
          <w:lang w:val="en-GB"/>
        </w:rPr>
        <w:t xml:space="preserve"> (i.e. X and Y components)</w:t>
      </w:r>
      <w:r>
        <w:rPr>
          <w:lang w:val="en-GB"/>
        </w:rPr>
        <w:t xml:space="preserve"> were </w:t>
      </w:r>
      <w:r w:rsidR="00943A07">
        <w:rPr>
          <w:lang w:val="en-GB"/>
        </w:rPr>
        <w:t>transferred into L and D components (i.e. based on the incoming freestream coordinates)</w:t>
      </w:r>
      <w:proofErr w:type="gramStart"/>
      <w:r w:rsidR="004E68BA">
        <w:rPr>
          <w:lang w:val="en-GB"/>
        </w:rPr>
        <w:t>,</w:t>
      </w:r>
      <w:proofErr w:type="gramEnd"/>
      <w:r w:rsidR="004E68BA">
        <w:rPr>
          <w:lang w:val="en-GB"/>
        </w:rPr>
        <w:t xml:space="preserve"> see the relevant equations from </w:t>
      </w:r>
      <w:r w:rsidR="00C97ADF">
        <w:rPr>
          <w:lang w:val="en-GB"/>
        </w:rPr>
        <w:fldChar w:fldCharType="begin"/>
      </w:r>
      <w:r w:rsidR="00DC28D3">
        <w:rPr>
          <w:lang w:val="en-GB"/>
        </w:rPr>
        <w:instrText xml:space="preserve"> REF _Ref367372130 </w:instrText>
      </w:r>
      <w:r w:rsidR="00C97ADF">
        <w:rPr>
          <w:lang w:val="en-GB"/>
        </w:rPr>
        <w:fldChar w:fldCharType="separate"/>
      </w:r>
      <w:r w:rsidR="00706147">
        <w:t xml:space="preserve">Eq. </w:t>
      </w:r>
      <w:r w:rsidR="00706147">
        <w:rPr>
          <w:noProof/>
        </w:rPr>
        <w:t>82</w:t>
      </w:r>
      <w:r w:rsidR="00C97ADF">
        <w:rPr>
          <w:lang w:val="en-GB"/>
        </w:rPr>
        <w:fldChar w:fldCharType="end"/>
      </w:r>
      <w:r w:rsidR="00DC28D3">
        <w:rPr>
          <w:lang w:val="en-GB"/>
        </w:rPr>
        <w:t xml:space="preserve">to </w:t>
      </w:r>
      <w:r w:rsidR="00C97ADF">
        <w:rPr>
          <w:lang w:val="en-GB"/>
        </w:rPr>
        <w:fldChar w:fldCharType="begin"/>
      </w:r>
      <w:r w:rsidR="00DC28D3">
        <w:rPr>
          <w:lang w:val="en-GB"/>
        </w:rPr>
        <w:instrText xml:space="preserve"> REF _Ref367372132 </w:instrText>
      </w:r>
      <w:r w:rsidR="00C97ADF">
        <w:rPr>
          <w:lang w:val="en-GB"/>
        </w:rPr>
        <w:fldChar w:fldCharType="separate"/>
      </w:r>
      <w:r w:rsidR="00706147">
        <w:t xml:space="preserve">Eq. </w:t>
      </w:r>
      <w:r w:rsidR="00706147">
        <w:rPr>
          <w:noProof/>
        </w:rPr>
        <w:t>86</w:t>
      </w:r>
      <w:r w:rsidR="00C97ADF">
        <w:rPr>
          <w:lang w:val="en-GB"/>
        </w:rPr>
        <w:fldChar w:fldCharType="end"/>
      </w:r>
      <w:r w:rsidR="009F3451">
        <w:rPr>
          <w:lang w:val="en-GB"/>
        </w:rPr>
        <w:t xml:space="preserve">. A slightly different propulsion system has been introduced by Randall </w:t>
      </w:r>
      <w:r w:rsidR="00C97ADF">
        <w:rPr>
          <w:lang w:val="en-GB"/>
        </w:rPr>
        <w:fldChar w:fldCharType="begin">
          <w:fldData xml:space="preserve">PEVuZE5vdGU+PENpdGU+PEF1dGhvcj5SYW5kYWxsPC9BdXRob3I+PFllYXI+MjAxMjwvWWVhcj48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</w:fldData>
        </w:fldChar>
      </w:r>
      <w:r w:rsidR="00095AF8">
        <w:rPr>
          <w:lang w:val="en-GB"/>
        </w:rPr>
        <w:instrText xml:space="preserve"> ADDIN EN.CITE </w:instrText>
      </w:r>
      <w:r w:rsidR="00C97ADF">
        <w:rPr>
          <w:lang w:val="en-GB"/>
        </w:rPr>
        <w:fldChar w:fldCharType="begin">
          <w:fldData xml:space="preserve">PEVuZE5vdGU+PENpdGU+PEF1dGhvcj5SYW5kYWxsPC9BdXRob3I+PFllYXI+MjAxMjwvWWVhcj48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</w:fldData>
        </w:fldChar>
      </w:r>
      <w:r w:rsidR="00095AF8">
        <w:rPr>
          <w:lang w:val="en-GB"/>
        </w:rPr>
        <w:instrText xml:space="preserve"> ADDIN EN.CITE.DATA </w:instrText>
      </w:r>
      <w:r w:rsidR="00C97ADF">
        <w:rPr>
          <w:lang w:val="en-GB"/>
        </w:rPr>
      </w:r>
      <w:r w:rsidR="00C97ADF">
        <w:rPr>
          <w:lang w:val="en-GB"/>
        </w:rPr>
        <w:fldChar w:fldCharType="end"/>
      </w:r>
      <w:r w:rsidR="00C97ADF">
        <w:rPr>
          <w:lang w:val="en-GB"/>
        </w:rPr>
      </w:r>
      <w:r w:rsidR="00C97ADF">
        <w:rPr>
          <w:lang w:val="en-GB"/>
        </w:rPr>
        <w:fldChar w:fldCharType="separate"/>
      </w:r>
      <w:r w:rsidR="007F045B">
        <w:rPr>
          <w:noProof/>
          <w:lang w:val="en-GB"/>
        </w:rPr>
        <w:t>[116, 126]</w:t>
      </w:r>
      <w:r w:rsidR="00C97ADF">
        <w:rPr>
          <w:lang w:val="en-GB"/>
        </w:rPr>
        <w:fldChar w:fldCharType="end"/>
      </w:r>
      <w:r w:rsidR="009F3451">
        <w:rPr>
          <w:lang w:val="en-GB"/>
        </w:rPr>
        <w:t xml:space="preserve">, of which </w:t>
      </w:r>
      <w:r w:rsidR="00CC6E28">
        <w:rPr>
          <w:lang w:val="en-GB"/>
        </w:rPr>
        <w:t>the thrust axis is aligned with the wing’s chord line.</w:t>
      </w:r>
    </w:p>
    <w:p w:rsidR="00E550FF" w:rsidRPr="00E550FF" w:rsidRDefault="00E550FF" w:rsidP="00E14C83">
      <w:pPr>
        <w:rPr>
          <w:rFonts w:eastAsiaTheme="minorEastAsia"/>
          <w:lang w:val="en-GB"/>
        </w:rPr>
      </w:pPr>
    </w:p>
    <w:tbl>
      <w:tblPr>
        <w:tblStyle w:val="TableGrid"/>
        <w:tblW w:w="0" w:type="auto"/>
        <w:tblLook w:val="04A0"/>
      </w:tblPr>
      <w:tblGrid>
        <w:gridCol w:w="7621"/>
        <w:gridCol w:w="901"/>
      </w:tblGrid>
      <w:tr w:rsidR="004E68BA" w:rsidTr="00AB621B">
        <w:tc>
          <w:tcPr>
            <w:tcW w:w="7621" w:type="dxa"/>
            <w:tcBorders>
              <w:top w:val="nil"/>
              <w:left w:val="nil"/>
              <w:bottom w:val="nil"/>
              <w:right w:val="nil"/>
            </w:tcBorders>
          </w:tcPr>
          <w:p w:rsidR="004E68BA" w:rsidRDefault="004E68BA" w:rsidP="00E14C83">
            <w:pPr>
              <w:rPr>
                <w:lang w:val="en-GB"/>
              </w:rPr>
            </w:pPr>
            <m:oMathPara>
              <m:oMath>
                <m:r>
                  <w:rPr>
                    <w:rFonts w:ascii="Cambria Math" w:hAnsi="Cambria Math"/>
                    <w:lang w:val="en-GB"/>
                  </w:rPr>
                  <m:t>L=</m:t>
                </m:r>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T</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W</m:t>
                    </m:r>
                  </m:sub>
                </m:sSub>
              </m:oMath>
            </m:oMathPara>
          </w:p>
        </w:tc>
        <w:tc>
          <w:tcPr>
            <w:tcW w:w="901" w:type="dxa"/>
            <w:tcBorders>
              <w:top w:val="nil"/>
              <w:left w:val="nil"/>
              <w:bottom w:val="nil"/>
              <w:right w:val="nil"/>
            </w:tcBorders>
          </w:tcPr>
          <w:p w:rsidR="004E68BA" w:rsidRDefault="004E68BA" w:rsidP="006B0303">
            <w:pPr>
              <w:pStyle w:val="Caption"/>
              <w:rPr>
                <w:lang w:val="en-GB"/>
              </w:rPr>
            </w:pPr>
            <w:r>
              <w:t xml:space="preserve">Eq. </w:t>
            </w:r>
            <w:fldSimple w:instr=" SEQ Eq. \* ARABIC ">
              <w:r w:rsidR="00706147">
                <w:t>81</w:t>
              </w:r>
            </w:fldSimple>
          </w:p>
        </w:tc>
      </w:tr>
      <w:tr w:rsidR="004E68BA" w:rsidTr="00AB621B">
        <w:tc>
          <w:tcPr>
            <w:tcW w:w="7621" w:type="dxa"/>
            <w:tcBorders>
              <w:top w:val="nil"/>
              <w:left w:val="nil"/>
              <w:bottom w:val="nil"/>
              <w:right w:val="nil"/>
            </w:tcBorders>
          </w:tcPr>
          <w:p w:rsidR="004E68BA" w:rsidRDefault="004E68BA" w:rsidP="00FF5A80">
            <w:pPr>
              <w:rPr>
                <w:lang w:val="en-GB"/>
              </w:rPr>
            </w:pPr>
            <m:oMathPara>
              <m:oMath>
                <m:r>
                  <w:rPr>
                    <w:rFonts w:ascii="Cambria Math" w:hAnsi="Cambria Math"/>
                    <w:lang w:val="en-GB"/>
                  </w:rPr>
                  <m:t>D=</m:t>
                </m:r>
                <m:d>
                  <m:dPr>
                    <m:ctrlPr>
                      <w:rPr>
                        <w:rFonts w:ascii="Cambria Math" w:hAnsi="Cambria Math"/>
                        <w:i/>
                        <w:lang w:val="en-GB"/>
                      </w:rPr>
                    </m:ctrlPr>
                  </m:dPr>
                  <m:e>
                    <m:r>
                      <w:rPr>
                        <w:rFonts w:ascii="Cambria Math" w:hAnsi="Cambria Math"/>
                        <w:lang w:val="en-GB"/>
                      </w:rPr>
                      <m:t>-</m:t>
                    </m:r>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T</m:t>
                        </m:r>
                      </m:sub>
                    </m:sSub>
                  </m:e>
                </m:d>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W</m:t>
                    </m:r>
                  </m:sub>
                </m:sSub>
              </m:oMath>
            </m:oMathPara>
          </w:p>
        </w:tc>
        <w:tc>
          <w:tcPr>
            <w:tcW w:w="901" w:type="dxa"/>
            <w:tcBorders>
              <w:top w:val="nil"/>
              <w:left w:val="nil"/>
              <w:bottom w:val="nil"/>
              <w:right w:val="nil"/>
            </w:tcBorders>
          </w:tcPr>
          <w:p w:rsidR="004E68BA" w:rsidRDefault="004E68BA" w:rsidP="006B0303">
            <w:pPr>
              <w:pStyle w:val="Caption"/>
            </w:pPr>
            <w:bookmarkStart w:id="231" w:name="_Ref367372130"/>
            <w:r>
              <w:t xml:space="preserve">Eq. </w:t>
            </w:r>
            <w:fldSimple w:instr=" SEQ Eq. \* ARABIC ">
              <w:r w:rsidR="00706147">
                <w:t>82</w:t>
              </w:r>
            </w:fldSimple>
            <w:bookmarkEnd w:id="231"/>
          </w:p>
        </w:tc>
      </w:tr>
      <w:tr w:rsidR="004E68BA" w:rsidTr="00AB621B">
        <w:tc>
          <w:tcPr>
            <w:tcW w:w="7621" w:type="dxa"/>
            <w:tcBorders>
              <w:top w:val="nil"/>
              <w:left w:val="nil"/>
              <w:bottom w:val="nil"/>
              <w:right w:val="nil"/>
            </w:tcBorders>
          </w:tcPr>
          <w:p w:rsidR="004E68BA" w:rsidRDefault="00C97ADF" w:rsidP="00DC28D3">
            <w:pPr>
              <w:rPr>
                <w:lang w:val="en-GB"/>
              </w:rPr>
            </w:pPr>
            <m:oMathPara>
              <m:oMath>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T</m:t>
                    </m:r>
                  </m:sub>
                </m:sSub>
                <m:r>
                  <w:rPr>
                    <w:rFonts w:ascii="Cambria Math" w:hAnsi="Cambria Math"/>
                    <w:lang w:val="en-GB"/>
                  </w:rPr>
                  <m:t>cosα+</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T</m:t>
                        </m:r>
                      </m:sub>
                    </m:sSub>
                  </m:e>
                </m:d>
                <m:r>
                  <w:rPr>
                    <w:rFonts w:ascii="Cambria Math" w:hAnsi="Cambria Math"/>
                    <w:lang w:val="en-GB"/>
                  </w:rPr>
                  <m:t>sinα</m:t>
                </m:r>
              </m:oMath>
            </m:oMathPara>
          </w:p>
        </w:tc>
        <w:tc>
          <w:tcPr>
            <w:tcW w:w="901" w:type="dxa"/>
            <w:tcBorders>
              <w:top w:val="nil"/>
              <w:left w:val="nil"/>
              <w:bottom w:val="nil"/>
              <w:right w:val="nil"/>
            </w:tcBorders>
          </w:tcPr>
          <w:p w:rsidR="004E68BA" w:rsidRDefault="00FF5A80" w:rsidP="006B0303">
            <w:pPr>
              <w:pStyle w:val="Caption"/>
            </w:pPr>
            <w:r>
              <w:t xml:space="preserve">Eq. </w:t>
            </w:r>
            <w:fldSimple w:instr=" SEQ Eq. \* ARABIC ">
              <w:r w:rsidR="00706147">
                <w:t>83</w:t>
              </w:r>
            </w:fldSimple>
          </w:p>
        </w:tc>
      </w:tr>
      <w:tr w:rsidR="00FF5A80" w:rsidTr="00AB621B">
        <w:tc>
          <w:tcPr>
            <w:tcW w:w="7621" w:type="dxa"/>
            <w:tcBorders>
              <w:top w:val="nil"/>
              <w:left w:val="nil"/>
              <w:bottom w:val="nil"/>
              <w:right w:val="nil"/>
            </w:tcBorders>
          </w:tcPr>
          <w:p w:rsidR="00FF5A80" w:rsidRPr="005F58AA" w:rsidRDefault="00C97ADF" w:rsidP="00FF5A80">
            <w:pPr>
              <w:rPr>
                <w:lang w:val="en-GB"/>
              </w:rPr>
            </w:pPr>
            <m:oMathPara>
              <m:oMath>
                <m:sSub>
                  <m:sSubPr>
                    <m:ctrlPr>
                      <w:rPr>
                        <w:rFonts w:ascii="Cambria Math" w:hAnsi="Cambria Math"/>
                        <w:i/>
                        <w:lang w:val="en-GB"/>
                      </w:rPr>
                    </m:ctrlPr>
                  </m:sSubPr>
                  <m:e>
                    <m:r>
                      <w:rPr>
                        <w:rFonts w:ascii="Cambria Math" w:hAnsi="Cambria Math"/>
                        <w:lang w:val="en-GB"/>
                      </w:rPr>
                      <m:t>L</m:t>
                    </m:r>
                  </m:e>
                  <m:sub>
                    <m:r>
                      <w:rPr>
                        <w:rFonts w:ascii="Cambria Math" w:hAnsi="Cambria Math"/>
                        <w:lang w:val="en-GB"/>
                      </w:rPr>
                      <m:t>w</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W</m:t>
                    </m:r>
                  </m:sub>
                </m:sSub>
                <m:r>
                  <w:rPr>
                    <w:rFonts w:ascii="Cambria Math" w:hAnsi="Cambria Math"/>
                    <w:lang w:val="en-GB"/>
                  </w:rPr>
                  <m:t>cosα-</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w</m:t>
                    </m:r>
                  </m:sub>
                </m:sSub>
                <m:r>
                  <w:rPr>
                    <w:rFonts w:ascii="Cambria Math" w:hAnsi="Cambria Math"/>
                    <w:lang w:val="en-GB"/>
                  </w:rPr>
                  <m:t>sinα</m:t>
                </m:r>
              </m:oMath>
            </m:oMathPara>
          </w:p>
        </w:tc>
        <w:tc>
          <w:tcPr>
            <w:tcW w:w="901" w:type="dxa"/>
            <w:tcBorders>
              <w:top w:val="nil"/>
              <w:left w:val="nil"/>
              <w:bottom w:val="nil"/>
              <w:right w:val="nil"/>
            </w:tcBorders>
          </w:tcPr>
          <w:p w:rsidR="00FF5A80" w:rsidRDefault="00FF5A80" w:rsidP="006B0303">
            <w:pPr>
              <w:pStyle w:val="Caption"/>
            </w:pPr>
            <w:r>
              <w:t xml:space="preserve">Eq. </w:t>
            </w:r>
            <w:fldSimple w:instr=" SEQ Eq. \* ARABIC ">
              <w:r w:rsidR="00706147">
                <w:t>84</w:t>
              </w:r>
            </w:fldSimple>
          </w:p>
        </w:tc>
      </w:tr>
      <w:tr w:rsidR="00FF5A80" w:rsidTr="00AB621B">
        <w:tc>
          <w:tcPr>
            <w:tcW w:w="7621" w:type="dxa"/>
            <w:tcBorders>
              <w:top w:val="nil"/>
              <w:left w:val="nil"/>
              <w:bottom w:val="nil"/>
              <w:right w:val="nil"/>
            </w:tcBorders>
          </w:tcPr>
          <w:p w:rsidR="00FF5A80" w:rsidRPr="005F58AA" w:rsidRDefault="00C97ADF" w:rsidP="00DC28D3">
            <w:pPr>
              <w:rPr>
                <w:lang w:val="en-GB"/>
              </w:rPr>
            </w:pPr>
            <m:oMathPara>
              <m:oMath>
                <m:sSub>
                  <m:sSubPr>
                    <m:ctrlPr>
                      <w:rPr>
                        <w:rFonts w:ascii="Cambria Math" w:hAnsi="Cambria Math"/>
                        <w:i/>
                        <w:lang w:val="en-GB"/>
                      </w:rPr>
                    </m:ctrlPr>
                  </m:sSubPr>
                  <m:e>
                    <m:r>
                      <w:rPr>
                        <w:rFonts w:ascii="Cambria Math" w:hAnsi="Cambria Math"/>
                        <w:lang w:val="en-GB"/>
                      </w:rPr>
                      <m:t>T</m:t>
                    </m:r>
                  </m:e>
                  <m:sub>
                    <m:r>
                      <w:rPr>
                        <w:rFonts w:ascii="Cambria Math" w:hAnsi="Cambria Math"/>
                        <w:lang w:val="en-GB"/>
                      </w:rPr>
                      <m:t>T</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T</m:t>
                    </m:r>
                  </m:sub>
                </m:sSub>
                <m:r>
                  <w:rPr>
                    <w:rFonts w:ascii="Cambria Math" w:hAnsi="Cambria Math"/>
                    <w:lang w:val="en-GB"/>
                  </w:rPr>
                  <m:t>sinα+</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T</m:t>
                        </m:r>
                      </m:sub>
                    </m:sSub>
                  </m:e>
                </m:d>
                <m:r>
                  <w:rPr>
                    <w:rFonts w:ascii="Cambria Math" w:hAnsi="Cambria Math"/>
                    <w:lang w:val="en-GB"/>
                  </w:rPr>
                  <m:t>cosα</m:t>
                </m:r>
              </m:oMath>
            </m:oMathPara>
          </w:p>
        </w:tc>
        <w:tc>
          <w:tcPr>
            <w:tcW w:w="901" w:type="dxa"/>
            <w:tcBorders>
              <w:top w:val="nil"/>
              <w:left w:val="nil"/>
              <w:bottom w:val="nil"/>
              <w:right w:val="nil"/>
            </w:tcBorders>
          </w:tcPr>
          <w:p w:rsidR="00FF5A80" w:rsidRDefault="00DC28D3" w:rsidP="006B0303">
            <w:pPr>
              <w:pStyle w:val="Caption"/>
            </w:pPr>
            <w:r>
              <w:t xml:space="preserve">Eq. </w:t>
            </w:r>
            <w:fldSimple w:instr=" SEQ Eq. \* ARABIC ">
              <w:r w:rsidR="00706147">
                <w:t>85</w:t>
              </w:r>
            </w:fldSimple>
          </w:p>
        </w:tc>
      </w:tr>
      <w:tr w:rsidR="00FF5A80" w:rsidTr="00AB621B">
        <w:tc>
          <w:tcPr>
            <w:tcW w:w="7621" w:type="dxa"/>
            <w:tcBorders>
              <w:top w:val="nil"/>
              <w:left w:val="nil"/>
              <w:bottom w:val="nil"/>
              <w:right w:val="nil"/>
            </w:tcBorders>
          </w:tcPr>
          <w:p w:rsidR="00FF5A80" w:rsidRPr="005F58AA" w:rsidRDefault="00C97ADF" w:rsidP="00FF5A80">
            <w:pPr>
              <w:rPr>
                <w:lang w:val="en-GB"/>
              </w:rPr>
            </w:pPr>
            <m:oMathPara>
              <m:oMath>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w</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W</m:t>
                    </m:r>
                  </m:sub>
                </m:sSub>
                <m:r>
                  <w:rPr>
                    <w:rFonts w:ascii="Cambria Math" w:hAnsi="Cambria Math"/>
                    <w:lang w:val="en-GB"/>
                  </w:rPr>
                  <m:t>sinα+</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w</m:t>
                    </m:r>
                  </m:sub>
                </m:sSub>
                <m:r>
                  <w:rPr>
                    <w:rFonts w:ascii="Cambria Math" w:hAnsi="Cambria Math"/>
                    <w:lang w:val="en-GB"/>
                  </w:rPr>
                  <m:t>cosα</m:t>
                </m:r>
              </m:oMath>
            </m:oMathPara>
          </w:p>
        </w:tc>
        <w:tc>
          <w:tcPr>
            <w:tcW w:w="901" w:type="dxa"/>
            <w:tcBorders>
              <w:top w:val="nil"/>
              <w:left w:val="nil"/>
              <w:bottom w:val="nil"/>
              <w:right w:val="nil"/>
            </w:tcBorders>
          </w:tcPr>
          <w:p w:rsidR="00FF5A80" w:rsidRDefault="00DC28D3" w:rsidP="006B0303">
            <w:pPr>
              <w:pStyle w:val="Caption"/>
            </w:pPr>
            <w:bookmarkStart w:id="232" w:name="_Ref367372132"/>
            <w:r>
              <w:t xml:space="preserve">Eq. </w:t>
            </w:r>
            <w:fldSimple w:instr=" SEQ Eq. \* ARABIC ">
              <w:r w:rsidR="00706147">
                <w:t>86</w:t>
              </w:r>
            </w:fldSimple>
            <w:bookmarkEnd w:id="232"/>
          </w:p>
        </w:tc>
      </w:tr>
    </w:tbl>
    <w:p w:rsidR="00E550FF" w:rsidRDefault="00E550FF" w:rsidP="006B0303">
      <w:pPr>
        <w:pStyle w:val="Caption"/>
        <w:rPr>
          <w:lang w:val="en-GB"/>
        </w:rPr>
      </w:pPr>
      <w:bookmarkStart w:id="233" w:name="_Ref324849351"/>
    </w:p>
    <w:p w:rsidR="00F814D9" w:rsidRPr="00AB621B" w:rsidRDefault="00F814D9" w:rsidP="006B0303">
      <w:pPr>
        <w:pStyle w:val="Caption"/>
        <w:rPr>
          <w:lang w:val="en-GB"/>
        </w:rPr>
      </w:pPr>
      <w:r w:rsidRPr="00AB621B">
        <w:rPr>
          <w:lang w:val="en-GB"/>
        </w:rPr>
        <w:t xml:space="preserve">Table </w:t>
      </w:r>
      <w:r w:rsidR="00C97ADF" w:rsidRPr="00AB621B">
        <w:rPr>
          <w:lang w:val="en-GB"/>
        </w:rPr>
        <w:fldChar w:fldCharType="begin"/>
      </w:r>
      <w:r w:rsidRPr="00AB621B">
        <w:rPr>
          <w:lang w:val="en-GB"/>
        </w:rPr>
        <w:instrText xml:space="preserve"> SEQ Table \* ARABIC </w:instrText>
      </w:r>
      <w:r w:rsidR="00C97ADF" w:rsidRPr="00AB621B">
        <w:rPr>
          <w:lang w:val="en-GB"/>
        </w:rPr>
        <w:fldChar w:fldCharType="separate"/>
      </w:r>
      <w:r w:rsidR="00706147">
        <w:rPr>
          <w:lang w:val="en-GB"/>
        </w:rPr>
        <w:t>12</w:t>
      </w:r>
      <w:r w:rsidR="00C97ADF" w:rsidRPr="00AB621B">
        <w:rPr>
          <w:lang w:val="en-GB"/>
        </w:rPr>
        <w:fldChar w:fldCharType="end"/>
      </w:r>
      <w:r w:rsidRPr="00AB621B">
        <w:rPr>
          <w:lang w:val="en-GB"/>
        </w:rPr>
        <w:t xml:space="preserve"> </w:t>
      </w:r>
      <w:bookmarkEnd w:id="233"/>
      <w:r w:rsidRPr="00AB621B">
        <w:rPr>
          <w:lang w:val="en-GB"/>
        </w:rPr>
        <w:t>Propeller location and fuselage specifications</w:t>
      </w:r>
    </w:p>
    <w:tbl>
      <w:tblPr>
        <w:tblStyle w:val="TableGrid"/>
        <w:tblW w:w="4304" w:type="pct"/>
        <w:jc w:val="center"/>
        <w:tblBorders>
          <w:top w:val="double" w:sz="4" w:space="0" w:color="auto"/>
          <w:left w:val="none" w:sz="0" w:space="0" w:color="auto"/>
          <w:bottom w:val="double" w:sz="4" w:space="0" w:color="auto"/>
          <w:right w:val="none" w:sz="0" w:space="0" w:color="auto"/>
          <w:insideH w:val="single" w:sz="6" w:space="0" w:color="auto"/>
          <w:insideV w:val="none" w:sz="0" w:space="0" w:color="auto"/>
        </w:tblBorders>
        <w:tblLook w:val="04A0"/>
      </w:tblPr>
      <w:tblGrid>
        <w:gridCol w:w="1426"/>
        <w:gridCol w:w="1478"/>
        <w:gridCol w:w="1478"/>
        <w:gridCol w:w="1477"/>
        <w:gridCol w:w="1477"/>
      </w:tblGrid>
      <w:tr w:rsidR="00F814D9" w:rsidRPr="005558A8" w:rsidTr="00F814D9">
        <w:trPr>
          <w:trHeight w:val="312"/>
          <w:jc w:val="center"/>
        </w:trPr>
        <w:tc>
          <w:tcPr>
            <w:tcW w:w="971" w:type="pct"/>
            <w:vMerge w:val="restart"/>
          </w:tcPr>
          <w:p w:rsidR="00F814D9" w:rsidRPr="005558A8" w:rsidRDefault="00F814D9" w:rsidP="00F814D9">
            <w:pPr>
              <w:jc w:val="left"/>
              <w:rPr>
                <w:lang w:val="en-GB"/>
              </w:rPr>
            </w:pPr>
            <w:r w:rsidRPr="007E073D">
              <w:rPr>
                <w:lang w:val="en-GB"/>
              </w:rPr>
              <w:t>MAV model</w:t>
            </w:r>
          </w:p>
        </w:tc>
        <w:tc>
          <w:tcPr>
            <w:tcW w:w="1007" w:type="pct"/>
          </w:tcPr>
          <w:p w:rsidR="00F814D9" w:rsidRPr="005558A8" w:rsidRDefault="00F814D9" w:rsidP="00F814D9">
            <w:pPr>
              <w:jc w:val="left"/>
              <w:rPr>
                <w:lang w:val="en-GB"/>
              </w:rPr>
            </w:pPr>
            <w:r w:rsidRPr="007E073D">
              <w:rPr>
                <w:lang w:val="en-GB"/>
              </w:rPr>
              <w:t>dt (dt/</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w:t>
            </w:r>
          </w:p>
        </w:tc>
        <w:tc>
          <w:tcPr>
            <w:tcW w:w="1007" w:type="pct"/>
          </w:tcPr>
          <w:p w:rsidR="00F814D9" w:rsidRPr="005558A8" w:rsidRDefault="00F814D9" w:rsidP="00F814D9">
            <w:pPr>
              <w:jc w:val="left"/>
              <w:rPr>
                <w:lang w:val="en-GB"/>
              </w:rPr>
            </w:pPr>
            <w:r w:rsidRPr="007E073D">
              <w:rPr>
                <w:lang w:val="en-GB"/>
              </w:rPr>
              <w:t>h</w:t>
            </w:r>
            <w:r w:rsidRPr="007E073D">
              <w:rPr>
                <w:vertAlign w:val="subscript"/>
                <w:lang w:val="en-GB"/>
              </w:rPr>
              <w:t>f</w:t>
            </w:r>
            <w:r w:rsidRPr="007E073D">
              <w:rPr>
                <w:lang w:val="en-GB"/>
              </w:rPr>
              <w:t xml:space="preserve"> (h</w:t>
            </w:r>
            <w:r w:rsidRPr="007E073D">
              <w:rPr>
                <w:vertAlign w:val="subscript"/>
                <w:lang w:val="en-GB"/>
              </w:rPr>
              <w:t>f</w:t>
            </w:r>
            <w:r w:rsidRPr="007E073D">
              <w:rPr>
                <w:lang w:val="en-GB"/>
              </w:rPr>
              <w:t>/</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w:t>
            </w:r>
          </w:p>
        </w:tc>
        <w:tc>
          <w:tcPr>
            <w:tcW w:w="1007" w:type="pct"/>
          </w:tcPr>
          <w:p w:rsidR="00F814D9" w:rsidRPr="005558A8" w:rsidRDefault="00F814D9" w:rsidP="00F814D9">
            <w:pPr>
              <w:jc w:val="left"/>
              <w:rPr>
                <w:lang w:val="en-GB"/>
              </w:rPr>
            </w:pPr>
            <w:r w:rsidRPr="007E073D">
              <w:rPr>
                <w:lang w:val="en-GB"/>
              </w:rPr>
              <w:t>h</w:t>
            </w:r>
            <w:r w:rsidRPr="007E073D">
              <w:rPr>
                <w:vertAlign w:val="subscript"/>
                <w:lang w:val="en-GB"/>
              </w:rPr>
              <w:t>L</w:t>
            </w:r>
            <w:r w:rsidRPr="007E073D">
              <w:rPr>
                <w:lang w:val="en-GB"/>
              </w:rPr>
              <w:t xml:space="preserve"> (h</w:t>
            </w:r>
            <w:r w:rsidRPr="007E073D">
              <w:rPr>
                <w:vertAlign w:val="subscript"/>
                <w:lang w:val="en-GB"/>
              </w:rPr>
              <w:t>L</w:t>
            </w:r>
            <w:r w:rsidRPr="007E073D">
              <w:rPr>
                <w:lang w:val="en-GB"/>
              </w:rPr>
              <w:t>/</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w:t>
            </w:r>
          </w:p>
        </w:tc>
        <w:tc>
          <w:tcPr>
            <w:tcW w:w="1007" w:type="pct"/>
          </w:tcPr>
          <w:p w:rsidR="00F814D9" w:rsidRPr="005558A8" w:rsidRDefault="00F814D9" w:rsidP="00F814D9">
            <w:pPr>
              <w:jc w:val="left"/>
              <w:rPr>
                <w:lang w:val="en-GB"/>
              </w:rPr>
            </w:pPr>
            <w:r w:rsidRPr="007E073D">
              <w:rPr>
                <w:lang w:val="en-GB"/>
              </w:rPr>
              <w:t>h</w:t>
            </w:r>
            <w:r w:rsidRPr="007E073D">
              <w:rPr>
                <w:vertAlign w:val="subscript"/>
                <w:lang w:val="en-GB"/>
              </w:rPr>
              <w:t>t</w:t>
            </w:r>
            <w:r w:rsidRPr="007E073D">
              <w:rPr>
                <w:lang w:val="en-GB"/>
              </w:rPr>
              <w:t xml:space="preserve"> (h</w:t>
            </w:r>
            <w:r w:rsidRPr="007E073D">
              <w:rPr>
                <w:vertAlign w:val="subscript"/>
                <w:lang w:val="en-GB"/>
              </w:rPr>
              <w:t>t</w:t>
            </w:r>
            <w:r w:rsidRPr="007E073D">
              <w:rPr>
                <w:lang w:val="en-GB"/>
              </w:rPr>
              <w:t>/</w:t>
            </w:r>
            <m:oMath>
              <m:acc>
                <m:accPr>
                  <m:chr m:val="̅"/>
                  <m:ctrlPr>
                    <w:rPr>
                      <w:rFonts w:ascii="Cambria Math" w:hAnsi="Cambria Math"/>
                      <w:i/>
                      <w:lang w:val="en-GB"/>
                    </w:rPr>
                  </m:ctrlPr>
                </m:accPr>
                <m:e>
                  <m:r>
                    <w:rPr>
                      <w:rFonts w:ascii="Cambria Math" w:hAnsi="Cambria Math" w:hint="eastAsia"/>
                      <w:lang w:val="en-GB"/>
                    </w:rPr>
                    <m:t>c</m:t>
                  </m:r>
                </m:e>
              </m:acc>
            </m:oMath>
            <w:r w:rsidRPr="007E073D">
              <w:rPr>
                <w:lang w:val="en-GB"/>
              </w:rPr>
              <w:t>)</w:t>
            </w:r>
          </w:p>
        </w:tc>
      </w:tr>
      <w:tr w:rsidR="00F814D9" w:rsidRPr="005558A8" w:rsidTr="00F814D9">
        <w:trPr>
          <w:trHeight w:val="312"/>
          <w:jc w:val="center"/>
        </w:trPr>
        <w:tc>
          <w:tcPr>
            <w:tcW w:w="971" w:type="pct"/>
            <w:vMerge/>
          </w:tcPr>
          <w:p w:rsidR="00F814D9" w:rsidRPr="005558A8" w:rsidRDefault="00F814D9" w:rsidP="00F814D9">
            <w:pPr>
              <w:jc w:val="left"/>
              <w:rPr>
                <w:lang w:val="en-GB"/>
              </w:rPr>
            </w:pPr>
          </w:p>
        </w:tc>
        <w:tc>
          <w:tcPr>
            <w:tcW w:w="1007" w:type="pct"/>
          </w:tcPr>
          <w:p w:rsidR="00F814D9" w:rsidRPr="005558A8" w:rsidRDefault="00F814D9" w:rsidP="00F814D9">
            <w:pPr>
              <w:jc w:val="left"/>
              <w:rPr>
                <w:lang w:val="en-GB"/>
              </w:rPr>
            </w:pPr>
            <w:r w:rsidRPr="007E073D">
              <w:rPr>
                <w:lang w:val="en-GB"/>
              </w:rPr>
              <w:t>0.068 (31.7%)</w:t>
            </w:r>
          </w:p>
        </w:tc>
        <w:tc>
          <w:tcPr>
            <w:tcW w:w="1007" w:type="pct"/>
          </w:tcPr>
          <w:p w:rsidR="00F814D9" w:rsidRPr="005558A8" w:rsidRDefault="00F814D9" w:rsidP="00F814D9">
            <w:pPr>
              <w:jc w:val="left"/>
              <w:rPr>
                <w:lang w:val="en-GB"/>
              </w:rPr>
            </w:pPr>
            <w:r w:rsidRPr="007E073D">
              <w:rPr>
                <w:lang w:val="en-GB"/>
              </w:rPr>
              <w:t>0.059 (26.6%)</w:t>
            </w:r>
          </w:p>
        </w:tc>
        <w:tc>
          <w:tcPr>
            <w:tcW w:w="1007" w:type="pct"/>
          </w:tcPr>
          <w:p w:rsidR="00F814D9" w:rsidRPr="005558A8" w:rsidRDefault="00F814D9" w:rsidP="00F814D9">
            <w:pPr>
              <w:jc w:val="left"/>
              <w:rPr>
                <w:lang w:val="en-GB"/>
              </w:rPr>
            </w:pPr>
            <w:r w:rsidRPr="007E073D">
              <w:rPr>
                <w:lang w:val="en-GB"/>
              </w:rPr>
              <w:t>0.216 (97.6%)</w:t>
            </w:r>
          </w:p>
        </w:tc>
        <w:tc>
          <w:tcPr>
            <w:tcW w:w="1007" w:type="pct"/>
          </w:tcPr>
          <w:p w:rsidR="00F814D9" w:rsidRPr="005558A8" w:rsidRDefault="00F814D9" w:rsidP="00F814D9">
            <w:pPr>
              <w:jc w:val="left"/>
              <w:rPr>
                <w:lang w:val="en-GB"/>
              </w:rPr>
            </w:pPr>
            <w:r w:rsidRPr="007E073D">
              <w:rPr>
                <w:lang w:val="en-GB"/>
              </w:rPr>
              <w:t>0.021 (9.49%)</w:t>
            </w:r>
          </w:p>
        </w:tc>
      </w:tr>
    </w:tbl>
    <w:p w:rsidR="00F814D9" w:rsidRPr="005558A8" w:rsidRDefault="00F814D9" w:rsidP="00F814D9">
      <w:pPr>
        <w:rPr>
          <w:lang w:val="en-GB"/>
        </w:rPr>
      </w:pP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70"/>
        <w:gridCol w:w="3952"/>
      </w:tblGrid>
      <w:tr w:rsidR="00F814D9" w:rsidRPr="005558A8" w:rsidTr="00AB621B">
        <w:tc>
          <w:tcPr>
            <w:tcW w:w="4186" w:type="dxa"/>
            <w:tcBorders>
              <w:top w:val="nil"/>
              <w:left w:val="nil"/>
              <w:bottom w:val="nil"/>
              <w:right w:val="nil"/>
            </w:tcBorders>
          </w:tcPr>
          <w:p w:rsidR="00F814D9" w:rsidRPr="005558A8" w:rsidRDefault="00E550FF" w:rsidP="00F814D9">
            <w:pPr>
              <w:jc w:val="center"/>
              <w:rPr>
                <w:lang w:val="en-GB"/>
              </w:rPr>
            </w:pPr>
            <w:r w:rsidRPr="005558A8">
              <w:rPr>
                <w:lang w:val="en-GB"/>
              </w:rPr>
              <w:object w:dxaOrig="5565" w:dyaOrig="3945">
                <v:shape id="_x0000_i1033" type="#_x0000_t75" style="width:157pt;height:110.5pt" o:ole="">
                  <v:imagedata r:id="rId247" o:title=""/>
                </v:shape>
                <o:OLEObject Type="Embed" ProgID="PBrush" ShapeID="_x0000_i1033" DrawAspect="Content" ObjectID="_1458049708" r:id="rId248"/>
              </w:object>
            </w:r>
          </w:p>
          <w:p w:rsidR="00EC7402" w:rsidRDefault="00F814D9">
            <w:pPr>
              <w:pStyle w:val="ListParagraph"/>
              <w:widowControl/>
              <w:numPr>
                <w:ilvl w:val="0"/>
                <w:numId w:val="43"/>
              </w:numPr>
              <w:ind w:firstLineChars="0"/>
              <w:jc w:val="left"/>
              <w:rPr>
                <w:color w:val="404040" w:themeColor="text1" w:themeTint="BF"/>
                <w:lang w:val="en-GB"/>
              </w:rPr>
            </w:pPr>
            <w:r w:rsidRPr="007E073D">
              <w:rPr>
                <w:lang w:val="en-GB"/>
              </w:rPr>
              <w:t>Top view</w:t>
            </w:r>
          </w:p>
        </w:tc>
        <w:tc>
          <w:tcPr>
            <w:tcW w:w="4336" w:type="dxa"/>
            <w:tcBorders>
              <w:top w:val="nil"/>
              <w:left w:val="nil"/>
              <w:bottom w:val="nil"/>
              <w:right w:val="nil"/>
            </w:tcBorders>
          </w:tcPr>
          <w:p w:rsidR="00F814D9" w:rsidRPr="005558A8" w:rsidRDefault="00F814D9" w:rsidP="00F814D9">
            <w:pPr>
              <w:jc w:val="center"/>
              <w:rPr>
                <w:lang w:val="en-GB"/>
              </w:rPr>
            </w:pPr>
          </w:p>
          <w:p w:rsidR="00F814D9" w:rsidRPr="005558A8" w:rsidRDefault="00C97ADF" w:rsidP="005D7087">
            <w:pPr>
              <w:jc w:val="center"/>
              <w:rPr>
                <w:lang w:val="en-GB"/>
              </w:rPr>
            </w:pPr>
            <w:r w:rsidRPr="00C97ADF">
              <w:rPr>
                <w:noProof/>
                <w:lang w:val="en-GB"/>
              </w:rPr>
              <w:pict>
                <v:rect id="Rectangle 46" o:spid="_x0000_s2078" style="position:absolute;left:0;text-align:left;margin-left:63.5pt;margin-top:51.65pt;width:20pt;height:26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" filled="f" stroked="f">
                  <v:textbox style="mso-next-textbox:#Rectangle 46">
                    <w:txbxContent>
                      <w:p w:rsidR="00A5596D" w:rsidRPr="00F27EF1" w:rsidRDefault="00A5596D" w:rsidP="00F814D9">
                        <w:proofErr w:type="gramStart"/>
                        <w:r>
                          <w:rPr>
                            <w:lang w:val="en-GB"/>
                          </w:rPr>
                          <w:t>ω</w:t>
                        </w:r>
                        <w:proofErr w:type="gramEnd"/>
                      </w:p>
                    </w:txbxContent>
                  </v:textbox>
                </v:rect>
              </w:pict>
            </w:r>
            <w:r w:rsidRPr="00C97ADF">
              <w:rPr>
                <w:noProof/>
                <w:lang w:val="en-GB"/>
              </w:rPr>
              <w:pict>
                <v:rect id="Rectangle 45" o:spid="_x0000_s2077" style="position:absolute;left:0;text-align:left;margin-left:13.65pt;margin-top:68.4pt;width:36.1pt;height:24.9pt;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" filled="f" stroked="f">
                  <v:textbox style="mso-next-textbox:#Rectangle 45">
                    <w:txbxContent>
                      <w:p w:rsidR="00A5596D" w:rsidRPr="00F27EF1" w:rsidRDefault="00A5596D" w:rsidP="00F814D9">
                        <w:pPr>
                          <w:rPr>
                            <w:lang w:val="en-GB"/>
                          </w:rPr>
                        </w:pPr>
                        <w:r>
                          <w:rPr>
                            <w:lang w:val="en-GB"/>
                          </w:rPr>
                          <w:t>U</w:t>
                        </w:r>
                        <w:r w:rsidRPr="00F27EF1">
                          <w:rPr>
                            <w:vertAlign w:val="subscript"/>
                            <w:lang w:val="en-GB"/>
                          </w:rPr>
                          <w:t>∞</w:t>
                        </w:r>
                      </w:p>
                    </w:txbxContent>
                  </v:textbox>
                </v:rect>
              </w:pict>
            </w:r>
            <w:r w:rsidRPr="00C97ADF">
              <w:rPr>
                <w:noProof/>
                <w:lang w:val="en-GB"/>
              </w:rPr>
              <w:pict>
                <v:shape id="AutoShape 44" o:spid="_x0000_s2076" type="#_x0000_t32" style="position:absolute;left:0;text-align:left;margin-left:34.55pt;margin-top:65.65pt;width:20.5pt;height:15pt;flip:y;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" strokeweight="1pt">
                  <v:stroke endarrow="block"/>
                </v:shape>
              </w:pict>
            </w:r>
            <w:r w:rsidRPr="00C97ADF">
              <w:rPr>
                <w:noProof/>
                <w:lang w:val="en-GB"/>
              </w:rPr>
              <w:pict>
                <v:shape id="Arc 43" o:spid="_x0000_s2075" style="position:absolute;left:0;text-align:left;margin-left:53.25pt;margin-top:45.95pt;width:16.5pt;height:22.45pt;z-index:251650560;visibility:visible" coordsize="43200,426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" adj="0,,0" path="m635,26802nfc213,25100,,23353,,21600,,9670,9670,,21600,,33529,,43200,9670,43200,21600v,10124,-7033,18891,-16917,21086em635,26802nsc213,25100,,23353,,21600,,9670,9670,,21600,,33529,,43200,9670,43200,21600v,10124,-7033,18891,-16917,21086l21600,21600,635,26802xe" filled="f" strokeweight="1pt">
                  <v:stroke dashstyle="dash" startarrow="block" joinstyle="round"/>
                  <v:formulas/>
                  <v:path arrowok="t" o:extrusionok="f" o:connecttype="custom" o:connectlocs="3085,179020;127491,285115;104775,144274" o:connectangles="0,0,0"/>
                </v:shape>
              </w:pict>
            </w:r>
            <w:r w:rsidR="005D7087">
              <w:rPr>
                <w:noProof/>
              </w:rPr>
              <w:drawing>
                <wp:inline distT="0" distB="0" distL="0" distR="0">
                  <wp:extent cx="1883748" cy="1163493"/>
                  <wp:effectExtent l="19050" t="0" r="2202" b="0"/>
                  <wp:docPr id="161" name="Picture 1" descr="J:\JasonChen\transfer report\propeller_effect\MAV4_Prop_0de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asonChen\transfer report\propeller_effect\MAV4_Prop_0deg.wmf"/>
                          <pic:cNvPicPr>
                            <a:picLocks noChangeAspect="1" noChangeArrowheads="1"/>
                          </pic:cNvPicPr>
                        </pic:nvPicPr>
                        <pic:blipFill>
                          <a:blip r:embed="rId249" cstate="print"/>
                          <a:srcRect l="12233" t="31777" r="23870" b="23821"/>
                          <a:stretch>
                            <a:fillRect/>
                          </a:stretch>
                        </pic:blipFill>
                        <pic:spPr bwMode="auto">
                          <a:xfrm>
                            <a:off x="0" y="0"/>
                            <a:ext cx="1885000" cy="1164267"/>
                          </a:xfrm>
                          <a:prstGeom prst="rect">
                            <a:avLst/>
                          </a:prstGeom>
                          <a:noFill/>
                          <a:ln w="9525">
                            <a:noFill/>
                            <a:miter lim="800000"/>
                            <a:headEnd/>
                            <a:tailEnd/>
                          </a:ln>
                        </pic:spPr>
                      </pic:pic>
                    </a:graphicData>
                  </a:graphic>
                </wp:inline>
              </w:drawing>
            </w:r>
          </w:p>
          <w:p w:rsidR="00EC7402" w:rsidRDefault="005D7087">
            <w:pPr>
              <w:pStyle w:val="ListParagraph"/>
              <w:widowControl/>
              <w:numPr>
                <w:ilvl w:val="0"/>
                <w:numId w:val="43"/>
              </w:numPr>
              <w:ind w:firstLineChars="0"/>
              <w:jc w:val="left"/>
              <w:rPr>
                <w:lang w:val="en-GB"/>
              </w:rPr>
            </w:pPr>
            <w:r w:rsidRPr="007E073D">
              <w:rPr>
                <w:lang w:val="en-GB"/>
              </w:rPr>
              <w:t>3D view</w:t>
            </w:r>
            <w:r w:rsidR="002865F3">
              <w:rPr>
                <w:lang w:val="en-GB"/>
              </w:rPr>
              <w:t xml:space="preserve"> (no vertical stabilizer)</w:t>
            </w:r>
          </w:p>
        </w:tc>
      </w:tr>
      <w:tr w:rsidR="00BF2C15" w:rsidRPr="005558A8" w:rsidTr="00AB621B">
        <w:tc>
          <w:tcPr>
            <w:tcW w:w="4186" w:type="dxa"/>
            <w:tcBorders>
              <w:top w:val="nil"/>
              <w:left w:val="nil"/>
              <w:bottom w:val="nil"/>
              <w:right w:val="nil"/>
            </w:tcBorders>
          </w:tcPr>
          <w:p w:rsidR="00BF2C15" w:rsidRDefault="00F10930" w:rsidP="00F814D9">
            <w:pPr>
              <w:jc w:val="center"/>
              <w:rPr>
                <w:lang w:val="en-GB"/>
              </w:rPr>
            </w:pPr>
            <w:r>
              <w:rPr>
                <w:noProof/>
              </w:rPr>
              <w:lastRenderedPageBreak/>
              <w:drawing>
                <wp:inline distT="0" distB="0" distL="0" distR="0">
                  <wp:extent cx="2310866" cy="1224000"/>
                  <wp:effectExtent l="19050" t="0" r="0" b="0"/>
                  <wp:docPr id="232" name="Picture 13" descr="L:\Jason_chen\MAV4_Tail\0deg\tail_dimen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Jason_chen\MAV4_Tail\0deg\tail_dimentions.png"/>
                          <pic:cNvPicPr>
                            <a:picLocks noChangeAspect="1" noChangeArrowheads="1"/>
                          </pic:cNvPicPr>
                        </pic:nvPicPr>
                        <pic:blipFill>
                          <a:blip r:embed="rId250" cstate="print"/>
                          <a:srcRect/>
                          <a:stretch>
                            <a:fillRect/>
                          </a:stretch>
                        </pic:blipFill>
                        <pic:spPr bwMode="auto">
                          <a:xfrm>
                            <a:off x="0" y="0"/>
                            <a:ext cx="2310866" cy="1224000"/>
                          </a:xfrm>
                          <a:prstGeom prst="rect">
                            <a:avLst/>
                          </a:prstGeom>
                          <a:noFill/>
                          <a:ln w="9525">
                            <a:noFill/>
                            <a:miter lim="800000"/>
                            <a:headEnd/>
                            <a:tailEnd/>
                          </a:ln>
                        </pic:spPr>
                      </pic:pic>
                    </a:graphicData>
                  </a:graphic>
                </wp:inline>
              </w:drawing>
            </w:r>
          </w:p>
          <w:p w:rsidR="00EC7402" w:rsidRDefault="00BF2C15">
            <w:pPr>
              <w:pStyle w:val="ListParagraph"/>
              <w:numPr>
                <w:ilvl w:val="0"/>
                <w:numId w:val="43"/>
              </w:numPr>
              <w:ind w:firstLineChars="0"/>
              <w:jc w:val="left"/>
              <w:rPr>
                <w:lang w:val="en-GB"/>
              </w:rPr>
            </w:pPr>
            <w:r w:rsidRPr="00F10930">
              <w:rPr>
                <w:lang w:val="en-GB"/>
              </w:rPr>
              <w:t>Vertical stabilizer</w:t>
            </w:r>
          </w:p>
        </w:tc>
        <w:tc>
          <w:tcPr>
            <w:tcW w:w="4336" w:type="dxa"/>
            <w:tcBorders>
              <w:top w:val="nil"/>
              <w:left w:val="nil"/>
              <w:bottom w:val="nil"/>
              <w:right w:val="nil"/>
            </w:tcBorders>
          </w:tcPr>
          <w:p w:rsidR="00BF2C15" w:rsidRDefault="005B5394" w:rsidP="00F814D9">
            <w:pPr>
              <w:jc w:val="center"/>
              <w:rPr>
                <w:lang w:val="en-GB"/>
              </w:rPr>
            </w:pPr>
            <w:r>
              <w:rPr>
                <w:noProof/>
              </w:rPr>
              <w:drawing>
                <wp:inline distT="0" distB="0" distL="0" distR="0">
                  <wp:extent cx="2080002" cy="1224000"/>
                  <wp:effectExtent l="19050" t="0" r="0" b="0"/>
                  <wp:docPr id="202" name="图片 13" descr="L:\Jason_chen\MAV4_Tail\0deg\MAV4_prop_2012_new2_3_tail-1-03240_ge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Jason_chen\MAV4_Tail\0deg\MAV4_prop_2012_new2_3_tail-1-03240_geo1.jpg"/>
                          <pic:cNvPicPr>
                            <a:picLocks noChangeAspect="1" noChangeArrowheads="1"/>
                          </pic:cNvPicPr>
                        </pic:nvPicPr>
                        <pic:blipFill>
                          <a:blip r:embed="rId251" cstate="print"/>
                          <a:srcRect l="8827" t="29466" r="21493" b="24362"/>
                          <a:stretch>
                            <a:fillRect/>
                          </a:stretch>
                        </pic:blipFill>
                        <pic:spPr bwMode="auto">
                          <a:xfrm>
                            <a:off x="0" y="0"/>
                            <a:ext cx="2080002" cy="1224000"/>
                          </a:xfrm>
                          <a:prstGeom prst="rect">
                            <a:avLst/>
                          </a:prstGeom>
                          <a:noFill/>
                          <a:ln w="9525">
                            <a:noFill/>
                            <a:miter lim="800000"/>
                            <a:headEnd/>
                            <a:tailEnd/>
                          </a:ln>
                        </pic:spPr>
                      </pic:pic>
                    </a:graphicData>
                  </a:graphic>
                </wp:inline>
              </w:drawing>
            </w:r>
          </w:p>
          <w:p w:rsidR="00EC7402" w:rsidRDefault="002865F3">
            <w:pPr>
              <w:pStyle w:val="ListParagraph"/>
              <w:numPr>
                <w:ilvl w:val="0"/>
                <w:numId w:val="43"/>
              </w:numPr>
              <w:ind w:firstLineChars="0"/>
              <w:jc w:val="left"/>
              <w:rPr>
                <w:lang w:val="en-GB"/>
              </w:rPr>
            </w:pPr>
            <w:r>
              <w:rPr>
                <w:lang w:val="en-GB"/>
              </w:rPr>
              <w:t>3D view (with vertical stabilizer)</w:t>
            </w:r>
          </w:p>
        </w:tc>
      </w:tr>
      <w:tr w:rsidR="00C725EF" w:rsidRPr="005558A8" w:rsidTr="00AB621B">
        <w:tc>
          <w:tcPr>
            <w:tcW w:w="4186" w:type="dxa"/>
            <w:tcBorders>
              <w:top w:val="nil"/>
              <w:left w:val="nil"/>
              <w:bottom w:val="nil"/>
              <w:right w:val="nil"/>
            </w:tcBorders>
          </w:tcPr>
          <w:p w:rsidR="00C725EF" w:rsidRDefault="004E68BA" w:rsidP="00F814D9">
            <w:pPr>
              <w:jc w:val="center"/>
              <w:rPr>
                <w:noProof/>
              </w:rPr>
            </w:pPr>
            <w:r>
              <w:rPr>
                <w:noProof/>
              </w:rPr>
              <w:drawing>
                <wp:inline distT="0" distB="0" distL="0" distR="0">
                  <wp:extent cx="2764529" cy="1892227"/>
                  <wp:effectExtent l="0" t="0" r="0" b="0"/>
                  <wp:docPr id="182" name="Picture 32" descr="C:\Users\jason\Desktop\vector_plot\MAV_thrust_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son\Desktop\vector_plot\MAV_thrust_line.png"/>
                          <pic:cNvPicPr>
                            <a:picLocks noChangeAspect="1" noChangeArrowheads="1"/>
                          </pic:cNvPicPr>
                        </pic:nvPicPr>
                        <pic:blipFill>
                          <a:blip r:embed="rId252" cstate="print"/>
                          <a:srcRect l="8020" r="16609"/>
                          <a:stretch>
                            <a:fillRect/>
                          </a:stretch>
                        </pic:blipFill>
                        <pic:spPr bwMode="auto">
                          <a:xfrm>
                            <a:off x="0" y="0"/>
                            <a:ext cx="2767362" cy="1894166"/>
                          </a:xfrm>
                          <a:prstGeom prst="rect">
                            <a:avLst/>
                          </a:prstGeom>
                          <a:noFill/>
                          <a:ln w="9525">
                            <a:noFill/>
                            <a:miter lim="800000"/>
                            <a:headEnd/>
                            <a:tailEnd/>
                          </a:ln>
                        </pic:spPr>
                      </pic:pic>
                    </a:graphicData>
                  </a:graphic>
                </wp:inline>
              </w:drawing>
            </w:r>
          </w:p>
          <w:p w:rsidR="00EC7402" w:rsidRDefault="00C725EF">
            <w:pPr>
              <w:pStyle w:val="ListParagraph"/>
              <w:numPr>
                <w:ilvl w:val="0"/>
                <w:numId w:val="43"/>
              </w:numPr>
              <w:ind w:firstLineChars="0"/>
              <w:jc w:val="left"/>
              <w:rPr>
                <w:noProof/>
              </w:rPr>
            </w:pPr>
            <w:r>
              <w:rPr>
                <w:noProof/>
              </w:rPr>
              <w:t>Orientation of forces</w:t>
            </w:r>
          </w:p>
        </w:tc>
        <w:tc>
          <w:tcPr>
            <w:tcW w:w="4336" w:type="dxa"/>
            <w:tcBorders>
              <w:top w:val="nil"/>
              <w:left w:val="nil"/>
              <w:bottom w:val="nil"/>
              <w:right w:val="nil"/>
            </w:tcBorders>
          </w:tcPr>
          <w:p w:rsidR="000D6D5D" w:rsidRDefault="000D6D5D" w:rsidP="00F814D9">
            <w:pPr>
              <w:jc w:val="center"/>
              <w:rPr>
                <w:noProof/>
              </w:rPr>
            </w:pPr>
          </w:p>
          <w:p w:rsidR="000D6D5D" w:rsidRDefault="000D6D5D" w:rsidP="00F814D9">
            <w:pPr>
              <w:jc w:val="center"/>
              <w:rPr>
                <w:noProof/>
              </w:rPr>
            </w:pPr>
          </w:p>
          <w:p w:rsidR="000D6D5D" w:rsidRDefault="000D6D5D" w:rsidP="00F814D9">
            <w:pPr>
              <w:jc w:val="center"/>
              <w:rPr>
                <w:noProof/>
              </w:rPr>
            </w:pPr>
          </w:p>
          <w:p w:rsidR="000D6D5D" w:rsidRDefault="000D6D5D" w:rsidP="00F814D9">
            <w:pPr>
              <w:jc w:val="center"/>
              <w:rPr>
                <w:noProof/>
              </w:rPr>
            </w:pPr>
          </w:p>
          <w:p w:rsidR="000D6D5D" w:rsidRDefault="000D6D5D" w:rsidP="00F814D9">
            <w:pPr>
              <w:jc w:val="center"/>
              <w:rPr>
                <w:noProof/>
              </w:rPr>
            </w:pPr>
          </w:p>
          <w:p w:rsidR="00C725EF" w:rsidRDefault="000D6D5D" w:rsidP="00F814D9">
            <w:pPr>
              <w:jc w:val="center"/>
              <w:rPr>
                <w:noProof/>
              </w:rPr>
            </w:pPr>
            <w:r>
              <w:rPr>
                <w:noProof/>
              </w:rPr>
              <w:drawing>
                <wp:inline distT="0" distB="0" distL="0" distR="0">
                  <wp:extent cx="2340000" cy="390343"/>
                  <wp:effectExtent l="19050" t="0" r="3150" b="0"/>
                  <wp:docPr id="172" name="Picture 21" descr="C:\Users\jason\Desktop\vector_plot\wing_setting _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son\Desktop\vector_plot\wing_setting _angle.png"/>
                          <pic:cNvPicPr>
                            <a:picLocks noChangeAspect="1" noChangeArrowheads="1"/>
                          </pic:cNvPicPr>
                        </pic:nvPicPr>
                        <pic:blipFill>
                          <a:blip r:embed="rId253" cstate="print"/>
                          <a:srcRect/>
                          <a:stretch>
                            <a:fillRect/>
                          </a:stretch>
                        </pic:blipFill>
                        <pic:spPr bwMode="auto">
                          <a:xfrm>
                            <a:off x="0" y="0"/>
                            <a:ext cx="2340000" cy="390343"/>
                          </a:xfrm>
                          <a:prstGeom prst="rect">
                            <a:avLst/>
                          </a:prstGeom>
                          <a:noFill/>
                          <a:ln w="9525">
                            <a:noFill/>
                            <a:miter lim="800000"/>
                            <a:headEnd/>
                            <a:tailEnd/>
                          </a:ln>
                        </pic:spPr>
                      </pic:pic>
                    </a:graphicData>
                  </a:graphic>
                </wp:inline>
              </w:drawing>
            </w:r>
          </w:p>
          <w:p w:rsidR="00EC7402" w:rsidRDefault="000D6D5D">
            <w:pPr>
              <w:pStyle w:val="ListParagraph"/>
              <w:numPr>
                <w:ilvl w:val="0"/>
                <w:numId w:val="43"/>
              </w:numPr>
              <w:ind w:firstLineChars="0"/>
              <w:jc w:val="center"/>
              <w:rPr>
                <w:noProof/>
              </w:rPr>
            </w:pPr>
            <w:r>
              <w:rPr>
                <w:noProof/>
              </w:rPr>
              <w:t>Wing setting angel</w:t>
            </w:r>
          </w:p>
        </w:tc>
      </w:tr>
    </w:tbl>
    <w:p w:rsidR="00F814D9" w:rsidRDefault="00F814D9" w:rsidP="006B0303">
      <w:pPr>
        <w:pStyle w:val="Caption"/>
        <w:rPr>
          <w:rFonts w:eastAsiaTheme="minorEastAsia"/>
          <w:lang w:val="en-GB"/>
        </w:rPr>
      </w:pPr>
      <w:bookmarkStart w:id="234" w:name="_Ref319939705"/>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72</w:t>
      </w:r>
      <w:r w:rsidR="00C97ADF" w:rsidRPr="007E073D">
        <w:rPr>
          <w:lang w:val="en-GB"/>
        </w:rPr>
        <w:fldChar w:fldCharType="end"/>
      </w:r>
      <w:bookmarkEnd w:id="234"/>
      <w:r w:rsidRPr="007E073D">
        <w:rPr>
          <w:lang w:val="en-GB"/>
        </w:rPr>
        <w:t xml:space="preserve"> MAV geometrical description</w:t>
      </w:r>
      <w:r>
        <w:rPr>
          <w:lang w:val="en-GB"/>
        </w:rPr>
        <w:t>s</w:t>
      </w:r>
    </w:p>
    <w:p w:rsidR="00E550FF" w:rsidRPr="00E550FF" w:rsidRDefault="00E550FF" w:rsidP="00E550FF">
      <w:pPr>
        <w:rPr>
          <w:rFonts w:eastAsiaTheme="minorEastAsia"/>
          <w:lang w:val="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16"/>
        <w:gridCol w:w="4506"/>
      </w:tblGrid>
      <w:tr w:rsidR="00C87365" w:rsidRPr="005558A8" w:rsidTr="00EF4AAB">
        <w:tc>
          <w:tcPr>
            <w:tcW w:w="2356" w:type="pct"/>
          </w:tcPr>
          <w:p w:rsidR="00C87365" w:rsidRPr="005558A8" w:rsidRDefault="00C97ADF" w:rsidP="001D603C">
            <w:pPr>
              <w:jc w:val="left"/>
              <w:rPr>
                <w:lang w:val="en-GB"/>
              </w:rPr>
            </w:pPr>
            <w:r w:rsidRPr="00C97ADF">
              <w:rPr>
                <w:noProof/>
                <w:lang w:val="en-GB"/>
              </w:rPr>
              <w:pict>
                <v:rect id="Rectangle 39" o:spid="_x0000_s2080" style="position:absolute;margin-left:58.95pt;margin-top:89.6pt;width:33pt;height:25.9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" filled="f" stroked="f">
                  <v:textbox style="mso-next-textbox:#Rectangle 39">
                    <w:txbxContent>
                      <w:p w:rsidR="00A5596D" w:rsidRPr="00294D78" w:rsidRDefault="00A5596D" w:rsidP="00C87365">
                        <w:proofErr w:type="gramStart"/>
                        <w:r>
                          <w:rPr>
                            <w:lang w:val="en-GB"/>
                          </w:rPr>
                          <w:t>ψ</w:t>
                        </w:r>
                        <w:proofErr w:type="gramEnd"/>
                      </w:p>
                    </w:txbxContent>
                  </v:textbox>
                </v:rect>
              </w:pict>
            </w:r>
            <w:r w:rsidRPr="00C97ADF">
              <w:rPr>
                <w:noProof/>
                <w:lang w:val="en-GB"/>
              </w:rPr>
              <w:pict>
                <v:shape id="Arc 38" o:spid="_x0000_s2079" style="position:absolute;margin-left:71pt;margin-top:73.1pt;width:22.35pt;height:27.2pt;rotation:-90;z-index:251661824;visibility:visible" coordsize="34799,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" adj="0,,0" path="m1665,3336nfc5117,1156,9116,-1,13199,,25128,,34799,9670,34799,21600v,11929,-9671,21600,-21600,21600c8422,43200,3780,41616,-1,38698em1665,3336nsc5117,1156,9116,-1,13199,,25128,,34799,9670,34799,21600v,11929,-9671,21600,-21600,21600c8422,43200,3780,41616,-1,38698l13199,21600,1665,3336xe" filled="f">
                  <v:stroke dashstyle="dash" startarrow="open" joinstyle="round"/>
                  <v:formulas/>
                  <v:path arrowok="t" o:extrusionok="f" o:connecttype="custom" o:connectlocs="13589,26684;0,309441;107660,172720" o:connectangles="0,0,0"/>
                </v:shape>
              </w:pict>
            </w:r>
            <w:r w:rsidR="00C87365">
              <w:rPr>
                <w:noProof/>
              </w:rPr>
              <w:drawing>
                <wp:inline distT="0" distB="0" distL="0" distR="0">
                  <wp:extent cx="2160000" cy="2229231"/>
                  <wp:effectExtent l="19050" t="0" r="0" b="0"/>
                  <wp:docPr id="162" name="图片 4" descr="K:\Jason_chen\PHD2\PHD_year2\MAV\propeller\papers\matlab\Propeller.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Jason_chen\PHD2\PHD_year2\MAV\propeller\papers\matlab\Propeller.emf"/>
                          <pic:cNvPicPr>
                            <a:picLocks noChangeAspect="1" noChangeArrowheads="1"/>
                          </pic:cNvPicPr>
                        </pic:nvPicPr>
                        <pic:blipFill>
                          <a:blip r:embed="rId254" cstate="print"/>
                          <a:srcRect l="37294" t="17955" r="32235" b="21364"/>
                          <a:stretch>
                            <a:fillRect/>
                          </a:stretch>
                        </pic:blipFill>
                        <pic:spPr bwMode="auto">
                          <a:xfrm>
                            <a:off x="0" y="0"/>
                            <a:ext cx="2160000" cy="2229231"/>
                          </a:xfrm>
                          <a:prstGeom prst="rect">
                            <a:avLst/>
                          </a:prstGeom>
                          <a:noFill/>
                          <a:ln w="9525">
                            <a:noFill/>
                            <a:miter lim="800000"/>
                            <a:headEnd/>
                            <a:tailEnd/>
                          </a:ln>
                        </pic:spPr>
                      </pic:pic>
                    </a:graphicData>
                  </a:graphic>
                </wp:inline>
              </w:drawing>
            </w:r>
          </w:p>
          <w:p w:rsidR="00EC7402" w:rsidRDefault="00C87365">
            <w:pPr>
              <w:pStyle w:val="ListParagraph"/>
              <w:widowControl/>
              <w:numPr>
                <w:ilvl w:val="0"/>
                <w:numId w:val="44"/>
              </w:numPr>
              <w:ind w:firstLineChars="0"/>
              <w:jc w:val="left"/>
              <w:rPr>
                <w:lang w:val="en-GB"/>
              </w:rPr>
            </w:pPr>
            <w:r w:rsidRPr="007E073D">
              <w:rPr>
                <w:lang w:val="en-GB"/>
              </w:rPr>
              <w:t xml:space="preserve">Blade azimuth angle, </w:t>
            </w:r>
            <w:r>
              <w:rPr>
                <w:lang w:val="en-GB"/>
              </w:rPr>
              <w:t>ψ</w:t>
            </w:r>
          </w:p>
        </w:tc>
        <w:tc>
          <w:tcPr>
            <w:tcW w:w="2644" w:type="pct"/>
          </w:tcPr>
          <w:p w:rsidR="00C87365" w:rsidRPr="005558A8" w:rsidRDefault="00C87365" w:rsidP="001D603C">
            <w:pPr>
              <w:jc w:val="center"/>
              <w:rPr>
                <w:lang w:val="en-GB"/>
              </w:rPr>
            </w:pPr>
            <w:r w:rsidRPr="005558A8">
              <w:rPr>
                <w:noProof/>
              </w:rPr>
              <w:drawing>
                <wp:inline distT="0" distB="0" distL="0" distR="0">
                  <wp:extent cx="2700000" cy="2019899"/>
                  <wp:effectExtent l="19050" t="0" r="5100" b="0"/>
                  <wp:docPr id="163" name="Picture 10" descr="J:\Jason_chen\PHD2\PHD_year2\MAV\propeller\papers\matlab\geometry_paramatri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propeller\papers\matlab\geometry_paramatric.emf"/>
                          <pic:cNvPicPr>
                            <a:picLocks noChangeAspect="1" noChangeArrowheads="1"/>
                          </pic:cNvPicPr>
                        </pic:nvPicPr>
                        <pic:blipFill>
                          <a:blip r:embed="rId255" cstate="print"/>
                          <a:srcRect l="3529" t="5208" r="3137" b="2083"/>
                          <a:stretch>
                            <a:fillRect/>
                          </a:stretch>
                        </pic:blipFill>
                        <pic:spPr bwMode="auto">
                          <a:xfrm>
                            <a:off x="0" y="0"/>
                            <a:ext cx="2700000" cy="2019899"/>
                          </a:xfrm>
                          <a:prstGeom prst="rect">
                            <a:avLst/>
                          </a:prstGeom>
                          <a:noFill/>
                          <a:ln w="9525">
                            <a:noFill/>
                            <a:miter lim="800000"/>
                            <a:headEnd/>
                            <a:tailEnd/>
                          </a:ln>
                        </pic:spPr>
                      </pic:pic>
                    </a:graphicData>
                  </a:graphic>
                </wp:inline>
              </w:drawing>
            </w:r>
          </w:p>
          <w:p w:rsidR="00EC7402" w:rsidRDefault="00C87365">
            <w:pPr>
              <w:pStyle w:val="ListParagraph"/>
              <w:widowControl/>
              <w:numPr>
                <w:ilvl w:val="0"/>
                <w:numId w:val="44"/>
              </w:numPr>
              <w:ind w:firstLineChars="0"/>
              <w:jc w:val="left"/>
              <w:rPr>
                <w:lang w:val="en-GB"/>
              </w:rPr>
            </w:pPr>
            <w:r w:rsidRPr="007E073D">
              <w:rPr>
                <w:lang w:val="en-GB"/>
              </w:rPr>
              <w:t>GWS 8040-propeller geometrical characteristics</w:t>
            </w:r>
          </w:p>
        </w:tc>
      </w:tr>
    </w:tbl>
    <w:p w:rsidR="00C87365" w:rsidRPr="005558A8" w:rsidRDefault="00C87365" w:rsidP="006B0303">
      <w:pPr>
        <w:pStyle w:val="Caption"/>
        <w:rPr>
          <w:lang w:val="en-GB"/>
        </w:rPr>
      </w:pPr>
      <w:bookmarkStart w:id="235" w:name="_Ref303260087"/>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73</w:t>
      </w:r>
      <w:r w:rsidR="00C97ADF" w:rsidRPr="007E073D">
        <w:rPr>
          <w:lang w:val="en-GB"/>
        </w:rPr>
        <w:fldChar w:fldCharType="end"/>
      </w:r>
      <w:bookmarkEnd w:id="235"/>
      <w:r>
        <w:rPr>
          <w:lang w:val="en-GB"/>
        </w:rPr>
        <w:t xml:space="preserve"> Propeller specifications</w:t>
      </w:r>
    </w:p>
    <w:p w:rsidR="006C1AB3" w:rsidRDefault="006C1AB3" w:rsidP="00E670DE">
      <w:pPr>
        <w:rPr>
          <w:rFonts w:eastAsiaTheme="minorEastAsia"/>
          <w:kern w:val="0"/>
          <w:szCs w:val="20"/>
        </w:rPr>
      </w:pPr>
    </w:p>
    <w:p w:rsidR="00AD1A6F" w:rsidRDefault="00DB0AE7" w:rsidP="00AD1A6F">
      <w:pPr>
        <w:rPr>
          <w:lang w:val="en-GB"/>
        </w:rPr>
      </w:pPr>
      <w:r>
        <w:rPr>
          <w:lang w:val="en-GB"/>
        </w:rPr>
        <w:t>A</w:t>
      </w:r>
      <w:r w:rsidR="00AD1A6F">
        <w:rPr>
          <w:lang w:val="en-GB"/>
        </w:rPr>
        <w:t xml:space="preserve"> multi-block structured mesh was generated using the ANSYS ICEM program</w:t>
      </w:r>
      <w:r>
        <w:rPr>
          <w:lang w:val="en-GB"/>
        </w:rPr>
        <w:t xml:space="preserve">, and </w:t>
      </w:r>
      <w:r w:rsidR="00AD1A6F">
        <w:rPr>
          <w:lang w:val="en-GB"/>
        </w:rPr>
        <w:t xml:space="preserve">the mesh topology </w:t>
      </w:r>
      <w:r>
        <w:rPr>
          <w:lang w:val="en-GB"/>
        </w:rPr>
        <w:t>is shown</w:t>
      </w:r>
      <w:r w:rsidR="00AD1A6F">
        <w:rPr>
          <w:lang w:val="en-GB"/>
        </w:rPr>
        <w:t xml:space="preserve"> in </w:t>
      </w:r>
      <w:r w:rsidR="00C97ADF">
        <w:rPr>
          <w:lang w:val="en-GB"/>
        </w:rPr>
        <w:fldChar w:fldCharType="begin"/>
      </w:r>
      <w:r w:rsidR="00AD1A6F">
        <w:rPr>
          <w:lang w:val="en-GB"/>
        </w:rPr>
        <w:instrText xml:space="preserve"> REF _Ref319954656 </w:instrText>
      </w:r>
      <w:r w:rsidR="00C97ADF">
        <w:rPr>
          <w:lang w:val="en-GB"/>
        </w:rPr>
        <w:fldChar w:fldCharType="separate"/>
      </w:r>
      <w:r w:rsidR="00706147" w:rsidRPr="007E073D">
        <w:rPr>
          <w:lang w:val="en-GB"/>
        </w:rPr>
        <w:t xml:space="preserve">Figure </w:t>
      </w:r>
      <w:r w:rsidR="00706147">
        <w:rPr>
          <w:noProof/>
          <w:lang w:val="en-GB"/>
        </w:rPr>
        <w:t>74</w:t>
      </w:r>
      <w:r w:rsidR="00C97ADF">
        <w:rPr>
          <w:lang w:val="en-GB"/>
        </w:rPr>
        <w:fldChar w:fldCharType="end"/>
      </w:r>
      <w:r w:rsidR="00AD1A6F">
        <w:rPr>
          <w:lang w:val="en-GB"/>
        </w:rPr>
        <w:t xml:space="preserve">. In general, the </w:t>
      </w:r>
      <w:r w:rsidR="00AD1A6F" w:rsidRPr="007E073D">
        <w:rPr>
          <w:lang w:val="en-GB"/>
        </w:rPr>
        <w:t>structured</w:t>
      </w:r>
      <w:r w:rsidR="00AD1A6F">
        <w:rPr>
          <w:lang w:val="en-GB"/>
        </w:rPr>
        <w:t xml:space="preserve"> mesh topology </w:t>
      </w:r>
      <w:r w:rsidR="00AD1A6F">
        <w:rPr>
          <w:lang w:val="en-GB"/>
        </w:rPr>
        <w:lastRenderedPageBreak/>
        <w:t xml:space="preserve">contains </w:t>
      </w:r>
      <w:r w:rsidR="00AD1A6F" w:rsidRPr="007E073D">
        <w:rPr>
          <w:lang w:val="en-GB"/>
        </w:rPr>
        <w:t>two</w:t>
      </w:r>
      <w:r w:rsidR="00AD1A6F">
        <w:rPr>
          <w:lang w:val="en-GB"/>
        </w:rPr>
        <w:t xml:space="preserve"> domains: the inner domain (i.e. the rotating domain contains the propeller) and the outer domain (i.e. the stationary domain which generated the block for the MAV)</w:t>
      </w:r>
      <w:r w:rsidR="00AD1A6F" w:rsidRPr="007E073D">
        <w:rPr>
          <w:lang w:val="en-GB"/>
        </w:rPr>
        <w:t xml:space="preserve">. </w:t>
      </w:r>
      <w:r w:rsidR="00AD1A6F">
        <w:rPr>
          <w:lang w:val="en-GB"/>
        </w:rPr>
        <w:t>The mesh gene</w:t>
      </w:r>
      <w:r>
        <w:rPr>
          <w:lang w:val="en-GB"/>
        </w:rPr>
        <w:t xml:space="preserve">ration is done </w:t>
      </w:r>
      <w:r w:rsidR="00D72AFB">
        <w:rPr>
          <w:lang w:val="en-GB"/>
        </w:rPr>
        <w:t>in</w:t>
      </w:r>
      <w:r>
        <w:rPr>
          <w:lang w:val="en-GB"/>
        </w:rPr>
        <w:t xml:space="preserve"> several stages.</w:t>
      </w:r>
      <w:r w:rsidR="00AD1A6F">
        <w:rPr>
          <w:lang w:val="en-GB"/>
        </w:rPr>
        <w:t xml:space="preserve"> </w:t>
      </w:r>
      <w:r>
        <w:rPr>
          <w:lang w:val="en-GB"/>
        </w:rPr>
        <w:t>First,</w:t>
      </w:r>
      <w:r w:rsidR="00AD1A6F">
        <w:rPr>
          <w:lang w:val="en-GB"/>
        </w:rPr>
        <w:t xml:space="preserve"> the blocks associated to the propeller (i.e. the rotating domain</w:t>
      </w:r>
      <w:r>
        <w:rPr>
          <w:lang w:val="en-GB"/>
        </w:rPr>
        <w:t xml:space="preserve"> is generated</w:t>
      </w:r>
      <w:r w:rsidR="00AD1A6F">
        <w:rPr>
          <w:lang w:val="en-GB"/>
        </w:rPr>
        <w:t>). Two O-topologies are created to cover the propeller and the centre spinner segments. The O-grid includes 10 cells normal to the propeller wall surface with a first cell distance of 2×10</w:t>
      </w:r>
      <w:r w:rsidR="00AD1A6F" w:rsidRPr="00493EF4">
        <w:rPr>
          <w:vertAlign w:val="superscript"/>
          <w:lang w:val="en-GB"/>
        </w:rPr>
        <w:t>-4</w:t>
      </w:r>
      <w:r w:rsidR="00AD1A6F">
        <w:rPr>
          <w:lang w:val="en-GB"/>
        </w:rPr>
        <w:t xml:space="preserve">m, 30 cells in </w:t>
      </w:r>
      <w:r w:rsidR="00D72AFB">
        <w:rPr>
          <w:lang w:val="en-GB"/>
        </w:rPr>
        <w:t xml:space="preserve">the </w:t>
      </w:r>
      <w:r w:rsidR="00AD1A6F">
        <w:rPr>
          <w:lang w:val="en-GB"/>
        </w:rPr>
        <w:t>propeller radial direction (i.e. each blade), and 56 cells in the circumferential direction. A cylindrical wake block is used to ensure a good resolution of the blade wakes and the tip vortices, of which the results would have significant influences on the MAV domain (i.e. the outer domain). T</w:t>
      </w:r>
      <w:r w:rsidR="00AD1A6F" w:rsidRPr="007E073D">
        <w:rPr>
          <w:lang w:val="en-GB"/>
        </w:rPr>
        <w:t>he rotational</w:t>
      </w:r>
      <w:r w:rsidR="00AD1A6F">
        <w:rPr>
          <w:lang w:val="en-GB"/>
        </w:rPr>
        <w:t xml:space="preserve"> domain has a total</w:t>
      </w:r>
      <w:r w:rsidR="00AD1A6F" w:rsidRPr="007E073D">
        <w:rPr>
          <w:lang w:val="en-GB"/>
        </w:rPr>
        <w:t xml:space="preserve"> diameter </w:t>
      </w:r>
      <w:r w:rsidR="00AD1A6F">
        <w:rPr>
          <w:lang w:val="en-GB"/>
        </w:rPr>
        <w:t>of</w:t>
      </w:r>
      <w:r w:rsidR="00AD1A6F" w:rsidRPr="007E073D">
        <w:rPr>
          <w:lang w:val="en-GB"/>
        </w:rPr>
        <w:t xml:space="preserve"> 6</w:t>
      </w:r>
      <m:oMath>
        <m:acc>
          <m:accPr>
            <m:chr m:val="̅"/>
            <m:ctrlPr>
              <w:rPr>
                <w:rFonts w:ascii="Cambria Math" w:hAnsi="Cambria Math"/>
                <w:i/>
                <w:lang w:val="en-GB"/>
              </w:rPr>
            </m:ctrlPr>
          </m:accPr>
          <m:e>
            <m:r>
              <w:rPr>
                <w:rFonts w:ascii="Cambria Math" w:hAnsi="Cambria Math" w:hint="eastAsia"/>
                <w:lang w:val="en-GB"/>
              </w:rPr>
              <m:t>c</m:t>
            </m:r>
          </m:e>
        </m:acc>
      </m:oMath>
      <w:r w:rsidR="00AD1A6F" w:rsidRPr="007E073D">
        <w:rPr>
          <w:lang w:val="en-GB"/>
        </w:rPr>
        <w:t xml:space="preserve"> (i.e. six mean aerodynamic chords), as shown in </w:t>
      </w:r>
      <w:r w:rsidR="00C97ADF" w:rsidRPr="007E073D">
        <w:rPr>
          <w:lang w:val="en-GB"/>
        </w:rPr>
        <w:fldChar w:fldCharType="begin"/>
      </w:r>
      <w:r w:rsidR="00AD1A6F" w:rsidRPr="007E073D">
        <w:rPr>
          <w:lang w:val="en-GB"/>
        </w:rPr>
        <w:instrText xml:space="preserve"> REF _Ref319954656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74</w:t>
      </w:r>
      <w:r w:rsidR="00C97ADF" w:rsidRPr="007E073D">
        <w:rPr>
          <w:lang w:val="en-GB"/>
        </w:rPr>
        <w:fldChar w:fldCharType="end"/>
      </w:r>
      <w:r w:rsidR="00AD1A6F" w:rsidRPr="007E073D">
        <w:rPr>
          <w:lang w:val="en-GB"/>
        </w:rPr>
        <w:t xml:space="preserve"> (d)</w:t>
      </w:r>
      <w:r w:rsidR="00AD1A6F">
        <w:rPr>
          <w:lang w:val="en-GB"/>
        </w:rPr>
        <w:t xml:space="preserve">. The outer domain has a similar mesh topology as we showed in the validation case section, in </w:t>
      </w:r>
      <w:r w:rsidR="00C97ADF">
        <w:rPr>
          <w:lang w:val="en-GB"/>
        </w:rPr>
        <w:fldChar w:fldCharType="begin"/>
      </w:r>
      <w:r w:rsidR="00AD1A6F">
        <w:rPr>
          <w:lang w:val="en-GB"/>
        </w:rPr>
        <w:instrText xml:space="preserve"> REF _Ref348449693 </w:instrText>
      </w:r>
      <w:r w:rsidR="00C97ADF">
        <w:rPr>
          <w:lang w:val="en-GB"/>
        </w:rPr>
        <w:fldChar w:fldCharType="separate"/>
      </w:r>
      <w:r w:rsidR="00706147">
        <w:t xml:space="preserve">Figure </w:t>
      </w:r>
      <w:r w:rsidR="00706147">
        <w:rPr>
          <w:noProof/>
        </w:rPr>
        <w:t>33</w:t>
      </w:r>
      <w:r w:rsidR="00C97ADF">
        <w:rPr>
          <w:lang w:val="en-GB"/>
        </w:rPr>
        <w:fldChar w:fldCharType="end"/>
      </w:r>
      <w:r w:rsidR="00AD1A6F">
        <w:rPr>
          <w:lang w:val="en-GB"/>
        </w:rPr>
        <w:t xml:space="preserve"> (a). To have reasonable numerical results, the </w:t>
      </w:r>
      <w:r w:rsidR="00AD1A6F" w:rsidRPr="007E073D">
        <w:rPr>
          <w:lang w:val="en-GB"/>
        </w:rPr>
        <w:t>y</w:t>
      </w:r>
      <w:r w:rsidR="00AD1A6F" w:rsidRPr="007E073D">
        <w:rPr>
          <w:vertAlign w:val="superscript"/>
          <w:lang w:val="en-GB"/>
        </w:rPr>
        <w:t>+</w:t>
      </w:r>
      <w:r w:rsidR="00AD1A6F" w:rsidRPr="007E073D">
        <w:rPr>
          <w:lang w:val="en-GB"/>
        </w:rPr>
        <w:t xml:space="preserve"> value of the first grid point in </w:t>
      </w:r>
      <w:r w:rsidR="00AD1A6F">
        <w:rPr>
          <w:lang w:val="en-GB"/>
        </w:rPr>
        <w:t xml:space="preserve">the </w:t>
      </w:r>
      <w:r w:rsidR="00AD1A6F" w:rsidRPr="007E073D">
        <w:rPr>
          <w:lang w:val="en-GB"/>
        </w:rPr>
        <w:t>order of 1</w:t>
      </w:r>
      <w:r w:rsidR="00AD1A6F">
        <w:rPr>
          <w:lang w:val="en-GB"/>
        </w:rPr>
        <w:t xml:space="preserve"> is required</w:t>
      </w:r>
      <w:r w:rsidR="00AD1A6F" w:rsidRPr="007E073D">
        <w:rPr>
          <w:lang w:val="en-GB"/>
        </w:rPr>
        <w:t xml:space="preserve">, as shown in </w:t>
      </w:r>
      <w:r w:rsidR="00C97ADF">
        <w:rPr>
          <w:lang w:val="en-GB"/>
        </w:rPr>
        <w:fldChar w:fldCharType="begin"/>
      </w:r>
      <w:r w:rsidR="00AD1A6F">
        <w:rPr>
          <w:lang w:val="en-GB"/>
        </w:rPr>
        <w:instrText xml:space="preserve"> REF _Ref355771041 </w:instrText>
      </w:r>
      <w:r w:rsidR="00C97ADF">
        <w:rPr>
          <w:lang w:val="en-GB"/>
        </w:rPr>
        <w:fldChar w:fldCharType="separate"/>
      </w:r>
      <w:r w:rsidR="00706147">
        <w:t xml:space="preserve">Figure </w:t>
      </w:r>
      <w:r w:rsidR="00706147">
        <w:rPr>
          <w:noProof/>
        </w:rPr>
        <w:t>75</w:t>
      </w:r>
      <w:r w:rsidR="00C97ADF">
        <w:rPr>
          <w:lang w:val="en-GB"/>
        </w:rPr>
        <w:fldChar w:fldCharType="end"/>
      </w:r>
      <w:r w:rsidR="00AD1A6F">
        <w:rPr>
          <w:lang w:val="en-GB"/>
        </w:rPr>
        <w:t xml:space="preserve">. </w:t>
      </w:r>
      <w:r w:rsidR="00AD1A6F" w:rsidRPr="007E073D">
        <w:rPr>
          <w:lang w:val="en-GB"/>
        </w:rPr>
        <w:t xml:space="preserve">The aircraft mesh block has a total size of </w:t>
      </w:r>
      <w:r w:rsidR="00AD1A6F">
        <w:rPr>
          <w:lang w:val="en-GB"/>
        </w:rPr>
        <w:t>8</w:t>
      </w:r>
      <w:r w:rsidR="00AD1A6F" w:rsidRPr="007E073D">
        <w:rPr>
          <w:lang w:val="en-GB"/>
        </w:rPr>
        <w:t>,</w:t>
      </w:r>
      <w:r w:rsidR="00AD1A6F">
        <w:rPr>
          <w:lang w:val="en-GB"/>
        </w:rPr>
        <w:t>0</w:t>
      </w:r>
      <w:r w:rsidR="00AD1A6F" w:rsidRPr="007E073D">
        <w:rPr>
          <w:lang w:val="en-GB"/>
        </w:rPr>
        <w:t>00,000 nodes.</w:t>
      </w:r>
    </w:p>
    <w:p w:rsidR="00AD1A6F" w:rsidRDefault="00AD1A6F" w:rsidP="00AD1A6F">
      <w:pPr>
        <w:rPr>
          <w:lang w:val="en-GB"/>
        </w:rPr>
      </w:pPr>
      <w:r w:rsidRPr="007E073D">
        <w:rPr>
          <w:lang w:val="en-GB"/>
        </w:rPr>
        <w:t xml:space="preserve">All these </w:t>
      </w:r>
      <w:r>
        <w:rPr>
          <w:lang w:val="en-GB"/>
        </w:rPr>
        <w:t>u</w:t>
      </w:r>
      <w:r w:rsidRPr="007E073D">
        <w:rPr>
          <w:lang w:val="en-GB"/>
        </w:rPr>
        <w:t>RANS numerical simulations were run in F</w:t>
      </w:r>
      <w:r>
        <w:rPr>
          <w:lang w:val="en-GB"/>
        </w:rPr>
        <w:t>luent</w:t>
      </w:r>
      <w:r w:rsidR="002E4D60">
        <w:rPr>
          <w:lang w:val="en-GB"/>
        </w:rPr>
        <w:t>-</w:t>
      </w:r>
      <w:r w:rsidRPr="007E073D">
        <w:rPr>
          <w:lang w:val="en-GB"/>
        </w:rPr>
        <w:t>1</w:t>
      </w:r>
      <w:r>
        <w:rPr>
          <w:lang w:val="en-GB"/>
        </w:rPr>
        <w:t>4</w:t>
      </w:r>
      <w:r w:rsidRPr="007E073D">
        <w:rPr>
          <w:lang w:val="en-GB"/>
        </w:rPr>
        <w:t xml:space="preserve"> </w:t>
      </w:r>
      <w:r>
        <w:rPr>
          <w:lang w:val="en-GB"/>
        </w:rPr>
        <w:t xml:space="preserve">in </w:t>
      </w:r>
      <w:r w:rsidRPr="007E073D">
        <w:rPr>
          <w:lang w:val="en-GB"/>
        </w:rPr>
        <w:t xml:space="preserve">parallel with 48 processors. The flow conditions set for the computation correspond to one of the flight tests. As mentioned earlier, </w:t>
      </w:r>
      <w:r w:rsidR="00DB0AE7">
        <w:rPr>
          <w:lang w:val="en-GB"/>
        </w:rPr>
        <w:t>the</w:t>
      </w:r>
      <w:r w:rsidRPr="007E073D">
        <w:rPr>
          <w:lang w:val="en-GB"/>
        </w:rPr>
        <w:t xml:space="preserve"> four equations Transition-SST model was selected for this investigation</w:t>
      </w:r>
      <w:r>
        <w:rPr>
          <w:lang w:val="en-GB"/>
        </w:rPr>
        <w:t>,</w:t>
      </w:r>
      <w:r w:rsidRPr="007E073D">
        <w:rPr>
          <w:lang w:val="en-GB"/>
        </w:rPr>
        <w:t xml:space="preserve"> </w:t>
      </w:r>
      <w:r>
        <w:rPr>
          <w:lang w:val="en-GB"/>
        </w:rPr>
        <w:t>solving for</w:t>
      </w:r>
      <w:r w:rsidRPr="007E073D">
        <w:rPr>
          <w:lang w:val="en-GB"/>
        </w:rPr>
        <w:t xml:space="preserve"> </w:t>
      </w:r>
      <w:r>
        <w:rPr>
          <w:lang w:val="en-GB"/>
        </w:rPr>
        <w:t xml:space="preserve">the </w:t>
      </w:r>
      <w:r w:rsidRPr="007E073D">
        <w:rPr>
          <w:lang w:val="en-GB"/>
        </w:rPr>
        <w:t xml:space="preserve">pressure, </w:t>
      </w:r>
      <w:r>
        <w:rPr>
          <w:lang w:val="en-GB"/>
        </w:rPr>
        <w:t xml:space="preserve">the </w:t>
      </w:r>
      <w:r w:rsidRPr="007E073D">
        <w:rPr>
          <w:lang w:val="en-GB"/>
        </w:rPr>
        <w:t xml:space="preserve">momentum, </w:t>
      </w:r>
      <w:r>
        <w:rPr>
          <w:lang w:val="en-GB"/>
        </w:rPr>
        <w:t xml:space="preserve">the </w:t>
      </w:r>
      <w:r w:rsidRPr="007E073D">
        <w:rPr>
          <w:lang w:val="en-GB"/>
        </w:rPr>
        <w:t xml:space="preserve">turbulent kinetic energy (κ), </w:t>
      </w:r>
      <w:r>
        <w:rPr>
          <w:lang w:val="en-GB"/>
        </w:rPr>
        <w:t xml:space="preserve">the </w:t>
      </w:r>
      <w:r w:rsidRPr="007E073D">
        <w:rPr>
          <w:lang w:val="en-GB"/>
        </w:rPr>
        <w:t xml:space="preserve">specific dissipation rate (ω), </w:t>
      </w:r>
      <w:r>
        <w:rPr>
          <w:lang w:val="en-GB"/>
        </w:rPr>
        <w:t xml:space="preserve">the </w:t>
      </w:r>
      <w:r w:rsidRPr="007E073D">
        <w:rPr>
          <w:lang w:val="en-GB"/>
        </w:rPr>
        <w:t>intermittency (γ), and momentum thickness Reynolds Number (Re</w:t>
      </w:r>
      <w:r w:rsidRPr="007E073D">
        <w:rPr>
          <w:vertAlign w:val="subscript"/>
          <w:lang w:val="en-GB"/>
        </w:rPr>
        <w:t>θ</w:t>
      </w:r>
      <w:r>
        <w:rPr>
          <w:lang w:val="en-GB"/>
        </w:rPr>
        <w:t>). The SIMPLE</w:t>
      </w:r>
      <w:r w:rsidRPr="007E073D">
        <w:rPr>
          <w:lang w:val="en-GB"/>
        </w:rPr>
        <w:t xml:space="preserve"> pressure-velocity coupling algorithm was used for th</w:t>
      </w:r>
      <w:r>
        <w:rPr>
          <w:lang w:val="en-GB"/>
        </w:rPr>
        <w:t>e</w:t>
      </w:r>
      <w:r w:rsidRPr="007E073D">
        <w:rPr>
          <w:lang w:val="en-GB"/>
        </w:rPr>
        <w:t xml:space="preserve"> unsteady cases. </w:t>
      </w:r>
      <w:r>
        <w:rPr>
          <w:lang w:val="en-GB"/>
        </w:rPr>
        <w:t xml:space="preserve">For </w:t>
      </w:r>
      <w:r w:rsidRPr="007E073D">
        <w:rPr>
          <w:lang w:val="en-GB"/>
        </w:rPr>
        <w:t xml:space="preserve">the final setting of the dual time method for the propeller rotations </w:t>
      </w:r>
      <w:r>
        <w:rPr>
          <w:lang w:val="en-GB"/>
        </w:rPr>
        <w:t>is</w:t>
      </w:r>
      <w:r w:rsidRPr="007E073D">
        <w:rPr>
          <w:lang w:val="en-GB"/>
        </w:rPr>
        <w:t xml:space="preserve"> </w:t>
      </w:r>
      <w:r w:rsidR="00FF4AD0">
        <w:rPr>
          <w:lang w:val="en-GB"/>
        </w:rPr>
        <w:t>0.5</w:t>
      </w:r>
      <w:r w:rsidRPr="007E073D">
        <w:rPr>
          <w:lang w:val="en-GB"/>
        </w:rPr>
        <w:t xml:space="preserve"> degree per time step, and thus a time step of </w:t>
      </w:r>
      <w:r w:rsidR="00FF4AD0">
        <w:rPr>
          <w:lang w:val="en-GB"/>
        </w:rPr>
        <w:t>7.716</w:t>
      </w:r>
      <w:r w:rsidRPr="007E073D">
        <w:rPr>
          <w:lang w:val="en-GB"/>
        </w:rPr>
        <w:t>e</w:t>
      </w:r>
      <w:r w:rsidRPr="007E073D">
        <w:rPr>
          <w:vertAlign w:val="superscript"/>
          <w:lang w:val="en-GB"/>
        </w:rPr>
        <w:t>-</w:t>
      </w:r>
      <w:r w:rsidR="00FF4AD0">
        <w:rPr>
          <w:vertAlign w:val="superscript"/>
          <w:lang w:val="en-GB"/>
        </w:rPr>
        <w:t>6</w:t>
      </w:r>
      <w:r w:rsidRPr="007E073D">
        <w:rPr>
          <w:vertAlign w:val="superscript"/>
          <w:lang w:val="en-GB"/>
        </w:rPr>
        <w:t xml:space="preserve"> </w:t>
      </w:r>
      <w:r w:rsidRPr="007E073D">
        <w:rPr>
          <w:lang w:val="en-GB"/>
        </w:rPr>
        <w:t xml:space="preserve">s with </w:t>
      </w:r>
      <w:r w:rsidR="00FF4AD0">
        <w:rPr>
          <w:lang w:val="en-GB"/>
        </w:rPr>
        <w:t>3</w:t>
      </w:r>
      <w:r w:rsidRPr="007E073D">
        <w:rPr>
          <w:lang w:val="en-GB"/>
        </w:rPr>
        <w:t>0 sub-iterations</w:t>
      </w:r>
      <w:r w:rsidR="00FF4AD0">
        <w:rPr>
          <w:lang w:val="en-GB"/>
        </w:rPr>
        <w:t xml:space="preserve"> are selected for rotational speed of 1131rad/s</w:t>
      </w:r>
      <w:r w:rsidRPr="007E073D">
        <w:rPr>
          <w:lang w:val="en-GB"/>
        </w:rPr>
        <w:t xml:space="preserve">. </w:t>
      </w:r>
    </w:p>
    <w:tbl>
      <w:tblPr>
        <w:tblStyle w:val="TableGrid"/>
        <w:tblW w:w="0" w:type="auto"/>
        <w:tblLook w:val="04A0"/>
      </w:tblPr>
      <w:tblGrid>
        <w:gridCol w:w="4226"/>
        <w:gridCol w:w="4296"/>
      </w:tblGrid>
      <w:tr w:rsidR="00AD1A6F" w:rsidRPr="005558A8" w:rsidTr="00FF4AD0">
        <w:tc>
          <w:tcPr>
            <w:tcW w:w="4386" w:type="dxa"/>
            <w:tcBorders>
              <w:top w:val="nil"/>
              <w:left w:val="nil"/>
              <w:bottom w:val="nil"/>
              <w:right w:val="nil"/>
            </w:tcBorders>
          </w:tcPr>
          <w:p w:rsidR="00AD1A6F" w:rsidRPr="005558A8" w:rsidRDefault="00B11D52" w:rsidP="001D603C">
            <w:pPr>
              <w:jc w:val="center"/>
              <w:rPr>
                <w:lang w:val="en-GB"/>
              </w:rPr>
            </w:pPr>
            <w:r>
              <w:rPr>
                <w:noProof/>
              </w:rPr>
              <w:lastRenderedPageBreak/>
              <w:drawing>
                <wp:inline distT="0" distB="0" distL="0" distR="0">
                  <wp:extent cx="2520000" cy="2152280"/>
                  <wp:effectExtent l="19050" t="0" r="0" b="0"/>
                  <wp:docPr id="225" name="Picture 11" descr="F:\Jason_chen\MAV4_Tail\n555\0deg_more_mesh\MAV4_prop_2012_new2_3_tail_more_mesh_n555-1-12240_mesh_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AV4_Tail\n555\0deg_more_mesh\MAV4_prop_2012_new2_3_tail_more_mesh_n555-1-12240_mesh_tail.jpg"/>
                          <pic:cNvPicPr>
                            <a:picLocks noChangeAspect="1" noChangeArrowheads="1"/>
                          </pic:cNvPicPr>
                        </pic:nvPicPr>
                        <pic:blipFill>
                          <a:blip r:embed="rId256" cstate="print"/>
                          <a:srcRect l="8514" t="20519" r="15303" b="6380"/>
                          <a:stretch>
                            <a:fillRect/>
                          </a:stretch>
                        </pic:blipFill>
                        <pic:spPr bwMode="auto">
                          <a:xfrm>
                            <a:off x="0" y="0"/>
                            <a:ext cx="2520000" cy="2152280"/>
                          </a:xfrm>
                          <a:prstGeom prst="rect">
                            <a:avLst/>
                          </a:prstGeom>
                          <a:noFill/>
                          <a:ln w="9525">
                            <a:noFill/>
                            <a:miter lim="800000"/>
                            <a:headEnd/>
                            <a:tailEnd/>
                          </a:ln>
                        </pic:spPr>
                      </pic:pic>
                    </a:graphicData>
                  </a:graphic>
                </wp:inline>
              </w:drawing>
            </w:r>
          </w:p>
          <w:p w:rsidR="00EC7402" w:rsidRDefault="00AD1A6F">
            <w:pPr>
              <w:pStyle w:val="ListParagraph"/>
              <w:widowControl/>
              <w:numPr>
                <w:ilvl w:val="0"/>
                <w:numId w:val="45"/>
              </w:numPr>
              <w:ind w:firstLineChars="0"/>
              <w:jc w:val="left"/>
              <w:rPr>
                <w:lang w:val="en-GB"/>
              </w:rPr>
            </w:pPr>
            <w:r w:rsidRPr="007E073D">
              <w:rPr>
                <w:lang w:val="en-GB"/>
              </w:rPr>
              <w:t>Mesh Topology in 3D view</w:t>
            </w:r>
          </w:p>
        </w:tc>
        <w:tc>
          <w:tcPr>
            <w:tcW w:w="4136" w:type="dxa"/>
            <w:tcBorders>
              <w:top w:val="nil"/>
              <w:left w:val="nil"/>
              <w:bottom w:val="nil"/>
              <w:right w:val="nil"/>
            </w:tcBorders>
          </w:tcPr>
          <w:p w:rsidR="00AD1A6F" w:rsidRPr="005558A8" w:rsidRDefault="00B11D52" w:rsidP="001D603C">
            <w:pPr>
              <w:jc w:val="center"/>
              <w:rPr>
                <w:lang w:val="en-GB"/>
              </w:rPr>
            </w:pPr>
            <w:r>
              <w:rPr>
                <w:noProof/>
              </w:rPr>
              <w:drawing>
                <wp:inline distT="0" distB="0" distL="0" distR="0">
                  <wp:extent cx="2341498" cy="2114554"/>
                  <wp:effectExtent l="19050" t="0" r="1652" b="0"/>
                  <wp:docPr id="226" name="Picture 12" descr="F:\Jason_chen\MAV4_Tail\n555\0deg_more_mesh\MAV4_prop_2012_new2_3_tail_more_mesh_n555-1-12240_mesh_tai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AV4_Tail\n555\0deg_more_mesh\MAV4_prop_2012_new2_3_tail_more_mesh_n555-1-12240_mesh_tail2.jpg"/>
                          <pic:cNvPicPr>
                            <a:picLocks noChangeAspect="1" noChangeArrowheads="1"/>
                          </pic:cNvPicPr>
                        </pic:nvPicPr>
                        <pic:blipFill>
                          <a:blip r:embed="rId257" cstate="print"/>
                          <a:srcRect l="1811" t="485" r="2641" b="2412"/>
                          <a:stretch>
                            <a:fillRect/>
                          </a:stretch>
                        </pic:blipFill>
                        <pic:spPr bwMode="auto">
                          <a:xfrm>
                            <a:off x="0" y="0"/>
                            <a:ext cx="2341498" cy="2114554"/>
                          </a:xfrm>
                          <a:prstGeom prst="rect">
                            <a:avLst/>
                          </a:prstGeom>
                          <a:noFill/>
                          <a:ln w="9525">
                            <a:noFill/>
                            <a:miter lim="800000"/>
                            <a:headEnd/>
                            <a:tailEnd/>
                          </a:ln>
                        </pic:spPr>
                      </pic:pic>
                    </a:graphicData>
                  </a:graphic>
                </wp:inline>
              </w:drawing>
            </w:r>
          </w:p>
          <w:p w:rsidR="00EC7402" w:rsidRDefault="00AD1A6F">
            <w:pPr>
              <w:pStyle w:val="ListParagraph"/>
              <w:widowControl/>
              <w:numPr>
                <w:ilvl w:val="0"/>
                <w:numId w:val="45"/>
              </w:numPr>
              <w:ind w:firstLineChars="0"/>
              <w:jc w:val="left"/>
              <w:rPr>
                <w:lang w:val="en-GB"/>
              </w:rPr>
            </w:pPr>
            <w:r w:rsidRPr="007E073D">
              <w:rPr>
                <w:lang w:val="en-GB"/>
              </w:rPr>
              <w:t>Front view</w:t>
            </w:r>
          </w:p>
        </w:tc>
      </w:tr>
      <w:tr w:rsidR="00AD1A6F" w:rsidRPr="005558A8" w:rsidTr="00FF4AD0">
        <w:tc>
          <w:tcPr>
            <w:tcW w:w="4386" w:type="dxa"/>
            <w:tcBorders>
              <w:top w:val="nil"/>
              <w:left w:val="nil"/>
              <w:bottom w:val="nil"/>
              <w:right w:val="nil"/>
            </w:tcBorders>
          </w:tcPr>
          <w:p w:rsidR="00AD1A6F" w:rsidRPr="005558A8" w:rsidRDefault="00D72AFB" w:rsidP="001D603C">
            <w:pPr>
              <w:jc w:val="center"/>
              <w:rPr>
                <w:noProof/>
                <w:lang w:val="en-GB"/>
              </w:rPr>
            </w:pPr>
            <w:r w:rsidRPr="00D72AFB">
              <w:rPr>
                <w:noProof/>
              </w:rPr>
              <w:drawing>
                <wp:inline distT="0" distB="0" distL="0" distR="0">
                  <wp:extent cx="2520000" cy="1869677"/>
                  <wp:effectExtent l="19050" t="0" r="0" b="0"/>
                  <wp:docPr id="12" name="Picture 2" descr="C:\Users\Jason\Desktop\MAV4_prop_tail_mesh\sid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on\Desktop\MAV4_prop_tail_mesh\side_view.jpg"/>
                          <pic:cNvPicPr>
                            <a:picLocks noChangeAspect="1" noChangeArrowheads="1"/>
                          </pic:cNvPicPr>
                        </pic:nvPicPr>
                        <pic:blipFill>
                          <a:blip r:embed="rId258" cstate="print"/>
                          <a:srcRect l="13656" r="11234"/>
                          <a:stretch>
                            <a:fillRect/>
                          </a:stretch>
                        </pic:blipFill>
                        <pic:spPr bwMode="auto">
                          <a:xfrm>
                            <a:off x="0" y="0"/>
                            <a:ext cx="2520000" cy="1869677"/>
                          </a:xfrm>
                          <a:prstGeom prst="rect">
                            <a:avLst/>
                          </a:prstGeom>
                          <a:noFill/>
                          <a:ln w="9525">
                            <a:noFill/>
                            <a:miter lim="800000"/>
                            <a:headEnd/>
                            <a:tailEnd/>
                          </a:ln>
                        </pic:spPr>
                      </pic:pic>
                    </a:graphicData>
                  </a:graphic>
                </wp:inline>
              </w:drawing>
            </w:r>
          </w:p>
          <w:p w:rsidR="00EC7402" w:rsidRDefault="00AD1A6F">
            <w:pPr>
              <w:pStyle w:val="ListParagraph"/>
              <w:widowControl/>
              <w:numPr>
                <w:ilvl w:val="0"/>
                <w:numId w:val="45"/>
              </w:numPr>
              <w:ind w:firstLineChars="0"/>
              <w:jc w:val="left"/>
              <w:rPr>
                <w:noProof/>
                <w:lang w:val="en-GB"/>
              </w:rPr>
            </w:pPr>
            <w:r w:rsidRPr="007E073D">
              <w:rPr>
                <w:noProof/>
                <w:lang w:val="en-GB"/>
              </w:rPr>
              <w:t>Mesh domain in top view</w:t>
            </w:r>
          </w:p>
        </w:tc>
        <w:tc>
          <w:tcPr>
            <w:tcW w:w="4136" w:type="dxa"/>
            <w:tcBorders>
              <w:top w:val="nil"/>
              <w:left w:val="nil"/>
              <w:bottom w:val="nil"/>
              <w:right w:val="nil"/>
            </w:tcBorders>
          </w:tcPr>
          <w:p w:rsidR="00AD1A6F" w:rsidRPr="005558A8" w:rsidRDefault="00D72AFB" w:rsidP="001D603C">
            <w:pPr>
              <w:jc w:val="center"/>
              <w:rPr>
                <w:noProof/>
                <w:lang w:val="en-GB"/>
              </w:rPr>
            </w:pPr>
            <w:r w:rsidRPr="00D72AFB">
              <w:rPr>
                <w:noProof/>
                <w:lang w:val="en-GB"/>
              </w:rPr>
              <w:drawing>
                <wp:inline distT="0" distB="0" distL="0" distR="0">
                  <wp:extent cx="2571571" cy="1872000"/>
                  <wp:effectExtent l="19050" t="0" r="179" b="0"/>
                  <wp:docPr id="67" name="Picture 3" descr="C:\Users\Jason\Desktop\MAV4_prop_tail_mesh\front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on\Desktop\MAV4_prop_tail_mesh\front_view.jpg"/>
                          <pic:cNvPicPr>
                            <a:picLocks noChangeAspect="1" noChangeArrowheads="1"/>
                          </pic:cNvPicPr>
                        </pic:nvPicPr>
                        <pic:blipFill>
                          <a:blip r:embed="rId259" cstate="print"/>
                          <a:srcRect l="11013" r="12555"/>
                          <a:stretch>
                            <a:fillRect/>
                          </a:stretch>
                        </pic:blipFill>
                        <pic:spPr bwMode="auto">
                          <a:xfrm>
                            <a:off x="0" y="0"/>
                            <a:ext cx="2571571" cy="1872000"/>
                          </a:xfrm>
                          <a:prstGeom prst="rect">
                            <a:avLst/>
                          </a:prstGeom>
                          <a:noFill/>
                          <a:ln w="9525">
                            <a:noFill/>
                            <a:miter lim="800000"/>
                            <a:headEnd/>
                            <a:tailEnd/>
                          </a:ln>
                        </pic:spPr>
                      </pic:pic>
                    </a:graphicData>
                  </a:graphic>
                </wp:inline>
              </w:drawing>
            </w:r>
          </w:p>
          <w:p w:rsidR="00EC7402" w:rsidRDefault="00AD1A6F">
            <w:pPr>
              <w:pStyle w:val="ListParagraph"/>
              <w:widowControl/>
              <w:numPr>
                <w:ilvl w:val="0"/>
                <w:numId w:val="45"/>
              </w:numPr>
              <w:ind w:firstLineChars="0"/>
              <w:jc w:val="left"/>
              <w:rPr>
                <w:noProof/>
                <w:lang w:val="en-GB"/>
              </w:rPr>
            </w:pPr>
            <w:r w:rsidRPr="007E073D">
              <w:rPr>
                <w:noProof/>
                <w:lang w:val="en-GB"/>
              </w:rPr>
              <w:t>Mesh domain in front view</w:t>
            </w:r>
          </w:p>
        </w:tc>
      </w:tr>
    </w:tbl>
    <w:p w:rsidR="00AD1A6F" w:rsidRDefault="00AD1A6F" w:rsidP="006B0303">
      <w:pPr>
        <w:pStyle w:val="Caption"/>
        <w:rPr>
          <w:lang w:val="en-GB"/>
        </w:rPr>
      </w:pPr>
      <w:bookmarkStart w:id="236" w:name="_Ref319954656"/>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74</w:t>
      </w:r>
      <w:r w:rsidR="00C97ADF" w:rsidRPr="007E073D">
        <w:rPr>
          <w:lang w:val="en-GB"/>
        </w:rPr>
        <w:fldChar w:fldCharType="end"/>
      </w:r>
      <w:bookmarkEnd w:id="236"/>
      <w:r w:rsidRPr="007E073D">
        <w:rPr>
          <w:lang w:val="en-GB"/>
        </w:rPr>
        <w:t xml:space="preserve"> </w:t>
      </w:r>
      <w:r>
        <w:rPr>
          <w:lang w:val="en-GB"/>
        </w:rPr>
        <w:t>M</w:t>
      </w:r>
      <w:r w:rsidRPr="007E073D">
        <w:rPr>
          <w:lang w:val="en-GB"/>
        </w:rPr>
        <w:t>esh topology for MAV-Propeller model</w:t>
      </w:r>
    </w:p>
    <w:p w:rsidR="00AD1A6F" w:rsidRPr="00AD1A6F" w:rsidRDefault="00AD1A6F" w:rsidP="00AD1A6F">
      <w:pPr>
        <w:rPr>
          <w:lang w:val="en-GB"/>
        </w:rPr>
      </w:pPr>
    </w:p>
    <w:p w:rsidR="00AD1A6F" w:rsidRDefault="00AD1A6F" w:rsidP="00AD1A6F">
      <w:pPr>
        <w:jc w:val="center"/>
        <w:rPr>
          <w:lang w:val="en-GB"/>
        </w:rPr>
      </w:pPr>
      <w:r w:rsidRPr="0088528B">
        <w:rPr>
          <w:noProof/>
        </w:rPr>
        <w:drawing>
          <wp:inline distT="0" distB="0" distL="0" distR="0">
            <wp:extent cx="2880000" cy="2238734"/>
            <wp:effectExtent l="19050" t="0" r="0" b="0"/>
            <wp:docPr id="177" name="Picture 5" descr="K:\jasonChen\PHD_year3\MAV4_zim\MAV4_propeller\MAV4_prop_x\FLUENT\MAV4_Propeller_2012\MAV_prop_2012_recodinate\2p63\Yplus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sonChen\PHD_year3\MAV4_zim\MAV4_propeller\MAV4_prop_x\FLUENT\MAV4_Propeller_2012\MAV_prop_2012_recodinate\2p63\Yplus1.emf"/>
                    <pic:cNvPicPr>
                      <a:picLocks noChangeAspect="1" noChangeArrowheads="1"/>
                    </pic:cNvPicPr>
                  </pic:nvPicPr>
                  <pic:blipFill>
                    <a:blip r:embed="rId260" cstate="print"/>
                    <a:srcRect l="4432" t="5574" r="8510" b="3239"/>
                    <a:stretch>
                      <a:fillRect/>
                    </a:stretch>
                  </pic:blipFill>
                  <pic:spPr bwMode="auto">
                    <a:xfrm>
                      <a:off x="0" y="0"/>
                      <a:ext cx="2880000" cy="2238734"/>
                    </a:xfrm>
                    <a:prstGeom prst="rect">
                      <a:avLst/>
                    </a:prstGeom>
                    <a:noFill/>
                    <a:ln w="9525">
                      <a:noFill/>
                      <a:miter lim="800000"/>
                      <a:headEnd/>
                      <a:tailEnd/>
                    </a:ln>
                  </pic:spPr>
                </pic:pic>
              </a:graphicData>
            </a:graphic>
          </wp:inline>
        </w:drawing>
      </w:r>
    </w:p>
    <w:p w:rsidR="00AD1A6F" w:rsidRDefault="00AD1A6F" w:rsidP="006B0303">
      <w:pPr>
        <w:pStyle w:val="Caption"/>
        <w:rPr>
          <w:lang w:val="en-GB"/>
        </w:rPr>
      </w:pPr>
      <w:bookmarkStart w:id="237" w:name="_Ref355771041"/>
      <w:r>
        <w:t xml:space="preserve">Figure </w:t>
      </w:r>
      <w:r w:rsidR="00C97ADF">
        <w:fldChar w:fldCharType="begin"/>
      </w:r>
      <w:r>
        <w:instrText xml:space="preserve"> SEQ Figure \* ARABIC </w:instrText>
      </w:r>
      <w:r w:rsidR="00C97ADF">
        <w:fldChar w:fldCharType="separate"/>
      </w:r>
      <w:r w:rsidR="00706147">
        <w:t>75</w:t>
      </w:r>
      <w:r w:rsidR="00C97ADF">
        <w:fldChar w:fldCharType="end"/>
      </w:r>
      <w:bookmarkEnd w:id="237"/>
      <w:r>
        <w:t xml:space="preserve"> </w:t>
      </w:r>
      <w:r w:rsidRPr="007E073D">
        <w:rPr>
          <w:lang w:val="en-GB"/>
        </w:rPr>
        <w:t>y</w:t>
      </w:r>
      <w:r w:rsidRPr="007E073D">
        <w:rPr>
          <w:vertAlign w:val="superscript"/>
          <w:lang w:val="en-GB"/>
        </w:rPr>
        <w:t>+</w:t>
      </w:r>
      <w:r w:rsidRPr="007E073D">
        <w:rPr>
          <w:lang w:val="en-GB"/>
        </w:rPr>
        <w:t xml:space="preserve"> value for MAV-propeller model</w:t>
      </w:r>
    </w:p>
    <w:p w:rsidR="00AD1A6F" w:rsidRPr="005558A8" w:rsidRDefault="00AD1A6F" w:rsidP="00AD1A6F">
      <w:pPr>
        <w:jc w:val="left"/>
        <w:rPr>
          <w:lang w:val="en-GB"/>
        </w:rPr>
      </w:pPr>
    </w:p>
    <w:p w:rsidR="006C1AB3" w:rsidRDefault="006C1AB3" w:rsidP="00E670DE">
      <w:pPr>
        <w:rPr>
          <w:rFonts w:eastAsiaTheme="minorEastAsia"/>
          <w:kern w:val="0"/>
          <w:szCs w:val="20"/>
        </w:rPr>
      </w:pPr>
    </w:p>
    <w:p w:rsidR="006712DC" w:rsidRPr="00E14C83" w:rsidRDefault="00A6193D" w:rsidP="006D1E9A">
      <w:pPr>
        <w:pStyle w:val="Heading3"/>
        <w:numPr>
          <w:ilvl w:val="1"/>
          <w:numId w:val="10"/>
        </w:numPr>
        <w:rPr>
          <w:kern w:val="0"/>
        </w:rPr>
      </w:pPr>
      <w:bookmarkStart w:id="238" w:name="_Toc376426086"/>
      <w:r>
        <w:rPr>
          <w:kern w:val="0"/>
        </w:rPr>
        <w:lastRenderedPageBreak/>
        <w:t>Isolated propeller aerodynamic performance</w:t>
      </w:r>
      <w:bookmarkEnd w:id="238"/>
    </w:p>
    <w:p w:rsidR="00A6193D" w:rsidRPr="002B6696" w:rsidRDefault="00A6193D" w:rsidP="00131221">
      <w:pPr>
        <w:spacing w:before="100" w:beforeAutospacing="1"/>
        <w:rPr>
          <w:noProof/>
        </w:rPr>
      </w:pPr>
      <w:r w:rsidRPr="007E073D">
        <w:rPr>
          <w:lang w:val="en-GB"/>
        </w:rPr>
        <w:t>The isolated propeller (GWS8040) has been investigated with various rotational speed (n</w:t>
      </w:r>
      <w:r w:rsidRPr="007E073D">
        <w:rPr>
          <w:vertAlign w:val="subscript"/>
          <w:lang w:val="en-GB"/>
        </w:rPr>
        <w:t>s</w:t>
      </w:r>
      <w:r w:rsidRPr="007E073D">
        <w:rPr>
          <w:lang w:val="en-GB"/>
        </w:rPr>
        <w:t xml:space="preserve">). The rotational speed changes from </w:t>
      </w:r>
      <w:r w:rsidR="00E60F30">
        <w:rPr>
          <w:lang w:val="en-GB"/>
        </w:rPr>
        <w:t>500</w:t>
      </w:r>
      <w:r>
        <w:rPr>
          <w:lang w:val="en-GB"/>
        </w:rPr>
        <w:t xml:space="preserve"> </w:t>
      </w:r>
      <w:r w:rsidRPr="007E073D">
        <w:rPr>
          <w:lang w:val="en-GB"/>
        </w:rPr>
        <w:t xml:space="preserve">to </w:t>
      </w:r>
      <w:r w:rsidR="00E60F30">
        <w:rPr>
          <w:lang w:val="en-GB"/>
        </w:rPr>
        <w:t>1131</w:t>
      </w:r>
      <w:r>
        <w:rPr>
          <w:lang w:val="en-GB"/>
        </w:rPr>
        <w:t xml:space="preserve"> </w:t>
      </w:r>
      <w:r w:rsidR="00E60F30">
        <w:rPr>
          <w:lang w:val="en-GB"/>
        </w:rPr>
        <w:t>rad</w:t>
      </w:r>
      <w:r w:rsidRPr="007E073D">
        <w:rPr>
          <w:lang w:val="en-GB"/>
        </w:rPr>
        <w:t xml:space="preserve">/s. </w:t>
      </w:r>
      <w:r>
        <w:rPr>
          <w:lang w:val="en-GB"/>
        </w:rPr>
        <w:t>The a</w:t>
      </w:r>
      <w:r w:rsidRPr="007E073D">
        <w:rPr>
          <w:lang w:val="en-GB"/>
        </w:rPr>
        <w:t>irload measurements (averaged thrust and torque) are evaluated. The standard propulsion equations have been used to calculate the non-dimensional propeller performance parameters. These coefficients are the thrust coefficient C</w:t>
      </w:r>
      <w:r w:rsidRPr="007E073D">
        <w:rPr>
          <w:vertAlign w:val="subscript"/>
          <w:lang w:val="en-GB"/>
        </w:rPr>
        <w:t>T</w:t>
      </w:r>
      <w:r w:rsidRPr="007E073D">
        <w:rPr>
          <w:lang w:val="en-GB"/>
        </w:rPr>
        <w:t xml:space="preserve">, </w:t>
      </w:r>
      <w:r>
        <w:rPr>
          <w:lang w:val="en-GB"/>
        </w:rPr>
        <w:t xml:space="preserve">the </w:t>
      </w:r>
      <w:r w:rsidRPr="007E073D">
        <w:rPr>
          <w:lang w:val="en-GB"/>
        </w:rPr>
        <w:t xml:space="preserve">torque coefficient </w:t>
      </w:r>
      <w:proofErr w:type="spellStart"/>
      <w:proofErr w:type="gramStart"/>
      <w:r w:rsidRPr="007E073D">
        <w:rPr>
          <w:lang w:val="en-GB"/>
        </w:rPr>
        <w:t>C</w:t>
      </w:r>
      <w:r w:rsidRPr="007E073D">
        <w:rPr>
          <w:vertAlign w:val="subscript"/>
          <w:lang w:val="en-GB"/>
        </w:rPr>
        <w:t>q</w:t>
      </w:r>
      <w:proofErr w:type="spellEnd"/>
      <w:proofErr w:type="gramEnd"/>
      <w:r w:rsidRPr="007E073D">
        <w:rPr>
          <w:lang w:val="en-GB"/>
        </w:rPr>
        <w:t xml:space="preserve">, the power coefficient </w:t>
      </w:r>
      <w:proofErr w:type="spellStart"/>
      <w:r w:rsidRPr="007E073D">
        <w:rPr>
          <w:lang w:val="en-GB"/>
        </w:rPr>
        <w:t>C</w:t>
      </w:r>
      <w:r w:rsidRPr="007E073D">
        <w:rPr>
          <w:vertAlign w:val="subscript"/>
          <w:lang w:val="en-GB"/>
        </w:rPr>
        <w:t>po</w:t>
      </w:r>
      <w:proofErr w:type="spellEnd"/>
      <w:r w:rsidRPr="007E073D">
        <w:rPr>
          <w:lang w:val="en-GB"/>
        </w:rPr>
        <w:t xml:space="preserve">, </w:t>
      </w:r>
      <w:r>
        <w:rPr>
          <w:lang w:val="en-GB"/>
        </w:rPr>
        <w:t xml:space="preserve">the </w:t>
      </w:r>
      <w:r w:rsidRPr="007E073D">
        <w:rPr>
          <w:lang w:val="en-GB"/>
        </w:rPr>
        <w:t xml:space="preserve">advance ratio </w:t>
      </w:r>
      <w:r w:rsidR="00E60F30">
        <w:rPr>
          <w:lang w:val="en-GB"/>
        </w:rPr>
        <w:t>J</w:t>
      </w:r>
      <w:r w:rsidRPr="007E073D">
        <w:rPr>
          <w:lang w:val="en-GB"/>
        </w:rPr>
        <w:t xml:space="preserve">, and the propeller efficiency η, as shown from </w:t>
      </w:r>
      <w:r w:rsidR="00C97ADF">
        <w:rPr>
          <w:lang w:val="en-GB"/>
        </w:rPr>
        <w:fldChar w:fldCharType="begin"/>
      </w:r>
      <w:r w:rsidR="00D43121">
        <w:rPr>
          <w:lang w:val="en-GB"/>
        </w:rPr>
        <w:instrText xml:space="preserve"> REF _Ref367373245 </w:instrText>
      </w:r>
      <w:r w:rsidR="00C97ADF">
        <w:rPr>
          <w:lang w:val="en-GB"/>
        </w:rPr>
        <w:fldChar w:fldCharType="separate"/>
      </w:r>
      <w:r w:rsidR="00706147">
        <w:t xml:space="preserve">Eq. </w:t>
      </w:r>
      <w:r w:rsidR="00706147">
        <w:rPr>
          <w:noProof/>
        </w:rPr>
        <w:t>87</w:t>
      </w:r>
      <w:r w:rsidR="00C97ADF">
        <w:rPr>
          <w:lang w:val="en-GB"/>
        </w:rPr>
        <w:fldChar w:fldCharType="end"/>
      </w:r>
      <w:r w:rsidR="00D025FF">
        <w:rPr>
          <w:lang w:val="en-GB"/>
        </w:rPr>
        <w:t xml:space="preserve"> </w:t>
      </w:r>
      <w:r w:rsidR="00D43121">
        <w:rPr>
          <w:lang w:val="en-GB"/>
        </w:rPr>
        <w:t xml:space="preserve">to </w:t>
      </w:r>
      <w:r w:rsidR="00C97ADF">
        <w:rPr>
          <w:lang w:val="en-GB"/>
        </w:rPr>
        <w:fldChar w:fldCharType="begin"/>
      </w:r>
      <w:r w:rsidR="00D43121">
        <w:rPr>
          <w:lang w:val="en-GB"/>
        </w:rPr>
        <w:instrText xml:space="preserve"> REF _Ref356396285 </w:instrText>
      </w:r>
      <w:r w:rsidR="00C97ADF">
        <w:rPr>
          <w:lang w:val="en-GB"/>
        </w:rPr>
        <w:fldChar w:fldCharType="separate"/>
      </w:r>
      <w:r w:rsidR="00706147">
        <w:t xml:space="preserve">Eq. </w:t>
      </w:r>
      <w:r w:rsidR="00706147">
        <w:rPr>
          <w:noProof/>
        </w:rPr>
        <w:t>92</w:t>
      </w:r>
      <w:r w:rsidR="00C97ADF">
        <w:rPr>
          <w:lang w:val="en-GB"/>
        </w:rPr>
        <w:fldChar w:fldCharType="end"/>
      </w:r>
      <w:r w:rsidR="00D4312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A6193D" w:rsidTr="001D603C">
        <w:tc>
          <w:tcPr>
            <w:tcW w:w="7338" w:type="dxa"/>
          </w:tcPr>
          <w:p w:rsidR="00A6193D" w:rsidRPr="00315EAE" w:rsidRDefault="00C97ADF" w:rsidP="007A655E">
            <w:pPr>
              <w:rPr>
                <w:lang w:val="en-GB"/>
              </w:rPr>
            </w:pPr>
            <m:oMathPara>
              <m:oMath>
                <m:sSub>
                  <m:sSubPr>
                    <m:ctrlPr>
                      <w:rPr>
                        <w:rFonts w:ascii="Cambria Math" w:hAnsi="Cambria Math"/>
                        <w:i/>
                        <w:lang w:val="en-GB"/>
                      </w:rPr>
                    </m:ctrlPr>
                  </m:sSubPr>
                  <m:e>
                    <m:r>
                      <w:rPr>
                        <w:rFonts w:ascii="Cambria Math" w:hAnsi="Cambria Math" w:hint="eastAsia"/>
                        <w:lang w:val="en-GB"/>
                      </w:rPr>
                      <m:t>C</m:t>
                    </m:r>
                  </m:e>
                  <m:sub>
                    <m:r>
                      <w:rPr>
                        <w:rFonts w:ascii="Cambria Math" w:hAnsi="Cambria Math" w:hint="eastAsia"/>
                        <w:lang w:val="en-GB"/>
                      </w:rPr>
                      <m:t>T</m:t>
                    </m:r>
                  </m:sub>
                </m:sSub>
                <m:r>
                  <w:rPr>
                    <w:rFonts w:ascii="Cambria Math" w:hAnsi="Cambria Math" w:hint="eastAsia"/>
                    <w:lang w:val="en-GB"/>
                  </w:rPr>
                  <m:t>=</m:t>
                </m:r>
                <m:f>
                  <m:fPr>
                    <m:ctrlPr>
                      <w:rPr>
                        <w:rFonts w:ascii="Cambria Math" w:hAnsi="Cambria Math"/>
                        <w:i/>
                        <w:lang w:val="en-GB"/>
                      </w:rPr>
                    </m:ctrlPr>
                  </m:fPr>
                  <m:num>
                    <m:r>
                      <w:rPr>
                        <w:rFonts w:ascii="Cambria Math" w:hAnsi="Cambria Math" w:hint="eastAsia"/>
                        <w:lang w:val="en-GB"/>
                      </w:rPr>
                      <m:t>T</m:t>
                    </m:r>
                  </m:num>
                  <m:den>
                    <m:r>
                      <w:rPr>
                        <w:rFonts w:ascii="Cambria Math" w:hAnsi="Cambria Math" w:hint="eastAsia"/>
                        <w:lang w:val="en-GB"/>
                      </w:rPr>
                      <m:t>ρ</m:t>
                    </m:r>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s</m:t>
                        </m:r>
                      </m:sub>
                      <m:sup>
                        <m:r>
                          <w:rPr>
                            <w:rFonts w:ascii="Cambria Math" w:hAnsi="Cambria Math"/>
                            <w:lang w:val="en-GB"/>
                          </w:rPr>
                          <m:t>2</m:t>
                        </m:r>
                      </m:sup>
                    </m:sSubSup>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ia</m:t>
                        </m:r>
                      </m:sub>
                      <m:sup>
                        <m:r>
                          <w:rPr>
                            <w:rFonts w:ascii="Cambria Math" w:hAnsi="Cambria Math"/>
                            <w:lang w:val="en-GB"/>
                          </w:rPr>
                          <m:t>4</m:t>
                        </m:r>
                      </m:sup>
                    </m:sSubSup>
                  </m:den>
                </m:f>
              </m:oMath>
            </m:oMathPara>
          </w:p>
        </w:tc>
        <w:tc>
          <w:tcPr>
            <w:tcW w:w="1184" w:type="dxa"/>
          </w:tcPr>
          <w:p w:rsidR="00A6193D" w:rsidRDefault="00A6193D" w:rsidP="001D603C">
            <w:pPr>
              <w:jc w:val="right"/>
              <w:rPr>
                <w:lang w:val="en-GB"/>
              </w:rPr>
            </w:pPr>
            <w:bookmarkStart w:id="239" w:name="_Ref348965464"/>
            <w:bookmarkStart w:id="240" w:name="_Ref367373245"/>
            <w:r>
              <w:t xml:space="preserve">Eq. </w:t>
            </w:r>
            <w:fldSimple w:instr=" SEQ Eq. \* ARABIC ">
              <w:r w:rsidR="00706147">
                <w:rPr>
                  <w:noProof/>
                </w:rPr>
                <w:t>87</w:t>
              </w:r>
            </w:fldSimple>
            <w:bookmarkEnd w:id="239"/>
            <w:bookmarkEnd w:id="240"/>
          </w:p>
        </w:tc>
      </w:tr>
      <w:tr w:rsidR="00A6193D" w:rsidTr="001D603C">
        <w:tc>
          <w:tcPr>
            <w:tcW w:w="7338" w:type="dxa"/>
          </w:tcPr>
          <w:p w:rsidR="00A6193D" w:rsidRPr="00315EAE" w:rsidRDefault="00C97ADF" w:rsidP="007A655E">
            <w:pPr>
              <w:rPr>
                <w:lang w:val="en-GB"/>
              </w:rPr>
            </w:pPr>
            <m:oMathPara>
              <m:oMath>
                <m:sSub>
                  <m:sSubPr>
                    <m:ctrlPr>
                      <w:rPr>
                        <w:rFonts w:ascii="Cambria Math" w:hAnsi="Cambria Math"/>
                        <w:i/>
                        <w:lang w:val="en-GB"/>
                      </w:rPr>
                    </m:ctrlPr>
                  </m:sSubPr>
                  <m:e>
                    <m:r>
                      <w:rPr>
                        <w:rFonts w:ascii="Cambria Math" w:hAnsi="Cambria Math" w:hint="eastAsia"/>
                        <w:lang w:val="en-GB"/>
                      </w:rPr>
                      <m:t>C</m:t>
                    </m:r>
                  </m:e>
                  <m:sub>
                    <m:r>
                      <w:rPr>
                        <w:rFonts w:ascii="Cambria Math" w:hAnsi="Cambria Math" w:hint="eastAsia"/>
                        <w:lang w:val="en-GB"/>
                      </w:rPr>
                      <m:t>q</m:t>
                    </m:r>
                  </m:sub>
                </m:sSub>
                <m:r>
                  <w:rPr>
                    <w:rFonts w:ascii="Cambria Math" w:hAnsi="Cambria Math" w:hint="eastAsia"/>
                    <w:lang w:val="en-GB"/>
                  </w:rPr>
                  <m:t>=</m:t>
                </m:r>
                <m:f>
                  <m:fPr>
                    <m:ctrlPr>
                      <w:rPr>
                        <w:rFonts w:ascii="Cambria Math" w:hAnsi="Cambria Math"/>
                        <w:i/>
                        <w:lang w:val="en-GB"/>
                      </w:rPr>
                    </m:ctrlPr>
                  </m:fPr>
                  <m:num>
                    <m:r>
                      <w:rPr>
                        <w:rFonts w:ascii="Cambria Math" w:hAnsi="Cambria Math" w:hint="eastAsia"/>
                        <w:lang w:val="en-GB"/>
                      </w:rPr>
                      <m:t>Q</m:t>
                    </m:r>
                  </m:num>
                  <m:den>
                    <m:r>
                      <w:rPr>
                        <w:rFonts w:ascii="Cambria Math" w:hAnsi="Cambria Math" w:hint="eastAsia"/>
                        <w:lang w:val="en-GB"/>
                      </w:rPr>
                      <m:t>ρ</m:t>
                    </m:r>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s</m:t>
                        </m:r>
                      </m:sub>
                      <m:sup>
                        <m:r>
                          <w:rPr>
                            <w:rFonts w:ascii="Cambria Math" w:hAnsi="Cambria Math"/>
                            <w:lang w:val="en-GB"/>
                          </w:rPr>
                          <m:t>2</m:t>
                        </m:r>
                      </m:sup>
                    </m:sSubSup>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ia</m:t>
                        </m:r>
                      </m:sub>
                      <m:sup>
                        <m:r>
                          <w:rPr>
                            <w:rFonts w:ascii="Cambria Math" w:hAnsi="Cambria Math"/>
                            <w:lang w:val="en-GB"/>
                          </w:rPr>
                          <m:t>5</m:t>
                        </m:r>
                      </m:sup>
                    </m:sSubSup>
                  </m:den>
                </m:f>
              </m:oMath>
            </m:oMathPara>
          </w:p>
        </w:tc>
        <w:tc>
          <w:tcPr>
            <w:tcW w:w="1184" w:type="dxa"/>
          </w:tcPr>
          <w:p w:rsidR="00A6193D" w:rsidRDefault="00A6193D" w:rsidP="001D603C">
            <w:pPr>
              <w:jc w:val="right"/>
              <w:rPr>
                <w:lang w:val="en-GB"/>
              </w:rPr>
            </w:pPr>
            <w:r>
              <w:t xml:space="preserve">Eq. </w:t>
            </w:r>
            <w:fldSimple w:instr=" SEQ Eq. \* ARABIC ">
              <w:r w:rsidR="00706147">
                <w:rPr>
                  <w:noProof/>
                </w:rPr>
                <w:t>88</w:t>
              </w:r>
            </w:fldSimple>
          </w:p>
        </w:tc>
      </w:tr>
      <w:tr w:rsidR="00A6193D" w:rsidTr="001D603C">
        <w:tc>
          <w:tcPr>
            <w:tcW w:w="7338" w:type="dxa"/>
          </w:tcPr>
          <w:p w:rsidR="00A6193D" w:rsidRPr="00315EAE" w:rsidRDefault="00C97ADF" w:rsidP="007A655E">
            <w:pPr>
              <w:rPr>
                <w:lang w:val="en-GB"/>
              </w:rPr>
            </w:pPr>
            <m:oMathPara>
              <m:oMath>
                <m:sSub>
                  <m:sSubPr>
                    <m:ctrlPr>
                      <w:rPr>
                        <w:rFonts w:ascii="Cambria Math" w:hAnsi="Cambria Math"/>
                        <w:i/>
                        <w:lang w:val="en-GB"/>
                      </w:rPr>
                    </m:ctrlPr>
                  </m:sSubPr>
                  <m:e>
                    <m:r>
                      <w:rPr>
                        <w:rFonts w:ascii="Cambria Math" w:hAnsi="Cambria Math" w:hint="eastAsia"/>
                        <w:lang w:val="en-GB"/>
                      </w:rPr>
                      <m:t>C</m:t>
                    </m:r>
                  </m:e>
                  <m:sub>
                    <m:r>
                      <w:rPr>
                        <w:rFonts w:ascii="Cambria Math" w:hAnsi="Cambria Math" w:hint="eastAsia"/>
                        <w:lang w:val="en-GB"/>
                      </w:rPr>
                      <m:t>p</m:t>
                    </m:r>
                    <m:r>
                      <w:rPr>
                        <w:rFonts w:ascii="Cambria Math" w:hAnsi="Cambria Math"/>
                        <w:lang w:val="en-GB"/>
                      </w:rPr>
                      <m:t>o</m:t>
                    </m:r>
                  </m:sub>
                </m:sSub>
                <m:r>
                  <w:rPr>
                    <w:rFonts w:ascii="Cambria Math" w:hAnsi="Cambria Math" w:hint="eastAsia"/>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hint="eastAsia"/>
                            <w:lang w:val="en-GB"/>
                          </w:rPr>
                          <m:t>P</m:t>
                        </m:r>
                      </m:e>
                      <m:sub>
                        <m:r>
                          <w:rPr>
                            <w:rFonts w:ascii="Cambria Math" w:hAnsi="Cambria Math" w:hint="eastAsia"/>
                            <w:lang w:val="en-GB"/>
                          </w:rPr>
                          <m:t>o</m:t>
                        </m:r>
                      </m:sub>
                    </m:sSub>
                  </m:num>
                  <m:den>
                    <m:r>
                      <w:rPr>
                        <w:rFonts w:ascii="Cambria Math" w:hAnsi="Cambria Math" w:hint="eastAsia"/>
                        <w:lang w:val="en-GB"/>
                      </w:rPr>
                      <m:t>ρ</m:t>
                    </m:r>
                    <m:sSubSup>
                      <m:sSubSupPr>
                        <m:ctrlPr>
                          <w:rPr>
                            <w:rFonts w:ascii="Cambria Math" w:hAnsi="Cambria Math"/>
                            <w:i/>
                            <w:lang w:val="en-GB"/>
                          </w:rPr>
                        </m:ctrlPr>
                      </m:sSubSupPr>
                      <m:e>
                        <m:r>
                          <w:rPr>
                            <w:rFonts w:ascii="Cambria Math" w:hAnsi="Cambria Math"/>
                            <w:lang w:val="en-GB"/>
                          </w:rPr>
                          <m:t>n</m:t>
                        </m:r>
                      </m:e>
                      <m:sub>
                        <m:r>
                          <w:rPr>
                            <w:rFonts w:ascii="Cambria Math" w:hAnsi="Cambria Math"/>
                            <w:lang w:val="en-GB"/>
                          </w:rPr>
                          <m:t>s</m:t>
                        </m:r>
                      </m:sub>
                      <m:sup>
                        <m:r>
                          <w:rPr>
                            <w:rFonts w:ascii="Cambria Math" w:hAnsi="Cambria Math"/>
                            <w:lang w:val="en-GB"/>
                          </w:rPr>
                          <m:t>3</m:t>
                        </m:r>
                      </m:sup>
                    </m:sSubSup>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ia</m:t>
                        </m:r>
                      </m:sub>
                      <m:sup>
                        <m:r>
                          <w:rPr>
                            <w:rFonts w:ascii="Cambria Math" w:hAnsi="Cambria Math"/>
                            <w:lang w:val="en-GB"/>
                          </w:rPr>
                          <m:t>5</m:t>
                        </m:r>
                      </m:sup>
                    </m:sSubSup>
                  </m:den>
                </m:f>
              </m:oMath>
            </m:oMathPara>
          </w:p>
        </w:tc>
        <w:tc>
          <w:tcPr>
            <w:tcW w:w="1184" w:type="dxa"/>
          </w:tcPr>
          <w:p w:rsidR="00A6193D" w:rsidRDefault="00A6193D" w:rsidP="001D603C">
            <w:pPr>
              <w:jc w:val="right"/>
              <w:rPr>
                <w:lang w:val="en-GB"/>
              </w:rPr>
            </w:pPr>
            <w:r>
              <w:t xml:space="preserve">Eq. </w:t>
            </w:r>
            <w:fldSimple w:instr=" SEQ Eq. \* ARABIC ">
              <w:r w:rsidR="00706147">
                <w:rPr>
                  <w:noProof/>
                </w:rPr>
                <w:t>89</w:t>
              </w:r>
            </w:fldSimple>
          </w:p>
        </w:tc>
      </w:tr>
      <w:tr w:rsidR="00A6193D" w:rsidTr="001D603C">
        <w:tc>
          <w:tcPr>
            <w:tcW w:w="7338" w:type="dxa"/>
          </w:tcPr>
          <w:p w:rsidR="00A6193D" w:rsidRPr="00315EAE" w:rsidRDefault="00A6193D" w:rsidP="007A655E">
            <w:pPr>
              <w:rPr>
                <w:lang w:val="en-GB"/>
              </w:rPr>
            </w:pPr>
            <m:oMathPara>
              <m:oMath>
                <m:r>
                  <w:rPr>
                    <w:rFonts w:ascii="Cambria Math" w:hAnsi="Cambria Math"/>
                    <w:lang w:val="en-GB"/>
                  </w:rPr>
                  <m:t>J</m:t>
                </m:r>
                <m:r>
                  <w:rPr>
                    <w:rFonts w:ascii="Cambria Math" w:hAnsi="Cambria Math" w:hint="eastAsia"/>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hint="eastAsia"/>
                            <w:lang w:val="en-GB"/>
                          </w:rPr>
                          <m:t>U</m:t>
                        </m:r>
                      </m:e>
                      <m:sub>
                        <m:r>
                          <w:rPr>
                            <w:rFonts w:ascii="Cambria Math" w:hAnsi="Cambria Math" w:hint="eastAsia"/>
                            <w:lang w:val="en-GB"/>
                          </w:rPr>
                          <m:t>∞</m:t>
                        </m:r>
                      </m:sub>
                    </m:sSub>
                  </m:num>
                  <m:den>
                    <m:sSub>
                      <m:sSubPr>
                        <m:ctrlPr>
                          <w:rPr>
                            <w:rFonts w:ascii="Cambria Math" w:hAnsi="Cambria Math"/>
                            <w:i/>
                            <w:lang w:val="en-GB"/>
                          </w:rPr>
                        </m:ctrlPr>
                      </m:sSubPr>
                      <m:e>
                        <m:r>
                          <w:rPr>
                            <w:rFonts w:ascii="Cambria Math" w:hAnsi="Cambria Math" w:hint="eastAsia"/>
                            <w:lang w:val="en-GB"/>
                          </w:rPr>
                          <m:t>n</m:t>
                        </m:r>
                      </m:e>
                      <m:sub>
                        <m:r>
                          <w:rPr>
                            <w:rFonts w:ascii="Cambria Math" w:hAnsi="Cambria Math"/>
                            <w:lang w:val="en-GB"/>
                          </w:rPr>
                          <m:t>s</m:t>
                        </m:r>
                      </m:sub>
                    </m:sSub>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ia</m:t>
                        </m:r>
                      </m:sub>
                    </m:sSub>
                  </m:den>
                </m:f>
              </m:oMath>
            </m:oMathPara>
          </w:p>
        </w:tc>
        <w:tc>
          <w:tcPr>
            <w:tcW w:w="1184" w:type="dxa"/>
          </w:tcPr>
          <w:p w:rsidR="00A6193D" w:rsidRDefault="00A6193D" w:rsidP="001D603C">
            <w:pPr>
              <w:jc w:val="right"/>
              <w:rPr>
                <w:lang w:val="en-GB"/>
              </w:rPr>
            </w:pPr>
            <w:r>
              <w:t xml:space="preserve">Eq. </w:t>
            </w:r>
            <w:fldSimple w:instr=" SEQ Eq. \* ARABIC ">
              <w:r w:rsidR="00706147">
                <w:rPr>
                  <w:noProof/>
                </w:rPr>
                <w:t>90</w:t>
              </w:r>
            </w:fldSimple>
          </w:p>
        </w:tc>
      </w:tr>
      <w:tr w:rsidR="00A6193D" w:rsidTr="001D603C">
        <w:tc>
          <w:tcPr>
            <w:tcW w:w="7338" w:type="dxa"/>
          </w:tcPr>
          <w:p w:rsidR="00A6193D" w:rsidRPr="00315EAE" w:rsidRDefault="00A6193D" w:rsidP="00FB46C0">
            <w:pPr>
              <w:rPr>
                <w:lang w:val="en-GB"/>
              </w:rPr>
            </w:pPr>
            <m:oMathPara>
              <m:oMath>
                <m:r>
                  <w:rPr>
                    <w:rFonts w:ascii="Cambria Math" w:hAnsi="Cambria Math" w:hint="eastAsia"/>
                    <w:lang w:val="en-GB"/>
                  </w:rPr>
                  <m:t>η=</m:t>
                </m:r>
                <m:r>
                  <w:rPr>
                    <w:rFonts w:ascii="Cambria Math" w:hAnsi="Cambria Math"/>
                    <w:lang w:val="en-GB"/>
                  </w:rPr>
                  <m:t>J</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hint="eastAsia"/>
                            <w:lang w:val="en-GB"/>
                          </w:rPr>
                          <m:t>C</m:t>
                        </m:r>
                      </m:e>
                      <m:sub>
                        <m:r>
                          <w:rPr>
                            <w:rFonts w:ascii="Cambria Math" w:hAnsi="Cambria Math" w:hint="eastAsia"/>
                            <w:lang w:val="en-GB"/>
                          </w:rPr>
                          <m:t>T</m:t>
                        </m:r>
                      </m:sub>
                    </m:sSub>
                  </m:num>
                  <m:den>
                    <m:sSub>
                      <m:sSubPr>
                        <m:ctrlPr>
                          <w:rPr>
                            <w:rFonts w:ascii="Cambria Math" w:hAnsi="Cambria Math"/>
                            <w:i/>
                            <w:lang w:val="en-GB"/>
                          </w:rPr>
                        </m:ctrlPr>
                      </m:sSubPr>
                      <m:e>
                        <m:r>
                          <w:rPr>
                            <w:rFonts w:ascii="Cambria Math" w:hAnsi="Cambria Math" w:hint="eastAsia"/>
                            <w:lang w:val="en-GB"/>
                          </w:rPr>
                          <m:t>C</m:t>
                        </m:r>
                      </m:e>
                      <m:sub>
                        <m:r>
                          <w:rPr>
                            <w:rFonts w:ascii="Cambria Math" w:hAnsi="Cambria Math" w:hint="eastAsia"/>
                            <w:lang w:val="en-GB"/>
                          </w:rPr>
                          <m:t>p</m:t>
                        </m:r>
                      </m:sub>
                    </m:sSub>
                  </m:den>
                </m:f>
              </m:oMath>
            </m:oMathPara>
          </w:p>
        </w:tc>
        <w:tc>
          <w:tcPr>
            <w:tcW w:w="1184" w:type="dxa"/>
          </w:tcPr>
          <w:p w:rsidR="00A6193D" w:rsidRDefault="00A6193D" w:rsidP="006B0303">
            <w:pPr>
              <w:pStyle w:val="Caption"/>
              <w:rPr>
                <w:lang w:val="en-GB"/>
              </w:rPr>
            </w:pPr>
            <w:bookmarkStart w:id="241" w:name="_Ref348965468"/>
            <w:r>
              <w:t xml:space="preserve">Eq. </w:t>
            </w:r>
            <w:fldSimple w:instr=" SEQ Eq. \* ARABIC ">
              <w:r w:rsidR="00706147">
                <w:t>91</w:t>
              </w:r>
            </w:fldSimple>
            <w:bookmarkEnd w:id="241"/>
          </w:p>
        </w:tc>
      </w:tr>
      <w:tr w:rsidR="00A6193D" w:rsidTr="001D603C">
        <w:tc>
          <w:tcPr>
            <w:tcW w:w="7338" w:type="dxa"/>
          </w:tcPr>
          <w:p w:rsidR="00A6193D" w:rsidRDefault="00C97ADF" w:rsidP="001D603C">
            <w:pPr>
              <w:rPr>
                <w:rFonts w:eastAsia="宋体"/>
                <w:lang w:val="en-GB"/>
              </w:rPr>
            </w:pPr>
            <m:oMathPara>
              <m:oMath>
                <m:sSub>
                  <m:sSubPr>
                    <m:ctrlPr>
                      <w:rPr>
                        <w:rFonts w:ascii="Cambria Math" w:eastAsia="宋体" w:hAnsi="Cambria Math"/>
                        <w:i/>
                        <w:lang w:val="en-GB"/>
                      </w:rPr>
                    </m:ctrlPr>
                  </m:sSubPr>
                  <m:e>
                    <m:r>
                      <w:rPr>
                        <w:rFonts w:ascii="Cambria Math" w:eastAsia="宋体" w:hAnsi="Cambria Math"/>
                        <w:lang w:val="en-GB"/>
                      </w:rPr>
                      <m:t>n</m:t>
                    </m:r>
                  </m:e>
                  <m:sub>
                    <m:r>
                      <w:rPr>
                        <w:rFonts w:ascii="Cambria Math" w:eastAsia="宋体" w:hAnsi="Cambria Math"/>
                        <w:lang w:val="en-GB"/>
                      </w:rPr>
                      <m:t>s</m:t>
                    </m:r>
                  </m:sub>
                </m:sSub>
                <m:r>
                  <w:rPr>
                    <w:rFonts w:ascii="Cambria Math" w:eastAsia="宋体" w:hAnsi="Cambria Math"/>
                    <w:lang w:val="en-GB"/>
                  </w:rPr>
                  <m:t>=</m:t>
                </m:r>
                <m:f>
                  <m:fPr>
                    <m:ctrlPr>
                      <w:rPr>
                        <w:rFonts w:ascii="Cambria Math" w:eastAsia="宋体" w:hAnsi="Cambria Math"/>
                        <w:i/>
                        <w:lang w:val="en-GB"/>
                      </w:rPr>
                    </m:ctrlPr>
                  </m:fPr>
                  <m:num>
                    <m:r>
                      <w:rPr>
                        <w:rFonts w:ascii="Cambria Math" w:eastAsia="宋体" w:hAnsi="Cambria Math"/>
                        <w:lang w:val="en-GB"/>
                      </w:rPr>
                      <m:t>ω</m:t>
                    </m:r>
                  </m:num>
                  <m:den>
                    <m:r>
                      <w:rPr>
                        <w:rFonts w:ascii="Cambria Math" w:eastAsia="宋体" w:hAnsi="Cambria Math"/>
                        <w:lang w:val="en-GB"/>
                      </w:rPr>
                      <m:t>2π</m:t>
                    </m:r>
                  </m:den>
                </m:f>
              </m:oMath>
            </m:oMathPara>
          </w:p>
        </w:tc>
        <w:tc>
          <w:tcPr>
            <w:tcW w:w="1184" w:type="dxa"/>
          </w:tcPr>
          <w:p w:rsidR="00A6193D" w:rsidRDefault="00A6193D" w:rsidP="006B0303">
            <w:pPr>
              <w:pStyle w:val="Caption"/>
            </w:pPr>
            <w:bookmarkStart w:id="242" w:name="_Ref356396285"/>
            <w:r>
              <w:t xml:space="preserve">Eq. </w:t>
            </w:r>
            <w:fldSimple w:instr=" SEQ Eq. \* ARABIC ">
              <w:r w:rsidR="00706147">
                <w:t>92</w:t>
              </w:r>
            </w:fldSimple>
            <w:bookmarkEnd w:id="242"/>
          </w:p>
        </w:tc>
      </w:tr>
    </w:tbl>
    <w:p w:rsidR="00A6193D" w:rsidRDefault="00A6193D" w:rsidP="00A6193D">
      <w:pPr>
        <w:rPr>
          <w:lang w:val="en-GB"/>
        </w:rPr>
      </w:pPr>
      <w:r w:rsidRPr="007E073D">
        <w:rPr>
          <w:lang w:val="en-GB"/>
        </w:rPr>
        <w:t xml:space="preserve">The advance ratio, </w:t>
      </w:r>
      <w:r>
        <w:rPr>
          <w:lang w:val="en-GB"/>
        </w:rPr>
        <w:t>J</w:t>
      </w:r>
      <w:r w:rsidRPr="007E073D">
        <w:rPr>
          <w:lang w:val="en-GB"/>
        </w:rPr>
        <w:t xml:space="preserve">, is a measure of </w:t>
      </w:r>
      <w:r>
        <w:rPr>
          <w:lang w:val="en-GB"/>
        </w:rPr>
        <w:t>the vehicle speed against the propeller rotation</w:t>
      </w:r>
      <w:r w:rsidRPr="007E073D">
        <w:rPr>
          <w:lang w:val="en-GB"/>
        </w:rPr>
        <w:t xml:space="preserve">. </w:t>
      </w:r>
      <w:r>
        <w:rPr>
          <w:lang w:val="en-GB"/>
        </w:rPr>
        <w:t>I</w:t>
      </w:r>
      <w:r w:rsidRPr="007E073D">
        <w:rPr>
          <w:lang w:val="en-GB"/>
        </w:rPr>
        <w:t>ncreasing the propeller speed increase</w:t>
      </w:r>
      <w:r>
        <w:rPr>
          <w:lang w:val="en-GB"/>
        </w:rPr>
        <w:t>s</w:t>
      </w:r>
      <w:r w:rsidRPr="007E073D">
        <w:rPr>
          <w:lang w:val="en-GB"/>
        </w:rPr>
        <w:t xml:space="preserve"> the efficiency, </w:t>
      </w:r>
      <w:r>
        <w:rPr>
          <w:lang w:val="en-GB"/>
        </w:rPr>
        <w:t xml:space="preserve">the </w:t>
      </w:r>
      <w:r w:rsidRPr="007E073D">
        <w:rPr>
          <w:lang w:val="en-GB"/>
        </w:rPr>
        <w:t xml:space="preserve">thrust coefficient, and </w:t>
      </w:r>
      <w:r>
        <w:rPr>
          <w:lang w:val="en-GB"/>
        </w:rPr>
        <w:t xml:space="preserve">the </w:t>
      </w:r>
      <w:r w:rsidRPr="007E073D">
        <w:rPr>
          <w:lang w:val="en-GB"/>
        </w:rPr>
        <w:t xml:space="preserve">power efficiency. However, propeller performances reduced at </w:t>
      </w:r>
      <w:r>
        <w:rPr>
          <w:lang w:val="en-GB"/>
        </w:rPr>
        <w:t xml:space="preserve">a </w:t>
      </w:r>
      <w:r w:rsidR="00AB621B">
        <w:rPr>
          <w:lang w:val="en-GB"/>
        </w:rPr>
        <w:t>high advance ratio.</w:t>
      </w:r>
    </w:p>
    <w:p w:rsidR="00A6193D" w:rsidRPr="005558A8" w:rsidRDefault="00C97ADF" w:rsidP="00E14C83">
      <w:pPr>
        <w:rPr>
          <w:lang w:val="en-GB"/>
        </w:rPr>
      </w:pPr>
      <w:fldSimple w:instr=" REF _Ref323028719 \h  \* MERGEFORMAT ">
        <w:r w:rsidR="00706147" w:rsidRPr="007E073D">
          <w:rPr>
            <w:lang w:val="en-GB"/>
          </w:rPr>
          <w:t xml:space="preserve">Figure </w:t>
        </w:r>
        <w:r w:rsidR="00706147">
          <w:rPr>
            <w:lang w:val="en-GB"/>
          </w:rPr>
          <w:t>76</w:t>
        </w:r>
      </w:fldSimple>
      <w:r w:rsidR="00A6193D" w:rsidRPr="007E073D">
        <w:rPr>
          <w:lang w:val="en-GB"/>
        </w:rPr>
        <w:t xml:space="preserve"> </w:t>
      </w:r>
      <w:r w:rsidR="00D025FF">
        <w:rPr>
          <w:lang w:val="en-GB"/>
        </w:rPr>
        <w:t>shows</w:t>
      </w:r>
      <w:r w:rsidR="00A6193D">
        <w:rPr>
          <w:lang w:val="en-GB"/>
        </w:rPr>
        <w:t xml:space="preserve"> </w:t>
      </w:r>
      <w:r w:rsidR="00A6193D" w:rsidRPr="007E073D">
        <w:rPr>
          <w:lang w:val="en-GB"/>
        </w:rPr>
        <w:t xml:space="preserve">the propeller performances for different advance ratios. The peak efficiency is around 48% with an advance ratio of 0.3. The </w:t>
      </w:r>
      <w:r w:rsidR="00A6193D">
        <w:rPr>
          <w:lang w:val="en-GB"/>
        </w:rPr>
        <w:t>corresponding</w:t>
      </w:r>
      <w:r w:rsidR="00A6193D" w:rsidRPr="007E073D">
        <w:rPr>
          <w:lang w:val="en-GB"/>
        </w:rPr>
        <w:t xml:space="preserve"> value</w:t>
      </w:r>
      <w:r w:rsidR="00A6193D">
        <w:rPr>
          <w:lang w:val="en-GB"/>
        </w:rPr>
        <w:t>s</w:t>
      </w:r>
      <w:r w:rsidR="00A6193D" w:rsidRPr="007E073D">
        <w:rPr>
          <w:lang w:val="en-GB"/>
        </w:rPr>
        <w:t xml:space="preserve"> of </w:t>
      </w:r>
      <w:proofErr w:type="gramStart"/>
      <w:r w:rsidR="00A6193D" w:rsidRPr="007E073D">
        <w:rPr>
          <w:lang w:val="en-GB"/>
        </w:rPr>
        <w:t>C</w:t>
      </w:r>
      <w:r w:rsidR="00A6193D" w:rsidRPr="007E073D">
        <w:rPr>
          <w:vertAlign w:val="subscript"/>
          <w:lang w:val="en-GB"/>
        </w:rPr>
        <w:t>q</w:t>
      </w:r>
      <w:proofErr w:type="gramEnd"/>
      <w:r w:rsidR="00A6193D" w:rsidRPr="007E073D">
        <w:rPr>
          <w:lang w:val="en-GB"/>
        </w:rPr>
        <w:t>, C</w:t>
      </w:r>
      <w:r w:rsidR="00A6193D" w:rsidRPr="007E073D">
        <w:rPr>
          <w:vertAlign w:val="subscript"/>
          <w:lang w:val="en-GB"/>
        </w:rPr>
        <w:t>T</w:t>
      </w:r>
      <w:r w:rsidR="00A6193D" w:rsidRPr="007E073D">
        <w:rPr>
          <w:lang w:val="en-GB"/>
        </w:rPr>
        <w:t>, and C</w:t>
      </w:r>
      <w:r w:rsidR="00A6193D" w:rsidRPr="007E073D">
        <w:rPr>
          <w:vertAlign w:val="subscript"/>
          <w:lang w:val="en-GB"/>
        </w:rPr>
        <w:t>po</w:t>
      </w:r>
      <w:r w:rsidR="00A6193D" w:rsidRPr="007E073D">
        <w:rPr>
          <w:lang w:val="en-GB"/>
        </w:rPr>
        <w:t xml:space="preserve"> are 0.00346, 0.0352, and 0.0217</w:t>
      </w:r>
      <w:r w:rsidR="00D025FF">
        <w:rPr>
          <w:lang w:val="en-GB"/>
        </w:rPr>
        <w:t xml:space="preserve">, </w:t>
      </w:r>
      <w:r w:rsidR="00A6193D" w:rsidRPr="007E073D">
        <w:rPr>
          <w:lang w:val="en-GB"/>
        </w:rPr>
        <w:t>respectively.</w:t>
      </w:r>
      <w:r w:rsidR="00FB46C0">
        <w:rPr>
          <w:lang w:val="en-GB"/>
        </w:rPr>
        <w:t xml:space="preserve"> </w:t>
      </w:r>
      <w:r>
        <w:rPr>
          <w:lang w:val="en-GB"/>
        </w:rPr>
        <w:fldChar w:fldCharType="begin"/>
      </w:r>
      <w:r w:rsidR="00A6193D">
        <w:rPr>
          <w:lang w:val="en-GB"/>
        </w:rPr>
        <w:instrText xml:space="preserve"> REF _Ref354584663 \h </w:instrText>
      </w:r>
      <w:r>
        <w:rPr>
          <w:lang w:val="en-GB"/>
        </w:rPr>
      </w:r>
      <w:r>
        <w:rPr>
          <w:lang w:val="en-GB"/>
        </w:rPr>
        <w:fldChar w:fldCharType="separate"/>
      </w:r>
      <w:r w:rsidR="00706147">
        <w:t xml:space="preserve">Table </w:t>
      </w:r>
      <w:r w:rsidR="00706147">
        <w:rPr>
          <w:noProof/>
        </w:rPr>
        <w:t>13</w:t>
      </w:r>
      <w:r>
        <w:rPr>
          <w:lang w:val="en-GB"/>
        </w:rPr>
        <w:fldChar w:fldCharType="end"/>
      </w:r>
      <w:r w:rsidR="00A6193D">
        <w:rPr>
          <w:lang w:val="en-GB"/>
        </w:rPr>
        <w:t xml:space="preserve"> </w:t>
      </w:r>
      <w:r w:rsidR="00D025FF">
        <w:rPr>
          <w:lang w:val="en-GB"/>
        </w:rPr>
        <w:t>shows</w:t>
      </w:r>
      <w:r w:rsidR="00A6193D">
        <w:rPr>
          <w:lang w:val="en-GB"/>
        </w:rPr>
        <w:t xml:space="preserve"> the isolated propeller mean aerodynamic force</w:t>
      </w:r>
      <w:r w:rsidR="00D025FF">
        <w:rPr>
          <w:lang w:val="en-GB"/>
        </w:rPr>
        <w:t xml:space="preserve"> and moment</w:t>
      </w:r>
      <w:r w:rsidR="00A6193D">
        <w:rPr>
          <w:lang w:val="en-GB"/>
        </w:rPr>
        <w:t xml:space="preserve"> values with advance ratio </w:t>
      </w:r>
      <w:r w:rsidR="00D025FF">
        <w:rPr>
          <w:lang w:val="en-GB"/>
        </w:rPr>
        <w:t>J =</w:t>
      </w:r>
      <w:r w:rsidR="00A6193D">
        <w:rPr>
          <w:lang w:val="en-GB"/>
        </w:rPr>
        <w:t xml:space="preserve"> 0.23. The </w:t>
      </w:r>
      <w:r w:rsidR="00D025FF">
        <w:rPr>
          <w:lang w:val="en-GB"/>
        </w:rPr>
        <w:t>p</w:t>
      </w:r>
      <w:r w:rsidR="00FF4AD0">
        <w:rPr>
          <w:lang w:val="en-GB"/>
        </w:rPr>
        <w:t>ositive</w:t>
      </w:r>
      <w:r w:rsidR="00A6193D">
        <w:rPr>
          <w:lang w:val="en-GB"/>
        </w:rPr>
        <w:t xml:space="preserve"> sign of drag value, </w:t>
      </w:r>
      <w:r w:rsidR="00A6193D" w:rsidRPr="007E073D">
        <w:rPr>
          <w:lang w:val="en-GB"/>
        </w:rPr>
        <w:t>C</w:t>
      </w:r>
      <w:r w:rsidR="00FB086E">
        <w:rPr>
          <w:rFonts w:eastAsia="宋体" w:hint="eastAsia"/>
          <w:vertAlign w:val="subscript"/>
          <w:lang w:val="en-GB"/>
        </w:rPr>
        <w:t>D</w:t>
      </w:r>
      <w:r w:rsidR="00A6193D">
        <w:rPr>
          <w:vertAlign w:val="subscript"/>
          <w:lang w:val="en-GB"/>
        </w:rPr>
        <w:t xml:space="preserve">, Prop </w:t>
      </w:r>
      <w:r w:rsidR="00FF4AD0">
        <w:rPr>
          <w:lang w:val="en-GB"/>
        </w:rPr>
        <w:t xml:space="preserve">= </w:t>
      </w:r>
      <w:r w:rsidR="00A6193D">
        <w:rPr>
          <w:lang w:val="en-GB"/>
        </w:rPr>
        <w:t xml:space="preserve">0.83, indicating the thrust force (i.e. thrust is opposite direction of the drag force). </w:t>
      </w:r>
      <w:r w:rsidR="004B6077">
        <w:rPr>
          <w:lang w:val="en-GB"/>
        </w:rPr>
        <w:t>Both lift and side force coefficients (i.e. C</w:t>
      </w:r>
      <w:r w:rsidR="004B6077" w:rsidRPr="004B6077">
        <w:rPr>
          <w:vertAlign w:val="subscript"/>
          <w:lang w:val="en-GB"/>
        </w:rPr>
        <w:t xml:space="preserve">Fx,Propeller </w:t>
      </w:r>
      <w:r w:rsidR="004B6077">
        <w:rPr>
          <w:lang w:val="en-GB"/>
        </w:rPr>
        <w:t xml:space="preserve">and </w:t>
      </w:r>
      <w:r w:rsidR="004B6077" w:rsidRPr="004B6077">
        <w:rPr>
          <w:lang w:val="en-GB"/>
        </w:rPr>
        <w:t>C</w:t>
      </w:r>
      <w:r w:rsidR="004B6077" w:rsidRPr="004B6077">
        <w:rPr>
          <w:vertAlign w:val="subscript"/>
          <w:lang w:val="en-GB"/>
        </w:rPr>
        <w:t>Fz,Propeller</w:t>
      </w:r>
      <w:r w:rsidR="004B6077">
        <w:rPr>
          <w:lang w:val="en-GB"/>
        </w:rPr>
        <w:t xml:space="preserve">) are showing a nearly zero magnitude, which indicates that a symmetrical force has been produced by the isolated propeller. </w:t>
      </w:r>
    </w:p>
    <w:p w:rsidR="00A6193D" w:rsidRPr="005558A8" w:rsidRDefault="00470316" w:rsidP="00A6193D">
      <w:pPr>
        <w:pStyle w:val="S2"/>
        <w:numPr>
          <w:ilvl w:val="0"/>
          <w:numId w:val="0"/>
        </w:numPr>
        <w:ind w:left="360"/>
        <w:jc w:val="center"/>
        <w:rPr>
          <w:b/>
          <w:lang w:val="en-GB"/>
        </w:rPr>
      </w:pPr>
      <w:r>
        <w:rPr>
          <w:b/>
          <w:noProof/>
        </w:rPr>
        <w:lastRenderedPageBreak/>
        <w:drawing>
          <wp:inline distT="0" distB="0" distL="0" distR="0">
            <wp:extent cx="3600000" cy="2701299"/>
            <wp:effectExtent l="19050" t="0" r="450" b="0"/>
            <wp:docPr id="322" name="Picture 10" descr="G:\jasonChen\PHD_year3\MAV4_zim\MAV4_propeller\MAV4_prop_x\FLUENT\papers\matlab\Propeller_only_dat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jasonChen\PHD_year3\MAV4_zim\MAV4_propeller\MAV4_prop_x\FLUENT\papers\matlab\Propeller_only_data.emf"/>
                    <pic:cNvPicPr>
                      <a:picLocks noChangeAspect="1" noChangeArrowheads="1"/>
                    </pic:cNvPicPr>
                  </pic:nvPicPr>
                  <pic:blipFill>
                    <a:blip r:embed="rId261" cstate="print"/>
                    <a:srcRect l="4031" t="4348" r="2541" b="2202"/>
                    <a:stretch>
                      <a:fillRect/>
                    </a:stretch>
                  </pic:blipFill>
                  <pic:spPr bwMode="auto">
                    <a:xfrm>
                      <a:off x="0" y="0"/>
                      <a:ext cx="3600000" cy="2701299"/>
                    </a:xfrm>
                    <a:prstGeom prst="rect">
                      <a:avLst/>
                    </a:prstGeom>
                    <a:noFill/>
                    <a:ln w="9525">
                      <a:noFill/>
                      <a:miter lim="800000"/>
                      <a:headEnd/>
                      <a:tailEnd/>
                    </a:ln>
                  </pic:spPr>
                </pic:pic>
              </a:graphicData>
            </a:graphic>
          </wp:inline>
        </w:drawing>
      </w:r>
    </w:p>
    <w:p w:rsidR="00A6193D" w:rsidRDefault="00A6193D" w:rsidP="006B0303">
      <w:pPr>
        <w:pStyle w:val="Caption"/>
        <w:rPr>
          <w:rFonts w:eastAsiaTheme="minorEastAsia"/>
          <w:lang w:val="en-GB"/>
        </w:rPr>
      </w:pPr>
      <w:bookmarkStart w:id="243" w:name="_Ref323028719"/>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76</w:t>
      </w:r>
      <w:r w:rsidR="00C97ADF" w:rsidRPr="007E073D">
        <w:rPr>
          <w:lang w:val="en-GB"/>
        </w:rPr>
        <w:fldChar w:fldCharType="end"/>
      </w:r>
      <w:bookmarkEnd w:id="243"/>
      <w:r w:rsidRPr="007E073D">
        <w:rPr>
          <w:lang w:val="en-GB"/>
        </w:rPr>
        <w:t xml:space="preserve"> C</w:t>
      </w:r>
      <w:r w:rsidRPr="007E073D">
        <w:rPr>
          <w:vertAlign w:val="subscript"/>
          <w:lang w:val="en-GB"/>
        </w:rPr>
        <w:t>q</w:t>
      </w:r>
      <w:r w:rsidRPr="007E073D">
        <w:rPr>
          <w:lang w:val="en-GB"/>
        </w:rPr>
        <w:t>, C</w:t>
      </w:r>
      <w:r w:rsidRPr="007E073D">
        <w:rPr>
          <w:vertAlign w:val="subscript"/>
          <w:lang w:val="en-GB"/>
        </w:rPr>
        <w:t>T</w:t>
      </w:r>
      <w:r w:rsidRPr="007E073D">
        <w:rPr>
          <w:lang w:val="en-GB"/>
        </w:rPr>
        <w:t>, C</w:t>
      </w:r>
      <w:r w:rsidRPr="007E073D">
        <w:rPr>
          <w:vertAlign w:val="subscript"/>
          <w:lang w:val="en-GB"/>
        </w:rPr>
        <w:t>Po</w:t>
      </w:r>
      <w:r w:rsidRPr="007E073D">
        <w:rPr>
          <w:lang w:val="en-GB"/>
        </w:rPr>
        <w:t xml:space="preserve">, and η as a function of </w:t>
      </w:r>
      <w:r w:rsidR="00E60F30">
        <w:rPr>
          <w:lang w:val="en-GB"/>
        </w:rPr>
        <w:t>J</w:t>
      </w:r>
      <w:r w:rsidRPr="007E073D">
        <w:rPr>
          <w:lang w:val="en-GB"/>
        </w:rPr>
        <w:t xml:space="preserve"> for isolated propeller at α = 0</w:t>
      </w:r>
      <w:r>
        <w:rPr>
          <w:lang w:val="en-GB"/>
        </w:rPr>
        <w:t>°</w:t>
      </w:r>
    </w:p>
    <w:p w:rsidR="00470316" w:rsidRDefault="00470316" w:rsidP="00470316">
      <w:pPr>
        <w:rPr>
          <w:rFonts w:eastAsiaTheme="minorEastAsia"/>
          <w:lang w:val="en-GB"/>
        </w:rPr>
      </w:pPr>
    </w:p>
    <w:p w:rsidR="001067D2" w:rsidRPr="00470316" w:rsidRDefault="001067D2" w:rsidP="00470316">
      <w:pPr>
        <w:rPr>
          <w:rFonts w:eastAsiaTheme="minorEastAsia"/>
          <w:lang w:val="en-GB"/>
        </w:rPr>
      </w:pPr>
    </w:p>
    <w:p w:rsidR="00A6193D" w:rsidRDefault="00A6193D" w:rsidP="006B0303">
      <w:pPr>
        <w:pStyle w:val="Caption"/>
        <w:rPr>
          <w:b/>
          <w:lang w:val="en-GB"/>
        </w:rPr>
      </w:pPr>
      <w:bookmarkStart w:id="244" w:name="_Ref354584663"/>
      <w:bookmarkStart w:id="245" w:name="_Ref372207495"/>
      <w:r>
        <w:t xml:space="preserve">Table </w:t>
      </w:r>
      <w:fldSimple w:instr=" SEQ Table \* ARABIC ">
        <w:r w:rsidR="00706147">
          <w:t>13</w:t>
        </w:r>
      </w:fldSimple>
      <w:bookmarkEnd w:id="244"/>
      <w:bookmarkEnd w:id="245"/>
      <w:r>
        <w:t xml:space="preserve"> Mean aerodynamic</w:t>
      </w:r>
      <w:r w:rsidR="00D025FF">
        <w:t>s</w:t>
      </w:r>
      <w:r>
        <w:t xml:space="preserve"> for isolated-propeller </w:t>
      </w:r>
      <w:r w:rsidR="00D025FF">
        <w:t xml:space="preserve">at </w:t>
      </w:r>
      <w:r w:rsidR="00D025FF">
        <w:rPr>
          <w:lang w:val="en-GB"/>
        </w:rPr>
        <w:t>J = 0.23</w:t>
      </w:r>
    </w:p>
    <w:tbl>
      <w:tblPr>
        <w:tblStyle w:val="TableGrid"/>
        <w:tblW w:w="5000" w:type="pct"/>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1668"/>
        <w:gridCol w:w="1416"/>
        <w:gridCol w:w="992"/>
        <w:gridCol w:w="1277"/>
        <w:gridCol w:w="1098"/>
        <w:gridCol w:w="1028"/>
        <w:gridCol w:w="1043"/>
      </w:tblGrid>
      <w:tr w:rsidR="00F31097" w:rsidRPr="005558A8" w:rsidTr="00F31097">
        <w:tc>
          <w:tcPr>
            <w:tcW w:w="979" w:type="pct"/>
            <w:tcBorders>
              <w:top w:val="double" w:sz="4" w:space="0" w:color="auto"/>
              <w:bottom w:val="nil"/>
            </w:tcBorders>
          </w:tcPr>
          <w:p w:rsidR="00A6193D" w:rsidRPr="005558A8" w:rsidRDefault="00FA726D" w:rsidP="00D025FF">
            <w:pPr>
              <w:rPr>
                <w:lang w:val="en-GB"/>
              </w:rPr>
            </w:pPr>
            <w:r w:rsidRPr="007E073D">
              <w:rPr>
                <w:lang w:val="en-GB"/>
              </w:rPr>
              <w:t>C</w:t>
            </w:r>
            <w:r w:rsidR="00A6193D" w:rsidRPr="007E073D">
              <w:rPr>
                <w:lang w:val="en-GB"/>
              </w:rPr>
              <w:t>onfiguration</w:t>
            </w:r>
            <w:r>
              <w:rPr>
                <w:lang w:val="en-GB"/>
              </w:rPr>
              <w:t xml:space="preserve"> </w:t>
            </w:r>
          </w:p>
        </w:tc>
        <w:tc>
          <w:tcPr>
            <w:tcW w:w="831" w:type="pct"/>
            <w:tcBorders>
              <w:top w:val="double" w:sz="4" w:space="0" w:color="auto"/>
              <w:bottom w:val="nil"/>
            </w:tcBorders>
          </w:tcPr>
          <w:p w:rsidR="00A6193D" w:rsidRPr="005558A8" w:rsidRDefault="00A6193D" w:rsidP="001D603C">
            <w:pPr>
              <w:rPr>
                <w:lang w:val="en-GB"/>
              </w:rPr>
            </w:pPr>
            <w:r w:rsidRPr="007E073D">
              <w:rPr>
                <w:lang w:val="en-GB"/>
              </w:rPr>
              <w:t>C</w:t>
            </w:r>
            <w:r w:rsidRPr="007E073D">
              <w:rPr>
                <w:vertAlign w:val="subscript"/>
                <w:lang w:val="en-GB"/>
              </w:rPr>
              <w:t>L</w:t>
            </w:r>
            <w:r>
              <w:rPr>
                <w:vertAlign w:val="subscript"/>
                <w:lang w:val="en-GB"/>
              </w:rPr>
              <w:t>, Prop</w:t>
            </w:r>
          </w:p>
        </w:tc>
        <w:tc>
          <w:tcPr>
            <w:tcW w:w="582" w:type="pct"/>
            <w:tcBorders>
              <w:top w:val="double" w:sz="4" w:space="0" w:color="auto"/>
              <w:bottom w:val="nil"/>
            </w:tcBorders>
          </w:tcPr>
          <w:p w:rsidR="00A6193D" w:rsidRPr="005558A8" w:rsidRDefault="00A6193D" w:rsidP="00FB086E">
            <w:pPr>
              <w:rPr>
                <w:lang w:val="en-GB"/>
              </w:rPr>
            </w:pPr>
            <w:r w:rsidRPr="007E073D">
              <w:rPr>
                <w:lang w:val="en-GB"/>
              </w:rPr>
              <w:t>C</w:t>
            </w:r>
            <w:r w:rsidR="00FB086E">
              <w:rPr>
                <w:rFonts w:eastAsia="宋体" w:hint="eastAsia"/>
                <w:vertAlign w:val="subscript"/>
                <w:lang w:val="en-GB"/>
              </w:rPr>
              <w:t>D</w:t>
            </w:r>
            <w:r>
              <w:rPr>
                <w:vertAlign w:val="subscript"/>
                <w:lang w:val="en-GB"/>
              </w:rPr>
              <w:t>, Prop</w:t>
            </w:r>
          </w:p>
        </w:tc>
        <w:tc>
          <w:tcPr>
            <w:tcW w:w="749" w:type="pct"/>
            <w:tcBorders>
              <w:top w:val="double" w:sz="4" w:space="0" w:color="auto"/>
              <w:bottom w:val="nil"/>
            </w:tcBorders>
          </w:tcPr>
          <w:p w:rsidR="00A6193D" w:rsidRPr="005558A8" w:rsidRDefault="00A6193D" w:rsidP="001D603C">
            <w:pPr>
              <w:rPr>
                <w:lang w:val="en-GB"/>
              </w:rPr>
            </w:pPr>
            <w:r w:rsidRPr="007E073D">
              <w:rPr>
                <w:lang w:val="en-GB"/>
              </w:rPr>
              <w:t>C</w:t>
            </w:r>
            <w:r w:rsidRPr="007E073D">
              <w:rPr>
                <w:vertAlign w:val="subscript"/>
                <w:lang w:val="en-GB"/>
              </w:rPr>
              <w:t>Fz</w:t>
            </w:r>
            <w:r>
              <w:rPr>
                <w:vertAlign w:val="subscript"/>
                <w:lang w:val="en-GB"/>
              </w:rPr>
              <w:t>, Prop</w:t>
            </w:r>
          </w:p>
        </w:tc>
        <w:tc>
          <w:tcPr>
            <w:tcW w:w="644" w:type="pct"/>
            <w:tcBorders>
              <w:top w:val="double" w:sz="4" w:space="0" w:color="auto"/>
              <w:bottom w:val="nil"/>
            </w:tcBorders>
          </w:tcPr>
          <w:p w:rsidR="00A6193D" w:rsidRPr="005558A8" w:rsidRDefault="00A6193D" w:rsidP="001D603C">
            <w:pPr>
              <w:rPr>
                <w:lang w:val="en-GB"/>
              </w:rPr>
            </w:pPr>
            <w:r w:rsidRPr="007E073D">
              <w:rPr>
                <w:lang w:val="en-GB"/>
              </w:rPr>
              <w:t>C</w:t>
            </w:r>
            <w:r w:rsidRPr="007E073D">
              <w:rPr>
                <w:vertAlign w:val="subscript"/>
                <w:lang w:val="en-GB"/>
              </w:rPr>
              <w:t>Mx</w:t>
            </w:r>
            <w:r>
              <w:rPr>
                <w:vertAlign w:val="subscript"/>
                <w:lang w:val="en-GB"/>
              </w:rPr>
              <w:t>, Prop</w:t>
            </w:r>
          </w:p>
        </w:tc>
        <w:tc>
          <w:tcPr>
            <w:tcW w:w="603" w:type="pct"/>
            <w:tcBorders>
              <w:top w:val="double" w:sz="4" w:space="0" w:color="auto"/>
              <w:bottom w:val="nil"/>
            </w:tcBorders>
          </w:tcPr>
          <w:p w:rsidR="00A6193D" w:rsidRPr="005558A8" w:rsidRDefault="00A6193D" w:rsidP="001D603C">
            <w:pPr>
              <w:rPr>
                <w:lang w:val="en-GB"/>
              </w:rPr>
            </w:pPr>
            <w:r w:rsidRPr="007E073D">
              <w:rPr>
                <w:lang w:val="en-GB"/>
              </w:rPr>
              <w:t>C</w:t>
            </w:r>
            <w:r w:rsidRPr="007E073D">
              <w:rPr>
                <w:vertAlign w:val="subscript"/>
                <w:lang w:val="en-GB"/>
              </w:rPr>
              <w:t>My</w:t>
            </w:r>
            <w:r>
              <w:rPr>
                <w:vertAlign w:val="subscript"/>
                <w:lang w:val="en-GB"/>
              </w:rPr>
              <w:t>, Prop</w:t>
            </w:r>
          </w:p>
        </w:tc>
        <w:tc>
          <w:tcPr>
            <w:tcW w:w="612" w:type="pct"/>
            <w:tcBorders>
              <w:top w:val="double" w:sz="4" w:space="0" w:color="auto"/>
              <w:bottom w:val="nil"/>
            </w:tcBorders>
          </w:tcPr>
          <w:p w:rsidR="00A6193D" w:rsidRPr="005558A8" w:rsidRDefault="00A6193D" w:rsidP="001D603C">
            <w:pPr>
              <w:rPr>
                <w:lang w:val="en-GB"/>
              </w:rPr>
            </w:pPr>
            <w:r w:rsidRPr="007E073D">
              <w:rPr>
                <w:lang w:val="en-GB"/>
              </w:rPr>
              <w:t>C</w:t>
            </w:r>
            <w:r w:rsidRPr="007E073D">
              <w:rPr>
                <w:vertAlign w:val="subscript"/>
                <w:lang w:val="en-GB"/>
              </w:rPr>
              <w:t>Mz</w:t>
            </w:r>
            <w:r>
              <w:rPr>
                <w:vertAlign w:val="subscript"/>
                <w:lang w:val="en-GB"/>
              </w:rPr>
              <w:t>, Prop</w:t>
            </w:r>
          </w:p>
        </w:tc>
      </w:tr>
      <w:tr w:rsidR="00F31097" w:rsidRPr="005558A8" w:rsidTr="00F31097">
        <w:tc>
          <w:tcPr>
            <w:tcW w:w="979" w:type="pct"/>
            <w:tcBorders>
              <w:top w:val="nil"/>
              <w:bottom w:val="double" w:sz="4" w:space="0" w:color="auto"/>
            </w:tcBorders>
          </w:tcPr>
          <w:p w:rsidR="00A6193D" w:rsidRPr="007E073D" w:rsidRDefault="00A6193D" w:rsidP="00D025FF">
            <w:pPr>
              <w:rPr>
                <w:lang w:val="en-GB"/>
              </w:rPr>
            </w:pPr>
            <w:r>
              <w:rPr>
                <w:lang w:val="en-GB"/>
              </w:rPr>
              <w:t>Propeller-only</w:t>
            </w:r>
            <w:r w:rsidR="00FA726D">
              <w:rPr>
                <w:lang w:val="en-GB"/>
              </w:rPr>
              <w:t xml:space="preserve"> </w:t>
            </w:r>
          </w:p>
        </w:tc>
        <w:tc>
          <w:tcPr>
            <w:tcW w:w="831" w:type="pct"/>
            <w:tcBorders>
              <w:top w:val="nil"/>
              <w:bottom w:val="double" w:sz="4" w:space="0" w:color="auto"/>
            </w:tcBorders>
          </w:tcPr>
          <w:p w:rsidR="00A6193D" w:rsidRPr="00F31097" w:rsidRDefault="00A6193D" w:rsidP="00AC4FB5">
            <w:pPr>
              <w:rPr>
                <w:rFonts w:eastAsia="宋体"/>
                <w:sz w:val="22"/>
                <w:szCs w:val="22"/>
                <w:lang w:val="en-GB"/>
              </w:rPr>
            </w:pPr>
            <w:r w:rsidRPr="00F31097">
              <w:rPr>
                <w:sz w:val="22"/>
                <w:szCs w:val="22"/>
                <w:lang w:val="en-GB"/>
              </w:rPr>
              <w:t>1.</w:t>
            </w:r>
            <w:r w:rsidR="00AC4FB5" w:rsidRPr="00F31097">
              <w:rPr>
                <w:rFonts w:eastAsia="宋体" w:hint="eastAsia"/>
                <w:sz w:val="22"/>
                <w:szCs w:val="22"/>
                <w:lang w:val="en-GB"/>
              </w:rPr>
              <w:t>23</w:t>
            </w:r>
            <w:r w:rsidRPr="00F31097">
              <w:rPr>
                <w:sz w:val="22"/>
                <w:szCs w:val="22"/>
                <w:lang w:val="en-GB"/>
              </w:rPr>
              <w:t>e</w:t>
            </w:r>
            <w:r w:rsidRPr="00F31097">
              <w:rPr>
                <w:sz w:val="22"/>
                <w:szCs w:val="22"/>
                <w:vertAlign w:val="superscript"/>
                <w:lang w:val="en-GB"/>
              </w:rPr>
              <w:t>-</w:t>
            </w:r>
            <w:r w:rsidR="00AC4FB5" w:rsidRPr="00F31097">
              <w:rPr>
                <w:rFonts w:eastAsia="宋体" w:hint="eastAsia"/>
                <w:sz w:val="22"/>
                <w:szCs w:val="22"/>
                <w:vertAlign w:val="superscript"/>
                <w:lang w:val="en-GB"/>
              </w:rPr>
              <w:t>5</w:t>
            </w:r>
            <w:r w:rsidR="00F31097" w:rsidRPr="00F31097">
              <w:rPr>
                <w:rFonts w:eastAsia="宋体"/>
                <w:sz w:val="22"/>
                <w:szCs w:val="22"/>
                <w:lang w:val="en-GB"/>
              </w:rPr>
              <w:t>(or 0)</w:t>
            </w:r>
          </w:p>
        </w:tc>
        <w:tc>
          <w:tcPr>
            <w:tcW w:w="582" w:type="pct"/>
            <w:tcBorders>
              <w:top w:val="nil"/>
              <w:bottom w:val="double" w:sz="4" w:space="0" w:color="auto"/>
            </w:tcBorders>
          </w:tcPr>
          <w:p w:rsidR="00A6193D" w:rsidRPr="00F31097" w:rsidRDefault="00A6193D" w:rsidP="00F31097">
            <w:pPr>
              <w:jc w:val="center"/>
              <w:rPr>
                <w:rFonts w:eastAsia="宋体"/>
                <w:sz w:val="22"/>
                <w:szCs w:val="22"/>
                <w:lang w:val="en-GB"/>
              </w:rPr>
            </w:pPr>
            <w:r w:rsidRPr="00F31097">
              <w:rPr>
                <w:sz w:val="22"/>
                <w:szCs w:val="22"/>
                <w:lang w:val="en-GB"/>
              </w:rPr>
              <w:t>0.8</w:t>
            </w:r>
            <w:r w:rsidR="00AC4FB5" w:rsidRPr="00F31097">
              <w:rPr>
                <w:rFonts w:eastAsia="宋体" w:hint="eastAsia"/>
                <w:sz w:val="22"/>
                <w:szCs w:val="22"/>
                <w:lang w:val="en-GB"/>
              </w:rPr>
              <w:t>3</w:t>
            </w:r>
          </w:p>
        </w:tc>
        <w:tc>
          <w:tcPr>
            <w:tcW w:w="749" w:type="pct"/>
            <w:tcBorders>
              <w:top w:val="nil"/>
              <w:bottom w:val="double" w:sz="4" w:space="0" w:color="auto"/>
            </w:tcBorders>
          </w:tcPr>
          <w:p w:rsidR="00A6193D" w:rsidRPr="00F31097" w:rsidRDefault="00AC4FB5" w:rsidP="00F31097">
            <w:pPr>
              <w:rPr>
                <w:sz w:val="22"/>
                <w:szCs w:val="22"/>
                <w:lang w:val="en-GB"/>
              </w:rPr>
            </w:pPr>
            <w:r w:rsidRPr="00F31097">
              <w:rPr>
                <w:rFonts w:eastAsia="宋体" w:hint="eastAsia"/>
                <w:sz w:val="22"/>
                <w:szCs w:val="22"/>
                <w:lang w:val="en-GB"/>
              </w:rPr>
              <w:t>1</w:t>
            </w:r>
            <w:r w:rsidR="00A6193D" w:rsidRPr="00F31097">
              <w:rPr>
                <w:sz w:val="22"/>
                <w:szCs w:val="22"/>
                <w:lang w:val="en-GB"/>
              </w:rPr>
              <w:t>.</w:t>
            </w:r>
            <w:r w:rsidR="00F31097" w:rsidRPr="00F31097">
              <w:rPr>
                <w:rFonts w:eastAsia="宋体"/>
                <w:sz w:val="22"/>
                <w:szCs w:val="22"/>
                <w:lang w:val="en-GB"/>
              </w:rPr>
              <w:t>3</w:t>
            </w:r>
            <w:r w:rsidR="00A6193D" w:rsidRPr="00F31097">
              <w:rPr>
                <w:sz w:val="22"/>
                <w:szCs w:val="22"/>
                <w:lang w:val="en-GB"/>
              </w:rPr>
              <w:t>e</w:t>
            </w:r>
            <w:r w:rsidR="00A6193D" w:rsidRPr="00F31097">
              <w:rPr>
                <w:sz w:val="22"/>
                <w:szCs w:val="22"/>
                <w:vertAlign w:val="superscript"/>
                <w:lang w:val="en-GB"/>
              </w:rPr>
              <w:t>-5</w:t>
            </w:r>
            <w:r w:rsidR="00F31097" w:rsidRPr="00F31097">
              <w:rPr>
                <w:sz w:val="22"/>
                <w:szCs w:val="22"/>
                <w:lang w:val="en-GB"/>
              </w:rPr>
              <w:t>(or 0)</w:t>
            </w:r>
          </w:p>
        </w:tc>
        <w:tc>
          <w:tcPr>
            <w:tcW w:w="644" w:type="pct"/>
            <w:tcBorders>
              <w:top w:val="nil"/>
              <w:bottom w:val="double" w:sz="4" w:space="0" w:color="auto"/>
            </w:tcBorders>
          </w:tcPr>
          <w:p w:rsidR="00A6193D" w:rsidRPr="00F31097" w:rsidRDefault="00BE4A2C" w:rsidP="00AC4FB5">
            <w:pPr>
              <w:rPr>
                <w:sz w:val="22"/>
                <w:szCs w:val="22"/>
                <w:lang w:val="en-GB"/>
              </w:rPr>
            </w:pPr>
            <w:r w:rsidRPr="00F31097">
              <w:rPr>
                <w:sz w:val="22"/>
                <w:szCs w:val="22"/>
                <w:lang w:val="en-GB"/>
              </w:rPr>
              <w:t>-</w:t>
            </w:r>
            <w:r w:rsidR="00A6193D" w:rsidRPr="00F31097">
              <w:rPr>
                <w:sz w:val="22"/>
                <w:szCs w:val="22"/>
                <w:lang w:val="en-GB"/>
              </w:rPr>
              <w:t>0.030</w:t>
            </w:r>
          </w:p>
        </w:tc>
        <w:tc>
          <w:tcPr>
            <w:tcW w:w="603" w:type="pct"/>
            <w:tcBorders>
              <w:top w:val="nil"/>
              <w:bottom w:val="double" w:sz="4" w:space="0" w:color="auto"/>
            </w:tcBorders>
          </w:tcPr>
          <w:p w:rsidR="00A6193D" w:rsidRPr="00F31097" w:rsidRDefault="00AC4FB5" w:rsidP="00AC4FB5">
            <w:pPr>
              <w:rPr>
                <w:rFonts w:eastAsia="宋体"/>
                <w:sz w:val="22"/>
                <w:szCs w:val="22"/>
                <w:lang w:val="en-GB"/>
              </w:rPr>
            </w:pPr>
            <w:r w:rsidRPr="00F31097">
              <w:rPr>
                <w:rFonts w:eastAsia="宋体" w:hint="eastAsia"/>
                <w:sz w:val="22"/>
                <w:szCs w:val="22"/>
                <w:lang w:val="en-GB"/>
              </w:rPr>
              <w:t>-1</w:t>
            </w:r>
            <w:r w:rsidR="00A6193D" w:rsidRPr="00F31097">
              <w:rPr>
                <w:sz w:val="22"/>
                <w:szCs w:val="22"/>
                <w:lang w:val="en-GB"/>
              </w:rPr>
              <w:t>.2</w:t>
            </w:r>
            <w:r w:rsidRPr="00F31097">
              <w:rPr>
                <w:rFonts w:eastAsia="宋体" w:hint="eastAsia"/>
                <w:sz w:val="22"/>
                <w:szCs w:val="22"/>
                <w:lang w:val="en-GB"/>
              </w:rPr>
              <w:t>2</w:t>
            </w:r>
            <w:r w:rsidR="00A6193D" w:rsidRPr="00F31097">
              <w:rPr>
                <w:sz w:val="22"/>
                <w:szCs w:val="22"/>
                <w:lang w:val="en-GB"/>
              </w:rPr>
              <w:t>e</w:t>
            </w:r>
            <w:r w:rsidR="00A6193D" w:rsidRPr="00F31097">
              <w:rPr>
                <w:sz w:val="22"/>
                <w:szCs w:val="22"/>
                <w:vertAlign w:val="superscript"/>
                <w:lang w:val="en-GB"/>
              </w:rPr>
              <w:t>-</w:t>
            </w:r>
            <w:r w:rsidRPr="00F31097">
              <w:rPr>
                <w:rFonts w:eastAsia="宋体" w:hint="eastAsia"/>
                <w:sz w:val="22"/>
                <w:szCs w:val="22"/>
                <w:vertAlign w:val="superscript"/>
                <w:lang w:val="en-GB"/>
              </w:rPr>
              <w:t>5</w:t>
            </w:r>
          </w:p>
        </w:tc>
        <w:tc>
          <w:tcPr>
            <w:tcW w:w="612" w:type="pct"/>
            <w:tcBorders>
              <w:top w:val="nil"/>
              <w:bottom w:val="double" w:sz="4" w:space="0" w:color="auto"/>
            </w:tcBorders>
          </w:tcPr>
          <w:p w:rsidR="008313C7" w:rsidRPr="00F31097" w:rsidRDefault="00BE4A2C" w:rsidP="00AC4FB5">
            <w:pPr>
              <w:rPr>
                <w:sz w:val="22"/>
                <w:szCs w:val="22"/>
                <w:vertAlign w:val="superscript"/>
                <w:lang w:val="en-GB"/>
              </w:rPr>
            </w:pPr>
            <w:r w:rsidRPr="00F31097">
              <w:rPr>
                <w:sz w:val="22"/>
                <w:szCs w:val="22"/>
                <w:lang w:val="en-GB"/>
              </w:rPr>
              <w:t>-</w:t>
            </w:r>
            <w:r w:rsidR="00A6193D" w:rsidRPr="00F31097">
              <w:rPr>
                <w:sz w:val="22"/>
                <w:szCs w:val="22"/>
                <w:lang w:val="en-GB"/>
              </w:rPr>
              <w:t>9.</w:t>
            </w:r>
            <w:r w:rsidR="00AC4FB5" w:rsidRPr="00F31097">
              <w:rPr>
                <w:rFonts w:eastAsia="宋体" w:hint="eastAsia"/>
                <w:sz w:val="22"/>
                <w:szCs w:val="22"/>
                <w:lang w:val="en-GB"/>
              </w:rPr>
              <w:t>80</w:t>
            </w:r>
            <w:r w:rsidR="00A6193D" w:rsidRPr="00F31097">
              <w:rPr>
                <w:sz w:val="22"/>
                <w:szCs w:val="22"/>
                <w:lang w:val="en-GB"/>
              </w:rPr>
              <w:t>e</w:t>
            </w:r>
            <w:r w:rsidR="00A6193D" w:rsidRPr="00F31097">
              <w:rPr>
                <w:sz w:val="22"/>
                <w:szCs w:val="22"/>
                <w:vertAlign w:val="superscript"/>
                <w:lang w:val="en-GB"/>
              </w:rPr>
              <w:t>-3</w:t>
            </w:r>
          </w:p>
        </w:tc>
      </w:tr>
    </w:tbl>
    <w:p w:rsidR="006C1AB3" w:rsidRDefault="006C1AB3" w:rsidP="00E670DE">
      <w:pPr>
        <w:rPr>
          <w:rFonts w:eastAsiaTheme="minorEastAsia"/>
          <w:kern w:val="0"/>
          <w:szCs w:val="20"/>
          <w:lang w:val="en-GB"/>
        </w:rPr>
      </w:pPr>
    </w:p>
    <w:p w:rsidR="001067D2" w:rsidRPr="00A6193D" w:rsidRDefault="001067D2" w:rsidP="00E670DE">
      <w:pPr>
        <w:rPr>
          <w:rFonts w:eastAsiaTheme="minorEastAsia"/>
          <w:kern w:val="0"/>
          <w:szCs w:val="20"/>
          <w:lang w:val="en-GB"/>
        </w:rPr>
      </w:pPr>
    </w:p>
    <w:p w:rsidR="006C1AB3" w:rsidRDefault="006C1AB3" w:rsidP="00E670DE">
      <w:pPr>
        <w:rPr>
          <w:rFonts w:eastAsiaTheme="minorEastAsia"/>
          <w:kern w:val="0"/>
          <w:szCs w:val="20"/>
        </w:rPr>
      </w:pPr>
    </w:p>
    <w:p w:rsidR="006712DC" w:rsidRDefault="001D603C" w:rsidP="006D1E9A">
      <w:pPr>
        <w:pStyle w:val="Heading3"/>
        <w:numPr>
          <w:ilvl w:val="1"/>
          <w:numId w:val="10"/>
        </w:numPr>
        <w:rPr>
          <w:lang w:val="en-GB"/>
        </w:rPr>
      </w:pPr>
      <w:bookmarkStart w:id="246" w:name="_Ref367287676"/>
      <w:bookmarkStart w:id="247" w:name="_Ref367369800"/>
      <w:bookmarkStart w:id="248" w:name="_Toc376426087"/>
      <w:r>
        <w:rPr>
          <w:kern w:val="0"/>
        </w:rPr>
        <w:t xml:space="preserve">Propeller </w:t>
      </w:r>
      <w:r w:rsidRPr="007E073D">
        <w:rPr>
          <w:lang w:val="en-GB"/>
        </w:rPr>
        <w:t>slipstream effect</w:t>
      </w:r>
      <w:r>
        <w:rPr>
          <w:lang w:val="en-GB"/>
        </w:rPr>
        <w:t xml:space="preserve"> on </w:t>
      </w:r>
      <w:r w:rsidR="00A75279">
        <w:rPr>
          <w:lang w:val="en-GB"/>
        </w:rPr>
        <w:t>MAV model (</w:t>
      </w:r>
      <w:r w:rsidR="00ED1AA2" w:rsidRPr="00ED1AA2">
        <w:rPr>
          <w:lang w:val="en-GB"/>
        </w:rPr>
        <w:t>ω = 1131 rad/s</w:t>
      </w:r>
      <w:r w:rsidR="001067D2">
        <w:rPr>
          <w:rFonts w:hint="eastAsia"/>
          <w:lang w:val="en-GB"/>
        </w:rPr>
        <w:t>)</w:t>
      </w:r>
      <w:bookmarkEnd w:id="246"/>
      <w:bookmarkEnd w:id="247"/>
      <w:bookmarkEnd w:id="248"/>
    </w:p>
    <w:p w:rsidR="00A75279" w:rsidRPr="00D43121" w:rsidRDefault="00A75279" w:rsidP="00131221">
      <w:pPr>
        <w:spacing w:before="100" w:beforeAutospacing="1"/>
        <w:rPr>
          <w:lang w:val="en-GB"/>
        </w:rPr>
      </w:pPr>
      <w:r w:rsidRPr="00A75279">
        <w:rPr>
          <w:lang w:val="en-GB"/>
        </w:rPr>
        <w:t xml:space="preserve">There have been some previous investigations on both pusher and tractor propeller configurations. The tractor propeller was found to have higher aerodynamic efficiency than the pusher propeller, and it also produces better control surface’s efficiency at landing and take-off. Although, the overall drag can be reduced due to the pusher propeller suction effect. Generally for UAVs, the ground clearance is also more problematic for installing the pusher propeller at rear. The pusher configuration increases the propeller thrust, and the tractor configuration manifests itself mainly on the wing-induced drag reduction. </w:t>
      </w:r>
    </w:p>
    <w:p w:rsidR="001D603C" w:rsidRDefault="001D603C" w:rsidP="00F40BDD">
      <w:pPr>
        <w:rPr>
          <w:rFonts w:eastAsiaTheme="minorEastAsia"/>
          <w:lang w:val="en-GB"/>
        </w:rPr>
      </w:pPr>
      <w:r>
        <w:rPr>
          <w:lang w:val="en-GB"/>
        </w:rPr>
        <w:t>The</w:t>
      </w:r>
      <w:r w:rsidRPr="007E073D">
        <w:rPr>
          <w:lang w:val="en-GB"/>
        </w:rPr>
        <w:t xml:space="preserve"> MAV model</w:t>
      </w:r>
      <w:r>
        <w:rPr>
          <w:lang w:val="en-GB"/>
        </w:rPr>
        <w:t xml:space="preserve"> considered here</w:t>
      </w:r>
      <w:r w:rsidRPr="007E073D">
        <w:rPr>
          <w:lang w:val="en-GB"/>
        </w:rPr>
        <w:t xml:space="preserve"> has a tractor configuration, and it is mainly because </w:t>
      </w:r>
      <w:r w:rsidRPr="007E073D">
        <w:rPr>
          <w:lang w:val="en-GB"/>
        </w:rPr>
        <w:lastRenderedPageBreak/>
        <w:t xml:space="preserve">the vector thrust system is </w:t>
      </w:r>
      <w:r>
        <w:rPr>
          <w:lang w:val="en-GB"/>
        </w:rPr>
        <w:t>chosen here</w:t>
      </w:r>
      <w:r w:rsidRPr="007E073D">
        <w:rPr>
          <w:lang w:val="en-GB"/>
        </w:rPr>
        <w:t xml:space="preserve"> to improve the overall manoeuvrability</w:t>
      </w:r>
      <w:r>
        <w:rPr>
          <w:lang w:val="en-GB"/>
        </w:rPr>
        <w:t>. The vector-thrust-</w:t>
      </w:r>
      <w:r w:rsidRPr="007E073D">
        <w:rPr>
          <w:lang w:val="en-GB"/>
        </w:rPr>
        <w:t>system consist a serv</w:t>
      </w:r>
      <w:r w:rsidR="00FB46C0">
        <w:rPr>
          <w:lang w:val="en-GB"/>
        </w:rPr>
        <w:t>o</w:t>
      </w:r>
      <w:r w:rsidRPr="007E073D">
        <w:rPr>
          <w:lang w:val="en-GB"/>
        </w:rPr>
        <w:t xml:space="preserve"> on the top wing surface which controls the fly direction, </w:t>
      </w:r>
      <w:r w:rsidR="00D025FF">
        <w:rPr>
          <w:lang w:val="en-GB"/>
        </w:rPr>
        <w:t>showed in</w:t>
      </w:r>
      <w:r w:rsidRPr="007E073D">
        <w:rPr>
          <w:lang w:val="en-GB"/>
        </w:rPr>
        <w:t xml:space="preserve"> </w:t>
      </w:r>
      <w:r w:rsidR="00C97ADF">
        <w:rPr>
          <w:lang w:val="en-GB"/>
        </w:rPr>
        <w:fldChar w:fldCharType="begin"/>
      </w:r>
      <w:r w:rsidR="00D025FF">
        <w:rPr>
          <w:lang w:val="en-GB"/>
        </w:rPr>
        <w:instrText xml:space="preserve"> REF _Ref326836617 </w:instrText>
      </w:r>
      <w:r w:rsidR="00C97ADF">
        <w:rPr>
          <w:lang w:val="en-GB"/>
        </w:rPr>
        <w:fldChar w:fldCharType="separate"/>
      </w:r>
      <w:r w:rsidR="00706147">
        <w:t xml:space="preserve">Figure </w:t>
      </w:r>
      <w:r w:rsidR="00706147">
        <w:rPr>
          <w:noProof/>
        </w:rPr>
        <w:t>3</w:t>
      </w:r>
      <w:r w:rsidR="00C97ADF">
        <w:rPr>
          <w:lang w:val="en-GB"/>
        </w:rPr>
        <w:fldChar w:fldCharType="end"/>
      </w:r>
      <w:r w:rsidRPr="007E073D">
        <w:rPr>
          <w:lang w:val="en-GB"/>
        </w:rPr>
        <w:t>(</w:t>
      </w:r>
      <w:r w:rsidR="00D025FF">
        <w:rPr>
          <w:lang w:val="en-GB"/>
        </w:rPr>
        <w:t>b</w:t>
      </w:r>
      <w:r w:rsidRPr="007E073D">
        <w:rPr>
          <w:lang w:val="en-GB"/>
        </w:rPr>
        <w:t xml:space="preserve">). </w:t>
      </w:r>
      <w:r w:rsidR="00C97ADF" w:rsidRPr="007E073D">
        <w:rPr>
          <w:lang w:val="en-GB"/>
        </w:rPr>
        <w:fldChar w:fldCharType="begin"/>
      </w:r>
      <w:r w:rsidRPr="007E073D">
        <w:rPr>
          <w:lang w:val="en-GB"/>
        </w:rPr>
        <w:instrText xml:space="preserve"> REF _Ref321409476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77</w:t>
      </w:r>
      <w:r w:rsidR="00C97ADF" w:rsidRPr="007E073D">
        <w:rPr>
          <w:lang w:val="en-GB"/>
        </w:rPr>
        <w:fldChar w:fldCharType="end"/>
      </w:r>
      <w:r w:rsidRPr="007E073D">
        <w:rPr>
          <w:lang w:val="en-GB"/>
        </w:rPr>
        <w:t xml:space="preserve"> illustrates the tractor propeller configuration effect on left- and right-side of the Zimmerman wing. The propeller </w:t>
      </w:r>
      <w:r>
        <w:rPr>
          <w:lang w:val="en-GB"/>
        </w:rPr>
        <w:t>wake flow</w:t>
      </w:r>
      <w:r w:rsidRPr="007E073D">
        <w:rPr>
          <w:lang w:val="en-GB"/>
        </w:rPr>
        <w:t xml:space="preserve"> generates areas of upwash and downwash on the wing. </w:t>
      </w:r>
      <w:r w:rsidR="00C97ADF" w:rsidRPr="007E073D">
        <w:rPr>
          <w:lang w:val="en-GB"/>
        </w:rPr>
        <w:fldChar w:fldCharType="begin"/>
      </w:r>
      <w:r w:rsidRPr="007E073D">
        <w:rPr>
          <w:lang w:val="en-GB"/>
        </w:rPr>
        <w:instrText xml:space="preserve"> REF _Ref321409476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77</w:t>
      </w:r>
      <w:r w:rsidR="00C97ADF" w:rsidRPr="007E073D">
        <w:rPr>
          <w:lang w:val="en-GB"/>
        </w:rPr>
        <w:fldChar w:fldCharType="end"/>
      </w:r>
      <w:r w:rsidRPr="007E073D">
        <w:rPr>
          <w:lang w:val="en-GB"/>
        </w:rPr>
        <w:t xml:space="preserve"> (a) shows the wing-aerofoil aerodynamic loading in the upwash case where the propeller tangential velocity is greater than the downwash. </w:t>
      </w:r>
      <w:r>
        <w:rPr>
          <w:lang w:val="en-GB"/>
        </w:rPr>
        <w:t>T</w:t>
      </w:r>
      <w:r w:rsidRPr="007E073D">
        <w:rPr>
          <w:lang w:val="en-GB"/>
        </w:rPr>
        <w:t xml:space="preserve">he resultant force is tilted forward and a localized wing thrust is created at this section. </w:t>
      </w:r>
      <w:r w:rsidR="00C97ADF" w:rsidRPr="007E073D">
        <w:rPr>
          <w:lang w:val="en-GB"/>
        </w:rPr>
        <w:fldChar w:fldCharType="begin"/>
      </w:r>
      <w:r w:rsidRPr="007E073D">
        <w:rPr>
          <w:lang w:val="en-GB"/>
        </w:rPr>
        <w:instrText xml:space="preserve"> REF _Ref321409476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77</w:t>
      </w:r>
      <w:r w:rsidR="00C97ADF" w:rsidRPr="007E073D">
        <w:rPr>
          <w:lang w:val="en-GB"/>
        </w:rPr>
        <w:fldChar w:fldCharType="end"/>
      </w:r>
      <w:r w:rsidRPr="007E073D">
        <w:rPr>
          <w:lang w:val="en-GB"/>
        </w:rPr>
        <w:t xml:space="preserve"> (b) indicates the aerodynamics of wing section under </w:t>
      </w:r>
      <w:r>
        <w:rPr>
          <w:lang w:val="en-GB"/>
        </w:rPr>
        <w:t xml:space="preserve">the </w:t>
      </w:r>
      <w:r w:rsidRPr="007E073D">
        <w:rPr>
          <w:lang w:val="en-GB"/>
        </w:rPr>
        <w:t>propeller downwash. The wing downwash and propeller tangential velocity act together and this makes a further reduction of local angle of attack. The resultant force, F, shifts further backwards and results in an increased section drag.</w:t>
      </w:r>
    </w:p>
    <w:p w:rsidR="001067D2" w:rsidRPr="001067D2" w:rsidRDefault="001067D2" w:rsidP="00F40BDD">
      <w:pPr>
        <w:rPr>
          <w:rFonts w:eastAsiaTheme="minorEastAsia"/>
          <w:lang w:val="en-GB"/>
        </w:rPr>
      </w:pPr>
    </w:p>
    <w:p w:rsidR="001067D2" w:rsidRPr="001067D2" w:rsidRDefault="001067D2" w:rsidP="00F40BDD">
      <w:pPr>
        <w:rPr>
          <w:rFonts w:eastAsiaTheme="minorEastAsia"/>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D603C" w:rsidRPr="005558A8" w:rsidTr="001D603C">
        <w:tc>
          <w:tcPr>
            <w:tcW w:w="4261" w:type="dxa"/>
          </w:tcPr>
          <w:p w:rsidR="001D603C" w:rsidRPr="005558A8" w:rsidRDefault="001D603C" w:rsidP="001D603C">
            <w:pPr>
              <w:rPr>
                <w:lang w:val="en-GB"/>
              </w:rPr>
            </w:pPr>
            <w:r w:rsidRPr="005558A8">
              <w:rPr>
                <w:noProof/>
              </w:rPr>
              <w:drawing>
                <wp:inline distT="0" distB="0" distL="0" distR="0">
                  <wp:extent cx="2520000" cy="1172992"/>
                  <wp:effectExtent l="19050" t="0" r="0" b="0"/>
                  <wp:docPr id="184" name="Picture 5" descr="J:\Jason_chen\PHD2\PHD_year2\MAV\propeller\papers\matlab\Camber_prop_UpWash.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propeller\papers\matlab\Camber_prop_UpWash.emf"/>
                          <pic:cNvPicPr>
                            <a:picLocks noChangeAspect="1" noChangeArrowheads="1"/>
                          </pic:cNvPicPr>
                        </pic:nvPicPr>
                        <pic:blipFill>
                          <a:blip r:embed="rId262" cstate="print"/>
                          <a:srcRect l="15198" t="20294" r="11234" b="34254"/>
                          <a:stretch>
                            <a:fillRect/>
                          </a:stretch>
                        </pic:blipFill>
                        <pic:spPr bwMode="auto">
                          <a:xfrm>
                            <a:off x="0" y="0"/>
                            <a:ext cx="2520000" cy="1172992"/>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7"/>
              </w:numPr>
              <w:ind w:firstLineChars="0"/>
              <w:jc w:val="left"/>
              <w:rPr>
                <w:lang w:val="en-GB"/>
              </w:rPr>
            </w:pPr>
            <w:r w:rsidRPr="007E073D">
              <w:rPr>
                <w:lang w:val="en-GB"/>
              </w:rPr>
              <w:t>Wing section in propeller up-going blade</w:t>
            </w:r>
          </w:p>
        </w:tc>
        <w:tc>
          <w:tcPr>
            <w:tcW w:w="4261" w:type="dxa"/>
          </w:tcPr>
          <w:p w:rsidR="001D603C" w:rsidRPr="005558A8" w:rsidRDefault="001D603C" w:rsidP="001D603C">
            <w:pPr>
              <w:jc w:val="center"/>
              <w:rPr>
                <w:lang w:val="en-GB"/>
              </w:rPr>
            </w:pPr>
            <w:r w:rsidRPr="005558A8">
              <w:rPr>
                <w:noProof/>
              </w:rPr>
              <w:drawing>
                <wp:inline distT="0" distB="0" distL="0" distR="0">
                  <wp:extent cx="2520000" cy="1172992"/>
                  <wp:effectExtent l="19050" t="0" r="0" b="0"/>
                  <wp:docPr id="185" name="Picture 6" descr="J:\Jason_chen\PHD2\PHD_year2\MAV\propeller\papers\matlab\Camber_prop_downWash.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Jason_chen\PHD2\PHD_year2\MAV\propeller\papers\matlab\Camber_prop_downWash.emf"/>
                          <pic:cNvPicPr>
                            <a:picLocks noChangeAspect="1" noChangeArrowheads="1"/>
                          </pic:cNvPicPr>
                        </pic:nvPicPr>
                        <pic:blipFill>
                          <a:blip r:embed="rId263" cstate="print"/>
                          <a:srcRect l="16079" t="20882" r="11013" b="33666"/>
                          <a:stretch>
                            <a:fillRect/>
                          </a:stretch>
                        </pic:blipFill>
                        <pic:spPr bwMode="auto">
                          <a:xfrm>
                            <a:off x="0" y="0"/>
                            <a:ext cx="2520000" cy="1172992"/>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7"/>
              </w:numPr>
              <w:ind w:firstLineChars="0"/>
              <w:rPr>
                <w:lang w:val="en-GB"/>
              </w:rPr>
            </w:pPr>
            <w:r w:rsidRPr="007E073D">
              <w:rPr>
                <w:lang w:val="en-GB"/>
              </w:rPr>
              <w:t>Wing section in propeller down-going blade</w:t>
            </w:r>
          </w:p>
        </w:tc>
      </w:tr>
    </w:tbl>
    <w:p w:rsidR="001D603C" w:rsidRPr="005558A8" w:rsidRDefault="001D603C" w:rsidP="00405A92">
      <w:pPr>
        <w:pStyle w:val="Caption"/>
        <w:rPr>
          <w:lang w:val="en-GB"/>
        </w:rPr>
      </w:pPr>
      <w:bookmarkStart w:id="249" w:name="_Ref321409476"/>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77</w:t>
      </w:r>
      <w:r w:rsidR="00C97ADF" w:rsidRPr="007E073D">
        <w:rPr>
          <w:lang w:val="en-GB"/>
        </w:rPr>
        <w:fldChar w:fldCharType="end"/>
      </w:r>
      <w:bookmarkEnd w:id="249"/>
      <w:r w:rsidRPr="007E073D">
        <w:rPr>
          <w:lang w:val="en-GB"/>
        </w:rPr>
        <w:t xml:space="preserve"> Propeller-wing in tractor configuration </w:t>
      </w:r>
    </w:p>
    <w:p w:rsidR="00F40BDD" w:rsidRDefault="00F40BDD" w:rsidP="001D603C">
      <w:pPr>
        <w:rPr>
          <w:lang w:val="en-GB"/>
        </w:rPr>
      </w:pPr>
    </w:p>
    <w:p w:rsidR="00B079C5" w:rsidRDefault="00B079C5" w:rsidP="001D603C">
      <w:pPr>
        <w:rPr>
          <w:rFonts w:eastAsiaTheme="minorEastAsia"/>
          <w:lang w:val="en-GB"/>
        </w:rPr>
      </w:pPr>
    </w:p>
    <w:p w:rsidR="001067D2" w:rsidRPr="001067D2" w:rsidRDefault="001067D2" w:rsidP="001D603C">
      <w:pPr>
        <w:rPr>
          <w:rFonts w:eastAsiaTheme="minorEastAsia"/>
          <w:lang w:val="en-GB"/>
        </w:rPr>
      </w:pPr>
    </w:p>
    <w:p w:rsidR="00F40BDD" w:rsidRPr="00F40BDD" w:rsidRDefault="003A067B" w:rsidP="006D1E9A">
      <w:pPr>
        <w:pStyle w:val="Heading4"/>
        <w:numPr>
          <w:ilvl w:val="2"/>
          <w:numId w:val="10"/>
        </w:numPr>
        <w:ind w:left="567" w:hanging="567"/>
        <w:rPr>
          <w:lang w:val="en-GB"/>
        </w:rPr>
      </w:pPr>
      <w:bookmarkStart w:id="250" w:name="_Ref367287800"/>
      <w:bookmarkStart w:id="251" w:name="_Toc376426088"/>
      <w:r>
        <w:rPr>
          <w:lang w:val="en-GB"/>
        </w:rPr>
        <w:t>MAV a</w:t>
      </w:r>
      <w:r w:rsidR="00F40BDD" w:rsidRPr="00A75279">
        <w:rPr>
          <w:lang w:val="en-GB"/>
        </w:rPr>
        <w:t>erodynamic performance</w:t>
      </w:r>
      <w:bookmarkEnd w:id="250"/>
      <w:bookmarkEnd w:id="251"/>
    </w:p>
    <w:p w:rsidR="001D603C" w:rsidRPr="005558A8" w:rsidRDefault="001D603C" w:rsidP="00131221">
      <w:pPr>
        <w:spacing w:before="100" w:beforeAutospacing="1"/>
        <w:rPr>
          <w:lang w:val="en-GB"/>
        </w:rPr>
      </w:pPr>
      <w:r w:rsidRPr="007E073D">
        <w:rPr>
          <w:lang w:val="en-GB"/>
        </w:rPr>
        <w:t>The aerodynamic performances, C</w:t>
      </w:r>
      <w:r w:rsidRPr="007E073D">
        <w:rPr>
          <w:vertAlign w:val="subscript"/>
          <w:lang w:val="en-GB"/>
        </w:rPr>
        <w:t>L</w:t>
      </w:r>
      <w:r w:rsidRPr="007E073D">
        <w:rPr>
          <w:lang w:val="en-GB"/>
        </w:rPr>
        <w:t>, C</w:t>
      </w:r>
      <w:r w:rsidRPr="007E073D">
        <w:rPr>
          <w:vertAlign w:val="subscript"/>
          <w:lang w:val="en-GB"/>
        </w:rPr>
        <w:t>D</w:t>
      </w:r>
      <w:r w:rsidRPr="007E073D">
        <w:rPr>
          <w:lang w:val="en-GB"/>
        </w:rPr>
        <w:t>, and C</w:t>
      </w:r>
      <w:r w:rsidRPr="007E073D">
        <w:rPr>
          <w:vertAlign w:val="subscript"/>
          <w:lang w:val="en-GB"/>
        </w:rPr>
        <w:t>M</w:t>
      </w:r>
      <w:r w:rsidRPr="007E073D">
        <w:rPr>
          <w:lang w:val="en-GB"/>
        </w:rPr>
        <w:t xml:space="preserve"> with various angles of attack at </w:t>
      </w:r>
      <w:r w:rsidR="000A7EA8">
        <w:rPr>
          <w:rFonts w:eastAsiaTheme="minorEastAsia" w:hint="eastAsia"/>
          <w:lang w:val="en-GB"/>
        </w:rPr>
        <w:t>J</w:t>
      </w:r>
      <w:r w:rsidRPr="007E073D">
        <w:rPr>
          <w:lang w:val="en-GB"/>
        </w:rPr>
        <w:t xml:space="preserve"> = 0.23 are presented in </w:t>
      </w:r>
      <w:r w:rsidR="00C97ADF" w:rsidRPr="007E073D">
        <w:rPr>
          <w:lang w:val="en-GB"/>
        </w:rPr>
        <w:fldChar w:fldCharType="begin"/>
      </w:r>
      <w:r w:rsidRPr="007E073D">
        <w:rPr>
          <w:lang w:val="en-GB"/>
        </w:rPr>
        <w:instrText xml:space="preserve"> REF _Ref322347464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78</w:t>
      </w:r>
      <w:r w:rsidR="00C97ADF" w:rsidRPr="007E073D">
        <w:rPr>
          <w:lang w:val="en-GB"/>
        </w:rPr>
        <w:fldChar w:fldCharType="end"/>
      </w:r>
      <w:r w:rsidRPr="007E073D">
        <w:rPr>
          <w:lang w:val="en-GB"/>
        </w:rPr>
        <w:t xml:space="preserve"> (a-d). </w:t>
      </w:r>
      <w:r w:rsidR="00C97ADF" w:rsidRPr="007E073D">
        <w:rPr>
          <w:lang w:val="en-GB"/>
        </w:rPr>
        <w:fldChar w:fldCharType="begin"/>
      </w:r>
      <w:r w:rsidRPr="007E073D">
        <w:rPr>
          <w:lang w:val="en-GB"/>
        </w:rPr>
        <w:instrText xml:space="preserve"> REF _Ref322347464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78</w:t>
      </w:r>
      <w:r w:rsidR="00C97ADF" w:rsidRPr="007E073D">
        <w:rPr>
          <w:lang w:val="en-GB"/>
        </w:rPr>
        <w:fldChar w:fldCharType="end"/>
      </w:r>
      <w:r w:rsidRPr="007E073D">
        <w:rPr>
          <w:lang w:val="en-GB"/>
        </w:rPr>
        <w:t xml:space="preserve"> a) shows the lift coefficients C</w:t>
      </w:r>
      <w:r w:rsidRPr="007E073D">
        <w:rPr>
          <w:vertAlign w:val="subscript"/>
          <w:lang w:val="en-GB"/>
        </w:rPr>
        <w:t>L</w:t>
      </w:r>
      <w:r w:rsidRPr="007E073D">
        <w:rPr>
          <w:lang w:val="en-GB"/>
        </w:rPr>
        <w:t xml:space="preserve"> of both model</w:t>
      </w:r>
      <w:r>
        <w:rPr>
          <w:lang w:val="en-GB"/>
        </w:rPr>
        <w:t>s</w:t>
      </w:r>
      <w:r w:rsidRPr="007E073D">
        <w:rPr>
          <w:lang w:val="en-GB"/>
        </w:rPr>
        <w:t xml:space="preserve"> with/without propeller installed. The lift slope C</w:t>
      </w:r>
      <w:r w:rsidRPr="007E073D">
        <w:rPr>
          <w:vertAlign w:val="subscript"/>
          <w:lang w:val="en-GB"/>
        </w:rPr>
        <w:t>Lα</w:t>
      </w:r>
      <w:r w:rsidRPr="007E073D">
        <w:rPr>
          <w:lang w:val="en-GB"/>
        </w:rPr>
        <w:t xml:space="preserve"> is very similar</w:t>
      </w:r>
      <w:r>
        <w:rPr>
          <w:lang w:val="en-GB"/>
        </w:rPr>
        <w:t xml:space="preserve"> and is</w:t>
      </w:r>
      <w:r w:rsidRPr="007E073D">
        <w:rPr>
          <w:lang w:val="en-GB"/>
        </w:rPr>
        <w:t xml:space="preserve"> </w:t>
      </w:r>
      <w:r w:rsidRPr="007E073D">
        <w:rPr>
          <w:lang w:val="en-GB"/>
        </w:rPr>
        <w:lastRenderedPageBreak/>
        <w:t>the same at angle</w:t>
      </w:r>
      <w:r w:rsidR="009E5B6D">
        <w:rPr>
          <w:lang w:val="en-GB"/>
        </w:rPr>
        <w:t>s</w:t>
      </w:r>
      <w:r w:rsidRPr="007E073D">
        <w:rPr>
          <w:lang w:val="en-GB"/>
        </w:rPr>
        <w:t xml:space="preserve"> of attack α &lt; 0°, and the slope reduces for the wing-fuselage model as angles of attack increase further. However, the lift slope, C</w:t>
      </w:r>
      <w:r w:rsidRPr="007E073D">
        <w:rPr>
          <w:vertAlign w:val="subscript"/>
          <w:lang w:val="en-GB"/>
        </w:rPr>
        <w:t>Lα</w:t>
      </w:r>
      <w:r w:rsidRPr="007E073D">
        <w:rPr>
          <w:lang w:val="en-GB"/>
        </w:rPr>
        <w:t>, remains approximately constant until the incidence α reaches the stall angle, α</w:t>
      </w:r>
      <w:r w:rsidRPr="007E073D">
        <w:rPr>
          <w:vertAlign w:val="subscript"/>
          <w:lang w:val="en-GB"/>
        </w:rPr>
        <w:t>stall</w:t>
      </w:r>
      <w:r w:rsidRPr="007E073D">
        <w:rPr>
          <w:lang w:val="en-GB"/>
        </w:rPr>
        <w:t xml:space="preserve"> = 12° and a higher slope is found at incidence between 12° and 24°. </w:t>
      </w:r>
      <w:r>
        <w:rPr>
          <w:lang w:val="en-GB"/>
        </w:rPr>
        <w:t>In</w:t>
      </w:r>
      <w:r w:rsidRPr="007E073D">
        <w:rPr>
          <w:lang w:val="en-GB"/>
        </w:rPr>
        <w:t xml:space="preserve"> contrast, the wing-fuselage model has a stall angle of α = 15° and the maximum C</w:t>
      </w:r>
      <w:r w:rsidRPr="007E073D">
        <w:rPr>
          <w:vertAlign w:val="subscript"/>
          <w:lang w:val="en-GB"/>
        </w:rPr>
        <w:t>L</w:t>
      </w:r>
      <w:r w:rsidRPr="007E073D">
        <w:rPr>
          <w:lang w:val="en-GB"/>
        </w:rPr>
        <w:t xml:space="preserve"> is around 0.75 which is less than half of the C</w:t>
      </w:r>
      <w:r w:rsidRPr="007E073D">
        <w:rPr>
          <w:vertAlign w:val="subscript"/>
          <w:lang w:val="en-GB"/>
        </w:rPr>
        <w:t xml:space="preserve">L, max </w:t>
      </w:r>
      <w:r w:rsidRPr="007E073D">
        <w:rPr>
          <w:lang w:val="en-GB"/>
        </w:rPr>
        <w:t xml:space="preserve">obtained by the propeller </w:t>
      </w:r>
      <w:r w:rsidR="00FF4AD0">
        <w:rPr>
          <w:lang w:val="en-GB"/>
        </w:rPr>
        <w:t xml:space="preserve">model. </w:t>
      </w:r>
      <w:r w:rsidRPr="007E073D">
        <w:rPr>
          <w:lang w:val="en-GB"/>
        </w:rPr>
        <w:t>This is because the “</w:t>
      </w:r>
      <w:r w:rsidR="00FB46C0">
        <w:rPr>
          <w:lang w:val="en-GB"/>
        </w:rPr>
        <w:t>slipstream</w:t>
      </w:r>
      <w:r w:rsidRPr="007E073D">
        <w:rPr>
          <w:lang w:val="en-GB"/>
        </w:rPr>
        <w:t xml:space="preserve"> effect” from the propeller</w:t>
      </w:r>
      <w:r w:rsidR="009E5B6D">
        <w:rPr>
          <w:lang w:val="en-GB"/>
        </w:rPr>
        <w:t>,</w:t>
      </w:r>
      <w:r w:rsidRPr="007E073D">
        <w:rPr>
          <w:lang w:val="en-GB"/>
        </w:rPr>
        <w:t xml:space="preserve"> which delays the separation,</w:t>
      </w:r>
      <w:r w:rsidR="009E5B6D">
        <w:rPr>
          <w:lang w:val="en-GB"/>
        </w:rPr>
        <w:t xml:space="preserve"> and</w:t>
      </w:r>
      <w:r w:rsidRPr="007E073D">
        <w:rPr>
          <w:lang w:val="en-GB"/>
        </w:rPr>
        <w:t xml:space="preserve"> hence increases the C</w:t>
      </w:r>
      <w:r w:rsidRPr="007E073D">
        <w:rPr>
          <w:vertAlign w:val="subscript"/>
          <w:lang w:val="en-GB"/>
        </w:rPr>
        <w:t>L, max</w:t>
      </w:r>
      <w:r w:rsidR="00FF4AD0">
        <w:rPr>
          <w:lang w:val="en-GB"/>
        </w:rPr>
        <w:t>.</w:t>
      </w:r>
      <w:r w:rsidRPr="007E073D">
        <w:rPr>
          <w:lang w:val="en-GB"/>
        </w:rPr>
        <w:t xml:space="preserve"> In general, the wing lift is augmented by the increase in axial velocity in the propeller slipstream.</w:t>
      </w:r>
    </w:p>
    <w:p w:rsidR="001D603C" w:rsidRDefault="001D603C" w:rsidP="001D603C">
      <w:pPr>
        <w:rPr>
          <w:lang w:val="en-GB"/>
        </w:rPr>
      </w:pPr>
      <w:r w:rsidRPr="004B0016">
        <w:rPr>
          <w:lang w:val="en-GB"/>
        </w:rPr>
        <w:t>The drag coefficient, C</w:t>
      </w:r>
      <w:r w:rsidRPr="004B0016">
        <w:rPr>
          <w:vertAlign w:val="subscript"/>
          <w:lang w:val="en-GB"/>
        </w:rPr>
        <w:t>D</w:t>
      </w:r>
      <w:r w:rsidR="00EB21DD">
        <w:rPr>
          <w:lang w:val="en-GB"/>
        </w:rPr>
        <w:t xml:space="preserve"> </w:t>
      </w:r>
      <w:r w:rsidR="009E5B6D">
        <w:rPr>
          <w:lang w:val="en-GB"/>
        </w:rPr>
        <w:t>with a</w:t>
      </w:r>
      <w:r w:rsidR="00EB21DD">
        <w:rPr>
          <w:lang w:val="en-GB"/>
        </w:rPr>
        <w:t xml:space="preserve"> negative sign</w:t>
      </w:r>
      <w:r w:rsidR="009E5B6D">
        <w:rPr>
          <w:lang w:val="en-GB"/>
        </w:rPr>
        <w:t>,</w:t>
      </w:r>
      <w:r w:rsidR="00EB21DD">
        <w:rPr>
          <w:lang w:val="en-GB"/>
        </w:rPr>
        <w:t xml:space="preserve"> means the propeller thrust is </w:t>
      </w:r>
      <w:r w:rsidR="00E8775F">
        <w:rPr>
          <w:lang w:val="en-GB"/>
        </w:rPr>
        <w:t xml:space="preserve">in </w:t>
      </w:r>
      <w:r w:rsidR="00EB21DD">
        <w:rPr>
          <w:lang w:val="en-GB"/>
        </w:rPr>
        <w:t>positive</w:t>
      </w:r>
      <w:r w:rsidR="00E8775F">
        <w:rPr>
          <w:lang w:val="en-GB"/>
        </w:rPr>
        <w:t xml:space="preserve"> direction</w:t>
      </w:r>
      <w:r w:rsidR="009E5B6D">
        <w:rPr>
          <w:lang w:val="en-GB"/>
        </w:rPr>
        <w:t>.</w:t>
      </w:r>
      <w:r w:rsidRPr="007E073D">
        <w:rPr>
          <w:lang w:val="en-GB"/>
        </w:rPr>
        <w:t xml:space="preserve"> </w:t>
      </w:r>
      <w:r w:rsidR="00C97ADF" w:rsidRPr="007E073D">
        <w:rPr>
          <w:lang w:val="en-GB"/>
        </w:rPr>
        <w:fldChar w:fldCharType="begin"/>
      </w:r>
      <w:r w:rsidRPr="007E073D">
        <w:rPr>
          <w:lang w:val="en-GB"/>
        </w:rPr>
        <w:instrText xml:space="preserve"> REF _Ref322347464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78</w:t>
      </w:r>
      <w:r w:rsidR="00C97ADF" w:rsidRPr="007E073D">
        <w:rPr>
          <w:lang w:val="en-GB"/>
        </w:rPr>
        <w:fldChar w:fldCharType="end"/>
      </w:r>
      <w:r w:rsidRPr="007E073D">
        <w:rPr>
          <w:lang w:val="en-GB"/>
        </w:rPr>
        <w:t xml:space="preserve"> b) indicates that the propeller slipstream effect has a large impact on </w:t>
      </w:r>
      <w:r>
        <w:rPr>
          <w:lang w:val="en-GB"/>
        </w:rPr>
        <w:t xml:space="preserve">the </w:t>
      </w:r>
      <w:r w:rsidRPr="007E073D">
        <w:rPr>
          <w:lang w:val="en-GB"/>
        </w:rPr>
        <w:t xml:space="preserve">drag force. The wing-fuselage model has a drag coefficient at </w:t>
      </w:r>
      <w:r>
        <w:rPr>
          <w:lang w:val="en-GB"/>
        </w:rPr>
        <w:t>z</w:t>
      </w:r>
      <w:r w:rsidRPr="007E073D">
        <w:rPr>
          <w:lang w:val="en-GB"/>
        </w:rPr>
        <w:t>ero angle of attack, C</w:t>
      </w:r>
      <w:r w:rsidRPr="007E073D">
        <w:rPr>
          <w:vertAlign w:val="subscript"/>
          <w:lang w:val="en-GB"/>
        </w:rPr>
        <w:t>D0</w:t>
      </w:r>
      <w:r w:rsidRPr="007E073D">
        <w:rPr>
          <w:lang w:val="en-GB"/>
        </w:rPr>
        <w:t xml:space="preserve"> = </w:t>
      </w:r>
      <w:r w:rsidR="00EB21DD">
        <w:rPr>
          <w:lang w:val="en-GB"/>
        </w:rPr>
        <w:t>-</w:t>
      </w:r>
      <w:r w:rsidRPr="007E073D">
        <w:rPr>
          <w:lang w:val="en-GB"/>
        </w:rPr>
        <w:t>0.0677. However, C</w:t>
      </w:r>
      <w:r w:rsidRPr="007E073D">
        <w:rPr>
          <w:vertAlign w:val="subscript"/>
          <w:lang w:val="en-GB"/>
        </w:rPr>
        <w:t>D0</w:t>
      </w:r>
      <w:r w:rsidRPr="007E073D">
        <w:rPr>
          <w:lang w:val="en-GB"/>
        </w:rPr>
        <w:t xml:space="preserve"> from the wing-fuselage-propeller is approximately three times larger than </w:t>
      </w:r>
      <w:r>
        <w:rPr>
          <w:lang w:val="en-GB"/>
        </w:rPr>
        <w:t xml:space="preserve">that </w:t>
      </w:r>
      <w:r w:rsidRPr="007E073D">
        <w:rPr>
          <w:lang w:val="en-GB"/>
        </w:rPr>
        <w:t>from the wing-fuselage. A quite similar drag plot is found at incidence between -6° and 12°</w:t>
      </w:r>
      <w:r>
        <w:rPr>
          <w:lang w:val="en-GB"/>
        </w:rPr>
        <w:t>. T</w:t>
      </w:r>
      <w:r w:rsidRPr="007E073D">
        <w:rPr>
          <w:lang w:val="en-GB"/>
        </w:rPr>
        <w:t>he drag coefficient plot shifted up for the propeller installed model</w:t>
      </w:r>
      <w:r>
        <w:rPr>
          <w:lang w:val="en-GB"/>
        </w:rPr>
        <w:t>.</w:t>
      </w:r>
      <w:r w:rsidRPr="007E073D">
        <w:rPr>
          <w:lang w:val="en-GB"/>
        </w:rPr>
        <w:t xml:space="preserve"> </w:t>
      </w:r>
      <w:r>
        <w:rPr>
          <w:lang w:val="en-GB"/>
        </w:rPr>
        <w:t>A</w:t>
      </w:r>
      <w:r w:rsidRPr="007E073D">
        <w:rPr>
          <w:lang w:val="en-GB"/>
        </w:rPr>
        <w:t xml:space="preserve">s </w:t>
      </w:r>
      <w:r>
        <w:rPr>
          <w:lang w:val="en-GB"/>
        </w:rPr>
        <w:t xml:space="preserve">the </w:t>
      </w:r>
      <w:r w:rsidRPr="007E073D">
        <w:rPr>
          <w:lang w:val="en-GB"/>
        </w:rPr>
        <w:t>incidence increas</w:t>
      </w:r>
      <w:r>
        <w:rPr>
          <w:lang w:val="en-GB"/>
        </w:rPr>
        <w:t>es</w:t>
      </w:r>
      <w:r w:rsidRPr="007E073D">
        <w:rPr>
          <w:lang w:val="en-GB"/>
        </w:rPr>
        <w:t xml:space="preserve"> further, two different drag trends are found. For the propelled model, the drag coefficient increases dramatically as incidence increases further. </w:t>
      </w:r>
      <w:r w:rsidR="00E8775F">
        <w:rPr>
          <w:lang w:val="en-GB"/>
        </w:rPr>
        <w:t>For the</w:t>
      </w:r>
      <w:r w:rsidRPr="007E073D">
        <w:rPr>
          <w:lang w:val="en-GB"/>
        </w:rPr>
        <w:t xml:space="preserve"> wing-fuselage model, on the other hand, a relative gradual increasing in drag </w:t>
      </w:r>
      <w:r>
        <w:rPr>
          <w:lang w:val="en-GB"/>
        </w:rPr>
        <w:t xml:space="preserve">can be seen </w:t>
      </w:r>
      <w:r w:rsidRPr="007E073D">
        <w:rPr>
          <w:lang w:val="en-GB"/>
        </w:rPr>
        <w:t>at angles of attack greater than 12°.</w:t>
      </w:r>
    </w:p>
    <w:p w:rsidR="001D603C" w:rsidRDefault="001D603C" w:rsidP="001D603C">
      <w:pPr>
        <w:rPr>
          <w:lang w:val="en-GB"/>
        </w:rPr>
      </w:pPr>
      <w:r w:rsidRPr="007E073D">
        <w:rPr>
          <w:lang w:val="en-GB"/>
        </w:rPr>
        <w:t>The pitching moment coefficient, C</w:t>
      </w:r>
      <w:r>
        <w:rPr>
          <w:vertAlign w:val="subscript"/>
          <w:lang w:val="en-GB"/>
        </w:rPr>
        <w:t>M</w:t>
      </w:r>
      <w:r w:rsidRPr="007E073D">
        <w:rPr>
          <w:vertAlign w:val="subscript"/>
          <w:lang w:val="en-GB"/>
        </w:rPr>
        <w:t>,ac</w:t>
      </w:r>
      <w:r w:rsidRPr="007E073D">
        <w:rPr>
          <w:lang w:val="en-GB"/>
        </w:rPr>
        <w:t xml:space="preserve">, as mentioned earlier, is defined from the quarter mean aerodynamic chord </w:t>
      </w:r>
      <m:oMath>
        <m:r>
          <w:rPr>
            <w:rFonts w:ascii="Cambria Math" w:hAnsi="Cambria Math"/>
            <w:lang w:val="en-GB"/>
          </w:rPr>
          <m:t>0.25</m:t>
        </m:r>
        <m:acc>
          <m:accPr>
            <m:chr m:val="̅"/>
            <m:ctrlPr>
              <w:rPr>
                <w:rFonts w:ascii="Cambria Math" w:hAnsi="Cambria Math"/>
                <w:i/>
                <w:lang w:val="en-GB"/>
              </w:rPr>
            </m:ctrlPr>
          </m:accPr>
          <m:e>
            <m:r>
              <w:rPr>
                <w:rFonts w:ascii="Cambria Math" w:hAnsi="Cambria Math"/>
                <w:lang w:val="en-GB"/>
              </w:rPr>
              <m:t>c</m:t>
            </m:r>
          </m:e>
        </m:acc>
      </m:oMath>
      <w:r w:rsidRPr="007E073D">
        <w:rPr>
          <w:lang w:val="en-GB"/>
        </w:rPr>
        <w:t>. The moment coefficient plot, C</w:t>
      </w:r>
      <w:r>
        <w:rPr>
          <w:vertAlign w:val="subscript"/>
          <w:lang w:val="en-GB"/>
        </w:rPr>
        <w:t>M</w:t>
      </w:r>
      <w:proofErr w:type="gramStart"/>
      <w:r w:rsidRPr="007E073D">
        <w:rPr>
          <w:vertAlign w:val="subscript"/>
          <w:lang w:val="en-GB"/>
        </w:rPr>
        <w:t>,ac</w:t>
      </w:r>
      <w:proofErr w:type="gramEnd"/>
      <w:r w:rsidRPr="007E073D">
        <w:rPr>
          <w:vertAlign w:val="subscript"/>
          <w:lang w:val="en-GB"/>
        </w:rPr>
        <w:t xml:space="preserve"> </w:t>
      </w:r>
      <w:r w:rsidRPr="007E073D">
        <w:rPr>
          <w:lang w:val="en-GB"/>
        </w:rPr>
        <w:t xml:space="preserve">versus α, is shown in </w:t>
      </w:r>
      <w:r w:rsidR="00C97ADF" w:rsidRPr="007E073D">
        <w:rPr>
          <w:lang w:val="en-GB"/>
        </w:rPr>
        <w:fldChar w:fldCharType="begin"/>
      </w:r>
      <w:r w:rsidRPr="007E073D">
        <w:rPr>
          <w:lang w:val="en-GB"/>
        </w:rPr>
        <w:instrText xml:space="preserve"> REF _Ref322347464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78</w:t>
      </w:r>
      <w:r w:rsidR="00C97ADF" w:rsidRPr="007E073D">
        <w:rPr>
          <w:lang w:val="en-GB"/>
        </w:rPr>
        <w:fldChar w:fldCharType="end"/>
      </w:r>
      <w:r w:rsidRPr="007E073D">
        <w:rPr>
          <w:lang w:val="en-GB"/>
        </w:rPr>
        <w:t xml:space="preserve"> c). It clearly shows that the moment coefficient has significant difference as compare</w:t>
      </w:r>
      <w:r>
        <w:rPr>
          <w:lang w:val="en-GB"/>
        </w:rPr>
        <w:t>d</w:t>
      </w:r>
      <w:r w:rsidRPr="007E073D">
        <w:rPr>
          <w:lang w:val="en-GB"/>
        </w:rPr>
        <w:t xml:space="preserve"> to the isolated wing. A slightly positive slope is obtained at low incidence range between -9° and 0° and it turns into negative slope as</w:t>
      </w:r>
      <w:r>
        <w:rPr>
          <w:lang w:val="en-GB"/>
        </w:rPr>
        <w:t xml:space="preserve"> the</w:t>
      </w:r>
      <w:r w:rsidRPr="007E073D">
        <w:rPr>
          <w:lang w:val="en-GB"/>
        </w:rPr>
        <w:t xml:space="preserve"> incidence increas</w:t>
      </w:r>
      <w:r>
        <w:rPr>
          <w:lang w:val="en-GB"/>
        </w:rPr>
        <w:t>es</w:t>
      </w:r>
      <w:r w:rsidRPr="007E073D">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2"/>
        <w:gridCol w:w="4250"/>
      </w:tblGrid>
      <w:tr w:rsidR="001D603C" w:rsidRPr="005558A8" w:rsidTr="001D603C">
        <w:tc>
          <w:tcPr>
            <w:tcW w:w="4261" w:type="dxa"/>
          </w:tcPr>
          <w:p w:rsidR="001D603C" w:rsidRPr="005558A8" w:rsidRDefault="00960C30" w:rsidP="001D603C">
            <w:pPr>
              <w:rPr>
                <w:lang w:val="en-GB"/>
              </w:rPr>
            </w:pPr>
            <w:r>
              <w:rPr>
                <w:noProof/>
              </w:rPr>
              <w:lastRenderedPageBreak/>
              <w:drawing>
                <wp:inline distT="0" distB="0" distL="0" distR="0">
                  <wp:extent cx="2556000" cy="1886418"/>
                  <wp:effectExtent l="19050" t="0" r="0" b="0"/>
                  <wp:docPr id="326" name="Picture 11" descr="E:\Jason_chen\PHD2\PHD_year2\MAV\MAV1_MAV6\MAV4_zim\MAV4_propeller\MAV4_prop_CL_2_unstead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Jason_chen\PHD2\PHD_year2\MAV\MAV1_MAV6\MAV4_zim\MAV4_propeller\MAV4_prop_CL_2_unsteady.emf"/>
                          <pic:cNvPicPr>
                            <a:picLocks noChangeAspect="1" noChangeArrowheads="1"/>
                          </pic:cNvPicPr>
                        </pic:nvPicPr>
                        <pic:blipFill>
                          <a:blip r:embed="rId264" cstate="print"/>
                          <a:srcRect t="6604" r="7325" b="1572"/>
                          <a:stretch>
                            <a:fillRect/>
                          </a:stretch>
                        </pic:blipFill>
                        <pic:spPr bwMode="auto">
                          <a:xfrm>
                            <a:off x="0" y="0"/>
                            <a:ext cx="2556000" cy="1886418"/>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8"/>
              </w:numPr>
              <w:ind w:firstLineChars="0"/>
              <w:rPr>
                <w:lang w:val="en-GB"/>
              </w:rPr>
            </w:pPr>
            <w:r w:rsidRPr="007E073D">
              <w:rPr>
                <w:lang w:val="en-GB"/>
              </w:rPr>
              <w:t>C</w:t>
            </w:r>
            <w:r w:rsidRPr="007E073D">
              <w:rPr>
                <w:vertAlign w:val="subscript"/>
                <w:lang w:val="en-GB"/>
              </w:rPr>
              <w:t>L</w:t>
            </w:r>
            <w:r w:rsidR="00EB21DD">
              <w:rPr>
                <w:vertAlign w:val="subscript"/>
                <w:lang w:val="en-GB"/>
              </w:rPr>
              <w:t>,MAV</w:t>
            </w:r>
          </w:p>
        </w:tc>
        <w:tc>
          <w:tcPr>
            <w:tcW w:w="4261" w:type="dxa"/>
          </w:tcPr>
          <w:p w:rsidR="001D603C" w:rsidRPr="005558A8" w:rsidRDefault="00960C30" w:rsidP="001D603C">
            <w:pPr>
              <w:rPr>
                <w:lang w:val="en-GB"/>
              </w:rPr>
            </w:pPr>
            <w:r>
              <w:rPr>
                <w:noProof/>
              </w:rPr>
              <w:drawing>
                <wp:inline distT="0" distB="0" distL="0" distR="0">
                  <wp:extent cx="2520000" cy="1880580"/>
                  <wp:effectExtent l="19050" t="0" r="0" b="0"/>
                  <wp:docPr id="327" name="Picture 12" descr="E:\Jason_chen\PHD2\PHD_year2\MAV\MAV1_MAV6\MAV4_zim\MAV4_propeller\MAV4_prop_CD_2_unstead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Jason_chen\PHD2\PHD_year2\MAV\MAV1_MAV6\MAV4_zim\MAV4_propeller\MAV4_prop_CD_2_unsteady.emf"/>
                          <pic:cNvPicPr>
                            <a:picLocks noChangeAspect="1" noChangeArrowheads="1"/>
                          </pic:cNvPicPr>
                        </pic:nvPicPr>
                        <pic:blipFill>
                          <a:blip r:embed="rId265" cstate="print"/>
                          <a:srcRect t="6390" r="7481"/>
                          <a:stretch>
                            <a:fillRect/>
                          </a:stretch>
                        </pic:blipFill>
                        <pic:spPr bwMode="auto">
                          <a:xfrm>
                            <a:off x="0" y="0"/>
                            <a:ext cx="2520000" cy="1880580"/>
                          </a:xfrm>
                          <a:prstGeom prst="rect">
                            <a:avLst/>
                          </a:prstGeom>
                          <a:noFill/>
                          <a:ln w="9525">
                            <a:noFill/>
                            <a:miter lim="800000"/>
                            <a:headEnd/>
                            <a:tailEnd/>
                          </a:ln>
                        </pic:spPr>
                      </pic:pic>
                    </a:graphicData>
                  </a:graphic>
                </wp:inline>
              </w:drawing>
            </w:r>
          </w:p>
          <w:p w:rsidR="00EC7402" w:rsidRDefault="004B0016">
            <w:pPr>
              <w:pStyle w:val="ListParagraph"/>
              <w:widowControl/>
              <w:numPr>
                <w:ilvl w:val="0"/>
                <w:numId w:val="48"/>
              </w:numPr>
              <w:ind w:firstLineChars="0"/>
              <w:rPr>
                <w:lang w:val="en-GB"/>
              </w:rPr>
            </w:pPr>
            <w:r w:rsidRPr="004B0016">
              <w:rPr>
                <w:lang w:val="en-GB"/>
              </w:rPr>
              <w:t>-</w:t>
            </w:r>
            <w:r w:rsidR="001D603C" w:rsidRPr="004B0016">
              <w:rPr>
                <w:lang w:val="en-GB"/>
              </w:rPr>
              <w:t>C</w:t>
            </w:r>
            <w:r w:rsidR="001D603C" w:rsidRPr="004B0016">
              <w:rPr>
                <w:vertAlign w:val="subscript"/>
                <w:lang w:val="en-GB"/>
              </w:rPr>
              <w:t>D</w:t>
            </w:r>
            <w:r w:rsidR="00EB21DD" w:rsidRPr="004B0016">
              <w:rPr>
                <w:vertAlign w:val="subscript"/>
                <w:lang w:val="en-GB"/>
              </w:rPr>
              <w:t>,MAV</w:t>
            </w:r>
            <w:r w:rsidR="00437809">
              <w:rPr>
                <w:vertAlign w:val="subscript"/>
                <w:lang w:val="en-GB"/>
              </w:rPr>
              <w:t xml:space="preserve"> </w:t>
            </w:r>
            <w:r w:rsidR="00437809">
              <w:rPr>
                <w:lang w:val="en-GB"/>
              </w:rPr>
              <w:t>(means thrust is positive)</w:t>
            </w:r>
          </w:p>
        </w:tc>
      </w:tr>
      <w:tr w:rsidR="001D603C" w:rsidRPr="005558A8" w:rsidTr="001D603C">
        <w:tc>
          <w:tcPr>
            <w:tcW w:w="4261" w:type="dxa"/>
          </w:tcPr>
          <w:p w:rsidR="001D603C" w:rsidRPr="005558A8" w:rsidRDefault="00960C30" w:rsidP="001D603C">
            <w:pPr>
              <w:rPr>
                <w:lang w:val="en-GB"/>
              </w:rPr>
            </w:pPr>
            <w:r>
              <w:rPr>
                <w:noProof/>
              </w:rPr>
              <w:drawing>
                <wp:inline distT="0" distB="0" distL="0" distR="0">
                  <wp:extent cx="2520000" cy="2028493"/>
                  <wp:effectExtent l="19050" t="0" r="0" b="0"/>
                  <wp:docPr id="328" name="Picture 13" descr="E:\Jason_chen\PHD2\PHD_year2\MAV\MAV1_MAV6\MAV4_zim\MAV4_propeller\MAV4_prop_CM_2_unstead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Jason_chen\PHD2\PHD_year2\MAV\MAV1_MAV6\MAV4_zim\MAV4_propeller\MAV4_prop_CM_2_unsteady.emf"/>
                          <pic:cNvPicPr>
                            <a:picLocks noChangeAspect="1" noChangeArrowheads="1"/>
                          </pic:cNvPicPr>
                        </pic:nvPicPr>
                        <pic:blipFill>
                          <a:blip r:embed="rId266" cstate="print"/>
                          <a:srcRect t="5990" r="7426"/>
                          <a:stretch>
                            <a:fillRect/>
                          </a:stretch>
                        </pic:blipFill>
                        <pic:spPr bwMode="auto">
                          <a:xfrm>
                            <a:off x="0" y="0"/>
                            <a:ext cx="2520000" cy="2028493"/>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8"/>
              </w:numPr>
              <w:ind w:firstLineChars="0"/>
              <w:rPr>
                <w:lang w:val="en-GB"/>
              </w:rPr>
            </w:pPr>
            <w:r w:rsidRPr="00455649">
              <w:rPr>
                <w:lang w:val="en-GB"/>
              </w:rPr>
              <w:t>C</w:t>
            </w:r>
            <w:r w:rsidRPr="00455649">
              <w:rPr>
                <w:vertAlign w:val="subscript"/>
                <w:lang w:val="en-GB"/>
              </w:rPr>
              <w:t>M</w:t>
            </w:r>
            <w:r w:rsidR="00EB21DD">
              <w:rPr>
                <w:vertAlign w:val="subscript"/>
                <w:lang w:val="en-GB"/>
              </w:rPr>
              <w:t>,MAV</w:t>
            </w:r>
          </w:p>
        </w:tc>
        <w:tc>
          <w:tcPr>
            <w:tcW w:w="4261" w:type="dxa"/>
          </w:tcPr>
          <w:p w:rsidR="001D603C" w:rsidRPr="005558A8" w:rsidRDefault="001D603C" w:rsidP="001D603C">
            <w:pPr>
              <w:ind w:left="360"/>
              <w:rPr>
                <w:lang w:val="en-GB"/>
              </w:rPr>
            </w:pPr>
          </w:p>
        </w:tc>
      </w:tr>
    </w:tbl>
    <w:p w:rsidR="001D603C" w:rsidRDefault="001D603C" w:rsidP="006B0303">
      <w:pPr>
        <w:pStyle w:val="Caption"/>
        <w:rPr>
          <w:lang w:val="en-GB"/>
        </w:rPr>
      </w:pPr>
      <w:bookmarkStart w:id="252" w:name="_Ref322347464"/>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78</w:t>
      </w:r>
      <w:r w:rsidR="00C97ADF" w:rsidRPr="007E073D">
        <w:rPr>
          <w:lang w:val="en-GB"/>
        </w:rPr>
        <w:fldChar w:fldCharType="end"/>
      </w:r>
      <w:bookmarkEnd w:id="252"/>
      <w:r w:rsidRPr="007E073D">
        <w:rPr>
          <w:lang w:val="en-GB"/>
        </w:rPr>
        <w:t xml:space="preserve"> </w:t>
      </w:r>
      <w:r w:rsidR="003B2D82">
        <w:rPr>
          <w:lang w:val="en-GB"/>
        </w:rPr>
        <w:t xml:space="preserve">Mean </w:t>
      </w:r>
      <w:r w:rsidRPr="007E073D">
        <w:rPr>
          <w:lang w:val="en-GB"/>
        </w:rPr>
        <w:t>coefficient</w:t>
      </w:r>
      <w:r w:rsidR="003B2D82">
        <w:rPr>
          <w:lang w:val="en-GB"/>
        </w:rPr>
        <w:t xml:space="preserve"> values</w:t>
      </w:r>
      <w:r w:rsidRPr="007E073D">
        <w:rPr>
          <w:lang w:val="en-GB"/>
        </w:rPr>
        <w:t xml:space="preserve"> as a function of α at </w:t>
      </w:r>
      <w:r w:rsidR="00E8441C">
        <w:rPr>
          <w:lang w:val="en-GB"/>
        </w:rPr>
        <w:t>J</w:t>
      </w:r>
      <w:r w:rsidRPr="007E073D">
        <w:rPr>
          <w:lang w:val="en-GB"/>
        </w:rPr>
        <w:t xml:space="preserve"> = 0.23 </w:t>
      </w:r>
      <w:r w:rsidR="00A75279">
        <w:rPr>
          <w:lang w:val="en-GB"/>
        </w:rPr>
        <w:t>(</w:t>
      </w:r>
      <w:r w:rsidR="00E8775F">
        <w:rPr>
          <w:lang w:val="en-GB"/>
        </w:rPr>
        <w:t xml:space="preserve">forces and moments on </w:t>
      </w:r>
      <w:r w:rsidR="00A75279">
        <w:rPr>
          <w:lang w:val="en-GB"/>
        </w:rPr>
        <w:t>wing-fuselage only)</w:t>
      </w:r>
    </w:p>
    <w:p w:rsidR="00437809" w:rsidRDefault="00437809" w:rsidP="00437809">
      <w:pPr>
        <w:rPr>
          <w:lang w:val="en-GB"/>
        </w:rPr>
      </w:pPr>
    </w:p>
    <w:p w:rsidR="00C97707" w:rsidRPr="00437809" w:rsidRDefault="00C97707" w:rsidP="00437809">
      <w:pPr>
        <w:rPr>
          <w:lang w:val="en-GB"/>
        </w:rPr>
      </w:pPr>
    </w:p>
    <w:p w:rsidR="007A5738" w:rsidRDefault="00C97ADF" w:rsidP="001D603C">
      <w:pPr>
        <w:rPr>
          <w:rFonts w:eastAsiaTheme="minorEastAsia"/>
          <w:lang w:val="en-GB"/>
        </w:rPr>
      </w:pPr>
      <w:fldSimple w:instr=" REF _Ref324767554 \h  \* MERGEFORMAT ">
        <w:r w:rsidR="00706147" w:rsidRPr="007E073D">
          <w:rPr>
            <w:lang w:val="en-GB"/>
          </w:rPr>
          <w:t xml:space="preserve">Figure </w:t>
        </w:r>
        <w:r w:rsidR="00706147">
          <w:rPr>
            <w:noProof/>
            <w:lang w:val="en-GB"/>
          </w:rPr>
          <w:t>79</w:t>
        </w:r>
      </w:fldSimple>
      <w:r w:rsidR="001D603C" w:rsidRPr="001D63D9">
        <w:rPr>
          <w:lang w:val="en-GB"/>
        </w:rPr>
        <w:t xml:space="preserve"> a) </w:t>
      </w:r>
      <w:r w:rsidR="00E8775F" w:rsidRPr="001D63D9">
        <w:rPr>
          <w:lang w:val="en-GB"/>
        </w:rPr>
        <w:t>shows</w:t>
      </w:r>
      <w:r w:rsidR="001D603C" w:rsidRPr="001D63D9">
        <w:rPr>
          <w:lang w:val="en-GB"/>
        </w:rPr>
        <w:t xml:space="preserve"> the C</w:t>
      </w:r>
      <w:r w:rsidR="001D603C" w:rsidRPr="001D63D9">
        <w:rPr>
          <w:vertAlign w:val="subscript"/>
          <w:lang w:val="en-GB"/>
        </w:rPr>
        <w:t>p</w:t>
      </w:r>
      <w:r w:rsidR="001D603C" w:rsidRPr="001D63D9">
        <w:rPr>
          <w:lang w:val="en-GB"/>
        </w:rPr>
        <w:t xml:space="preserve"> distribution on the Zimmerman wing at r/R = 1 </w:t>
      </w:r>
      <w:r w:rsidR="00BC5B01">
        <w:rPr>
          <w:lang w:val="en-GB"/>
        </w:rPr>
        <w:t>(</w:t>
      </w:r>
      <w:r w:rsidR="001D603C" w:rsidRPr="001D63D9">
        <w:rPr>
          <w:lang w:val="en-GB"/>
        </w:rPr>
        <w:t xml:space="preserve">or </w:t>
      </w:r>
      <w:r w:rsidR="00BC5B01">
        <w:rPr>
          <w:lang w:val="en-GB"/>
        </w:rPr>
        <w:t xml:space="preserve">at </w:t>
      </w:r>
      <w:r w:rsidR="001D603C" w:rsidRPr="001D63D9">
        <w:rPr>
          <w:lang w:val="en-GB"/>
        </w:rPr>
        <w:t xml:space="preserve">the wing span location of </w:t>
      </w:r>
      <w:r w:rsidR="00F30D63" w:rsidRPr="001D63D9">
        <w:rPr>
          <w:rFonts w:asciiTheme="minorEastAsia" w:eastAsiaTheme="minorEastAsia" w:hAnsiTheme="minorEastAsia" w:hint="eastAsia"/>
          <w:lang w:val="en-GB"/>
        </w:rPr>
        <w:t>2</w:t>
      </w:r>
      <w:r w:rsidR="001D603C" w:rsidRPr="001D63D9">
        <w:rPr>
          <w:lang w:val="en-GB"/>
        </w:rPr>
        <w:t>z/b = ± 0.5</w:t>
      </w:r>
      <w:r w:rsidR="00BC5B01">
        <w:rPr>
          <w:lang w:val="en-GB"/>
        </w:rPr>
        <w:t>)</w:t>
      </w:r>
      <w:r w:rsidR="001D603C" w:rsidRPr="001D63D9">
        <w:rPr>
          <w:lang w:val="en-GB"/>
        </w:rPr>
        <w:t>. The C</w:t>
      </w:r>
      <w:r w:rsidR="001D603C" w:rsidRPr="001D63D9">
        <w:rPr>
          <w:vertAlign w:val="subscript"/>
          <w:lang w:val="en-GB"/>
        </w:rPr>
        <w:t>p</w:t>
      </w:r>
      <w:r w:rsidR="001D603C" w:rsidRPr="001D63D9">
        <w:rPr>
          <w:lang w:val="en-GB"/>
        </w:rPr>
        <w:t xml:space="preserve"> distribution locations are indicated by the dash line (i.e. up-going blade and down-going blade side). Both C</w:t>
      </w:r>
      <w:r w:rsidR="001D603C" w:rsidRPr="001D63D9">
        <w:rPr>
          <w:vertAlign w:val="subscript"/>
          <w:lang w:val="en-GB"/>
        </w:rPr>
        <w:t>p</w:t>
      </w:r>
      <w:r w:rsidR="001D603C" w:rsidRPr="001D63D9">
        <w:rPr>
          <w:lang w:val="en-GB"/>
        </w:rPr>
        <w:t xml:space="preserve"> with and without </w:t>
      </w:r>
      <w:r w:rsidR="00756329" w:rsidRPr="001D63D9">
        <w:rPr>
          <w:rFonts w:eastAsiaTheme="minorEastAsia" w:hint="eastAsia"/>
          <w:lang w:val="en-GB"/>
        </w:rPr>
        <w:t xml:space="preserve">propeller </w:t>
      </w:r>
      <w:r w:rsidR="001D603C" w:rsidRPr="001D63D9">
        <w:rPr>
          <w:lang w:val="en-GB"/>
        </w:rPr>
        <w:t>slipstream</w:t>
      </w:r>
      <w:r w:rsidR="00756329" w:rsidRPr="001D63D9">
        <w:rPr>
          <w:rFonts w:eastAsiaTheme="minorEastAsia" w:hint="eastAsia"/>
          <w:lang w:val="en-GB"/>
        </w:rPr>
        <w:t xml:space="preserve"> effects</w:t>
      </w:r>
      <w:r w:rsidR="001D603C" w:rsidRPr="001D63D9">
        <w:rPr>
          <w:lang w:val="en-GB"/>
        </w:rPr>
        <w:t xml:space="preserve"> </w:t>
      </w:r>
      <w:r w:rsidR="00606896" w:rsidRPr="001D63D9">
        <w:rPr>
          <w:rFonts w:eastAsiaTheme="minorEastAsia" w:hint="eastAsia"/>
          <w:lang w:val="en-GB"/>
        </w:rPr>
        <w:t xml:space="preserve">at spanwise locations 2z/b = </w:t>
      </w:r>
      <w:r w:rsidR="00606896" w:rsidRPr="001D63D9">
        <w:rPr>
          <w:rFonts w:eastAsiaTheme="minorEastAsia"/>
          <w:lang w:val="en-GB"/>
        </w:rPr>
        <w:t>±</w:t>
      </w:r>
      <w:r w:rsidR="00BE4A2C">
        <w:rPr>
          <w:rFonts w:eastAsiaTheme="minorEastAsia"/>
          <w:lang w:val="en-GB"/>
        </w:rPr>
        <w:t xml:space="preserve"> </w:t>
      </w:r>
      <w:r w:rsidR="00606896" w:rsidRPr="001D63D9">
        <w:rPr>
          <w:rFonts w:eastAsiaTheme="minorEastAsia" w:hint="eastAsia"/>
          <w:lang w:val="en-GB"/>
        </w:rPr>
        <w:t xml:space="preserve">0.25 and </w:t>
      </w:r>
      <w:r w:rsidR="00606896" w:rsidRPr="001D63D9">
        <w:rPr>
          <w:rFonts w:eastAsiaTheme="minorEastAsia"/>
          <w:lang w:val="en-GB"/>
        </w:rPr>
        <w:t>±</w:t>
      </w:r>
      <w:r w:rsidR="00BE4A2C">
        <w:rPr>
          <w:rFonts w:eastAsiaTheme="minorEastAsia"/>
          <w:lang w:val="en-GB"/>
        </w:rPr>
        <w:t xml:space="preserve"> </w:t>
      </w:r>
      <w:r w:rsidR="00606896" w:rsidRPr="001D63D9">
        <w:rPr>
          <w:rFonts w:eastAsiaTheme="minorEastAsia" w:hint="eastAsia"/>
          <w:lang w:val="en-GB"/>
        </w:rPr>
        <w:t>0.5 with</w:t>
      </w:r>
      <w:r w:rsidR="00756329" w:rsidRPr="001D63D9">
        <w:rPr>
          <w:lang w:val="en-GB"/>
        </w:rPr>
        <w:t xml:space="preserve"> 0</w:t>
      </w:r>
      <w:r w:rsidR="00486B5E">
        <w:rPr>
          <w:lang w:val="en-GB"/>
        </w:rPr>
        <w:t>°</w:t>
      </w:r>
      <w:r w:rsidR="00756329" w:rsidRPr="001D63D9">
        <w:rPr>
          <w:lang w:val="en-GB"/>
        </w:rPr>
        <w:t xml:space="preserve"> </w:t>
      </w:r>
      <w:r w:rsidR="00756329" w:rsidRPr="001D63D9">
        <w:rPr>
          <w:rFonts w:eastAsiaTheme="minorEastAsia" w:hint="eastAsia"/>
          <w:lang w:val="en-GB"/>
        </w:rPr>
        <w:t xml:space="preserve">angle of attack </w:t>
      </w:r>
      <w:r w:rsidR="001D603C" w:rsidRPr="001D63D9">
        <w:rPr>
          <w:lang w:val="en-GB"/>
        </w:rPr>
        <w:t xml:space="preserve">are presented in </w:t>
      </w:r>
      <w:fldSimple w:instr=" REF _Ref324767554 \h  \* MERGEFORMAT ">
        <w:r w:rsidR="00706147" w:rsidRPr="007E073D">
          <w:rPr>
            <w:lang w:val="en-GB"/>
          </w:rPr>
          <w:t xml:space="preserve">Figure </w:t>
        </w:r>
        <w:r w:rsidR="00706147">
          <w:rPr>
            <w:noProof/>
            <w:lang w:val="en-GB"/>
          </w:rPr>
          <w:t>79</w:t>
        </w:r>
      </w:fldSimple>
      <w:r w:rsidR="00606896" w:rsidRPr="001D63D9">
        <w:rPr>
          <w:lang w:val="en-GB"/>
        </w:rPr>
        <w:t xml:space="preserve"> b-e</w:t>
      </w:r>
      <w:r w:rsidR="00606896" w:rsidRPr="001D63D9">
        <w:rPr>
          <w:rFonts w:eastAsiaTheme="minorEastAsia" w:hint="eastAsia"/>
          <w:lang w:val="en-GB"/>
        </w:rPr>
        <w:t xml:space="preserve"> respectively</w:t>
      </w:r>
      <w:r w:rsidR="001D603C" w:rsidRPr="001D63D9">
        <w:rPr>
          <w:lang w:val="en-GB"/>
        </w:rPr>
        <w:t>: the instantaneous C</w:t>
      </w:r>
      <w:r w:rsidR="001D603C" w:rsidRPr="001D63D9">
        <w:rPr>
          <w:vertAlign w:val="subscript"/>
          <w:lang w:val="en-GB"/>
        </w:rPr>
        <w:t>p</w:t>
      </w:r>
      <w:r w:rsidR="001D603C" w:rsidRPr="001D63D9">
        <w:rPr>
          <w:lang w:val="en-GB"/>
        </w:rPr>
        <w:t xml:space="preserve"> distribution</w:t>
      </w:r>
      <w:r w:rsidR="001D603C" w:rsidRPr="007E073D">
        <w:rPr>
          <w:lang w:val="en-GB"/>
        </w:rPr>
        <w:t xml:space="preserve"> are plotted with various azimuth angle</w:t>
      </w:r>
      <w:r w:rsidR="00E8775F">
        <w:rPr>
          <w:lang w:val="en-GB"/>
        </w:rPr>
        <w:t>s</w:t>
      </w:r>
      <w:r w:rsidR="001D603C" w:rsidRPr="007E073D">
        <w:rPr>
          <w:lang w:val="en-GB"/>
        </w:rPr>
        <w:t>, shown in solid line</w:t>
      </w:r>
      <w:r w:rsidR="00606896">
        <w:rPr>
          <w:rFonts w:eastAsiaTheme="minorEastAsia" w:hint="eastAsia"/>
          <w:lang w:val="en-GB"/>
        </w:rPr>
        <w:t>s</w:t>
      </w:r>
      <w:r w:rsidR="001D603C" w:rsidRPr="007E073D">
        <w:rPr>
          <w:lang w:val="en-GB"/>
        </w:rPr>
        <w:t xml:space="preserve"> and the C</w:t>
      </w:r>
      <w:r w:rsidR="001D603C" w:rsidRPr="007E073D">
        <w:rPr>
          <w:vertAlign w:val="subscript"/>
          <w:lang w:val="en-GB"/>
        </w:rPr>
        <w:t>p</w:t>
      </w:r>
      <w:r w:rsidR="001D603C" w:rsidRPr="007E073D">
        <w:rPr>
          <w:lang w:val="en-GB"/>
        </w:rPr>
        <w:t xml:space="preserve"> plot for</w:t>
      </w:r>
      <w:r w:rsidR="00606896">
        <w:rPr>
          <w:rFonts w:eastAsiaTheme="minorEastAsia" w:hint="eastAsia"/>
          <w:lang w:val="en-GB"/>
        </w:rPr>
        <w:t xml:space="preserve"> isolated</w:t>
      </w:r>
      <w:r w:rsidR="001D603C" w:rsidRPr="007E073D">
        <w:rPr>
          <w:lang w:val="en-GB"/>
        </w:rPr>
        <w:t xml:space="preserve"> MAV-fuselage as shown by dashed line. The C</w:t>
      </w:r>
      <w:r w:rsidR="001D603C" w:rsidRPr="007E073D">
        <w:rPr>
          <w:vertAlign w:val="subscript"/>
          <w:lang w:val="en-GB"/>
        </w:rPr>
        <w:t>p</w:t>
      </w:r>
      <w:r w:rsidR="001D603C" w:rsidRPr="007E073D">
        <w:rPr>
          <w:lang w:val="en-GB"/>
        </w:rPr>
        <w:t xml:space="preserve"> plots show that the positive lift force is generated at </w:t>
      </w:r>
      <w:r w:rsidR="001D603C">
        <w:rPr>
          <w:lang w:val="en-GB"/>
        </w:rPr>
        <w:t xml:space="preserve">the </w:t>
      </w:r>
      <w:r w:rsidR="00606896">
        <w:rPr>
          <w:lang w:val="en-GB"/>
        </w:rPr>
        <w:t xml:space="preserve">positive camber </w:t>
      </w:r>
      <w:r w:rsidR="00606896">
        <w:rPr>
          <w:rFonts w:eastAsiaTheme="minorEastAsia" w:hint="eastAsia"/>
          <w:lang w:val="en-GB"/>
        </w:rPr>
        <w:t xml:space="preserve">region (where roughly between leading edge and x/c = 0.53) </w:t>
      </w:r>
      <w:r w:rsidR="001D603C" w:rsidRPr="007E073D">
        <w:rPr>
          <w:lang w:val="en-GB"/>
        </w:rPr>
        <w:t xml:space="preserve">and the negative camber contribution is to generate the </w:t>
      </w:r>
      <w:r w:rsidR="001D603C" w:rsidRPr="007E073D">
        <w:rPr>
          <w:lang w:val="en-GB"/>
        </w:rPr>
        <w:lastRenderedPageBreak/>
        <w:t xml:space="preserve">negative lift force, which produces the restoring moment for such cambered </w:t>
      </w:r>
      <w:r w:rsidR="00606896">
        <w:rPr>
          <w:rFonts w:eastAsiaTheme="minorEastAsia" w:hint="eastAsia"/>
          <w:lang w:val="en-GB"/>
        </w:rPr>
        <w:t>thin wings</w:t>
      </w:r>
      <w:r w:rsidR="001D603C" w:rsidRPr="007E073D">
        <w:rPr>
          <w:lang w:val="en-GB"/>
        </w:rPr>
        <w:t xml:space="preserve">. The turning point is the point where the negative lift force starts to occur, and it clearly shows that the turning point </w:t>
      </w:r>
      <w:r w:rsidR="00A81563">
        <w:rPr>
          <w:rFonts w:eastAsiaTheme="minorEastAsia" w:hint="eastAsia"/>
          <w:lang w:val="en-GB"/>
        </w:rPr>
        <w:t xml:space="preserve">on </w:t>
      </w:r>
      <w:r w:rsidR="005F15DF">
        <w:rPr>
          <w:rFonts w:eastAsiaTheme="minorEastAsia"/>
          <w:lang w:val="en-GB"/>
        </w:rPr>
        <w:t xml:space="preserve">the </w:t>
      </w:r>
      <w:r w:rsidR="00A81563">
        <w:rPr>
          <w:rFonts w:eastAsiaTheme="minorEastAsia" w:hint="eastAsia"/>
          <w:lang w:val="en-GB"/>
        </w:rPr>
        <w:t>down</w:t>
      </w:r>
      <w:r w:rsidR="00606896">
        <w:rPr>
          <w:rFonts w:eastAsiaTheme="minorEastAsia" w:hint="eastAsia"/>
          <w:lang w:val="en-GB"/>
        </w:rPr>
        <w:t xml:space="preserve">-going blade side </w:t>
      </w:r>
      <w:r w:rsidR="00A81563">
        <w:rPr>
          <w:rFonts w:eastAsiaTheme="minorEastAsia" w:hint="eastAsia"/>
          <w:lang w:val="en-GB"/>
        </w:rPr>
        <w:t>is a bit ahead than the</w:t>
      </w:r>
      <w:r w:rsidR="004E0C82">
        <w:rPr>
          <w:rFonts w:eastAsiaTheme="minorEastAsia" w:hint="eastAsia"/>
          <w:lang w:val="en-GB"/>
        </w:rPr>
        <w:t xml:space="preserve"> </w:t>
      </w:r>
      <w:r w:rsidR="00A81563">
        <w:rPr>
          <w:rFonts w:eastAsiaTheme="minorEastAsia" w:hint="eastAsia"/>
          <w:lang w:val="en-GB"/>
        </w:rPr>
        <w:t>up</w:t>
      </w:r>
      <w:r w:rsidR="004E0C82">
        <w:rPr>
          <w:rFonts w:eastAsiaTheme="minorEastAsia" w:hint="eastAsia"/>
          <w:lang w:val="en-GB"/>
        </w:rPr>
        <w:t xml:space="preserve">-going blade side </w:t>
      </w:r>
      <w:r w:rsidR="00606896">
        <w:rPr>
          <w:rFonts w:eastAsiaTheme="minorEastAsia" w:hint="eastAsia"/>
          <w:lang w:val="en-GB"/>
        </w:rPr>
        <w:t xml:space="preserve">at 2z/b = 0.25 with </w:t>
      </w:r>
      <w:r w:rsidR="00606896" w:rsidRPr="007E073D">
        <w:rPr>
          <w:lang w:val="en-GB"/>
        </w:rPr>
        <w:t>ψ</w:t>
      </w:r>
      <w:r w:rsidR="00606896" w:rsidRPr="007E073D">
        <w:rPr>
          <w:vertAlign w:val="subscript"/>
          <w:lang w:val="en-GB"/>
        </w:rPr>
        <w:t>b</w:t>
      </w:r>
      <w:r w:rsidR="00606896">
        <w:rPr>
          <w:lang w:val="en-GB"/>
        </w:rPr>
        <w:t xml:space="preserve"> = 0</w:t>
      </w:r>
      <w:r w:rsidR="00486B5E">
        <w:rPr>
          <w:lang w:val="en-GB"/>
        </w:rPr>
        <w:t>°</w:t>
      </w:r>
      <w:r w:rsidR="00A81563">
        <w:rPr>
          <w:rFonts w:eastAsiaTheme="minorEastAsia" w:hint="eastAsia"/>
          <w:lang w:val="en-GB"/>
        </w:rPr>
        <w:t xml:space="preserve">, as shown in </w:t>
      </w:r>
      <w:r>
        <w:rPr>
          <w:rFonts w:eastAsiaTheme="minorEastAsia"/>
          <w:lang w:val="en-GB"/>
        </w:rPr>
        <w:fldChar w:fldCharType="begin"/>
      </w:r>
      <w:r w:rsidR="00A81563">
        <w:rPr>
          <w:rFonts w:eastAsiaTheme="minorEastAsia"/>
          <w:lang w:val="en-GB"/>
        </w:rPr>
        <w:instrText xml:space="preserve"> </w:instrText>
      </w:r>
      <w:r w:rsidR="00A81563">
        <w:rPr>
          <w:rFonts w:eastAsiaTheme="minorEastAsia" w:hint="eastAsia"/>
          <w:lang w:val="en-GB"/>
        </w:rPr>
        <w:instrText>REF _Ref324767554</w:instrText>
      </w:r>
      <w:r w:rsidR="00A81563">
        <w:rPr>
          <w:rFonts w:eastAsiaTheme="minorEastAsia"/>
          <w:lang w:val="en-GB"/>
        </w:rPr>
        <w:instrText xml:space="preserve"> </w:instrText>
      </w:r>
      <w:r>
        <w:rPr>
          <w:rFonts w:eastAsiaTheme="minorEastAsia"/>
          <w:lang w:val="en-GB"/>
        </w:rPr>
        <w:fldChar w:fldCharType="separate"/>
      </w:r>
      <w:r w:rsidR="00706147" w:rsidRPr="007E073D">
        <w:rPr>
          <w:lang w:val="en-GB"/>
        </w:rPr>
        <w:t xml:space="preserve">Figure </w:t>
      </w:r>
      <w:r w:rsidR="00706147">
        <w:rPr>
          <w:noProof/>
          <w:lang w:val="en-GB"/>
        </w:rPr>
        <w:t>79</w:t>
      </w:r>
      <w:r>
        <w:rPr>
          <w:rFonts w:eastAsiaTheme="minorEastAsia"/>
          <w:lang w:val="en-GB"/>
        </w:rPr>
        <w:fldChar w:fldCharType="end"/>
      </w:r>
      <w:r w:rsidR="00A81563">
        <w:rPr>
          <w:rFonts w:eastAsiaTheme="minorEastAsia" w:hint="eastAsia"/>
          <w:lang w:val="en-GB"/>
        </w:rPr>
        <w:t xml:space="preserve"> (b)</w:t>
      </w:r>
      <w:r w:rsidR="00960C1E">
        <w:rPr>
          <w:lang w:val="en-GB"/>
        </w:rPr>
        <w:t>.</w:t>
      </w:r>
      <w:r w:rsidR="001D603C" w:rsidRPr="007E073D">
        <w:rPr>
          <w:lang w:val="en-GB"/>
        </w:rPr>
        <w:t xml:space="preserve"> </w:t>
      </w:r>
      <w:r w:rsidR="00E8775F">
        <w:rPr>
          <w:rFonts w:eastAsiaTheme="minorEastAsia"/>
          <w:lang w:val="en-GB"/>
        </w:rPr>
        <w:t>T</w:t>
      </w:r>
      <w:r w:rsidR="00606896">
        <w:rPr>
          <w:rFonts w:eastAsiaTheme="minorEastAsia" w:hint="eastAsia"/>
          <w:lang w:val="en-GB"/>
        </w:rPr>
        <w:t xml:space="preserve">owards </w:t>
      </w:r>
      <w:r w:rsidR="00E8775F">
        <w:rPr>
          <w:rFonts w:eastAsiaTheme="minorEastAsia"/>
          <w:lang w:val="en-GB"/>
        </w:rPr>
        <w:t xml:space="preserve">the </w:t>
      </w:r>
      <w:r w:rsidR="00606896">
        <w:rPr>
          <w:rFonts w:eastAsiaTheme="minorEastAsia" w:hint="eastAsia"/>
          <w:lang w:val="en-GB"/>
        </w:rPr>
        <w:t>wingtip, at 2</w:t>
      </w:r>
      <w:r w:rsidR="007A5738">
        <w:rPr>
          <w:rFonts w:eastAsiaTheme="minorEastAsia" w:hint="eastAsia"/>
          <w:lang w:val="en-GB"/>
        </w:rPr>
        <w:t>z</w:t>
      </w:r>
      <w:r w:rsidR="00606896">
        <w:rPr>
          <w:rFonts w:eastAsiaTheme="minorEastAsia" w:hint="eastAsia"/>
          <w:lang w:val="en-GB"/>
        </w:rPr>
        <w:t xml:space="preserve">/b = 0.5, the turning point </w:t>
      </w:r>
      <w:r w:rsidR="007A5738">
        <w:rPr>
          <w:rFonts w:eastAsiaTheme="minorEastAsia" w:hint="eastAsia"/>
          <w:lang w:val="en-GB"/>
        </w:rPr>
        <w:t xml:space="preserve">is less difference </w:t>
      </w:r>
      <w:r w:rsidR="004E0C82">
        <w:rPr>
          <w:rFonts w:eastAsiaTheme="minorEastAsia" w:hint="eastAsia"/>
          <w:lang w:val="en-GB"/>
        </w:rPr>
        <w:t>on</w:t>
      </w:r>
      <w:r w:rsidR="007A5738">
        <w:rPr>
          <w:rFonts w:eastAsiaTheme="minorEastAsia" w:hint="eastAsia"/>
          <w:lang w:val="en-GB"/>
        </w:rPr>
        <w:t xml:space="preserve"> up- and</w:t>
      </w:r>
      <w:r w:rsidR="004E0C82">
        <w:rPr>
          <w:rFonts w:eastAsiaTheme="minorEastAsia" w:hint="eastAsia"/>
          <w:lang w:val="en-GB"/>
        </w:rPr>
        <w:t xml:space="preserve"> </w:t>
      </w:r>
      <w:r w:rsidR="00A81563">
        <w:rPr>
          <w:rFonts w:eastAsiaTheme="minorEastAsia" w:hint="eastAsia"/>
          <w:lang w:val="en-GB"/>
        </w:rPr>
        <w:t>down</w:t>
      </w:r>
      <w:r w:rsidR="004E0C82">
        <w:rPr>
          <w:rFonts w:eastAsiaTheme="minorEastAsia" w:hint="eastAsia"/>
          <w:lang w:val="en-GB"/>
        </w:rPr>
        <w:t xml:space="preserve">-going blade </w:t>
      </w:r>
      <w:r w:rsidR="007A5738">
        <w:rPr>
          <w:rFonts w:eastAsiaTheme="minorEastAsia" w:hint="eastAsia"/>
          <w:lang w:val="en-GB"/>
        </w:rPr>
        <w:t>sides</w:t>
      </w:r>
      <w:r w:rsidR="00A81563">
        <w:rPr>
          <w:rFonts w:eastAsiaTheme="minorEastAsia" w:hint="eastAsia"/>
          <w:lang w:val="en-GB"/>
        </w:rPr>
        <w:t xml:space="preserve">, as shown in </w:t>
      </w:r>
      <w:r>
        <w:rPr>
          <w:rFonts w:eastAsiaTheme="minorEastAsia"/>
          <w:lang w:val="en-GB"/>
        </w:rPr>
        <w:fldChar w:fldCharType="begin"/>
      </w:r>
      <w:r w:rsidR="00A81563">
        <w:rPr>
          <w:rFonts w:eastAsiaTheme="minorEastAsia"/>
          <w:lang w:val="en-GB"/>
        </w:rPr>
        <w:instrText xml:space="preserve"> </w:instrText>
      </w:r>
      <w:r w:rsidR="00A81563">
        <w:rPr>
          <w:rFonts w:eastAsiaTheme="minorEastAsia" w:hint="eastAsia"/>
          <w:lang w:val="en-GB"/>
        </w:rPr>
        <w:instrText>REF _Ref324767554</w:instrText>
      </w:r>
      <w:r w:rsidR="00A81563">
        <w:rPr>
          <w:rFonts w:eastAsiaTheme="minorEastAsia"/>
          <w:lang w:val="en-GB"/>
        </w:rPr>
        <w:instrText xml:space="preserve"> </w:instrText>
      </w:r>
      <w:r>
        <w:rPr>
          <w:rFonts w:eastAsiaTheme="minorEastAsia"/>
          <w:lang w:val="en-GB"/>
        </w:rPr>
        <w:fldChar w:fldCharType="separate"/>
      </w:r>
      <w:r w:rsidR="00706147" w:rsidRPr="007E073D">
        <w:rPr>
          <w:lang w:val="en-GB"/>
        </w:rPr>
        <w:t xml:space="preserve">Figure </w:t>
      </w:r>
      <w:r w:rsidR="00706147">
        <w:rPr>
          <w:noProof/>
          <w:lang w:val="en-GB"/>
        </w:rPr>
        <w:t>79</w:t>
      </w:r>
      <w:r>
        <w:rPr>
          <w:rFonts w:eastAsiaTheme="minorEastAsia"/>
          <w:lang w:val="en-GB"/>
        </w:rPr>
        <w:fldChar w:fldCharType="end"/>
      </w:r>
      <w:r w:rsidR="00A81563">
        <w:rPr>
          <w:rFonts w:eastAsiaTheme="minorEastAsia" w:hint="eastAsia"/>
          <w:lang w:val="en-GB"/>
        </w:rPr>
        <w:t xml:space="preserve"> (c)</w:t>
      </w:r>
      <w:r w:rsidR="004D3EF2">
        <w:rPr>
          <w:rFonts w:eastAsiaTheme="minorEastAsia" w:hint="eastAsia"/>
          <w:lang w:val="en-GB"/>
        </w:rPr>
        <w:t>.</w:t>
      </w:r>
      <w:r w:rsidR="00A81563">
        <w:rPr>
          <w:rFonts w:eastAsiaTheme="minorEastAsia" w:hint="eastAsia"/>
          <w:lang w:val="en-GB"/>
        </w:rPr>
        <w:t xml:space="preserve"> </w:t>
      </w:r>
      <w:r w:rsidR="007A5738">
        <w:rPr>
          <w:rFonts w:eastAsiaTheme="minorEastAsia" w:hint="eastAsia"/>
          <w:lang w:val="en-GB"/>
        </w:rPr>
        <w:t xml:space="preserve">The propeller slipstream effect is reduced towards </w:t>
      </w:r>
      <w:r w:rsidR="00E8775F">
        <w:rPr>
          <w:rFonts w:eastAsiaTheme="minorEastAsia"/>
          <w:lang w:val="en-GB"/>
        </w:rPr>
        <w:t xml:space="preserve">the </w:t>
      </w:r>
      <w:r w:rsidR="007A5738">
        <w:rPr>
          <w:rFonts w:eastAsiaTheme="minorEastAsia" w:hint="eastAsia"/>
          <w:lang w:val="en-GB"/>
        </w:rPr>
        <w:t xml:space="preserve">wingtip and hence less differences on turning point are observed at 2z/b = 0.5. When the propeller rotates at </w:t>
      </w:r>
      <w:r w:rsidR="007A5738" w:rsidRPr="007E073D">
        <w:rPr>
          <w:lang w:val="en-GB"/>
        </w:rPr>
        <w:t>ψ</w:t>
      </w:r>
      <w:r w:rsidR="007A5738" w:rsidRPr="007A5738">
        <w:rPr>
          <w:vertAlign w:val="subscript"/>
          <w:lang w:val="en-GB"/>
        </w:rPr>
        <w:t>b</w:t>
      </w:r>
      <w:r w:rsidR="007A5738">
        <w:rPr>
          <w:lang w:val="en-GB"/>
        </w:rPr>
        <w:t xml:space="preserve"> = </w:t>
      </w:r>
      <w:r w:rsidR="007A5738">
        <w:rPr>
          <w:rFonts w:eastAsiaTheme="minorEastAsia" w:hint="eastAsia"/>
          <w:lang w:val="en-GB"/>
        </w:rPr>
        <w:t>9</w:t>
      </w:r>
      <w:r w:rsidR="007A5738">
        <w:rPr>
          <w:lang w:val="en-GB"/>
        </w:rPr>
        <w:t>0</w:t>
      </w:r>
      <w:r w:rsidR="00486B5E">
        <w:rPr>
          <w:lang w:val="en-GB"/>
        </w:rPr>
        <w:t>°</w:t>
      </w:r>
      <w:r w:rsidR="007A5738">
        <w:rPr>
          <w:rFonts w:eastAsiaTheme="minorEastAsia" w:hint="eastAsia"/>
          <w:lang w:val="en-GB"/>
        </w:rPr>
        <w:t xml:space="preserve">, the </w:t>
      </w:r>
      <w:r w:rsidR="003B7D4E">
        <w:rPr>
          <w:rFonts w:eastAsiaTheme="minorEastAsia" w:hint="eastAsia"/>
          <w:lang w:val="en-GB"/>
        </w:rPr>
        <w:t xml:space="preserve">difference of </w:t>
      </w:r>
      <w:r w:rsidR="007A5738">
        <w:rPr>
          <w:rFonts w:eastAsiaTheme="minorEastAsia" w:hint="eastAsia"/>
          <w:lang w:val="en-GB"/>
        </w:rPr>
        <w:t>turning point</w:t>
      </w:r>
      <w:r w:rsidR="003B7D4E">
        <w:rPr>
          <w:rFonts w:eastAsiaTheme="minorEastAsia" w:hint="eastAsia"/>
          <w:lang w:val="en-GB"/>
        </w:rPr>
        <w:t>s</w:t>
      </w:r>
      <w:r w:rsidR="00E335F8">
        <w:rPr>
          <w:rFonts w:eastAsiaTheme="minorEastAsia" w:hint="eastAsia"/>
          <w:lang w:val="en-GB"/>
        </w:rPr>
        <w:t xml:space="preserve"> at 2z/b = 0.25</w:t>
      </w:r>
      <w:r w:rsidR="007A5738">
        <w:rPr>
          <w:rFonts w:eastAsiaTheme="minorEastAsia" w:hint="eastAsia"/>
          <w:lang w:val="en-GB"/>
        </w:rPr>
        <w:t xml:space="preserve"> on </w:t>
      </w:r>
      <w:r w:rsidR="003B7D4E">
        <w:rPr>
          <w:rFonts w:eastAsiaTheme="minorEastAsia" w:hint="eastAsia"/>
          <w:lang w:val="en-GB"/>
        </w:rPr>
        <w:t xml:space="preserve">up- and down-going blades are more </w:t>
      </w:r>
      <w:r w:rsidR="00E335F8">
        <w:rPr>
          <w:rFonts w:eastAsiaTheme="minorEastAsia" w:hint="eastAsia"/>
          <w:lang w:val="en-GB"/>
        </w:rPr>
        <w:t xml:space="preserve">significant, shown in </w:t>
      </w:r>
      <w:r>
        <w:rPr>
          <w:rFonts w:eastAsiaTheme="minorEastAsia"/>
          <w:lang w:val="en-GB"/>
        </w:rPr>
        <w:fldChar w:fldCharType="begin"/>
      </w:r>
      <w:r w:rsidR="00E335F8">
        <w:rPr>
          <w:rFonts w:eastAsiaTheme="minorEastAsia"/>
          <w:lang w:val="en-GB"/>
        </w:rPr>
        <w:instrText xml:space="preserve"> </w:instrText>
      </w:r>
      <w:r w:rsidR="00E335F8">
        <w:rPr>
          <w:rFonts w:eastAsiaTheme="minorEastAsia" w:hint="eastAsia"/>
          <w:lang w:val="en-GB"/>
        </w:rPr>
        <w:instrText>REF _Ref324767554</w:instrText>
      </w:r>
      <w:r w:rsidR="00E335F8">
        <w:rPr>
          <w:rFonts w:eastAsiaTheme="minorEastAsia"/>
          <w:lang w:val="en-GB"/>
        </w:rPr>
        <w:instrText xml:space="preserve"> </w:instrText>
      </w:r>
      <w:r>
        <w:rPr>
          <w:rFonts w:eastAsiaTheme="minorEastAsia"/>
          <w:lang w:val="en-GB"/>
        </w:rPr>
        <w:fldChar w:fldCharType="separate"/>
      </w:r>
      <w:r w:rsidR="00706147" w:rsidRPr="007E073D">
        <w:rPr>
          <w:lang w:val="en-GB"/>
        </w:rPr>
        <w:t xml:space="preserve">Figure </w:t>
      </w:r>
      <w:r w:rsidR="00706147">
        <w:rPr>
          <w:noProof/>
          <w:lang w:val="en-GB"/>
        </w:rPr>
        <w:t>79</w:t>
      </w:r>
      <w:r>
        <w:rPr>
          <w:rFonts w:eastAsiaTheme="minorEastAsia"/>
          <w:lang w:val="en-GB"/>
        </w:rPr>
        <w:fldChar w:fldCharType="end"/>
      </w:r>
      <w:r w:rsidR="00E335F8">
        <w:rPr>
          <w:rFonts w:eastAsiaTheme="minorEastAsia" w:hint="eastAsia"/>
          <w:lang w:val="en-GB"/>
        </w:rPr>
        <w:t xml:space="preserve"> (d) and the turning point locations are almost overlapped towards </w:t>
      </w:r>
      <w:r w:rsidR="00097065">
        <w:rPr>
          <w:rFonts w:eastAsiaTheme="minorEastAsia"/>
          <w:lang w:val="en-GB"/>
        </w:rPr>
        <w:t xml:space="preserve">the </w:t>
      </w:r>
      <w:r w:rsidR="00E335F8">
        <w:rPr>
          <w:rFonts w:eastAsiaTheme="minorEastAsia" w:hint="eastAsia"/>
          <w:lang w:val="en-GB"/>
        </w:rPr>
        <w:t xml:space="preserve">wingtip at 2z/b = 0.5, </w:t>
      </w:r>
      <w:r w:rsidR="00097065">
        <w:rPr>
          <w:rFonts w:eastAsiaTheme="minorEastAsia" w:hint="eastAsia"/>
          <w:lang w:val="en-GB"/>
        </w:rPr>
        <w:t>show</w:t>
      </w:r>
      <w:r w:rsidR="00097065">
        <w:rPr>
          <w:rFonts w:eastAsiaTheme="minorEastAsia"/>
          <w:lang w:val="en-GB"/>
        </w:rPr>
        <w:t>ed</w:t>
      </w:r>
      <w:r w:rsidR="00097065">
        <w:rPr>
          <w:rFonts w:eastAsiaTheme="minorEastAsia" w:hint="eastAsia"/>
          <w:lang w:val="en-GB"/>
        </w:rPr>
        <w:t xml:space="preserve"> </w:t>
      </w:r>
      <w:r w:rsidR="00E335F8">
        <w:rPr>
          <w:rFonts w:eastAsiaTheme="minorEastAsia" w:hint="eastAsia"/>
          <w:lang w:val="en-GB"/>
        </w:rPr>
        <w:t xml:space="preserve">in </w:t>
      </w:r>
      <w:r>
        <w:rPr>
          <w:rFonts w:eastAsiaTheme="minorEastAsia"/>
          <w:lang w:val="en-GB"/>
        </w:rPr>
        <w:fldChar w:fldCharType="begin"/>
      </w:r>
      <w:r w:rsidR="00E335F8">
        <w:rPr>
          <w:rFonts w:eastAsiaTheme="minorEastAsia"/>
          <w:lang w:val="en-GB"/>
        </w:rPr>
        <w:instrText xml:space="preserve"> </w:instrText>
      </w:r>
      <w:r w:rsidR="00E335F8">
        <w:rPr>
          <w:rFonts w:eastAsiaTheme="minorEastAsia" w:hint="eastAsia"/>
          <w:lang w:val="en-GB"/>
        </w:rPr>
        <w:instrText>REF _Ref324767554</w:instrText>
      </w:r>
      <w:r w:rsidR="00E335F8">
        <w:rPr>
          <w:rFonts w:eastAsiaTheme="minorEastAsia"/>
          <w:lang w:val="en-GB"/>
        </w:rPr>
        <w:instrText xml:space="preserve"> </w:instrText>
      </w:r>
      <w:r>
        <w:rPr>
          <w:rFonts w:eastAsiaTheme="minorEastAsia"/>
          <w:lang w:val="en-GB"/>
        </w:rPr>
        <w:fldChar w:fldCharType="separate"/>
      </w:r>
      <w:r w:rsidR="00706147" w:rsidRPr="007E073D">
        <w:rPr>
          <w:lang w:val="en-GB"/>
        </w:rPr>
        <w:t xml:space="preserve">Figure </w:t>
      </w:r>
      <w:r w:rsidR="00706147">
        <w:rPr>
          <w:noProof/>
          <w:lang w:val="en-GB"/>
        </w:rPr>
        <w:t>79</w:t>
      </w:r>
      <w:r>
        <w:rPr>
          <w:rFonts w:eastAsiaTheme="minorEastAsia"/>
          <w:lang w:val="en-GB"/>
        </w:rPr>
        <w:fldChar w:fldCharType="end"/>
      </w:r>
      <w:r w:rsidR="00E335F8">
        <w:rPr>
          <w:rFonts w:eastAsiaTheme="minorEastAsia" w:hint="eastAsia"/>
          <w:lang w:val="en-GB"/>
        </w:rPr>
        <w:t xml:space="preserve"> (e). </w:t>
      </w:r>
      <w:r w:rsidR="006F7977">
        <w:rPr>
          <w:rFonts w:eastAsiaTheme="minorEastAsia" w:hint="eastAsia"/>
          <w:lang w:val="en-GB"/>
        </w:rPr>
        <w:t xml:space="preserve">In general, </w:t>
      </w:r>
      <w:r w:rsidR="00F65FDA">
        <w:rPr>
          <w:rFonts w:eastAsiaTheme="minorEastAsia" w:hint="eastAsia"/>
          <w:lang w:val="en-GB"/>
        </w:rPr>
        <w:t>turning point locations with less differences are observed towards</w:t>
      </w:r>
      <w:r w:rsidR="00097065">
        <w:rPr>
          <w:rFonts w:eastAsiaTheme="minorEastAsia"/>
          <w:lang w:val="en-GB"/>
        </w:rPr>
        <w:t xml:space="preserve"> the</w:t>
      </w:r>
      <w:r w:rsidR="00F65FDA">
        <w:rPr>
          <w:rFonts w:eastAsiaTheme="minorEastAsia" w:hint="eastAsia"/>
          <w:lang w:val="en-GB"/>
        </w:rPr>
        <w:t xml:space="preserve"> wingtip, </w:t>
      </w:r>
      <w:r w:rsidR="00097065">
        <w:rPr>
          <w:rFonts w:eastAsiaTheme="minorEastAsia"/>
          <w:lang w:val="en-GB"/>
        </w:rPr>
        <w:t xml:space="preserve">and </w:t>
      </w:r>
      <w:r w:rsidR="00097065">
        <w:rPr>
          <w:rFonts w:eastAsiaTheme="minorEastAsia" w:hint="eastAsia"/>
          <w:lang w:val="en-GB"/>
        </w:rPr>
        <w:t xml:space="preserve">more negative lift </w:t>
      </w:r>
      <w:r w:rsidR="00097065">
        <w:rPr>
          <w:rFonts w:eastAsiaTheme="minorEastAsia"/>
          <w:lang w:val="en-GB"/>
        </w:rPr>
        <w:t>can be</w:t>
      </w:r>
      <w:r w:rsidR="00097065">
        <w:rPr>
          <w:rFonts w:eastAsiaTheme="minorEastAsia" w:hint="eastAsia"/>
          <w:lang w:val="en-GB"/>
        </w:rPr>
        <w:t xml:space="preserve"> </w:t>
      </w:r>
      <w:r w:rsidR="00097065">
        <w:rPr>
          <w:rFonts w:eastAsiaTheme="minorEastAsia"/>
          <w:lang w:val="en-GB"/>
        </w:rPr>
        <w:t>produced with the</w:t>
      </w:r>
      <w:r w:rsidR="00097065">
        <w:rPr>
          <w:rFonts w:eastAsiaTheme="minorEastAsia" w:hint="eastAsia"/>
          <w:lang w:val="en-GB"/>
        </w:rPr>
        <w:t xml:space="preserve"> </w:t>
      </w:r>
      <w:r w:rsidR="00F65FDA">
        <w:rPr>
          <w:rFonts w:eastAsiaTheme="minorEastAsia" w:hint="eastAsia"/>
          <w:lang w:val="en-GB"/>
        </w:rPr>
        <w:t xml:space="preserve">turning point shifts towards </w:t>
      </w:r>
      <w:r w:rsidR="00097065">
        <w:rPr>
          <w:rFonts w:eastAsiaTheme="minorEastAsia"/>
          <w:lang w:val="en-GB"/>
        </w:rPr>
        <w:t xml:space="preserve">the </w:t>
      </w:r>
      <w:r w:rsidR="00F65FDA">
        <w:rPr>
          <w:rFonts w:eastAsiaTheme="minorEastAsia" w:hint="eastAsia"/>
          <w:lang w:val="en-GB"/>
        </w:rPr>
        <w:t xml:space="preserve">leading edge, </w:t>
      </w:r>
      <w:r w:rsidR="00F12CD6">
        <w:rPr>
          <w:rFonts w:eastAsiaTheme="minorEastAsia" w:hint="eastAsia"/>
          <w:lang w:val="en-GB"/>
        </w:rPr>
        <w:t>and hence</w:t>
      </w:r>
      <w:r w:rsidR="00F65FDA">
        <w:rPr>
          <w:rFonts w:eastAsiaTheme="minorEastAsia" w:hint="eastAsia"/>
          <w:lang w:val="en-GB"/>
        </w:rPr>
        <w:t xml:space="preserve"> more </w:t>
      </w:r>
      <w:r w:rsidR="00097065">
        <w:rPr>
          <w:rFonts w:eastAsiaTheme="minorEastAsia"/>
          <w:lang w:val="en-GB"/>
        </w:rPr>
        <w:t>restoring</w:t>
      </w:r>
      <w:r w:rsidR="00097065">
        <w:rPr>
          <w:rFonts w:eastAsiaTheme="minorEastAsia" w:hint="eastAsia"/>
          <w:lang w:val="en-GB"/>
        </w:rPr>
        <w:t xml:space="preserve"> </w:t>
      </w:r>
      <w:r w:rsidR="00F65FDA">
        <w:rPr>
          <w:rFonts w:eastAsiaTheme="minorEastAsia"/>
          <w:lang w:val="en-GB"/>
        </w:rPr>
        <w:t>moment</w:t>
      </w:r>
      <w:r w:rsidR="00F12CD6">
        <w:rPr>
          <w:rFonts w:eastAsiaTheme="minorEastAsia" w:hint="eastAsia"/>
          <w:lang w:val="en-GB"/>
        </w:rPr>
        <w:t xml:space="preserve"> is produced from </w:t>
      </w:r>
      <w:r w:rsidR="00F12CD6">
        <w:rPr>
          <w:rFonts w:eastAsiaTheme="minorEastAsia"/>
          <w:lang w:val="en-GB"/>
        </w:rPr>
        <w:t>the</w:t>
      </w:r>
      <w:r w:rsidR="00F12CD6">
        <w:rPr>
          <w:rFonts w:eastAsiaTheme="minorEastAsia" w:hint="eastAsia"/>
          <w:lang w:val="en-GB"/>
        </w:rPr>
        <w:t xml:space="preserve"> negative camber region</w:t>
      </w:r>
      <w:r w:rsidR="00F65FDA">
        <w:rPr>
          <w:rFonts w:eastAsiaTheme="minorEastAsia" w:hint="eastAsia"/>
          <w:lang w:val="en-GB"/>
        </w:rPr>
        <w:t>.</w:t>
      </w:r>
    </w:p>
    <w:p w:rsidR="00AF3F32" w:rsidRDefault="00AF3F32" w:rsidP="001D603C">
      <w:pPr>
        <w:rPr>
          <w:rFonts w:eastAsiaTheme="minorEastAsia"/>
          <w:lang w:val="en-GB"/>
        </w:rPr>
      </w:pPr>
      <w:r>
        <w:rPr>
          <w:rFonts w:eastAsiaTheme="minorEastAsia"/>
          <w:lang w:val="en-GB"/>
        </w:rPr>
        <w:t>T</w:t>
      </w:r>
      <w:r>
        <w:rPr>
          <w:rFonts w:eastAsiaTheme="minorEastAsia" w:hint="eastAsia"/>
          <w:lang w:val="en-GB"/>
        </w:rPr>
        <w:t>he C</w:t>
      </w:r>
      <w:r w:rsidRPr="00F44285">
        <w:rPr>
          <w:rFonts w:eastAsiaTheme="minorEastAsia" w:hint="eastAsia"/>
          <w:vertAlign w:val="subscript"/>
          <w:lang w:val="en-GB"/>
        </w:rPr>
        <w:t>p</w:t>
      </w:r>
      <w:r>
        <w:rPr>
          <w:rFonts w:eastAsiaTheme="minorEastAsia" w:hint="eastAsia"/>
          <w:lang w:val="en-GB"/>
        </w:rPr>
        <w:t xml:space="preserve"> plot</w:t>
      </w:r>
      <w:r w:rsidR="00F44285">
        <w:rPr>
          <w:rFonts w:eastAsiaTheme="minorEastAsia" w:hint="eastAsia"/>
          <w:lang w:val="en-GB"/>
        </w:rPr>
        <w:t xml:space="preserve"> in </w:t>
      </w:r>
      <w:r w:rsidR="00C97ADF">
        <w:rPr>
          <w:rFonts w:eastAsiaTheme="minorEastAsia"/>
          <w:lang w:val="en-GB"/>
        </w:rPr>
        <w:fldChar w:fldCharType="begin"/>
      </w:r>
      <w:r w:rsidR="00F44285">
        <w:rPr>
          <w:rFonts w:eastAsiaTheme="minorEastAsia"/>
          <w:lang w:val="en-GB"/>
        </w:rPr>
        <w:instrText xml:space="preserve"> </w:instrText>
      </w:r>
      <w:r w:rsidR="00F44285">
        <w:rPr>
          <w:rFonts w:eastAsiaTheme="minorEastAsia" w:hint="eastAsia"/>
          <w:lang w:val="en-GB"/>
        </w:rPr>
        <w:instrText>REF _Ref324767554</w:instrText>
      </w:r>
      <w:r w:rsidR="00F44285">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79</w:t>
      </w:r>
      <w:r w:rsidR="00C97ADF">
        <w:rPr>
          <w:rFonts w:eastAsiaTheme="minorEastAsia"/>
          <w:lang w:val="en-GB"/>
        </w:rPr>
        <w:fldChar w:fldCharType="end"/>
      </w:r>
      <w:r>
        <w:rPr>
          <w:rFonts w:eastAsiaTheme="minorEastAsia" w:hint="eastAsia"/>
          <w:lang w:val="en-GB"/>
        </w:rPr>
        <w:t xml:space="preserve"> </w:t>
      </w:r>
      <w:r w:rsidR="00F44285">
        <w:rPr>
          <w:rFonts w:eastAsiaTheme="minorEastAsia" w:hint="eastAsia"/>
          <w:lang w:val="en-GB"/>
        </w:rPr>
        <w:t xml:space="preserve">also </w:t>
      </w:r>
      <w:r>
        <w:rPr>
          <w:rFonts w:eastAsiaTheme="minorEastAsia" w:hint="eastAsia"/>
          <w:lang w:val="en-GB"/>
        </w:rPr>
        <w:t xml:space="preserve">shows that </w:t>
      </w:r>
      <w:r w:rsidR="00F44285">
        <w:rPr>
          <w:rFonts w:eastAsiaTheme="minorEastAsia" w:hint="eastAsia"/>
          <w:lang w:val="en-GB"/>
        </w:rPr>
        <w:t xml:space="preserve">different suction peaks are formed on the wing at </w:t>
      </w:r>
      <w:r w:rsidR="006E0F91">
        <w:rPr>
          <w:rFonts w:eastAsiaTheme="minorEastAsia"/>
          <w:lang w:val="en-GB"/>
        </w:rPr>
        <w:t xml:space="preserve">inner and outer spanwise locations, </w:t>
      </w:r>
      <w:r w:rsidR="00F44285">
        <w:rPr>
          <w:rFonts w:eastAsiaTheme="minorEastAsia" w:hint="eastAsia"/>
          <w:lang w:val="en-GB"/>
        </w:rPr>
        <w:t>2z/b = 0.25 and 0.5</w:t>
      </w:r>
      <w:r w:rsidR="006E0F91">
        <w:rPr>
          <w:rFonts w:eastAsiaTheme="minorEastAsia"/>
          <w:lang w:val="en-GB"/>
        </w:rPr>
        <w:t>, respectively</w:t>
      </w:r>
      <w:r w:rsidR="00F44285">
        <w:rPr>
          <w:rFonts w:eastAsiaTheme="minorEastAsia" w:hint="eastAsia"/>
          <w:lang w:val="en-GB"/>
        </w:rPr>
        <w:t xml:space="preserve">. Higher suction peaks are formed on </w:t>
      </w:r>
      <w:r w:rsidR="00F44285">
        <w:rPr>
          <w:rFonts w:eastAsiaTheme="minorEastAsia"/>
          <w:lang w:val="en-GB"/>
        </w:rPr>
        <w:t>the</w:t>
      </w:r>
      <w:r w:rsidR="00F44285">
        <w:rPr>
          <w:rFonts w:eastAsiaTheme="minorEastAsia" w:hint="eastAsia"/>
          <w:lang w:val="en-GB"/>
        </w:rPr>
        <w:t xml:space="preserve"> up-going blade side and </w:t>
      </w:r>
      <w:r w:rsidR="00F44285">
        <w:rPr>
          <w:rFonts w:eastAsiaTheme="minorEastAsia"/>
          <w:lang w:val="en-GB"/>
        </w:rPr>
        <w:t>the</w:t>
      </w:r>
      <w:r w:rsidR="00F44285">
        <w:rPr>
          <w:rFonts w:eastAsiaTheme="minorEastAsia" w:hint="eastAsia"/>
          <w:lang w:val="en-GB"/>
        </w:rPr>
        <w:t xml:space="preserve"> location is close to </w:t>
      </w:r>
      <w:r w:rsidR="00F44285">
        <w:rPr>
          <w:rFonts w:eastAsiaTheme="minorEastAsia"/>
          <w:lang w:val="en-GB"/>
        </w:rPr>
        <w:t>the</w:t>
      </w:r>
      <w:r w:rsidR="00F44285">
        <w:rPr>
          <w:rFonts w:eastAsiaTheme="minorEastAsia" w:hint="eastAsia"/>
          <w:lang w:val="en-GB"/>
        </w:rPr>
        <w:t xml:space="preserve"> leading edge. </w:t>
      </w:r>
      <w:r w:rsidR="00F44285">
        <w:rPr>
          <w:rFonts w:eastAsiaTheme="minorEastAsia"/>
          <w:lang w:val="en-GB"/>
        </w:rPr>
        <w:t>H</w:t>
      </w:r>
      <w:r w:rsidR="00F44285">
        <w:rPr>
          <w:rFonts w:eastAsiaTheme="minorEastAsia" w:hint="eastAsia"/>
          <w:lang w:val="en-GB"/>
        </w:rPr>
        <w:t xml:space="preserve">owever, on </w:t>
      </w:r>
      <w:r w:rsidR="00F44285">
        <w:rPr>
          <w:rFonts w:eastAsiaTheme="minorEastAsia"/>
          <w:lang w:val="en-GB"/>
        </w:rPr>
        <w:t>the</w:t>
      </w:r>
      <w:r w:rsidR="00F44285">
        <w:rPr>
          <w:rFonts w:eastAsiaTheme="minorEastAsia" w:hint="eastAsia"/>
          <w:lang w:val="en-GB"/>
        </w:rPr>
        <w:t xml:space="preserve"> down-going blade side, a reduced suction peak has been found and it has been shifted backwards as compared with </w:t>
      </w:r>
      <w:r w:rsidR="00EA46A5">
        <w:rPr>
          <w:rFonts w:eastAsiaTheme="minorEastAsia" w:hint="eastAsia"/>
          <w:lang w:val="en-GB"/>
        </w:rPr>
        <w:t xml:space="preserve">the </w:t>
      </w:r>
      <w:r w:rsidR="00F44285">
        <w:rPr>
          <w:rFonts w:eastAsiaTheme="minorEastAsia" w:hint="eastAsia"/>
          <w:lang w:val="en-GB"/>
        </w:rPr>
        <w:t>up-going blade side.</w:t>
      </w:r>
      <w:r w:rsidR="00FA0EE8">
        <w:rPr>
          <w:rFonts w:eastAsiaTheme="minorEastAsia" w:hint="eastAsia"/>
          <w:lang w:val="en-GB"/>
        </w:rPr>
        <w:t xml:space="preserve"> </w:t>
      </w:r>
      <w:r w:rsidR="00F44285">
        <w:rPr>
          <w:rFonts w:eastAsiaTheme="minorEastAsia"/>
          <w:lang w:val="en-GB"/>
        </w:rPr>
        <w:t>T</w:t>
      </w:r>
      <w:r w:rsidR="00F44285">
        <w:rPr>
          <w:rFonts w:eastAsiaTheme="minorEastAsia" w:hint="eastAsia"/>
          <w:lang w:val="en-GB"/>
        </w:rPr>
        <w:t xml:space="preserve">he negative lift </w:t>
      </w:r>
      <w:r>
        <w:rPr>
          <w:rFonts w:eastAsiaTheme="minorEastAsia" w:hint="eastAsia"/>
          <w:lang w:val="en-GB"/>
        </w:rPr>
        <w:t xml:space="preserve">is </w:t>
      </w:r>
      <w:r w:rsidR="00F44285">
        <w:rPr>
          <w:rFonts w:eastAsiaTheme="minorEastAsia" w:hint="eastAsia"/>
          <w:lang w:val="en-GB"/>
        </w:rPr>
        <w:t xml:space="preserve">also </w:t>
      </w:r>
      <w:r>
        <w:rPr>
          <w:rFonts w:eastAsiaTheme="minorEastAsia" w:hint="eastAsia"/>
          <w:lang w:val="en-GB"/>
        </w:rPr>
        <w:t xml:space="preserve">generated on </w:t>
      </w:r>
      <w:r>
        <w:rPr>
          <w:rFonts w:eastAsiaTheme="minorEastAsia"/>
          <w:lang w:val="en-GB"/>
        </w:rPr>
        <w:t>the</w:t>
      </w:r>
      <w:r>
        <w:rPr>
          <w:rFonts w:eastAsiaTheme="minorEastAsia" w:hint="eastAsia"/>
          <w:lang w:val="en-GB"/>
        </w:rPr>
        <w:t xml:space="preserve"> </w:t>
      </w:r>
      <w:r w:rsidR="00F44285">
        <w:rPr>
          <w:rFonts w:eastAsiaTheme="minorEastAsia" w:hint="eastAsia"/>
          <w:lang w:val="en-GB"/>
        </w:rPr>
        <w:t>down</w:t>
      </w:r>
      <w:r>
        <w:rPr>
          <w:rFonts w:eastAsiaTheme="minorEastAsia" w:hint="eastAsia"/>
          <w:lang w:val="en-GB"/>
        </w:rPr>
        <w:t xml:space="preserve">-going blade side </w:t>
      </w:r>
      <w:r w:rsidR="00F44285">
        <w:rPr>
          <w:rFonts w:eastAsiaTheme="minorEastAsia" w:hint="eastAsia"/>
          <w:lang w:val="en-GB"/>
        </w:rPr>
        <w:t xml:space="preserve">at </w:t>
      </w:r>
      <w:r w:rsidR="00EA46A5">
        <w:rPr>
          <w:rFonts w:eastAsiaTheme="minorEastAsia"/>
          <w:lang w:val="en-GB"/>
        </w:rPr>
        <w:t xml:space="preserve">the </w:t>
      </w:r>
      <w:r w:rsidR="00F44285">
        <w:rPr>
          <w:rFonts w:eastAsiaTheme="minorEastAsia" w:hint="eastAsia"/>
          <w:lang w:val="en-GB"/>
        </w:rPr>
        <w:t>leading edge</w:t>
      </w:r>
      <w:r>
        <w:rPr>
          <w:rFonts w:eastAsiaTheme="minorEastAsia" w:hint="eastAsia"/>
          <w:lang w:val="en-GB"/>
        </w:rPr>
        <w:t xml:space="preserve">, due to a large separation bubble </w:t>
      </w:r>
      <w:r w:rsidR="00EA46A5">
        <w:rPr>
          <w:rFonts w:eastAsiaTheme="minorEastAsia"/>
          <w:lang w:val="en-GB"/>
        </w:rPr>
        <w:t>being</w:t>
      </w:r>
      <w:r>
        <w:rPr>
          <w:rFonts w:eastAsiaTheme="minorEastAsia" w:hint="eastAsia"/>
          <w:lang w:val="en-GB"/>
        </w:rPr>
        <w:t xml:space="preserve"> formed on </w:t>
      </w:r>
      <w:r>
        <w:rPr>
          <w:rFonts w:eastAsiaTheme="minorEastAsia"/>
          <w:lang w:val="en-GB"/>
        </w:rPr>
        <w:t>the</w:t>
      </w:r>
      <w:r>
        <w:rPr>
          <w:rFonts w:eastAsiaTheme="minorEastAsia" w:hint="eastAsia"/>
          <w:lang w:val="en-GB"/>
        </w:rPr>
        <w:t xml:space="preserve"> lower surface at </w:t>
      </w:r>
      <w:r w:rsidR="00EA46A5">
        <w:rPr>
          <w:rFonts w:eastAsiaTheme="minorEastAsia"/>
          <w:lang w:val="en-GB"/>
        </w:rPr>
        <w:t xml:space="preserve">the </w:t>
      </w:r>
      <w:r>
        <w:rPr>
          <w:rFonts w:eastAsiaTheme="minorEastAsia" w:hint="eastAsia"/>
          <w:lang w:val="en-GB"/>
        </w:rPr>
        <w:t>down-going blade side</w:t>
      </w:r>
      <w:r w:rsidR="00F44285">
        <w:rPr>
          <w:rFonts w:eastAsiaTheme="minorEastAsia" w:hint="eastAsia"/>
          <w:lang w:val="en-GB"/>
        </w:rPr>
        <w:t>.</w:t>
      </w:r>
      <w:r w:rsidR="00FA0EE8">
        <w:rPr>
          <w:rFonts w:eastAsiaTheme="minorEastAsia" w:hint="eastAsia"/>
          <w:lang w:val="en-GB"/>
        </w:rPr>
        <w:t xml:space="preserve"> </w:t>
      </w:r>
      <w:r w:rsidR="00EA46A5">
        <w:rPr>
          <w:rFonts w:eastAsiaTheme="minorEastAsia"/>
          <w:lang w:val="en-GB"/>
        </w:rPr>
        <w:t>T</w:t>
      </w:r>
      <w:r w:rsidR="00FA0EE8">
        <w:rPr>
          <w:rFonts w:eastAsiaTheme="minorEastAsia" w:hint="eastAsia"/>
          <w:lang w:val="en-GB"/>
        </w:rPr>
        <w:t xml:space="preserve">owards </w:t>
      </w:r>
      <w:r w:rsidR="00EA46A5">
        <w:rPr>
          <w:rFonts w:eastAsiaTheme="minorEastAsia"/>
          <w:lang w:val="en-GB"/>
        </w:rPr>
        <w:t xml:space="preserve">the </w:t>
      </w:r>
      <w:r w:rsidR="00FA0EE8">
        <w:rPr>
          <w:rFonts w:eastAsiaTheme="minorEastAsia" w:hint="eastAsia"/>
          <w:lang w:val="en-GB"/>
        </w:rPr>
        <w:t xml:space="preserve">wingtip, </w:t>
      </w:r>
      <w:r w:rsidR="0019774E">
        <w:rPr>
          <w:rFonts w:eastAsiaTheme="minorEastAsia" w:hint="eastAsia"/>
          <w:lang w:val="en-GB"/>
        </w:rPr>
        <w:t xml:space="preserve">at </w:t>
      </w:r>
      <w:r w:rsidR="00FA0EE8">
        <w:rPr>
          <w:rFonts w:eastAsiaTheme="minorEastAsia" w:hint="eastAsia"/>
          <w:lang w:val="en-GB"/>
        </w:rPr>
        <w:t xml:space="preserve">2z/b = 0.5, </w:t>
      </w:r>
      <w:r w:rsidR="0019774E">
        <w:rPr>
          <w:rFonts w:eastAsiaTheme="minorEastAsia" w:hint="eastAsia"/>
          <w:lang w:val="en-GB"/>
        </w:rPr>
        <w:t>C</w:t>
      </w:r>
      <w:r w:rsidR="0019774E" w:rsidRPr="0019774E">
        <w:rPr>
          <w:rFonts w:eastAsiaTheme="minorEastAsia" w:hint="eastAsia"/>
          <w:vertAlign w:val="subscript"/>
          <w:lang w:val="en-GB"/>
        </w:rPr>
        <w:t>p</w:t>
      </w:r>
      <w:r w:rsidR="0019774E">
        <w:rPr>
          <w:rFonts w:eastAsiaTheme="minorEastAsia" w:hint="eastAsia"/>
          <w:lang w:val="en-GB"/>
        </w:rPr>
        <w:t xml:space="preserve"> </w:t>
      </w:r>
      <w:r w:rsidR="00FA0EE8">
        <w:rPr>
          <w:rFonts w:eastAsiaTheme="minorEastAsia" w:hint="eastAsia"/>
          <w:lang w:val="en-GB"/>
        </w:rPr>
        <w:t xml:space="preserve">less </w:t>
      </w:r>
      <w:r w:rsidR="007E6A47">
        <w:rPr>
          <w:rFonts w:eastAsiaTheme="minorEastAsia" w:hint="eastAsia"/>
          <w:lang w:val="en-GB"/>
        </w:rPr>
        <w:t xml:space="preserve">differences are observed at negative camber region, whereas at leading edge region, </w:t>
      </w:r>
      <w:r w:rsidR="007E6A47">
        <w:rPr>
          <w:rFonts w:eastAsiaTheme="minorEastAsia"/>
          <w:lang w:val="en-GB"/>
        </w:rPr>
        <w:t>the</w:t>
      </w:r>
      <w:r w:rsidR="007E6A47">
        <w:rPr>
          <w:rFonts w:eastAsiaTheme="minorEastAsia" w:hint="eastAsia"/>
          <w:lang w:val="en-GB"/>
        </w:rPr>
        <w:t xml:space="preserve"> difference on the lift is still quite </w:t>
      </w:r>
      <w:r w:rsidR="007E6A47">
        <w:rPr>
          <w:rFonts w:eastAsiaTheme="minorEastAsia"/>
          <w:lang w:val="en-GB"/>
        </w:rPr>
        <w:t>pronounced</w:t>
      </w:r>
      <w:r w:rsidR="007E6A47">
        <w:rPr>
          <w:rFonts w:eastAsiaTheme="minorEastAsia" w:hint="eastAsia"/>
          <w:lang w:val="en-GB"/>
        </w:rPr>
        <w:t>.</w:t>
      </w:r>
      <w:r w:rsidR="00F12CD6">
        <w:rPr>
          <w:rFonts w:eastAsiaTheme="minorEastAsia" w:hint="eastAsia"/>
          <w:lang w:val="en-GB"/>
        </w:rPr>
        <w:t xml:space="preserve"> </w:t>
      </w:r>
      <w:r w:rsidR="00F12CD6" w:rsidRPr="007E073D">
        <w:rPr>
          <w:lang w:val="en-GB"/>
        </w:rPr>
        <w:t>The asymmetr</w:t>
      </w:r>
      <w:r w:rsidR="00EA46A5">
        <w:rPr>
          <w:lang w:val="en-GB"/>
        </w:rPr>
        <w:t>ic</w:t>
      </w:r>
      <w:r w:rsidR="00F12CD6" w:rsidRPr="007E073D">
        <w:rPr>
          <w:lang w:val="en-GB"/>
        </w:rPr>
        <w:t xml:space="preserve"> pressure distribution also indicates that the additional torque is generated by the propeller slipstream, </w:t>
      </w:r>
      <w:r w:rsidR="006E0F91">
        <w:rPr>
          <w:lang w:val="en-GB"/>
        </w:rPr>
        <w:t>which</w:t>
      </w:r>
      <w:r w:rsidR="006E0F91" w:rsidRPr="007E073D">
        <w:rPr>
          <w:lang w:val="en-GB"/>
        </w:rPr>
        <w:t xml:space="preserve"> </w:t>
      </w:r>
      <w:r w:rsidR="00F12CD6" w:rsidRPr="007E073D">
        <w:rPr>
          <w:lang w:val="en-GB"/>
        </w:rPr>
        <w:t>would lead to a difficulty in the moment balance</w:t>
      </w:r>
      <w:r w:rsidR="00F12CD6">
        <w:rPr>
          <w:lang w:val="en-GB"/>
        </w:rPr>
        <w:t>,</w:t>
      </w:r>
      <w:r w:rsidR="00F12CD6" w:rsidRPr="007E073D">
        <w:rPr>
          <w:lang w:val="en-GB"/>
        </w:rPr>
        <w:t xml:space="preserve"> both longitudinal and lateral, and hence it would affect the overall handling control. This problem can be important in the design of modern micro air vehicles, because autonomous computed flight systems do not impose the same constrains as those by human pilots. In other words, a proper</w:t>
      </w:r>
      <w:r w:rsidR="00F12CD6">
        <w:rPr>
          <w:lang w:val="en-GB"/>
        </w:rPr>
        <w:t>ly</w:t>
      </w:r>
      <w:r w:rsidR="00F12CD6" w:rsidRPr="007E073D">
        <w:rPr>
          <w:lang w:val="en-GB"/>
        </w:rPr>
        <w:t xml:space="preserve"> </w:t>
      </w:r>
      <w:r w:rsidR="00F12CD6" w:rsidRPr="007E073D">
        <w:rPr>
          <w:lang w:val="en-GB"/>
        </w:rPr>
        <w:lastRenderedPageBreak/>
        <w:t xml:space="preserve">designed vertical tail is required and the setting angle for the vertical tail is unavoidable in the case of no additional trim moment input from the pilot. </w:t>
      </w:r>
    </w:p>
    <w:p w:rsidR="00632BA1" w:rsidRPr="00632BA1" w:rsidRDefault="00632BA1" w:rsidP="001D603C">
      <w:pPr>
        <w:rPr>
          <w:rFonts w:eastAsiaTheme="minorEastAsia"/>
          <w:lang w:val="en-GB"/>
        </w:rPr>
      </w:pPr>
      <w:r>
        <w:rPr>
          <w:rFonts w:eastAsiaTheme="minorEastAsia"/>
          <w:lang w:val="en-GB"/>
        </w:rPr>
        <w:t>T</w:t>
      </w:r>
      <w:r>
        <w:rPr>
          <w:rFonts w:eastAsiaTheme="minorEastAsia" w:hint="eastAsia"/>
          <w:lang w:val="en-GB"/>
        </w:rPr>
        <w:t xml:space="preserve">he skin friction coefficient in x direction is given in </w:t>
      </w:r>
      <w:r w:rsidR="00C97ADF">
        <w:rPr>
          <w:rFonts w:eastAsiaTheme="minorEastAsia"/>
          <w:lang w:val="en-GB"/>
        </w:rPr>
        <w:fldChar w:fldCharType="begin"/>
      </w:r>
      <w:r>
        <w:rPr>
          <w:rFonts w:eastAsiaTheme="minorEastAsia"/>
          <w:lang w:val="en-GB"/>
        </w:rPr>
        <w:instrText xml:space="preserve"> </w:instrText>
      </w:r>
      <w:r>
        <w:rPr>
          <w:rFonts w:eastAsiaTheme="minorEastAsia" w:hint="eastAsia"/>
          <w:lang w:val="en-GB"/>
        </w:rPr>
        <w:instrText>REF _Ref372901872</w:instrText>
      </w:r>
      <w:r>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81</w:t>
      </w:r>
      <w:r w:rsidR="00C97ADF">
        <w:rPr>
          <w:rFonts w:eastAsiaTheme="minorEastAsia"/>
          <w:lang w:val="en-GB"/>
        </w:rPr>
        <w:fldChar w:fldCharType="end"/>
      </w:r>
      <w:r>
        <w:rPr>
          <w:rFonts w:eastAsiaTheme="minorEastAsia" w:hint="eastAsia"/>
          <w:lang w:val="en-GB"/>
        </w:rPr>
        <w:t xml:space="preserve"> (a-d). </w:t>
      </w:r>
      <w:r>
        <w:rPr>
          <w:rFonts w:eastAsiaTheme="minorEastAsia"/>
          <w:lang w:val="en-GB"/>
        </w:rPr>
        <w:t>F</w:t>
      </w:r>
      <w:r>
        <w:rPr>
          <w:rFonts w:eastAsiaTheme="minorEastAsia" w:hint="eastAsia"/>
          <w:lang w:val="en-GB"/>
        </w:rPr>
        <w:t xml:space="preserve">ully attached flow on both upper and lower surface except at </w:t>
      </w:r>
      <w:r>
        <w:rPr>
          <w:rFonts w:eastAsiaTheme="minorEastAsia"/>
          <w:lang w:val="en-GB"/>
        </w:rPr>
        <w:t>the</w:t>
      </w:r>
      <w:r>
        <w:rPr>
          <w:rFonts w:eastAsiaTheme="minorEastAsia" w:hint="eastAsia"/>
          <w:lang w:val="en-GB"/>
        </w:rPr>
        <w:t xml:space="preserve"> leading edge region can be observed. </w:t>
      </w:r>
      <w:r>
        <w:rPr>
          <w:rFonts w:eastAsiaTheme="minorEastAsia"/>
          <w:lang w:val="en-GB"/>
        </w:rPr>
        <w:t>T</w:t>
      </w:r>
      <w:r>
        <w:rPr>
          <w:rFonts w:eastAsiaTheme="minorEastAsia" w:hint="eastAsia"/>
          <w:lang w:val="en-GB"/>
        </w:rPr>
        <w:t xml:space="preserve">he </w:t>
      </w:r>
      <w:r w:rsidR="00CA0416">
        <w:rPr>
          <w:rFonts w:eastAsiaTheme="minorEastAsia" w:hint="eastAsia"/>
          <w:lang w:val="en-GB"/>
        </w:rPr>
        <w:t xml:space="preserve">length of </w:t>
      </w:r>
      <w:r w:rsidR="00CA0416">
        <w:rPr>
          <w:rFonts w:eastAsiaTheme="minorEastAsia"/>
          <w:lang w:val="en-GB"/>
        </w:rPr>
        <w:t>the</w:t>
      </w:r>
      <w:r w:rsidR="00CA0416">
        <w:rPr>
          <w:rFonts w:eastAsiaTheme="minorEastAsia" w:hint="eastAsia"/>
          <w:lang w:val="en-GB"/>
        </w:rPr>
        <w:t xml:space="preserve"> bubble on up-going blade side (roughly the length is about 0.09c) is much shorter than on </w:t>
      </w:r>
      <w:r w:rsidR="00CA0416">
        <w:rPr>
          <w:rFonts w:eastAsiaTheme="minorEastAsia"/>
          <w:lang w:val="en-GB"/>
        </w:rPr>
        <w:t>the</w:t>
      </w:r>
      <w:r w:rsidR="00CA0416">
        <w:rPr>
          <w:rFonts w:eastAsiaTheme="minorEastAsia" w:hint="eastAsia"/>
          <w:lang w:val="en-GB"/>
        </w:rPr>
        <w:t xml:space="preserve"> down-going blade side (which is about 0.3c) at 2z/b = 0.25 with </w:t>
      </w:r>
      <w:r w:rsidR="00CA0416" w:rsidRPr="007E073D">
        <w:rPr>
          <w:lang w:val="en-GB"/>
        </w:rPr>
        <w:t>ψ</w:t>
      </w:r>
      <w:r w:rsidR="00CA0416" w:rsidRPr="007A5738">
        <w:rPr>
          <w:vertAlign w:val="subscript"/>
          <w:lang w:val="en-GB"/>
        </w:rPr>
        <w:t>b</w:t>
      </w:r>
      <w:r w:rsidR="00CA0416">
        <w:rPr>
          <w:lang w:val="en-GB"/>
        </w:rPr>
        <w:t xml:space="preserve"> = 0</w:t>
      </w:r>
      <w:r w:rsidR="00486B5E">
        <w:rPr>
          <w:lang w:val="en-GB"/>
        </w:rPr>
        <w:t>°</w:t>
      </w:r>
      <w:r w:rsidR="00CA0416">
        <w:rPr>
          <w:rFonts w:eastAsiaTheme="minorEastAsia" w:hint="eastAsia"/>
          <w:lang w:val="en-GB"/>
        </w:rPr>
        <w:t xml:space="preserve">. </w:t>
      </w:r>
      <w:r w:rsidR="00FE477B">
        <w:rPr>
          <w:rFonts w:eastAsiaTheme="minorEastAsia"/>
          <w:lang w:val="en-GB"/>
        </w:rPr>
        <w:t>T</w:t>
      </w:r>
      <w:r w:rsidR="00FE477B">
        <w:rPr>
          <w:rFonts w:eastAsiaTheme="minorEastAsia" w:hint="eastAsia"/>
          <w:lang w:val="en-GB"/>
        </w:rPr>
        <w:t xml:space="preserve">owards </w:t>
      </w:r>
      <w:r w:rsidR="00FE477B">
        <w:rPr>
          <w:rFonts w:eastAsiaTheme="minorEastAsia"/>
          <w:lang w:val="en-GB"/>
        </w:rPr>
        <w:t xml:space="preserve">the </w:t>
      </w:r>
      <w:r w:rsidR="00A06827">
        <w:rPr>
          <w:rFonts w:eastAsiaTheme="minorEastAsia" w:hint="eastAsia"/>
          <w:lang w:val="en-GB"/>
        </w:rPr>
        <w:t xml:space="preserve">wingtip, </w:t>
      </w:r>
      <w:r w:rsidR="00A06827">
        <w:rPr>
          <w:rFonts w:eastAsiaTheme="minorEastAsia"/>
          <w:lang w:val="en-GB"/>
        </w:rPr>
        <w:t>the</w:t>
      </w:r>
      <w:r w:rsidR="00A06827">
        <w:rPr>
          <w:rFonts w:eastAsiaTheme="minorEastAsia" w:hint="eastAsia"/>
          <w:lang w:val="en-GB"/>
        </w:rPr>
        <w:t xml:space="preserve"> length of </w:t>
      </w:r>
      <w:r w:rsidR="00A06827">
        <w:rPr>
          <w:rFonts w:eastAsiaTheme="minorEastAsia"/>
          <w:lang w:val="en-GB"/>
        </w:rPr>
        <w:t>the</w:t>
      </w:r>
      <w:r w:rsidR="00A06827">
        <w:rPr>
          <w:rFonts w:eastAsiaTheme="minorEastAsia" w:hint="eastAsia"/>
          <w:lang w:val="en-GB"/>
        </w:rPr>
        <w:t xml:space="preserve"> bubble has been shorten</w:t>
      </w:r>
      <w:r w:rsidR="00FE477B">
        <w:rPr>
          <w:rFonts w:eastAsiaTheme="minorEastAsia"/>
          <w:lang w:val="en-GB"/>
        </w:rPr>
        <w:t>ed</w:t>
      </w:r>
      <w:r w:rsidR="00A06827">
        <w:rPr>
          <w:rFonts w:eastAsiaTheme="minorEastAsia" w:hint="eastAsia"/>
          <w:lang w:val="en-GB"/>
        </w:rPr>
        <w:t xml:space="preserve"> to about 0.2c on down-going blade side, as </w:t>
      </w:r>
      <w:r w:rsidR="00A06827">
        <w:rPr>
          <w:rFonts w:eastAsiaTheme="minorEastAsia"/>
          <w:lang w:val="en-GB"/>
        </w:rPr>
        <w:t>shown</w:t>
      </w:r>
      <w:r w:rsidR="00A06827">
        <w:rPr>
          <w:rFonts w:eastAsiaTheme="minorEastAsia" w:hint="eastAsia"/>
          <w:lang w:val="en-GB"/>
        </w:rPr>
        <w:t xml:space="preserve"> in </w:t>
      </w:r>
      <w:r w:rsidR="00C97ADF">
        <w:rPr>
          <w:rFonts w:eastAsiaTheme="minorEastAsia"/>
          <w:lang w:val="en-GB"/>
        </w:rPr>
        <w:fldChar w:fldCharType="begin"/>
      </w:r>
      <w:r w:rsidR="00A06827">
        <w:rPr>
          <w:rFonts w:eastAsiaTheme="minorEastAsia"/>
          <w:lang w:val="en-GB"/>
        </w:rPr>
        <w:instrText xml:space="preserve"> </w:instrText>
      </w:r>
      <w:r w:rsidR="00A06827">
        <w:rPr>
          <w:rFonts w:eastAsiaTheme="minorEastAsia" w:hint="eastAsia"/>
          <w:lang w:val="en-GB"/>
        </w:rPr>
        <w:instrText>REF _Ref372901872</w:instrText>
      </w:r>
      <w:r w:rsidR="00A06827">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81</w:t>
      </w:r>
      <w:r w:rsidR="00C97ADF">
        <w:rPr>
          <w:rFonts w:eastAsiaTheme="minorEastAsia"/>
          <w:lang w:val="en-GB"/>
        </w:rPr>
        <w:fldChar w:fldCharType="end"/>
      </w:r>
      <w:r w:rsidR="00A06827">
        <w:rPr>
          <w:rFonts w:eastAsiaTheme="minorEastAsia" w:hint="eastAsia"/>
          <w:lang w:val="en-GB"/>
        </w:rPr>
        <w:t xml:space="preserve"> (b).</w:t>
      </w:r>
      <w:r w:rsidR="00170F0B">
        <w:rPr>
          <w:rFonts w:eastAsiaTheme="minorEastAsia" w:hint="eastAsia"/>
          <w:lang w:val="en-GB"/>
        </w:rPr>
        <w:t xml:space="preserve"> For propeller azimuth angle </w:t>
      </w:r>
      <w:r w:rsidR="00170F0B" w:rsidRPr="007E073D">
        <w:rPr>
          <w:lang w:val="en-GB"/>
        </w:rPr>
        <w:t>ψ</w:t>
      </w:r>
      <w:r w:rsidR="00170F0B" w:rsidRPr="007A5738">
        <w:rPr>
          <w:vertAlign w:val="subscript"/>
          <w:lang w:val="en-GB"/>
        </w:rPr>
        <w:t>b</w:t>
      </w:r>
      <w:r w:rsidR="00170F0B">
        <w:rPr>
          <w:lang w:val="en-GB"/>
        </w:rPr>
        <w:t xml:space="preserve"> = </w:t>
      </w:r>
      <w:r w:rsidR="00170F0B">
        <w:rPr>
          <w:rFonts w:eastAsiaTheme="minorEastAsia" w:hint="eastAsia"/>
          <w:lang w:val="en-GB"/>
        </w:rPr>
        <w:t>9</w:t>
      </w:r>
      <w:r w:rsidR="00170F0B">
        <w:rPr>
          <w:lang w:val="en-GB"/>
        </w:rPr>
        <w:t>0</w:t>
      </w:r>
      <w:r w:rsidR="00486B5E">
        <w:rPr>
          <w:lang w:val="en-GB"/>
        </w:rPr>
        <w:t>°</w:t>
      </w:r>
      <w:r w:rsidR="00170F0B">
        <w:rPr>
          <w:rFonts w:eastAsiaTheme="minorEastAsia" w:hint="eastAsia"/>
          <w:lang w:val="en-GB"/>
        </w:rPr>
        <w:t xml:space="preserve">, no significant changes can be observed. </w:t>
      </w:r>
    </w:p>
    <w:p w:rsidR="001D603C" w:rsidRDefault="001D603C" w:rsidP="001D603C">
      <w:pPr>
        <w:rPr>
          <w:rFonts w:eastAsiaTheme="minorEastAsia"/>
          <w:lang w:val="en-GB"/>
        </w:rPr>
      </w:pPr>
      <w:r w:rsidRPr="007E073D">
        <w:rPr>
          <w:lang w:val="en-GB"/>
        </w:rPr>
        <w:t xml:space="preserve">In general, the propeller slipstream has a significant effect on both positive and negative lift. Negative lift is generated at both leading and trailing edge area on </w:t>
      </w:r>
      <w:r>
        <w:rPr>
          <w:lang w:val="en-GB"/>
        </w:rPr>
        <w:t xml:space="preserve">the </w:t>
      </w:r>
      <w:r w:rsidRPr="007E073D">
        <w:rPr>
          <w:lang w:val="en-GB"/>
        </w:rPr>
        <w:t>down</w:t>
      </w:r>
      <w:r>
        <w:rPr>
          <w:lang w:val="en-GB"/>
        </w:rPr>
        <w:t>ward</w:t>
      </w:r>
      <w:r w:rsidRPr="007E073D">
        <w:rPr>
          <w:lang w:val="en-GB"/>
        </w:rPr>
        <w:t xml:space="preserve">-going blade side and asymmetric forces were produced due to the propeller slipstream, as shown clearly from the pressure distribution in </w:t>
      </w:r>
      <w:r w:rsidR="00C97ADF" w:rsidRPr="007E073D">
        <w:rPr>
          <w:lang w:val="en-GB"/>
        </w:rPr>
        <w:fldChar w:fldCharType="begin"/>
      </w:r>
      <w:r w:rsidRPr="007E073D">
        <w:rPr>
          <w:lang w:val="en-GB"/>
        </w:rPr>
        <w:instrText xml:space="preserve"> REF _Ref324767554 \h </w:instrText>
      </w:r>
      <w:r w:rsidR="00C97ADF" w:rsidRPr="007E073D">
        <w:rPr>
          <w:lang w:val="en-GB"/>
        </w:rPr>
      </w:r>
      <w:r w:rsidR="00C97ADF" w:rsidRPr="007E073D">
        <w:rPr>
          <w:lang w:val="en-GB"/>
        </w:rPr>
        <w:fldChar w:fldCharType="separate"/>
      </w:r>
      <w:r w:rsidR="00706147" w:rsidRPr="007E073D">
        <w:rPr>
          <w:lang w:val="en-GB"/>
        </w:rPr>
        <w:t xml:space="preserve">Figure </w:t>
      </w:r>
      <w:r w:rsidR="00706147">
        <w:rPr>
          <w:noProof/>
          <w:lang w:val="en-GB"/>
        </w:rPr>
        <w:t>79</w:t>
      </w:r>
      <w:r w:rsidR="00C97ADF" w:rsidRPr="007E073D">
        <w:rPr>
          <w:lang w:val="en-GB"/>
        </w:rPr>
        <w:fldChar w:fldCharType="end"/>
      </w:r>
      <w:r w:rsidRPr="007E073D">
        <w:rPr>
          <w:lang w:val="en-GB"/>
        </w:rPr>
        <w:t>.</w:t>
      </w:r>
      <w:r w:rsidR="005936E8">
        <w:rPr>
          <w:rFonts w:eastAsiaTheme="minorEastAsia" w:hint="eastAsia"/>
          <w:lang w:val="en-GB"/>
        </w:rPr>
        <w:t xml:space="preserve"> </w:t>
      </w:r>
      <w:r w:rsidR="005936E8">
        <w:rPr>
          <w:rFonts w:eastAsiaTheme="minorEastAsia"/>
          <w:lang w:val="en-GB"/>
        </w:rPr>
        <w:t>T</w:t>
      </w:r>
      <w:r w:rsidR="005936E8">
        <w:rPr>
          <w:rFonts w:eastAsiaTheme="minorEastAsia" w:hint="eastAsia"/>
          <w:lang w:val="en-GB"/>
        </w:rPr>
        <w:t xml:space="preserve">he skin friction drag, in </w:t>
      </w:r>
      <w:r w:rsidR="00C97ADF">
        <w:rPr>
          <w:rFonts w:eastAsiaTheme="minorEastAsia"/>
          <w:lang w:val="en-GB"/>
        </w:rPr>
        <w:fldChar w:fldCharType="begin"/>
      </w:r>
      <w:r w:rsidR="005936E8">
        <w:rPr>
          <w:rFonts w:eastAsiaTheme="minorEastAsia"/>
          <w:lang w:val="en-GB"/>
        </w:rPr>
        <w:instrText xml:space="preserve"> </w:instrText>
      </w:r>
      <w:r w:rsidR="005936E8">
        <w:rPr>
          <w:rFonts w:eastAsiaTheme="minorEastAsia" w:hint="eastAsia"/>
          <w:lang w:val="en-GB"/>
        </w:rPr>
        <w:instrText>REF _Ref372901872</w:instrText>
      </w:r>
      <w:r w:rsidR="005936E8">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81</w:t>
      </w:r>
      <w:r w:rsidR="00C97ADF">
        <w:rPr>
          <w:rFonts w:eastAsiaTheme="minorEastAsia"/>
          <w:lang w:val="en-GB"/>
        </w:rPr>
        <w:fldChar w:fldCharType="end"/>
      </w:r>
      <w:r w:rsidR="005936E8">
        <w:rPr>
          <w:rFonts w:eastAsiaTheme="minorEastAsia" w:hint="eastAsia"/>
          <w:lang w:val="en-GB"/>
        </w:rPr>
        <w:t>, shows high value at leading edge and</w:t>
      </w:r>
      <w:r w:rsidR="005D4B1E">
        <w:rPr>
          <w:rFonts w:eastAsiaTheme="minorEastAsia" w:hint="eastAsia"/>
          <w:lang w:val="en-GB"/>
        </w:rPr>
        <w:t xml:space="preserve"> it </w:t>
      </w:r>
      <w:r w:rsidR="00CF5517">
        <w:rPr>
          <w:rFonts w:eastAsiaTheme="minorEastAsia" w:hint="eastAsia"/>
          <w:lang w:val="en-GB"/>
        </w:rPr>
        <w:t xml:space="preserve">is reduced towards </w:t>
      </w:r>
      <w:r w:rsidR="00FE477B">
        <w:rPr>
          <w:rFonts w:eastAsiaTheme="minorEastAsia"/>
          <w:lang w:val="en-GB"/>
        </w:rPr>
        <w:t xml:space="preserve">the </w:t>
      </w:r>
      <w:r w:rsidR="00CF5517">
        <w:rPr>
          <w:rFonts w:eastAsiaTheme="minorEastAsia" w:hint="eastAsia"/>
          <w:lang w:val="en-GB"/>
        </w:rPr>
        <w:t xml:space="preserve">trailing edge on </w:t>
      </w:r>
      <w:r w:rsidR="00CF5517">
        <w:rPr>
          <w:rFonts w:eastAsiaTheme="minorEastAsia"/>
          <w:lang w:val="en-GB"/>
        </w:rPr>
        <w:t>the</w:t>
      </w:r>
      <w:r w:rsidR="00CF5517">
        <w:rPr>
          <w:rFonts w:eastAsiaTheme="minorEastAsia" w:hint="eastAsia"/>
          <w:lang w:val="en-GB"/>
        </w:rPr>
        <w:t xml:space="preserve"> down-going blade side. </w:t>
      </w:r>
      <w:r w:rsidR="00CF5517">
        <w:rPr>
          <w:rFonts w:eastAsiaTheme="minorEastAsia"/>
          <w:lang w:val="en-GB"/>
        </w:rPr>
        <w:t>A</w:t>
      </w:r>
      <w:r w:rsidR="00CF5517">
        <w:rPr>
          <w:rFonts w:eastAsiaTheme="minorEastAsia" w:hint="eastAsia"/>
          <w:lang w:val="en-GB"/>
        </w:rPr>
        <w:t xml:space="preserve">n opposite skin friction trend has been observed on </w:t>
      </w:r>
      <w:r w:rsidR="00CF5517">
        <w:rPr>
          <w:rFonts w:eastAsiaTheme="minorEastAsia"/>
          <w:lang w:val="en-GB"/>
        </w:rPr>
        <w:t>the</w:t>
      </w:r>
      <w:r w:rsidR="00CF5517">
        <w:rPr>
          <w:rFonts w:eastAsiaTheme="minorEastAsia" w:hint="eastAsia"/>
          <w:lang w:val="en-GB"/>
        </w:rPr>
        <w:t xml:space="preserve"> up-going blade side. </w:t>
      </w:r>
      <w:r w:rsidR="00030A90">
        <w:rPr>
          <w:lang w:val="en-GB"/>
        </w:rPr>
        <w:t xml:space="preserve">The averaged pressure coefficient distribution for </w:t>
      </w:r>
      <w:r w:rsidR="00F30D63">
        <w:rPr>
          <w:rFonts w:asciiTheme="minorEastAsia" w:eastAsiaTheme="minorEastAsia" w:hAnsiTheme="minorEastAsia" w:hint="eastAsia"/>
          <w:lang w:val="en-GB"/>
        </w:rPr>
        <w:t>2</w:t>
      </w:r>
      <w:r w:rsidR="007F1C46">
        <w:rPr>
          <w:lang w:val="en-GB"/>
        </w:rPr>
        <w:t xml:space="preserve">z/b = ± 0.5 </w:t>
      </w:r>
      <w:r w:rsidR="007F1C46">
        <w:rPr>
          <w:rFonts w:eastAsiaTheme="minorEastAsia" w:hint="eastAsia"/>
          <w:lang w:val="en-GB"/>
        </w:rPr>
        <w:t>is</w:t>
      </w:r>
      <w:r w:rsidR="00030A90">
        <w:rPr>
          <w:lang w:val="en-GB"/>
        </w:rPr>
        <w:t xml:space="preserve"> shown in </w:t>
      </w:r>
      <w:r w:rsidR="00C97ADF">
        <w:rPr>
          <w:lang w:val="en-GB"/>
        </w:rPr>
        <w:fldChar w:fldCharType="begin"/>
      </w:r>
      <w:r w:rsidR="00F557C0">
        <w:rPr>
          <w:lang w:val="en-GB"/>
        </w:rPr>
        <w:instrText xml:space="preserve"> REF _Ref356295875 \h </w:instrText>
      </w:r>
      <w:r w:rsidR="00C97ADF">
        <w:rPr>
          <w:lang w:val="en-GB"/>
        </w:rPr>
      </w:r>
      <w:r w:rsidR="00C97ADF">
        <w:rPr>
          <w:lang w:val="en-GB"/>
        </w:rPr>
        <w:fldChar w:fldCharType="separate"/>
      </w:r>
      <w:r w:rsidR="00706147">
        <w:t xml:space="preserve">Figure </w:t>
      </w:r>
      <w:r w:rsidR="00706147">
        <w:rPr>
          <w:noProof/>
        </w:rPr>
        <w:t>80</w:t>
      </w:r>
      <w:r w:rsidR="00C97ADF">
        <w:rPr>
          <w:lang w:val="en-GB"/>
        </w:rPr>
        <w:fldChar w:fldCharType="end"/>
      </w:r>
      <w:r w:rsidR="00FE477B">
        <w:rPr>
          <w:lang w:val="en-GB"/>
        </w:rPr>
        <w:t xml:space="preserve">. The </w:t>
      </w:r>
      <w:r w:rsidR="00534FEE">
        <w:rPr>
          <w:lang w:val="en-GB"/>
        </w:rPr>
        <w:t xml:space="preserve">unbalance forces on each side of the wing can be seen clearly, </w:t>
      </w:r>
      <w:r w:rsidR="005D4B1E">
        <w:rPr>
          <w:rFonts w:eastAsiaTheme="minorEastAsia" w:hint="eastAsia"/>
          <w:lang w:val="en-GB"/>
        </w:rPr>
        <w:t>and</w:t>
      </w:r>
      <w:r w:rsidR="00534FEE">
        <w:rPr>
          <w:lang w:val="en-GB"/>
        </w:rPr>
        <w:t xml:space="preserve"> the</w:t>
      </w:r>
      <w:r w:rsidR="005D4B1E">
        <w:rPr>
          <w:rFonts w:eastAsiaTheme="minorEastAsia" w:hint="eastAsia"/>
          <w:lang w:val="en-GB"/>
        </w:rPr>
        <w:t xml:space="preserve"> difference of </w:t>
      </w:r>
      <w:r w:rsidR="005D4B1E">
        <w:rPr>
          <w:rFonts w:eastAsiaTheme="minorEastAsia"/>
          <w:lang w:val="en-GB"/>
        </w:rPr>
        <w:t>the</w:t>
      </w:r>
      <w:r w:rsidR="005D4B1E">
        <w:rPr>
          <w:rFonts w:eastAsiaTheme="minorEastAsia" w:hint="eastAsia"/>
          <w:lang w:val="en-GB"/>
        </w:rPr>
        <w:t xml:space="preserve"> </w:t>
      </w:r>
      <w:r w:rsidR="00534FEE">
        <w:rPr>
          <w:lang w:val="en-GB"/>
        </w:rPr>
        <w:t xml:space="preserve">turning point (i.e. from positive lift to negative lift) </w:t>
      </w:r>
      <w:r w:rsidR="005D4B1E">
        <w:rPr>
          <w:rFonts w:eastAsiaTheme="minorEastAsia" w:hint="eastAsia"/>
          <w:lang w:val="en-GB"/>
        </w:rPr>
        <w:t>on both sides can be clearly observed</w:t>
      </w:r>
      <w:r w:rsidR="00534FEE">
        <w:rPr>
          <w:lang w:val="en-GB"/>
        </w:rPr>
        <w:t>.</w:t>
      </w:r>
    </w:p>
    <w:p w:rsidR="007F1C46" w:rsidRPr="007F1C46" w:rsidRDefault="007F1C46" w:rsidP="001D603C">
      <w:pPr>
        <w:rPr>
          <w:rFonts w:eastAsiaTheme="minorEastAsia"/>
          <w:lang w:val="en-GB"/>
        </w:rPr>
      </w:pPr>
    </w:p>
    <w:tbl>
      <w:tblPr>
        <w:tblStyle w:val="TableGrid"/>
        <w:tblW w:w="0" w:type="auto"/>
        <w:tblLook w:val="04A0"/>
      </w:tblPr>
      <w:tblGrid>
        <w:gridCol w:w="4242"/>
        <w:gridCol w:w="4280"/>
      </w:tblGrid>
      <w:tr w:rsidR="001D603C" w:rsidRPr="005558A8" w:rsidTr="001D603C">
        <w:tc>
          <w:tcPr>
            <w:tcW w:w="8522" w:type="dxa"/>
            <w:gridSpan w:val="2"/>
            <w:tcBorders>
              <w:top w:val="nil"/>
              <w:left w:val="nil"/>
              <w:bottom w:val="nil"/>
              <w:right w:val="nil"/>
            </w:tcBorders>
          </w:tcPr>
          <w:p w:rsidR="001D603C" w:rsidRPr="005558A8" w:rsidRDefault="00C97ADF" w:rsidP="001D603C">
            <w:pPr>
              <w:jc w:val="center"/>
              <w:rPr>
                <w:noProof/>
                <w:lang w:val="en-GB"/>
              </w:rPr>
            </w:pPr>
            <w:r w:rsidRPr="00C97ADF">
              <w:rPr>
                <w:noProof/>
                <w:lang w:val="en-GB"/>
              </w:rPr>
              <w:pict>
                <v:rect id="Rectangle 55" o:spid="_x0000_s2081" style="position:absolute;left:0;text-align:left;margin-left:172.75pt;margin-top:24.45pt;width:123.5pt;height:25.8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" filled="f" stroked="f">
                  <v:textbox style="mso-next-textbox:#Rectangle 55">
                    <w:txbxContent>
                      <w:p w:rsidR="00A5596D" w:rsidRPr="000A7EA8" w:rsidRDefault="00A5596D" w:rsidP="001D603C">
                        <w:pPr>
                          <w:rPr>
                            <w:sz w:val="18"/>
                            <w:lang w:val="en-GB"/>
                          </w:rPr>
                        </w:pPr>
                        <w:r w:rsidRPr="000A7EA8">
                          <w:rPr>
                            <w:sz w:val="18"/>
                            <w:lang w:val="en-GB"/>
                          </w:rPr>
                          <w:t>Downward-going blade</w:t>
                        </w:r>
                      </w:p>
                    </w:txbxContent>
                  </v:textbox>
                </v:rect>
              </w:pict>
            </w:r>
            <w:r w:rsidRPr="00C97ADF">
              <w:rPr>
                <w:noProof/>
                <w:lang w:val="en-GB"/>
              </w:rPr>
              <w:pict>
                <v:rect id="Rectangle 56" o:spid="_x0000_s2082" style="position:absolute;left:0;text-align:left;margin-left:179.75pt;margin-top:96.85pt;width:102.3pt;height:25.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" filled="f" stroked="f">
                  <v:textbox style="mso-next-textbox:#Rectangle 56">
                    <w:txbxContent>
                      <w:p w:rsidR="00A5596D" w:rsidRPr="000A7EA8" w:rsidRDefault="00A5596D" w:rsidP="001D603C">
                        <w:pPr>
                          <w:rPr>
                            <w:sz w:val="18"/>
                            <w:lang w:val="en-GB"/>
                          </w:rPr>
                        </w:pPr>
                        <w:r w:rsidRPr="000A7EA8">
                          <w:rPr>
                            <w:sz w:val="18"/>
                            <w:lang w:val="en-GB"/>
                          </w:rPr>
                          <w:t>Upward-going blade</w:t>
                        </w:r>
                      </w:p>
                    </w:txbxContent>
                  </v:textbox>
                </v:rect>
              </w:pict>
            </w:r>
            <w:r w:rsidR="00E8441C">
              <w:rPr>
                <w:noProof/>
              </w:rPr>
              <w:t xml:space="preserve"> </w:t>
            </w:r>
            <w:r w:rsidR="00E8441C" w:rsidRPr="00E8441C">
              <w:rPr>
                <w:noProof/>
              </w:rPr>
              <w:drawing>
                <wp:inline distT="0" distB="0" distL="0" distR="0">
                  <wp:extent cx="1993640" cy="1931212"/>
                  <wp:effectExtent l="0" t="38100" r="0" b="11888"/>
                  <wp:docPr id="195" name="Picture 13" descr="J:\Jason_chen\PHD2\PHD_year2\MAV\MAV1_MAV6\MAV4_Prop_Cp_location_line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Jason_chen\PHD2\PHD_year2\MAV\MAV1_MAV6\MAV4_Prop_Cp_location_lines.emf"/>
                          <pic:cNvPicPr>
                            <a:picLocks noChangeAspect="1" noChangeArrowheads="1"/>
                          </pic:cNvPicPr>
                        </pic:nvPicPr>
                        <pic:blipFill>
                          <a:blip r:embed="rId267" cstate="print"/>
                          <a:srcRect l="22689" t="11800" r="19303" b="13446"/>
                          <a:stretch>
                            <a:fillRect/>
                          </a:stretch>
                        </pic:blipFill>
                        <pic:spPr bwMode="auto">
                          <a:xfrm rot="5400000">
                            <a:off x="0" y="0"/>
                            <a:ext cx="1996872" cy="1934343"/>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9"/>
              </w:numPr>
              <w:ind w:firstLineChars="0"/>
              <w:jc w:val="center"/>
              <w:rPr>
                <w:noProof/>
                <w:lang w:val="en-GB"/>
              </w:rPr>
            </w:pPr>
            <w:r w:rsidRPr="007E073D">
              <w:rPr>
                <w:noProof/>
                <w:lang w:val="en-GB"/>
              </w:rPr>
              <w:t>Spanwise location (“--”: propeller tip location)</w:t>
            </w:r>
          </w:p>
          <w:p w:rsidR="001D603C" w:rsidRDefault="001D603C" w:rsidP="001D603C">
            <w:pPr>
              <w:pStyle w:val="ListParagraph"/>
              <w:ind w:left="720" w:firstLineChars="0" w:firstLine="0"/>
              <w:rPr>
                <w:rFonts w:eastAsiaTheme="minorEastAsia"/>
                <w:noProof/>
                <w:lang w:val="en-GB"/>
              </w:rPr>
            </w:pPr>
          </w:p>
          <w:p w:rsidR="00F30D63" w:rsidRPr="00F30D63" w:rsidRDefault="00F30D63" w:rsidP="001D603C">
            <w:pPr>
              <w:pStyle w:val="ListParagraph"/>
              <w:ind w:left="720" w:firstLineChars="0" w:firstLine="0"/>
              <w:rPr>
                <w:rFonts w:eastAsiaTheme="minorEastAsia"/>
                <w:noProof/>
                <w:lang w:val="en-GB"/>
              </w:rPr>
            </w:pPr>
          </w:p>
        </w:tc>
      </w:tr>
      <w:tr w:rsidR="001D603C" w:rsidRPr="005558A8" w:rsidTr="001D603C">
        <w:tc>
          <w:tcPr>
            <w:tcW w:w="4261" w:type="dxa"/>
            <w:tcBorders>
              <w:top w:val="nil"/>
              <w:left w:val="nil"/>
              <w:bottom w:val="nil"/>
              <w:right w:val="nil"/>
            </w:tcBorders>
          </w:tcPr>
          <w:p w:rsidR="001D603C" w:rsidRPr="005558A8" w:rsidRDefault="000864F3" w:rsidP="001D603C">
            <w:pPr>
              <w:rPr>
                <w:lang w:val="en-GB"/>
              </w:rPr>
            </w:pPr>
            <w:r>
              <w:rPr>
                <w:noProof/>
              </w:rPr>
              <w:lastRenderedPageBreak/>
              <w:drawing>
                <wp:inline distT="0" distB="0" distL="0" distR="0">
                  <wp:extent cx="2520000" cy="1973941"/>
                  <wp:effectExtent l="19050" t="0" r="0" b="0"/>
                  <wp:docPr id="219" name="Picture 13" descr="F:\Jason_chen\more_mesh(no_vertical_tail)\0deg_more_mesh_no_tail\Cp_2zb005_126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Jason_chen\more_mesh(no_vertical_tail)\0deg_more_mesh_no_tail\Cp_2zb005_12600.emf"/>
                          <pic:cNvPicPr>
                            <a:picLocks noChangeAspect="1" noChangeArrowheads="1"/>
                          </pic:cNvPicPr>
                        </pic:nvPicPr>
                        <pic:blipFill>
                          <a:blip r:embed="rId268" cstate="print"/>
                          <a:srcRect l="2392" t="5307" r="8186" b="1397"/>
                          <a:stretch>
                            <a:fillRect/>
                          </a:stretch>
                        </pic:blipFill>
                        <pic:spPr bwMode="auto">
                          <a:xfrm>
                            <a:off x="0" y="0"/>
                            <a:ext cx="2520000" cy="1973941"/>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9"/>
              </w:numPr>
              <w:ind w:firstLineChars="0"/>
              <w:rPr>
                <w:lang w:val="en-GB"/>
              </w:rPr>
            </w:pPr>
            <w:r>
              <w:rPr>
                <w:lang w:val="en-GB"/>
              </w:rPr>
              <w:t>ψ</w:t>
            </w:r>
            <w:r w:rsidRPr="007E073D">
              <w:rPr>
                <w:lang w:val="en-GB"/>
              </w:rPr>
              <w:t xml:space="preserve"> = 0</w:t>
            </w:r>
            <w:r w:rsidR="00486B5E">
              <w:rPr>
                <w:lang w:val="en-GB"/>
              </w:rPr>
              <w:t>°</w:t>
            </w:r>
            <w:r w:rsidR="00F30D63" w:rsidRPr="00F30D63">
              <w:rPr>
                <w:rFonts w:eastAsiaTheme="minorEastAsia"/>
                <w:lang w:val="en-GB"/>
              </w:rPr>
              <w:t>, 2z/b =</w:t>
            </w:r>
            <w:r w:rsidR="00F30D63">
              <w:rPr>
                <w:rFonts w:asciiTheme="minorEastAsia" w:eastAsiaTheme="minorEastAsia" w:hAnsiTheme="minorEastAsia"/>
                <w:lang w:val="en-GB"/>
              </w:rPr>
              <w:t xml:space="preserve"> 0.25</w:t>
            </w:r>
          </w:p>
        </w:tc>
        <w:tc>
          <w:tcPr>
            <w:tcW w:w="4261" w:type="dxa"/>
            <w:tcBorders>
              <w:top w:val="nil"/>
              <w:left w:val="nil"/>
              <w:bottom w:val="nil"/>
              <w:right w:val="nil"/>
            </w:tcBorders>
          </w:tcPr>
          <w:p w:rsidR="001D603C" w:rsidRPr="005558A8" w:rsidRDefault="000864F3" w:rsidP="001D603C">
            <w:pPr>
              <w:rPr>
                <w:lang w:val="en-GB"/>
              </w:rPr>
            </w:pPr>
            <w:r>
              <w:rPr>
                <w:noProof/>
              </w:rPr>
              <w:drawing>
                <wp:inline distT="0" distB="0" distL="0" distR="0">
                  <wp:extent cx="2508680" cy="1980000"/>
                  <wp:effectExtent l="19050" t="0" r="5920" b="0"/>
                  <wp:docPr id="224" name="Picture 14" descr="F:\Jason_chen\more_mesh(no_vertical_tail)\0deg_more_mesh_no_tail\Cp_2zb01_126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ore_mesh(no_vertical_tail)\0deg_more_mesh_no_tail\Cp_2zb01_12600.emf"/>
                          <pic:cNvPicPr>
                            <a:picLocks noChangeAspect="1" noChangeArrowheads="1"/>
                          </pic:cNvPicPr>
                        </pic:nvPicPr>
                        <pic:blipFill>
                          <a:blip r:embed="rId269" cstate="print"/>
                          <a:srcRect l="2392" t="5028" r="8396" b="1397"/>
                          <a:stretch>
                            <a:fillRect/>
                          </a:stretch>
                        </pic:blipFill>
                        <pic:spPr bwMode="auto">
                          <a:xfrm>
                            <a:off x="0" y="0"/>
                            <a:ext cx="2508680" cy="1980000"/>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9"/>
              </w:numPr>
              <w:ind w:firstLineChars="0"/>
              <w:rPr>
                <w:lang w:val="en-GB"/>
              </w:rPr>
            </w:pPr>
            <w:r>
              <w:rPr>
                <w:lang w:val="en-GB"/>
              </w:rPr>
              <w:t>ψ</w:t>
            </w:r>
            <w:r w:rsidRPr="007E073D">
              <w:rPr>
                <w:lang w:val="en-GB"/>
              </w:rPr>
              <w:t xml:space="preserve"> = </w:t>
            </w:r>
            <w:r w:rsidR="00F30D63">
              <w:rPr>
                <w:rFonts w:asciiTheme="minorEastAsia" w:eastAsiaTheme="minorEastAsia" w:hAnsiTheme="minorEastAsia" w:hint="eastAsia"/>
                <w:lang w:val="en-GB"/>
              </w:rPr>
              <w:t>0</w:t>
            </w:r>
            <w:r w:rsidR="00486B5E">
              <w:rPr>
                <w:lang w:val="en-GB"/>
              </w:rPr>
              <w:t>°</w:t>
            </w:r>
            <w:r w:rsidR="00F30D63">
              <w:rPr>
                <w:lang w:val="en-GB"/>
              </w:rPr>
              <w:t>, 2z/b = 0.5</w:t>
            </w:r>
          </w:p>
        </w:tc>
      </w:tr>
      <w:tr w:rsidR="001D603C" w:rsidRPr="005558A8" w:rsidTr="001D603C">
        <w:tc>
          <w:tcPr>
            <w:tcW w:w="4261" w:type="dxa"/>
            <w:tcBorders>
              <w:top w:val="nil"/>
              <w:left w:val="nil"/>
              <w:bottom w:val="nil"/>
              <w:right w:val="nil"/>
            </w:tcBorders>
          </w:tcPr>
          <w:p w:rsidR="001D603C" w:rsidRPr="005558A8" w:rsidRDefault="000864F3" w:rsidP="001D603C">
            <w:pPr>
              <w:rPr>
                <w:lang w:val="en-GB"/>
              </w:rPr>
            </w:pPr>
            <w:r w:rsidRPr="000864F3">
              <w:rPr>
                <w:noProof/>
              </w:rPr>
              <w:drawing>
                <wp:inline distT="0" distB="0" distL="0" distR="0">
                  <wp:extent cx="2520000" cy="1990430"/>
                  <wp:effectExtent l="19050" t="0" r="0" b="0"/>
                  <wp:docPr id="308" name="Picture 15" descr="F:\Jason_chen\more_mesh(no_vertical_tail)\0deg_more_mesh_no_tail\Cp_2zb005_117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Jason_chen\more_mesh(no_vertical_tail)\0deg_more_mesh_no_tail\Cp_2zb005_11700.emf"/>
                          <pic:cNvPicPr>
                            <a:picLocks noChangeAspect="1" noChangeArrowheads="1"/>
                          </pic:cNvPicPr>
                        </pic:nvPicPr>
                        <pic:blipFill>
                          <a:blip r:embed="rId270" cstate="print"/>
                          <a:srcRect l="2813" t="4469" r="7767" b="1624"/>
                          <a:stretch>
                            <a:fillRect/>
                          </a:stretch>
                        </pic:blipFill>
                        <pic:spPr bwMode="auto">
                          <a:xfrm>
                            <a:off x="0" y="0"/>
                            <a:ext cx="2520000" cy="1990430"/>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9"/>
              </w:numPr>
              <w:ind w:firstLineChars="0"/>
              <w:rPr>
                <w:lang w:val="en-GB"/>
              </w:rPr>
            </w:pPr>
            <w:r>
              <w:rPr>
                <w:lang w:val="en-GB"/>
              </w:rPr>
              <w:t>ψ</w:t>
            </w:r>
            <w:r w:rsidRPr="007E073D">
              <w:rPr>
                <w:lang w:val="en-GB"/>
              </w:rPr>
              <w:t xml:space="preserve"> = 90</w:t>
            </w:r>
            <w:r w:rsidR="00486B5E">
              <w:rPr>
                <w:lang w:val="en-GB"/>
              </w:rPr>
              <w:t>°</w:t>
            </w:r>
            <w:r w:rsidR="00F30D63">
              <w:rPr>
                <w:lang w:val="en-GB"/>
              </w:rPr>
              <w:t xml:space="preserve">, </w:t>
            </w:r>
            <w:r w:rsidR="00F30D63" w:rsidRPr="00F30D63">
              <w:rPr>
                <w:rFonts w:eastAsiaTheme="minorEastAsia"/>
                <w:lang w:val="en-GB"/>
              </w:rPr>
              <w:t>2z/b =</w:t>
            </w:r>
            <w:r w:rsidR="00F30D63">
              <w:rPr>
                <w:rFonts w:asciiTheme="minorEastAsia" w:eastAsiaTheme="minorEastAsia" w:hAnsiTheme="minorEastAsia"/>
                <w:lang w:val="en-GB"/>
              </w:rPr>
              <w:t xml:space="preserve"> 0.25</w:t>
            </w:r>
          </w:p>
        </w:tc>
        <w:tc>
          <w:tcPr>
            <w:tcW w:w="4261" w:type="dxa"/>
            <w:tcBorders>
              <w:top w:val="nil"/>
              <w:left w:val="nil"/>
              <w:bottom w:val="nil"/>
              <w:right w:val="nil"/>
            </w:tcBorders>
          </w:tcPr>
          <w:p w:rsidR="001D603C" w:rsidRPr="005558A8" w:rsidRDefault="000864F3" w:rsidP="001D603C">
            <w:pPr>
              <w:rPr>
                <w:lang w:val="en-GB"/>
              </w:rPr>
            </w:pPr>
            <w:r>
              <w:rPr>
                <w:noProof/>
              </w:rPr>
              <w:drawing>
                <wp:inline distT="0" distB="0" distL="0" distR="0">
                  <wp:extent cx="2561103" cy="2016000"/>
                  <wp:effectExtent l="19050" t="0" r="0" b="0"/>
                  <wp:docPr id="307" name="Picture 16" descr="F:\Jason_chen\more_mesh(no_vertical_tail)\0deg_more_mesh_no_tail\Cp_2zb01_117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Jason_chen\more_mesh(no_vertical_tail)\0deg_more_mesh_no_tail\Cp_2zb01_11700.emf"/>
                          <pic:cNvPicPr>
                            <a:picLocks noChangeAspect="1" noChangeArrowheads="1"/>
                          </pic:cNvPicPr>
                        </pic:nvPicPr>
                        <pic:blipFill>
                          <a:blip r:embed="rId271" cstate="print"/>
                          <a:srcRect l="2392" t="5028" r="8396" b="1676"/>
                          <a:stretch>
                            <a:fillRect/>
                          </a:stretch>
                        </pic:blipFill>
                        <pic:spPr bwMode="auto">
                          <a:xfrm>
                            <a:off x="0" y="0"/>
                            <a:ext cx="2561103" cy="2016000"/>
                          </a:xfrm>
                          <a:prstGeom prst="rect">
                            <a:avLst/>
                          </a:prstGeom>
                          <a:noFill/>
                          <a:ln w="9525">
                            <a:noFill/>
                            <a:miter lim="800000"/>
                            <a:headEnd/>
                            <a:tailEnd/>
                          </a:ln>
                        </pic:spPr>
                      </pic:pic>
                    </a:graphicData>
                  </a:graphic>
                </wp:inline>
              </w:drawing>
            </w:r>
          </w:p>
          <w:p w:rsidR="00EC7402" w:rsidRDefault="001D603C">
            <w:pPr>
              <w:pStyle w:val="ListParagraph"/>
              <w:widowControl/>
              <w:numPr>
                <w:ilvl w:val="0"/>
                <w:numId w:val="49"/>
              </w:numPr>
              <w:ind w:firstLineChars="0"/>
              <w:rPr>
                <w:lang w:val="en-GB"/>
              </w:rPr>
            </w:pPr>
            <w:r>
              <w:rPr>
                <w:lang w:val="en-GB"/>
              </w:rPr>
              <w:t>ψ</w:t>
            </w:r>
            <w:r w:rsidRPr="007E073D">
              <w:rPr>
                <w:lang w:val="en-GB"/>
              </w:rPr>
              <w:t xml:space="preserve"> = </w:t>
            </w:r>
            <w:r w:rsidR="00F30D63">
              <w:rPr>
                <w:lang w:val="en-GB"/>
              </w:rPr>
              <w:t>90</w:t>
            </w:r>
            <w:r w:rsidR="00486B5E">
              <w:rPr>
                <w:lang w:val="en-GB"/>
              </w:rPr>
              <w:t>°</w:t>
            </w:r>
            <w:r w:rsidR="00F30D63">
              <w:rPr>
                <w:lang w:val="en-GB"/>
              </w:rPr>
              <w:t xml:space="preserve">, </w:t>
            </w:r>
            <w:r w:rsidR="00F30D63" w:rsidRPr="00F30D63">
              <w:rPr>
                <w:rFonts w:eastAsiaTheme="minorEastAsia"/>
                <w:lang w:val="en-GB"/>
              </w:rPr>
              <w:t>2z/b =</w:t>
            </w:r>
            <w:r w:rsidR="00F30D63">
              <w:rPr>
                <w:rFonts w:asciiTheme="minorEastAsia" w:eastAsiaTheme="minorEastAsia" w:hAnsiTheme="minorEastAsia"/>
                <w:lang w:val="en-GB"/>
              </w:rPr>
              <w:t xml:space="preserve"> 0.5</w:t>
            </w:r>
          </w:p>
        </w:tc>
      </w:tr>
    </w:tbl>
    <w:p w:rsidR="001D603C" w:rsidRDefault="001D603C" w:rsidP="006B0303">
      <w:pPr>
        <w:pStyle w:val="Caption"/>
        <w:rPr>
          <w:lang w:val="en-GB"/>
        </w:rPr>
      </w:pPr>
      <w:bookmarkStart w:id="253" w:name="_Ref324767554"/>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79</w:t>
      </w:r>
      <w:r w:rsidR="00C97ADF" w:rsidRPr="007E073D">
        <w:rPr>
          <w:lang w:val="en-GB"/>
        </w:rPr>
        <w:fldChar w:fldCharType="end"/>
      </w:r>
      <w:bookmarkEnd w:id="253"/>
      <w:r w:rsidRPr="007E073D">
        <w:rPr>
          <w:lang w:val="en-GB"/>
        </w:rPr>
        <w:t xml:space="preserve"> C</w:t>
      </w:r>
      <w:r w:rsidRPr="00DE7156">
        <w:rPr>
          <w:vertAlign w:val="subscript"/>
          <w:lang w:val="en-GB"/>
        </w:rPr>
        <w:t>p</w:t>
      </w:r>
      <w:r w:rsidRPr="007E073D">
        <w:rPr>
          <w:lang w:val="en-GB"/>
        </w:rPr>
        <w:t xml:space="preserve"> distributions </w:t>
      </w:r>
      <w:r w:rsidR="00EC3FC8">
        <w:rPr>
          <w:lang w:val="en-GB"/>
        </w:rPr>
        <w:t>with</w:t>
      </w:r>
      <w:r w:rsidR="00E8441C">
        <w:rPr>
          <w:lang w:val="en-GB"/>
        </w:rPr>
        <w:t xml:space="preserve"> J = 0.23</w:t>
      </w:r>
      <w:r w:rsidR="001552F4">
        <w:rPr>
          <w:lang w:val="en-GB"/>
        </w:rPr>
        <w:t xml:space="preserve"> and α = 0</w:t>
      </w:r>
      <w:r w:rsidR="00486B5E">
        <w:rPr>
          <w:lang w:val="en-GB"/>
        </w:rPr>
        <w:t>°</w:t>
      </w:r>
      <w:r w:rsidR="00576368">
        <w:rPr>
          <w:lang w:val="en-GB"/>
        </w:rPr>
        <w:t xml:space="preserve"> (No vertical stabilizer installed)</w:t>
      </w:r>
    </w:p>
    <w:p w:rsidR="00F30D63" w:rsidRPr="00F30D63" w:rsidRDefault="00F30D63" w:rsidP="00F30D63">
      <w:pPr>
        <w:rPr>
          <w:lang w:val="en-GB"/>
        </w:rPr>
      </w:pPr>
    </w:p>
    <w:p w:rsidR="00AE51AF" w:rsidRDefault="00AE51AF" w:rsidP="006B0303">
      <w:pPr>
        <w:pStyle w:val="Caption"/>
      </w:pPr>
      <w:r w:rsidRPr="00953239">
        <w:rPr>
          <w:kern w:val="0"/>
        </w:rPr>
        <w:drawing>
          <wp:inline distT="0" distB="0" distL="0" distR="0">
            <wp:extent cx="2700000" cy="2015148"/>
            <wp:effectExtent l="19050" t="0" r="5100" b="0"/>
            <wp:docPr id="158" name="图片 12" descr="L:\jasonChen\PHD_year3\MAV4_zim\MAV4_propeller\MAV4_prop_x\FLUENT\papers\matlab\MAV4_Prop_n3_GM_Cp_0_average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jasonChen\PHD_year3\MAV4_zim\MAV4_propeller\MAV4_prop_x\FLUENT\papers\matlab\MAV4_Prop_n3_GM_Cp_0_averaged.emf"/>
                    <pic:cNvPicPr>
                      <a:picLocks noChangeAspect="1" noChangeArrowheads="1"/>
                    </pic:cNvPicPr>
                  </pic:nvPicPr>
                  <pic:blipFill>
                    <a:blip r:embed="rId272" cstate="print"/>
                    <a:srcRect l="1607" t="8791" r="8251" b="1634"/>
                    <a:stretch>
                      <a:fillRect/>
                    </a:stretch>
                  </pic:blipFill>
                  <pic:spPr bwMode="auto">
                    <a:xfrm>
                      <a:off x="0" y="0"/>
                      <a:ext cx="2700000" cy="2015148"/>
                    </a:xfrm>
                    <a:prstGeom prst="rect">
                      <a:avLst/>
                    </a:prstGeom>
                    <a:noFill/>
                    <a:ln w="9525">
                      <a:noFill/>
                      <a:miter lim="800000"/>
                      <a:headEnd/>
                      <a:tailEnd/>
                    </a:ln>
                  </pic:spPr>
                </pic:pic>
              </a:graphicData>
            </a:graphic>
          </wp:inline>
        </w:drawing>
      </w:r>
    </w:p>
    <w:p w:rsidR="00BC7D71" w:rsidRPr="00B32FCE" w:rsidRDefault="005B0FFE" w:rsidP="006B0303">
      <w:pPr>
        <w:pStyle w:val="Caption"/>
        <w:rPr>
          <w:rFonts w:eastAsiaTheme="minorEastAsia"/>
          <w:lang w:val="en-GB"/>
        </w:rPr>
      </w:pPr>
      <w:bookmarkStart w:id="254" w:name="_Ref356295875"/>
      <w:r>
        <w:t xml:space="preserve">Figure </w:t>
      </w:r>
      <w:fldSimple w:instr=" SEQ Figure \* ARABIC ">
        <w:r w:rsidR="00706147">
          <w:t>80</w:t>
        </w:r>
      </w:fldSimple>
      <w:bookmarkEnd w:id="254"/>
      <w:r>
        <w:t xml:space="preserve"> </w:t>
      </w:r>
      <w:r w:rsidR="008B1C54">
        <w:rPr>
          <w:rFonts w:eastAsiaTheme="minorEastAsia"/>
          <w:kern w:val="0"/>
          <w:szCs w:val="20"/>
        </w:rPr>
        <w:t>Mean</w:t>
      </w:r>
      <w:r w:rsidR="00953239">
        <w:rPr>
          <w:rFonts w:eastAsiaTheme="minorEastAsia"/>
          <w:kern w:val="0"/>
          <w:szCs w:val="20"/>
        </w:rPr>
        <w:t xml:space="preserve"> C</w:t>
      </w:r>
      <w:r w:rsidR="00953239" w:rsidRPr="005B0FFE">
        <w:rPr>
          <w:rFonts w:eastAsiaTheme="minorEastAsia"/>
          <w:kern w:val="0"/>
          <w:szCs w:val="20"/>
          <w:vertAlign w:val="subscript"/>
        </w:rPr>
        <w:t>p</w:t>
      </w:r>
      <w:r>
        <w:rPr>
          <w:rFonts w:eastAsiaTheme="minorEastAsia"/>
          <w:kern w:val="0"/>
          <w:szCs w:val="20"/>
        </w:rPr>
        <w:t xml:space="preserve"> distribution </w:t>
      </w:r>
      <w:r w:rsidR="00F557C0">
        <w:rPr>
          <w:rFonts w:eastAsiaTheme="minorEastAsia"/>
          <w:kern w:val="0"/>
          <w:szCs w:val="20"/>
        </w:rPr>
        <w:t xml:space="preserve">at </w:t>
      </w:r>
      <w:r w:rsidR="00F30D63">
        <w:rPr>
          <w:rFonts w:eastAsiaTheme="minorEastAsia" w:hint="eastAsia"/>
          <w:kern w:val="0"/>
          <w:szCs w:val="20"/>
        </w:rPr>
        <w:t>2</w:t>
      </w:r>
      <w:r w:rsidR="00F557C0">
        <w:rPr>
          <w:rFonts w:eastAsiaTheme="minorEastAsia"/>
          <w:kern w:val="0"/>
          <w:szCs w:val="20"/>
        </w:rPr>
        <w:t>z/b = ± 0.5</w:t>
      </w:r>
      <w:r w:rsidR="00AE51AF">
        <w:rPr>
          <w:rFonts w:eastAsiaTheme="minorEastAsia"/>
          <w:kern w:val="0"/>
          <w:szCs w:val="20"/>
        </w:rPr>
        <w:t xml:space="preserve"> </w:t>
      </w:r>
      <w:r w:rsidR="00AE51AF">
        <w:rPr>
          <w:lang w:val="en-GB"/>
        </w:rPr>
        <w:t>with J = 0.23 and α = 0</w:t>
      </w:r>
      <w:r w:rsidR="00486B5E">
        <w:rPr>
          <w:lang w:val="en-GB"/>
        </w:rPr>
        <w:t>°</w:t>
      </w:r>
      <w:r w:rsidR="008B1C54">
        <w:rPr>
          <w:lang w:val="en-GB"/>
        </w:rPr>
        <w:t xml:space="preserve"> (no vertical stabilizer installed) </w:t>
      </w:r>
    </w:p>
    <w:p w:rsidR="00BC7D71" w:rsidRDefault="00BC7D71" w:rsidP="00BC7D71">
      <w:pPr>
        <w:rPr>
          <w:lang w:val="en-GB"/>
        </w:rPr>
      </w:pPr>
    </w:p>
    <w:tbl>
      <w:tblPr>
        <w:tblStyle w:val="TableGrid"/>
        <w:tblW w:w="0" w:type="auto"/>
        <w:tblLook w:val="04A0"/>
      </w:tblPr>
      <w:tblGrid>
        <w:gridCol w:w="4261"/>
        <w:gridCol w:w="4261"/>
      </w:tblGrid>
      <w:tr w:rsidR="00BC7D71" w:rsidTr="00CD55CB">
        <w:tc>
          <w:tcPr>
            <w:tcW w:w="4261" w:type="dxa"/>
            <w:tcBorders>
              <w:top w:val="nil"/>
              <w:left w:val="nil"/>
              <w:bottom w:val="nil"/>
              <w:right w:val="nil"/>
            </w:tcBorders>
          </w:tcPr>
          <w:p w:rsidR="00BC7D71" w:rsidRDefault="000D30D1" w:rsidP="00BC7D71">
            <w:pPr>
              <w:rPr>
                <w:lang w:val="en-GB"/>
              </w:rPr>
            </w:pPr>
            <w:r w:rsidRPr="000D30D1">
              <w:rPr>
                <w:noProof/>
              </w:rPr>
              <w:lastRenderedPageBreak/>
              <w:drawing>
                <wp:inline distT="0" distB="0" distL="0" distR="0">
                  <wp:extent cx="2520000" cy="1972602"/>
                  <wp:effectExtent l="19050" t="0" r="0" b="0"/>
                  <wp:docPr id="312" name="Picture 17" descr="F:\Jason_chen\more_mesh(no_vertical_tail)\0deg_more_mesh_no_tail\Ctx_2zb005_126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ore_mesh(no_vertical_tail)\0deg_more_mesh_no_tail\Ctx_2zb005_12600.emf"/>
                          <pic:cNvPicPr>
                            <a:picLocks noChangeAspect="1" noChangeArrowheads="1"/>
                          </pic:cNvPicPr>
                        </pic:nvPicPr>
                        <pic:blipFill>
                          <a:blip r:embed="rId273" cstate="print"/>
                          <a:srcRect l="1343" t="3911" r="7977" b="1632"/>
                          <a:stretch>
                            <a:fillRect/>
                          </a:stretch>
                        </pic:blipFill>
                        <pic:spPr bwMode="auto">
                          <a:xfrm>
                            <a:off x="0" y="0"/>
                            <a:ext cx="2520000" cy="1972602"/>
                          </a:xfrm>
                          <a:prstGeom prst="rect">
                            <a:avLst/>
                          </a:prstGeom>
                          <a:noFill/>
                          <a:ln w="9525">
                            <a:noFill/>
                            <a:miter lim="800000"/>
                            <a:headEnd/>
                            <a:tailEnd/>
                          </a:ln>
                        </pic:spPr>
                      </pic:pic>
                    </a:graphicData>
                  </a:graphic>
                </wp:inline>
              </w:drawing>
            </w:r>
          </w:p>
          <w:p w:rsidR="00EC7402" w:rsidRDefault="00BC7D71">
            <w:pPr>
              <w:pStyle w:val="ListParagraph"/>
              <w:numPr>
                <w:ilvl w:val="0"/>
                <w:numId w:val="88"/>
              </w:numPr>
              <w:ind w:firstLineChars="0"/>
              <w:rPr>
                <w:lang w:val="en-GB"/>
              </w:rPr>
            </w:pPr>
            <w:r>
              <w:rPr>
                <w:lang w:val="en-GB"/>
              </w:rPr>
              <w:t>ψ</w:t>
            </w:r>
            <w:r w:rsidRPr="007E073D">
              <w:rPr>
                <w:lang w:val="en-GB"/>
              </w:rPr>
              <w:t xml:space="preserve"> = 0</w:t>
            </w:r>
            <w:r w:rsidR="00486B5E">
              <w:rPr>
                <w:lang w:val="en-GB"/>
              </w:rPr>
              <w:t>°</w:t>
            </w:r>
            <w:r w:rsidRPr="00F30D63">
              <w:rPr>
                <w:rFonts w:eastAsiaTheme="minorEastAsia"/>
                <w:lang w:val="en-GB"/>
              </w:rPr>
              <w:t>, 2z/b =</w:t>
            </w:r>
            <w:r>
              <w:rPr>
                <w:rFonts w:asciiTheme="minorEastAsia" w:eastAsiaTheme="minorEastAsia" w:hAnsiTheme="minorEastAsia"/>
                <w:lang w:val="en-GB"/>
              </w:rPr>
              <w:t xml:space="preserve"> 0.25</w:t>
            </w:r>
          </w:p>
        </w:tc>
        <w:tc>
          <w:tcPr>
            <w:tcW w:w="4261" w:type="dxa"/>
            <w:tcBorders>
              <w:top w:val="nil"/>
              <w:left w:val="nil"/>
              <w:bottom w:val="nil"/>
              <w:right w:val="nil"/>
            </w:tcBorders>
          </w:tcPr>
          <w:p w:rsidR="00BC7D71" w:rsidRDefault="00C977A9" w:rsidP="00BC7D71">
            <w:pPr>
              <w:rPr>
                <w:lang w:val="en-GB"/>
              </w:rPr>
            </w:pPr>
            <w:r>
              <w:rPr>
                <w:noProof/>
              </w:rPr>
              <w:drawing>
                <wp:inline distT="0" distB="0" distL="0" distR="0">
                  <wp:extent cx="2495406" cy="1980000"/>
                  <wp:effectExtent l="19050" t="0" r="144" b="0"/>
                  <wp:docPr id="313" name="Picture 19" descr="F:\Jason_chen\more_mesh(no_vertical_tail)\0deg_more_mesh_no_tail\Ctx_2zb01_126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Jason_chen\more_mesh(no_vertical_tail)\0deg_more_mesh_no_tail\Ctx_2zb01_12600.emf"/>
                          <pic:cNvPicPr>
                            <a:picLocks noChangeAspect="1" noChangeArrowheads="1"/>
                          </pic:cNvPicPr>
                        </pic:nvPicPr>
                        <pic:blipFill>
                          <a:blip r:embed="rId274" cstate="print"/>
                          <a:srcRect l="1133" t="4469" r="8186"/>
                          <a:stretch>
                            <a:fillRect/>
                          </a:stretch>
                        </pic:blipFill>
                        <pic:spPr bwMode="auto">
                          <a:xfrm>
                            <a:off x="0" y="0"/>
                            <a:ext cx="2495406" cy="1980000"/>
                          </a:xfrm>
                          <a:prstGeom prst="rect">
                            <a:avLst/>
                          </a:prstGeom>
                          <a:noFill/>
                          <a:ln w="9525">
                            <a:noFill/>
                            <a:miter lim="800000"/>
                            <a:headEnd/>
                            <a:tailEnd/>
                          </a:ln>
                        </pic:spPr>
                      </pic:pic>
                    </a:graphicData>
                  </a:graphic>
                </wp:inline>
              </w:drawing>
            </w:r>
          </w:p>
          <w:p w:rsidR="00EC7402" w:rsidRDefault="00BC7D71">
            <w:pPr>
              <w:pStyle w:val="ListParagraph"/>
              <w:numPr>
                <w:ilvl w:val="0"/>
                <w:numId w:val="88"/>
              </w:numPr>
              <w:ind w:firstLineChars="0"/>
              <w:rPr>
                <w:lang w:val="en-GB"/>
              </w:rPr>
            </w:pPr>
            <w:r>
              <w:rPr>
                <w:lang w:val="en-GB"/>
              </w:rPr>
              <w:t>ψ</w:t>
            </w:r>
            <w:r w:rsidRPr="007E073D">
              <w:rPr>
                <w:lang w:val="en-GB"/>
              </w:rPr>
              <w:t xml:space="preserve"> = 0</w:t>
            </w:r>
            <w:r w:rsidR="00486B5E">
              <w:rPr>
                <w:lang w:val="en-GB"/>
              </w:rPr>
              <w:t>°</w:t>
            </w:r>
            <w:r w:rsidRPr="00F30D63">
              <w:rPr>
                <w:rFonts w:eastAsiaTheme="minorEastAsia"/>
                <w:lang w:val="en-GB"/>
              </w:rPr>
              <w:t>, 2z/b =</w:t>
            </w:r>
            <w:r>
              <w:rPr>
                <w:rFonts w:asciiTheme="minorEastAsia" w:eastAsiaTheme="minorEastAsia" w:hAnsiTheme="minorEastAsia"/>
                <w:lang w:val="en-GB"/>
              </w:rPr>
              <w:t xml:space="preserve"> 0.5</w:t>
            </w:r>
          </w:p>
        </w:tc>
      </w:tr>
      <w:tr w:rsidR="00BC7D71" w:rsidTr="00CD55CB">
        <w:tc>
          <w:tcPr>
            <w:tcW w:w="4261" w:type="dxa"/>
            <w:tcBorders>
              <w:top w:val="nil"/>
              <w:left w:val="nil"/>
              <w:bottom w:val="nil"/>
              <w:right w:val="nil"/>
            </w:tcBorders>
          </w:tcPr>
          <w:p w:rsidR="00BC7D71" w:rsidRDefault="00C977A9" w:rsidP="00BC7D71">
            <w:pPr>
              <w:rPr>
                <w:lang w:val="en-GB"/>
              </w:rPr>
            </w:pPr>
            <w:r>
              <w:rPr>
                <w:noProof/>
              </w:rPr>
              <w:drawing>
                <wp:inline distT="0" distB="0" distL="0" distR="0">
                  <wp:extent cx="2520000" cy="1953061"/>
                  <wp:effectExtent l="19050" t="0" r="0" b="0"/>
                  <wp:docPr id="315" name="Picture 20" descr="F:\Jason_chen\more_mesh(no_vertical_tail)\0deg_more_mesh_no_tail\Ctx_2zb005_117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Jason_chen\more_mesh(no_vertical_tail)\0deg_more_mesh_no_tail\Ctx_2zb005_11700.emf"/>
                          <pic:cNvPicPr>
                            <a:picLocks noChangeAspect="1" noChangeArrowheads="1"/>
                          </pic:cNvPicPr>
                        </pic:nvPicPr>
                        <pic:blipFill>
                          <a:blip r:embed="rId275" cstate="print"/>
                          <a:srcRect l="1133" t="5028" r="8396" b="1676"/>
                          <a:stretch>
                            <a:fillRect/>
                          </a:stretch>
                        </pic:blipFill>
                        <pic:spPr bwMode="auto">
                          <a:xfrm>
                            <a:off x="0" y="0"/>
                            <a:ext cx="2520000" cy="1953061"/>
                          </a:xfrm>
                          <a:prstGeom prst="rect">
                            <a:avLst/>
                          </a:prstGeom>
                          <a:noFill/>
                          <a:ln w="9525">
                            <a:noFill/>
                            <a:miter lim="800000"/>
                            <a:headEnd/>
                            <a:tailEnd/>
                          </a:ln>
                        </pic:spPr>
                      </pic:pic>
                    </a:graphicData>
                  </a:graphic>
                </wp:inline>
              </w:drawing>
            </w:r>
          </w:p>
          <w:p w:rsidR="00EC7402" w:rsidRDefault="00BC7D71">
            <w:pPr>
              <w:pStyle w:val="ListParagraph"/>
              <w:numPr>
                <w:ilvl w:val="0"/>
                <w:numId w:val="88"/>
              </w:numPr>
              <w:ind w:firstLineChars="0"/>
              <w:rPr>
                <w:lang w:val="en-GB"/>
              </w:rPr>
            </w:pPr>
            <w:r>
              <w:rPr>
                <w:lang w:val="en-GB"/>
              </w:rPr>
              <w:t>ψ</w:t>
            </w:r>
            <w:r w:rsidRPr="007E073D">
              <w:rPr>
                <w:lang w:val="en-GB"/>
              </w:rPr>
              <w:t xml:space="preserve"> = </w:t>
            </w:r>
            <w:r>
              <w:rPr>
                <w:lang w:val="en-GB"/>
              </w:rPr>
              <w:t>9</w:t>
            </w:r>
            <w:r w:rsidRPr="007E073D">
              <w:rPr>
                <w:lang w:val="en-GB"/>
              </w:rPr>
              <w:t>0</w:t>
            </w:r>
            <w:r w:rsidR="00486B5E">
              <w:rPr>
                <w:lang w:val="en-GB"/>
              </w:rPr>
              <w:t>°</w:t>
            </w:r>
            <w:r w:rsidRPr="00F30D63">
              <w:rPr>
                <w:rFonts w:eastAsiaTheme="minorEastAsia"/>
                <w:lang w:val="en-GB"/>
              </w:rPr>
              <w:t>, 2z/b =</w:t>
            </w:r>
            <w:r>
              <w:rPr>
                <w:rFonts w:asciiTheme="minorEastAsia" w:eastAsiaTheme="minorEastAsia" w:hAnsiTheme="minorEastAsia"/>
                <w:lang w:val="en-GB"/>
              </w:rPr>
              <w:t xml:space="preserve"> 0.25</w:t>
            </w:r>
          </w:p>
        </w:tc>
        <w:tc>
          <w:tcPr>
            <w:tcW w:w="4261" w:type="dxa"/>
            <w:tcBorders>
              <w:top w:val="nil"/>
              <w:left w:val="nil"/>
              <w:bottom w:val="nil"/>
              <w:right w:val="nil"/>
            </w:tcBorders>
          </w:tcPr>
          <w:p w:rsidR="00BC7D71" w:rsidRDefault="00C977A9" w:rsidP="00BC7D71">
            <w:pPr>
              <w:rPr>
                <w:lang w:val="en-GB"/>
              </w:rPr>
            </w:pPr>
            <w:r>
              <w:rPr>
                <w:noProof/>
              </w:rPr>
              <w:drawing>
                <wp:inline distT="0" distB="0" distL="0" distR="0">
                  <wp:extent cx="2520000" cy="1961451"/>
                  <wp:effectExtent l="19050" t="0" r="0" b="0"/>
                  <wp:docPr id="316" name="Picture 21" descr="F:\Jason_chen\more_mesh(no_vertical_tail)\0deg_more_mesh_no_tail\Ctx_2zb01_1170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Jason_chen\more_mesh(no_vertical_tail)\0deg_more_mesh_no_tail\Ctx_2zb01_11700.emf"/>
                          <pic:cNvPicPr>
                            <a:picLocks noChangeAspect="1" noChangeArrowheads="1"/>
                          </pic:cNvPicPr>
                        </pic:nvPicPr>
                        <pic:blipFill>
                          <a:blip r:embed="rId276" cstate="print"/>
                          <a:srcRect l="1132" t="4749" r="8606" b="1676"/>
                          <a:stretch>
                            <a:fillRect/>
                          </a:stretch>
                        </pic:blipFill>
                        <pic:spPr bwMode="auto">
                          <a:xfrm>
                            <a:off x="0" y="0"/>
                            <a:ext cx="2520000" cy="1961451"/>
                          </a:xfrm>
                          <a:prstGeom prst="rect">
                            <a:avLst/>
                          </a:prstGeom>
                          <a:noFill/>
                          <a:ln w="9525">
                            <a:noFill/>
                            <a:miter lim="800000"/>
                            <a:headEnd/>
                            <a:tailEnd/>
                          </a:ln>
                        </pic:spPr>
                      </pic:pic>
                    </a:graphicData>
                  </a:graphic>
                </wp:inline>
              </w:drawing>
            </w:r>
          </w:p>
          <w:p w:rsidR="00EC7402" w:rsidRDefault="00BC7D71">
            <w:pPr>
              <w:pStyle w:val="ListParagraph"/>
              <w:numPr>
                <w:ilvl w:val="0"/>
                <w:numId w:val="88"/>
              </w:numPr>
              <w:ind w:firstLineChars="0"/>
              <w:rPr>
                <w:lang w:val="en-GB"/>
              </w:rPr>
            </w:pPr>
            <w:r>
              <w:rPr>
                <w:lang w:val="en-GB"/>
              </w:rPr>
              <w:t>ψ</w:t>
            </w:r>
            <w:r w:rsidRPr="007E073D">
              <w:rPr>
                <w:lang w:val="en-GB"/>
              </w:rPr>
              <w:t xml:space="preserve"> = </w:t>
            </w:r>
            <w:r>
              <w:rPr>
                <w:lang w:val="en-GB"/>
              </w:rPr>
              <w:t>9</w:t>
            </w:r>
            <w:r w:rsidRPr="007E073D">
              <w:rPr>
                <w:lang w:val="en-GB"/>
              </w:rPr>
              <w:t>0</w:t>
            </w:r>
            <w:r w:rsidR="00486B5E">
              <w:rPr>
                <w:lang w:val="en-GB"/>
              </w:rPr>
              <w:t>°</w:t>
            </w:r>
            <w:r w:rsidRPr="00F30D63">
              <w:rPr>
                <w:rFonts w:eastAsiaTheme="minorEastAsia"/>
                <w:lang w:val="en-GB"/>
              </w:rPr>
              <w:t>, 2z/b =</w:t>
            </w:r>
            <w:r>
              <w:rPr>
                <w:rFonts w:asciiTheme="minorEastAsia" w:eastAsiaTheme="minorEastAsia" w:hAnsiTheme="minorEastAsia"/>
                <w:lang w:val="en-GB"/>
              </w:rPr>
              <w:t xml:space="preserve"> 0.5</w:t>
            </w:r>
          </w:p>
        </w:tc>
      </w:tr>
    </w:tbl>
    <w:p w:rsidR="00BC7D71" w:rsidRDefault="000D30D1" w:rsidP="006B0303">
      <w:pPr>
        <w:pStyle w:val="Caption"/>
        <w:rPr>
          <w:lang w:val="en-GB"/>
        </w:rPr>
      </w:pPr>
      <w:bookmarkStart w:id="255" w:name="_Ref372901872"/>
      <w:r>
        <w:t xml:space="preserve">Figure </w:t>
      </w:r>
      <w:fldSimple w:instr=" SEQ Figure \* ARABIC ">
        <w:r w:rsidR="00706147">
          <w:t>81</w:t>
        </w:r>
      </w:fldSimple>
      <w:bookmarkEnd w:id="255"/>
      <w:r>
        <w:t xml:space="preserve"> </w:t>
      </w:r>
      <w:r w:rsidRPr="007E073D">
        <w:rPr>
          <w:lang w:val="en-GB"/>
        </w:rPr>
        <w:t>C</w:t>
      </w:r>
      <w:r>
        <w:rPr>
          <w:vertAlign w:val="subscript"/>
          <w:lang w:val="en-GB"/>
        </w:rPr>
        <w:t>Tx</w:t>
      </w:r>
      <w:r w:rsidRPr="007E073D">
        <w:rPr>
          <w:lang w:val="en-GB"/>
        </w:rPr>
        <w:t xml:space="preserve"> distributions </w:t>
      </w:r>
      <w:r>
        <w:rPr>
          <w:lang w:val="en-GB"/>
        </w:rPr>
        <w:t>with J = 0.23 and α = 0</w:t>
      </w:r>
      <w:r w:rsidR="00486B5E">
        <w:rPr>
          <w:lang w:val="en-GB"/>
        </w:rPr>
        <w:t>°</w:t>
      </w:r>
      <w:r>
        <w:rPr>
          <w:lang w:val="en-GB"/>
        </w:rPr>
        <w:t xml:space="preserve"> (No vertical stabilizer installed)</w:t>
      </w:r>
    </w:p>
    <w:p w:rsidR="008015AD" w:rsidRDefault="008015AD" w:rsidP="00BC7D71">
      <w:pPr>
        <w:rPr>
          <w:rFonts w:eastAsiaTheme="minorEastAsia"/>
          <w:lang w:val="en-GB"/>
        </w:rPr>
      </w:pPr>
    </w:p>
    <w:p w:rsidR="008015AD" w:rsidRDefault="008015AD" w:rsidP="008015AD">
      <w:pPr>
        <w:spacing w:before="100" w:beforeAutospacing="1"/>
        <w:rPr>
          <w:lang w:val="en-GB"/>
        </w:rPr>
      </w:pPr>
      <w:r>
        <w:rPr>
          <w:lang w:val="en-GB"/>
        </w:rPr>
        <w:t xml:space="preserve">The asymmetric flow generated by </w:t>
      </w:r>
      <w:r w:rsidR="00B66B0E">
        <w:rPr>
          <w:lang w:val="en-GB"/>
        </w:rPr>
        <w:t>the propeller</w:t>
      </w:r>
      <w:r>
        <w:rPr>
          <w:lang w:val="en-GB"/>
        </w:rPr>
        <w:t xml:space="preserve"> blade has a pronounced impact on the forces acting on the MAV</w:t>
      </w:r>
      <w:r w:rsidR="00FB086E">
        <w:rPr>
          <w:lang w:val="en-GB"/>
        </w:rPr>
        <w:t xml:space="preserve"> as well as on the propeller it</w:t>
      </w:r>
      <w:r w:rsidR="00B66B0E">
        <w:rPr>
          <w:lang w:val="en-GB"/>
        </w:rPr>
        <w:t>self</w:t>
      </w:r>
      <w:r>
        <w:rPr>
          <w:lang w:val="en-GB"/>
        </w:rPr>
        <w:t xml:space="preserve">. The unsteady numerical results show a detailed force development presented in the following section. </w:t>
      </w:r>
      <w:r w:rsidR="00C97ADF">
        <w:fldChar w:fldCharType="begin"/>
      </w:r>
      <w:r w:rsidR="00B66B0E">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w:t>
      </w:r>
      <w:r w:rsidR="00B66B0E">
        <w:rPr>
          <w:lang w:val="en-GB"/>
        </w:rPr>
        <w:t>shows</w:t>
      </w:r>
      <w:r>
        <w:rPr>
          <w:lang w:val="en-GB"/>
        </w:rPr>
        <w:t xml:space="preserve"> the development of the aerodynamic forces acting on the propeller during one cycle (i.e. one revolution</w:t>
      </w:r>
      <w:r w:rsidR="00B66B0E">
        <w:rPr>
          <w:lang w:val="en-GB"/>
        </w:rPr>
        <w:t xml:space="preserve">). All </w:t>
      </w:r>
      <w:r>
        <w:rPr>
          <w:lang w:val="en-GB"/>
        </w:rPr>
        <w:t>the values are calculated based on the reference values: wing area, S = 0.0895m</w:t>
      </w:r>
      <w:r w:rsidRPr="007D30E8">
        <w:rPr>
          <w:vertAlign w:val="superscript"/>
          <w:lang w:val="en-GB"/>
        </w:rPr>
        <w:t>2</w:t>
      </w:r>
      <w:r>
        <w:rPr>
          <w:lang w:val="en-GB"/>
        </w:rPr>
        <w:t>, mean chord,</w:t>
      </w:r>
      <m:oMath>
        <m:r>
          <w:rPr>
            <w:rFonts w:ascii="Cambria Math" w:hAnsi="Cambria Math"/>
            <w:lang w:val="en-GB"/>
          </w:rPr>
          <m:t xml:space="preserve"> </m:t>
        </m:r>
        <m:acc>
          <m:accPr>
            <m:chr m:val="̅"/>
            <m:ctrlPr>
              <w:rPr>
                <w:rFonts w:ascii="Cambria Math" w:hAnsi="Cambria Math"/>
                <w:i/>
                <w:lang w:val="en-GB"/>
              </w:rPr>
            </m:ctrlPr>
          </m:accPr>
          <m:e>
            <m:r>
              <w:rPr>
                <w:rFonts w:ascii="Cambria Math" w:hAnsi="Cambria Math"/>
                <w:lang w:val="en-GB"/>
              </w:rPr>
              <m:t>c</m:t>
            </m:r>
          </m:e>
        </m:acc>
        <m:r>
          <w:rPr>
            <w:rFonts w:ascii="Cambria Math" w:hAnsi="Cambria Math"/>
            <w:lang w:val="en-GB"/>
          </w:rPr>
          <m:t>=0.2214m</m:t>
        </m:r>
      </m:oMath>
      <w:r>
        <w:rPr>
          <w:lang w:val="en-GB"/>
        </w:rPr>
        <w:t xml:space="preserve"> and the wingspan </w:t>
      </w:r>
      <w:r w:rsidR="00B66B0E">
        <w:rPr>
          <w:lang w:val="en-GB"/>
        </w:rPr>
        <w:t xml:space="preserve">b = </w:t>
      </w:r>
      <w:r>
        <w:rPr>
          <w:lang w:val="en-GB"/>
        </w:rPr>
        <w:t xml:space="preserve">0.44m. It is noticeable that the evaluation of the forces is performed in a stationary coordinates system fixed to the MAV as shown in </w:t>
      </w:r>
      <w:r w:rsidR="00C97ADF">
        <w:fldChar w:fldCharType="begin"/>
      </w:r>
      <w:r>
        <w:rPr>
          <w:lang w:val="en-GB"/>
        </w:rPr>
        <w:instrText xml:space="preserve"> REF _Ref319939705 </w:instrText>
      </w:r>
      <w:r w:rsidR="00C97ADF">
        <w:fldChar w:fldCharType="separate"/>
      </w:r>
      <w:r w:rsidR="00706147" w:rsidRPr="007E073D">
        <w:rPr>
          <w:lang w:val="en-GB"/>
        </w:rPr>
        <w:t xml:space="preserve">Figure </w:t>
      </w:r>
      <w:r w:rsidR="00706147">
        <w:rPr>
          <w:noProof/>
          <w:lang w:val="en-GB"/>
        </w:rPr>
        <w:t>72</w:t>
      </w:r>
      <w:r w:rsidR="00C97ADF">
        <w:fldChar w:fldCharType="end"/>
      </w:r>
      <w:r>
        <w:rPr>
          <w:rFonts w:eastAsiaTheme="minorEastAsia" w:hint="eastAsia"/>
        </w:rPr>
        <w:t xml:space="preserve"> </w:t>
      </w:r>
      <w:r>
        <w:rPr>
          <w:lang w:val="en-GB"/>
        </w:rPr>
        <w:t xml:space="preserve">(d), (i.e. according to the right hand rule, x is the thrust (i.e. opposite to the incoming flow direction) direction, y is pointing up, the lift, and the z axis represents the side force or pitching moment axis). </w:t>
      </w:r>
    </w:p>
    <w:p w:rsidR="008015AD" w:rsidRPr="00EB21DD" w:rsidRDefault="008015AD" w:rsidP="008015AD">
      <w:r>
        <w:rPr>
          <w:lang w:val="en-GB"/>
        </w:rPr>
        <w:lastRenderedPageBreak/>
        <w:t xml:space="preserve">The integration of blade aerodynamic loads provides strong periodic influenced on the propeller forces projected in the absolute reference frame, in </w:t>
      </w:r>
      <w:r w:rsidR="00C97ADF">
        <w:fldChar w:fldCharType="begin"/>
      </w:r>
      <w:r w:rsidR="00B66B0E">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(a-b). The evolution of the thrust coefficient, </w:t>
      </w:r>
      <w:r w:rsidR="00C97ADF">
        <w:fldChar w:fldCharType="begin"/>
      </w:r>
      <w:r w:rsidR="00B66B0E">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(a), is nearly sinusoidal as a function of the azimuth angle ψ</w:t>
      </w:r>
      <w:r w:rsidR="00486B5E">
        <w:rPr>
          <w:lang w:val="en-GB"/>
        </w:rPr>
        <w:t>°</w:t>
      </w:r>
      <w:r w:rsidR="001E5979">
        <w:rPr>
          <w:lang w:val="en-GB"/>
        </w:rPr>
        <w:t xml:space="preserve">. The positive </w:t>
      </w:r>
      <w:r>
        <w:rPr>
          <w:lang w:val="en-GB"/>
        </w:rPr>
        <w:t xml:space="preserve">sign indicates the thrust force (i.e. drag force in a </w:t>
      </w:r>
      <w:r w:rsidR="001E5979">
        <w:rPr>
          <w:lang w:val="en-GB"/>
        </w:rPr>
        <w:t xml:space="preserve">negative </w:t>
      </w:r>
      <w:r>
        <w:rPr>
          <w:lang w:val="en-GB"/>
        </w:rPr>
        <w:t>direction</w:t>
      </w:r>
      <w:r w:rsidR="001E5979">
        <w:rPr>
          <w:lang w:val="en-GB"/>
        </w:rPr>
        <w:t xml:space="preserve"> based on the right hand rule</w:t>
      </w:r>
      <w:r>
        <w:rPr>
          <w:lang w:val="en-GB"/>
        </w:rPr>
        <w:t xml:space="preserve">). The cycle in </w:t>
      </w:r>
      <w:r w:rsidR="00BC5B01">
        <w:fldChar w:fldCharType="begin"/>
      </w:r>
      <w:r w:rsidR="00BC5B01">
        <w:rPr>
          <w:lang w:val="en-GB"/>
        </w:rPr>
        <w:instrText xml:space="preserve"> REF _Ref374041102 </w:instrText>
      </w:r>
      <w:r w:rsidR="00BC5B01">
        <w:fldChar w:fldCharType="separate"/>
      </w:r>
      <w:r w:rsidR="00BC5B01">
        <w:t xml:space="preserve">Figure </w:t>
      </w:r>
      <w:r w:rsidR="00BC5B01">
        <w:rPr>
          <w:noProof/>
        </w:rPr>
        <w:t>82</w:t>
      </w:r>
      <w:r w:rsidR="00BC5B01">
        <w:fldChar w:fldCharType="end"/>
      </w:r>
      <w:r w:rsidR="00BC5B01">
        <w:t xml:space="preserve"> </w:t>
      </w:r>
      <w:r>
        <w:rPr>
          <w:lang w:val="en-GB"/>
        </w:rPr>
        <w:t>(a) is related to the passage of the two-blade propeller in front of the wing, which cause</w:t>
      </w:r>
      <w:r w:rsidR="001E5979">
        <w:rPr>
          <w:lang w:val="en-GB"/>
        </w:rPr>
        <w:t>s</w:t>
      </w:r>
      <w:r>
        <w:rPr>
          <w:lang w:val="en-GB"/>
        </w:rPr>
        <w:t xml:space="preserve"> a periodic unsteady fluctuation with two peaks. The peak values are obtained when the propeller </w:t>
      </w:r>
      <w:r w:rsidR="001E5979">
        <w:rPr>
          <w:lang w:val="en-GB"/>
        </w:rPr>
        <w:t>has just past</w:t>
      </w:r>
      <w:r>
        <w:rPr>
          <w:lang w:val="en-GB"/>
        </w:rPr>
        <w:t xml:space="preserve"> the horizontal position (i.e. ψ = 100</w:t>
      </w:r>
      <w:r w:rsidR="00486B5E">
        <w:rPr>
          <w:lang w:val="en-GB"/>
        </w:rPr>
        <w:t>°</w:t>
      </w:r>
      <w:r>
        <w:rPr>
          <w:lang w:val="en-GB"/>
        </w:rPr>
        <w:t xml:space="preserve"> and 280</w:t>
      </w:r>
      <w:r w:rsidR="00486B5E">
        <w:rPr>
          <w:lang w:val="en-GB"/>
        </w:rPr>
        <w:t>°</w:t>
      </w:r>
      <w:r>
        <w:rPr>
          <w:lang w:val="en-GB"/>
        </w:rPr>
        <w:t xml:space="preserve">, as shown in </w:t>
      </w:r>
      <w:fldSimple w:instr=" REF _Ref303260087 \h  \* MERGEFORMAT ">
        <w:r w:rsidR="00706147" w:rsidRPr="007E073D">
          <w:rPr>
            <w:lang w:val="en-GB"/>
          </w:rPr>
          <w:t xml:space="preserve">Figure </w:t>
        </w:r>
        <w:r w:rsidR="00706147">
          <w:rPr>
            <w:noProof/>
            <w:lang w:val="en-GB"/>
          </w:rPr>
          <w:t>73</w:t>
        </w:r>
      </w:fldSimple>
      <w:r>
        <w:rPr>
          <w:lang w:val="en-GB"/>
        </w:rPr>
        <w:t xml:space="preserve"> b) and the minimum values are at its vertical position (i.e. ψ = 0</w:t>
      </w:r>
      <w:r w:rsidR="00486B5E">
        <w:rPr>
          <w:lang w:val="en-GB"/>
        </w:rPr>
        <w:t>°</w:t>
      </w:r>
      <w:r>
        <w:rPr>
          <w:lang w:val="en-GB"/>
        </w:rPr>
        <w:t xml:space="preserve"> and 180</w:t>
      </w:r>
      <w:r w:rsidR="00486B5E">
        <w:rPr>
          <w:lang w:val="en-GB"/>
        </w:rPr>
        <w:t>°</w:t>
      </w:r>
      <w:r>
        <w:rPr>
          <w:lang w:val="en-GB"/>
        </w:rPr>
        <w:t>). Such sinusoidal evolution is attributable to the unsteady variation of the local flow the blade</w:t>
      </w:r>
      <w:r w:rsidR="001E5979">
        <w:rPr>
          <w:lang w:val="en-GB"/>
        </w:rPr>
        <w:t>s</w:t>
      </w:r>
      <w:r>
        <w:rPr>
          <w:lang w:val="en-GB"/>
        </w:rPr>
        <w:t xml:space="preserve"> e</w:t>
      </w:r>
      <w:r w:rsidR="00952113">
        <w:rPr>
          <w:lang w:val="en-GB"/>
        </w:rPr>
        <w:t xml:space="preserve">xperience during the rotation. </w:t>
      </w:r>
      <w:r>
        <w:rPr>
          <w:lang w:val="en-GB"/>
        </w:rPr>
        <w:t>Since the propeller is coupled with the wing and fuselage, the comparison can be made between the isolated propeller (</w:t>
      </w:r>
      <w:r w:rsidR="00C97ADF">
        <w:rPr>
          <w:lang w:val="en-GB"/>
        </w:rPr>
        <w:fldChar w:fldCharType="begin"/>
      </w:r>
      <w:r>
        <w:rPr>
          <w:lang w:val="en-GB"/>
        </w:rPr>
        <w:instrText xml:space="preserve"> REF _Ref372207495 </w:instrText>
      </w:r>
      <w:r w:rsidR="00C97ADF">
        <w:rPr>
          <w:lang w:val="en-GB"/>
        </w:rPr>
        <w:fldChar w:fldCharType="separate"/>
      </w:r>
      <w:r w:rsidR="00706147">
        <w:t xml:space="preserve">Table </w:t>
      </w:r>
      <w:r w:rsidR="00706147">
        <w:rPr>
          <w:noProof/>
        </w:rPr>
        <w:t>13</w:t>
      </w:r>
      <w:r w:rsidR="00C97ADF">
        <w:rPr>
          <w:lang w:val="en-GB"/>
        </w:rPr>
        <w:fldChar w:fldCharType="end"/>
      </w:r>
      <w:r w:rsidR="001E5979">
        <w:rPr>
          <w:lang w:val="en-GB"/>
        </w:rPr>
        <w:t>)</w:t>
      </w:r>
      <w:r>
        <w:rPr>
          <w:lang w:val="en-GB"/>
        </w:rPr>
        <w:t xml:space="preserve"> and the propeller-wing configuration (i.e. in </w:t>
      </w:r>
      <w:r w:rsidR="00C97ADF">
        <w:fldChar w:fldCharType="begin"/>
      </w:r>
      <w:r w:rsidR="001E5979">
        <w:rPr>
          <w:lang w:val="en-GB"/>
        </w:rPr>
        <w:instrText xml:space="preserve"> REF _Ref374041854 </w:instrText>
      </w:r>
      <w:r w:rsidR="00C97ADF">
        <w:fldChar w:fldCharType="separate"/>
      </w:r>
      <w:r w:rsidR="00706147" w:rsidRPr="007E073D">
        <w:rPr>
          <w:lang w:val="en-GB"/>
        </w:rPr>
        <w:t xml:space="preserve">Table </w:t>
      </w:r>
      <w:r w:rsidR="00706147">
        <w:rPr>
          <w:noProof/>
          <w:lang w:val="en-GB"/>
        </w:rPr>
        <w:t>14</w:t>
      </w:r>
      <w:r w:rsidR="00C97ADF">
        <w:fldChar w:fldCharType="end"/>
      </w:r>
      <w:r>
        <w:rPr>
          <w:lang w:val="en-GB"/>
        </w:rPr>
        <w:t xml:space="preserve">). The thrust coefficient for the isolated propeller with </w:t>
      </w:r>
      <w:r w:rsidR="001E5979">
        <w:rPr>
          <w:lang w:val="en-GB"/>
        </w:rPr>
        <w:t xml:space="preserve">an </w:t>
      </w:r>
      <w:r>
        <w:rPr>
          <w:lang w:val="en-GB"/>
        </w:rPr>
        <w:t>advan</w:t>
      </w:r>
      <w:r w:rsidR="00FB086E">
        <w:rPr>
          <w:lang w:val="en-GB"/>
        </w:rPr>
        <w:t>ce ratio of 0.23 is about 0.83</w:t>
      </w:r>
      <w:r>
        <w:rPr>
          <w:lang w:val="en-GB"/>
        </w:rPr>
        <w:t xml:space="preserve">. However, after propeller is coupled with the wing and fuselage, the propeller thrust coefficient is increased to </w:t>
      </w:r>
      <w:r w:rsidR="00952113">
        <w:rPr>
          <w:rFonts w:eastAsia="宋体" w:hint="eastAsia"/>
          <w:lang w:val="en-GB"/>
        </w:rPr>
        <w:t>1.0</w:t>
      </w:r>
      <w:r w:rsidR="00505DE1">
        <w:rPr>
          <w:rFonts w:eastAsia="宋体"/>
          <w:lang w:val="en-GB"/>
        </w:rPr>
        <w:t>36</w:t>
      </w:r>
      <w:r>
        <w:rPr>
          <w:lang w:val="en-GB"/>
        </w:rPr>
        <w:t xml:space="preserve"> which is nearly enhanced by one </w:t>
      </w:r>
      <w:r w:rsidR="00952113">
        <w:rPr>
          <w:rFonts w:eastAsia="宋体" w:hint="eastAsia"/>
          <w:lang w:val="en-GB"/>
        </w:rPr>
        <w:t>fifth</w:t>
      </w:r>
      <w:r>
        <w:rPr>
          <w:lang w:val="en-GB"/>
        </w:rPr>
        <w:t>. The reciprocal influence of the wing on the propeller, as expect</w:t>
      </w:r>
      <w:r w:rsidR="00FF74C4">
        <w:rPr>
          <w:lang w:val="en-GB"/>
        </w:rPr>
        <w:t>ed</w:t>
      </w:r>
      <w:r>
        <w:rPr>
          <w:lang w:val="en-GB"/>
        </w:rPr>
        <w:t xml:space="preserve">, is probably caused by the straightening effect of the wing on the propeller slipstream. </w:t>
      </w:r>
      <w:r w:rsidR="00FF74C4">
        <w:rPr>
          <w:lang w:val="en-GB"/>
        </w:rPr>
        <w:t>T</w:t>
      </w:r>
      <w:r>
        <w:rPr>
          <w:lang w:val="en-GB"/>
        </w:rPr>
        <w:t xml:space="preserve">he mean value of the thrust coefficient, in </w:t>
      </w:r>
      <w:r w:rsidR="00C97ADF">
        <w:fldChar w:fldCharType="begin"/>
      </w:r>
      <w:r w:rsidR="00FF74C4">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(a), is actually larger than the required drag coefficient (i.e. </w:t>
      </w:r>
      <w:r w:rsidRPr="007E073D">
        <w:rPr>
          <w:lang w:val="en-GB"/>
        </w:rPr>
        <w:t>C</w:t>
      </w:r>
      <w:r w:rsidRPr="007E073D">
        <w:rPr>
          <w:vertAlign w:val="subscript"/>
          <w:lang w:val="en-GB"/>
        </w:rPr>
        <w:t>D</w:t>
      </w:r>
      <w:r>
        <w:rPr>
          <w:vertAlign w:val="subscript"/>
          <w:lang w:val="en-GB"/>
        </w:rPr>
        <w:t>, MAV</w:t>
      </w:r>
      <w:r w:rsidRPr="007E073D">
        <w:rPr>
          <w:lang w:val="en-GB"/>
        </w:rPr>
        <w:t xml:space="preserve"> </w:t>
      </w:r>
      <w:r>
        <w:rPr>
          <w:lang w:val="en-GB"/>
        </w:rPr>
        <w:t>= -</w:t>
      </w:r>
      <w:r w:rsidRPr="007E073D">
        <w:rPr>
          <w:lang w:val="en-GB"/>
        </w:rPr>
        <w:t>0.1817</w:t>
      </w:r>
      <w:r>
        <w:rPr>
          <w:lang w:val="en-GB"/>
        </w:rPr>
        <w:t>), indicating that the MAV is accelerating at 0</w:t>
      </w:r>
      <w:r w:rsidR="00486B5E">
        <w:rPr>
          <w:lang w:val="en-GB"/>
        </w:rPr>
        <w:t>°</w:t>
      </w:r>
      <w:r w:rsidR="00BC5B01">
        <w:rPr>
          <w:lang w:val="en-GB"/>
        </w:rPr>
        <w:t xml:space="preserve"> for the advance</w:t>
      </w:r>
      <w:r>
        <w:rPr>
          <w:lang w:val="en-GB"/>
        </w:rPr>
        <w:t xml:space="preserve"> ratio of </w:t>
      </w:r>
      <w:r w:rsidR="00FF74C4">
        <w:rPr>
          <w:lang w:val="en-GB"/>
        </w:rPr>
        <w:t xml:space="preserve">J </w:t>
      </w:r>
      <w:r>
        <w:rPr>
          <w:lang w:val="en-GB"/>
        </w:rPr>
        <w:t xml:space="preserve">= 0.23. Therefore, for a steady state flight condition, a higher advanced ratio may be considered (i.e. lower propeller rotational speed). </w:t>
      </w:r>
    </w:p>
    <w:p w:rsidR="00AB41E0" w:rsidRDefault="008015AD" w:rsidP="008015AD">
      <w:pPr>
        <w:rPr>
          <w:lang w:val="en-GB"/>
        </w:rPr>
      </w:pPr>
      <w:r>
        <w:rPr>
          <w:lang w:val="en-GB"/>
        </w:rPr>
        <w:t xml:space="preserve">The evolution of propeller lift coefficient </w:t>
      </w:r>
      <w:proofErr w:type="gramStart"/>
      <w:r>
        <w:rPr>
          <w:lang w:val="en-GB"/>
        </w:rPr>
        <w:t>C</w:t>
      </w:r>
      <w:r w:rsidRPr="006023F1">
        <w:rPr>
          <w:vertAlign w:val="subscript"/>
          <w:lang w:val="en-GB"/>
        </w:rPr>
        <w:t>Fy</w:t>
      </w:r>
      <w:r>
        <w:rPr>
          <w:vertAlign w:val="subscript"/>
          <w:lang w:val="en-GB"/>
        </w:rPr>
        <w:t>(</w:t>
      </w:r>
      <w:proofErr w:type="gramEnd"/>
      <w:r>
        <w:rPr>
          <w:vertAlign w:val="subscript"/>
          <w:lang w:val="en-GB"/>
        </w:rPr>
        <w:t>propeller)</w:t>
      </w:r>
      <w:r>
        <w:rPr>
          <w:lang w:val="en-GB"/>
        </w:rPr>
        <w:t xml:space="preserve">, in </w:t>
      </w:r>
      <w:r w:rsidR="00C97ADF">
        <w:fldChar w:fldCharType="begin"/>
      </w:r>
      <w:r w:rsidR="00FF74C4">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(b), is performed in a stationary coordinate system</w:t>
      </w:r>
      <w:r w:rsidR="00FF74C4">
        <w:rPr>
          <w:lang w:val="en-GB"/>
        </w:rPr>
        <w:t>. T</w:t>
      </w:r>
      <w:r>
        <w:rPr>
          <w:lang w:val="en-GB"/>
        </w:rPr>
        <w:t>his asymmetric sinusoidal evolution has a minimum value when the blade position of ψ = 270</w:t>
      </w:r>
      <w:r w:rsidR="00486B5E">
        <w:rPr>
          <w:lang w:val="en-GB"/>
        </w:rPr>
        <w:t>°</w:t>
      </w:r>
      <w:r>
        <w:rPr>
          <w:lang w:val="en-GB"/>
        </w:rPr>
        <w:t xml:space="preserve"> during the upward sweep and </w:t>
      </w:r>
      <w:r w:rsidR="00FF74C4">
        <w:rPr>
          <w:lang w:val="en-GB"/>
        </w:rPr>
        <w:t xml:space="preserve">the </w:t>
      </w:r>
      <w:r>
        <w:rPr>
          <w:lang w:val="en-GB"/>
        </w:rPr>
        <w:t>minimum value is obtained at ψ = 45</w:t>
      </w:r>
      <w:r w:rsidR="00486B5E">
        <w:rPr>
          <w:lang w:val="en-GB"/>
        </w:rPr>
        <w:t>°</w:t>
      </w:r>
      <w:r>
        <w:rPr>
          <w:lang w:val="en-GB"/>
        </w:rPr>
        <w:t xml:space="preserve"> on the downward sweep. Such asymmetric phenomenon would usually</w:t>
      </w:r>
      <w:r w:rsidR="00FF74C4">
        <w:rPr>
          <w:lang w:val="en-GB"/>
        </w:rPr>
        <w:t xml:space="preserve"> be</w:t>
      </w:r>
      <w:r>
        <w:rPr>
          <w:lang w:val="en-GB"/>
        </w:rPr>
        <w:t xml:space="preserve"> due to the presence of the wing (i.e. the propeller-wing interaction, or mutual </w:t>
      </w:r>
      <w:r w:rsidR="00FF74C4">
        <w:rPr>
          <w:lang w:val="en-GB"/>
        </w:rPr>
        <w:t xml:space="preserve">interaction </w:t>
      </w:r>
      <w:r>
        <w:rPr>
          <w:lang w:val="en-GB"/>
        </w:rPr>
        <w:t xml:space="preserve">problem). The lift force coefficient due to the presence of the wing is </w:t>
      </w:r>
      <w:r w:rsidR="00EB2B2F">
        <w:rPr>
          <w:rFonts w:eastAsia="宋体" w:hint="eastAsia"/>
          <w:lang w:val="en-GB"/>
        </w:rPr>
        <w:t xml:space="preserve">increased </w:t>
      </w:r>
      <w:r w:rsidR="00BE43E5">
        <w:rPr>
          <w:rFonts w:eastAsia="宋体" w:hint="eastAsia"/>
          <w:lang w:val="en-GB"/>
        </w:rPr>
        <w:t>significant</w:t>
      </w:r>
      <w:r w:rsidR="00EB2B2F">
        <w:rPr>
          <w:rFonts w:eastAsia="宋体" w:hint="eastAsia"/>
          <w:lang w:val="en-GB"/>
        </w:rPr>
        <w:t>ly</w:t>
      </w:r>
      <w:r>
        <w:rPr>
          <w:lang w:val="en-GB"/>
        </w:rPr>
        <w:t xml:space="preserve"> as compared with the isolated propeller (</w:t>
      </w:r>
      <w:r w:rsidRPr="007E073D">
        <w:rPr>
          <w:lang w:val="en-GB"/>
        </w:rPr>
        <w:t>C</w:t>
      </w:r>
      <w:r w:rsidR="007E1EEE">
        <w:rPr>
          <w:rFonts w:eastAsia="宋体" w:hint="eastAsia"/>
          <w:vertAlign w:val="subscript"/>
          <w:lang w:val="en-GB"/>
        </w:rPr>
        <w:t>L</w:t>
      </w:r>
      <w:r>
        <w:rPr>
          <w:vertAlign w:val="subscript"/>
          <w:lang w:val="en-GB"/>
        </w:rPr>
        <w:t xml:space="preserve">, Propeller-only </w:t>
      </w:r>
      <w:r>
        <w:rPr>
          <w:lang w:val="en-GB"/>
        </w:rPr>
        <w:lastRenderedPageBreak/>
        <w:t>= 1.</w:t>
      </w:r>
      <w:r w:rsidR="00EB2B2F">
        <w:rPr>
          <w:rFonts w:eastAsia="宋体" w:hint="eastAsia"/>
          <w:lang w:val="en-GB"/>
        </w:rPr>
        <w:t>2</w:t>
      </w:r>
      <w:r w:rsidR="007E1EEE">
        <w:rPr>
          <w:rFonts w:eastAsia="宋体" w:hint="eastAsia"/>
          <w:lang w:val="en-GB"/>
        </w:rPr>
        <w:t>3</w:t>
      </w:r>
      <w:r>
        <w:rPr>
          <w:lang w:val="en-GB"/>
        </w:rPr>
        <w:t>e</w:t>
      </w:r>
      <w:r w:rsidRPr="00A138C2">
        <w:rPr>
          <w:vertAlign w:val="superscript"/>
          <w:lang w:val="en-GB"/>
        </w:rPr>
        <w:t>-</w:t>
      </w:r>
      <w:r w:rsidR="00EB2B2F">
        <w:rPr>
          <w:rFonts w:eastAsia="宋体" w:hint="eastAsia"/>
          <w:vertAlign w:val="superscript"/>
          <w:lang w:val="en-GB"/>
        </w:rPr>
        <w:t>5</w:t>
      </w:r>
      <w:r>
        <w:rPr>
          <w:lang w:val="en-GB"/>
        </w:rPr>
        <w:t>). However, it is still quite small as compare to the wing lift coefficient (</w:t>
      </w:r>
      <w:r w:rsidRPr="007E073D">
        <w:rPr>
          <w:lang w:val="en-GB"/>
        </w:rPr>
        <w:t>C</w:t>
      </w:r>
      <w:r w:rsidRPr="007E073D">
        <w:rPr>
          <w:vertAlign w:val="subscript"/>
          <w:lang w:val="en-GB"/>
        </w:rPr>
        <w:t>L</w:t>
      </w:r>
      <w:r>
        <w:rPr>
          <w:vertAlign w:val="subscript"/>
          <w:lang w:val="en-GB"/>
        </w:rPr>
        <w:t xml:space="preserve">,MAV </w:t>
      </w:r>
      <w:r w:rsidR="00BE4A2C">
        <w:rPr>
          <w:lang w:val="en-GB"/>
        </w:rPr>
        <w:t>= 0.38</w:t>
      </w:r>
      <w:r>
        <w:rPr>
          <w:lang w:val="en-GB"/>
        </w:rPr>
        <w:t>).</w:t>
      </w:r>
      <w:r w:rsidR="00FF74C4">
        <w:rPr>
          <w:lang w:val="en-GB"/>
        </w:rPr>
        <w:t xml:space="preserve"> </w:t>
      </w:r>
    </w:p>
    <w:p w:rsidR="00AB41E0" w:rsidRDefault="008015AD" w:rsidP="008015AD">
      <w:pPr>
        <w:rPr>
          <w:lang w:val="en-GB"/>
        </w:rPr>
      </w:pPr>
      <w:r>
        <w:rPr>
          <w:lang w:val="en-GB"/>
        </w:rPr>
        <w:t xml:space="preserve">The MAV-propeller side force development in </w:t>
      </w:r>
      <w:r w:rsidR="00C97ADF">
        <w:fldChar w:fldCharType="begin"/>
      </w:r>
      <w:r w:rsidR="00FF74C4">
        <w:rPr>
          <w:lang w:val="en-GB"/>
        </w:rPr>
        <w:instrText xml:space="preserve"> REF _Ref374041102 </w:instrText>
      </w:r>
      <w:r w:rsidR="00C97ADF">
        <w:fldChar w:fldCharType="separate"/>
      </w:r>
      <w:r w:rsidR="00706147">
        <w:t xml:space="preserve">Figure </w:t>
      </w:r>
      <w:r w:rsidR="00706147">
        <w:rPr>
          <w:noProof/>
        </w:rPr>
        <w:t>82</w:t>
      </w:r>
      <w:r w:rsidR="00C97ADF">
        <w:fldChar w:fldCharType="end"/>
      </w:r>
      <w:r>
        <w:rPr>
          <w:lang w:val="en-GB"/>
        </w:rPr>
        <w:t xml:space="preserve"> (c) </w:t>
      </w:r>
      <w:r w:rsidR="00FF74C4">
        <w:rPr>
          <w:lang w:val="en-GB"/>
        </w:rPr>
        <w:t>shows</w:t>
      </w:r>
      <w:r>
        <w:rPr>
          <w:lang w:val="en-GB"/>
        </w:rPr>
        <w:t xml:space="preserve"> an asymmetric evolution. The side force coefficient of the propeller shows a </w:t>
      </w:r>
      <w:r w:rsidR="00BE4A2C">
        <w:rPr>
          <w:rFonts w:eastAsia="宋体"/>
          <w:lang w:val="en-GB"/>
        </w:rPr>
        <w:t>positive</w:t>
      </w:r>
      <w:r>
        <w:rPr>
          <w:lang w:val="en-GB"/>
        </w:rPr>
        <w:t xml:space="preserve"> mean value about </w:t>
      </w:r>
      <w:r w:rsidR="00BE4A2C">
        <w:rPr>
          <w:rFonts w:eastAsia="宋体"/>
          <w:lang w:val="en-GB"/>
        </w:rPr>
        <w:t>0.0013</w:t>
      </w:r>
      <w:r w:rsidR="00FF74C4">
        <w:rPr>
          <w:lang w:val="en-GB"/>
        </w:rPr>
        <w:t xml:space="preserve">. </w:t>
      </w:r>
      <w:r w:rsidR="007553AE">
        <w:rPr>
          <w:lang w:val="en-GB"/>
        </w:rPr>
        <w:t>I</w:t>
      </w:r>
      <w:r>
        <w:rPr>
          <w:lang w:val="en-GB"/>
        </w:rPr>
        <w:t xml:space="preserve">t is </w:t>
      </w:r>
      <w:r w:rsidR="00BE4A2C">
        <w:rPr>
          <w:lang w:val="en-GB"/>
        </w:rPr>
        <w:t>in the opposite direction</w:t>
      </w:r>
      <w:r>
        <w:rPr>
          <w:lang w:val="en-GB"/>
        </w:rPr>
        <w:t xml:space="preserve"> as compare to the </w:t>
      </w:r>
      <w:r w:rsidR="007E1EEE">
        <w:rPr>
          <w:rFonts w:eastAsia="宋体" w:hint="eastAsia"/>
          <w:lang w:val="en-GB"/>
        </w:rPr>
        <w:t>negative</w:t>
      </w:r>
      <w:r>
        <w:rPr>
          <w:lang w:val="en-GB"/>
        </w:rPr>
        <w:t xml:space="preserve"> side force from the wing (</w:t>
      </w:r>
      <w:r w:rsidRPr="007E073D">
        <w:rPr>
          <w:lang w:val="en-GB"/>
        </w:rPr>
        <w:t>C</w:t>
      </w:r>
      <w:r w:rsidRPr="007E073D">
        <w:rPr>
          <w:vertAlign w:val="subscript"/>
          <w:lang w:val="en-GB"/>
        </w:rPr>
        <w:t>Fz</w:t>
      </w:r>
      <w:r>
        <w:rPr>
          <w:vertAlign w:val="subscript"/>
          <w:lang w:val="en-GB"/>
        </w:rPr>
        <w:t xml:space="preserve">, MAV </w:t>
      </w:r>
      <w:r>
        <w:rPr>
          <w:lang w:val="en-GB"/>
        </w:rPr>
        <w:t xml:space="preserve">= </w:t>
      </w:r>
      <w:r w:rsidR="00EB2B2F">
        <w:rPr>
          <w:rFonts w:eastAsia="宋体" w:hint="eastAsia"/>
          <w:lang w:val="en-GB"/>
        </w:rPr>
        <w:t>-</w:t>
      </w:r>
      <w:r w:rsidRPr="007E073D">
        <w:rPr>
          <w:lang w:val="en-GB"/>
        </w:rPr>
        <w:t>0.0</w:t>
      </w:r>
      <w:r w:rsidR="00BE4A2C">
        <w:rPr>
          <w:lang w:val="en-GB"/>
        </w:rPr>
        <w:t>087</w:t>
      </w:r>
      <w:r>
        <w:rPr>
          <w:lang w:val="en-GB"/>
        </w:rPr>
        <w:t xml:space="preserve">, see </w:t>
      </w:r>
      <w:r w:rsidR="00C97ADF">
        <w:fldChar w:fldCharType="begin"/>
      </w:r>
      <w:r w:rsidR="00FF74C4">
        <w:rPr>
          <w:lang w:val="en-GB"/>
        </w:rPr>
        <w:instrText xml:space="preserve"> REF _Ref374041854 </w:instrText>
      </w:r>
      <w:r w:rsidR="00C97ADF">
        <w:fldChar w:fldCharType="separate"/>
      </w:r>
      <w:r w:rsidR="00706147" w:rsidRPr="007E073D">
        <w:rPr>
          <w:lang w:val="en-GB"/>
        </w:rPr>
        <w:t xml:space="preserve">Table </w:t>
      </w:r>
      <w:r w:rsidR="00706147">
        <w:rPr>
          <w:noProof/>
          <w:lang w:val="en-GB"/>
        </w:rPr>
        <w:t>14</w:t>
      </w:r>
      <w:r w:rsidR="00C97ADF">
        <w:fldChar w:fldCharType="end"/>
      </w:r>
      <w:r>
        <w:rPr>
          <w:lang w:val="en-GB"/>
        </w:rPr>
        <w:t xml:space="preserve">). The averaged side force coefficient of the isolated propeller, </w:t>
      </w:r>
      <w:proofErr w:type="gramStart"/>
      <w:r>
        <w:rPr>
          <w:lang w:val="en-GB"/>
        </w:rPr>
        <w:t>C</w:t>
      </w:r>
      <w:r w:rsidRPr="006023F1">
        <w:rPr>
          <w:vertAlign w:val="subscript"/>
          <w:lang w:val="en-GB"/>
        </w:rPr>
        <w:t>F</w:t>
      </w:r>
      <w:r>
        <w:rPr>
          <w:vertAlign w:val="subscript"/>
          <w:lang w:val="en-GB"/>
        </w:rPr>
        <w:t>z(</w:t>
      </w:r>
      <w:proofErr w:type="gramEnd"/>
      <w:r>
        <w:rPr>
          <w:vertAlign w:val="subscript"/>
          <w:lang w:val="en-GB"/>
        </w:rPr>
        <w:t>propeller-only)</w:t>
      </w:r>
      <w:r>
        <w:rPr>
          <w:lang w:val="en-GB"/>
        </w:rPr>
        <w:t xml:space="preserve"> = </w:t>
      </w:r>
      <w:r w:rsidR="00EB2B2F">
        <w:rPr>
          <w:rFonts w:eastAsia="宋体" w:hint="eastAsia"/>
          <w:lang w:val="en-GB"/>
        </w:rPr>
        <w:t>1</w:t>
      </w:r>
      <w:r>
        <w:rPr>
          <w:lang w:val="en-GB"/>
        </w:rPr>
        <w:t>.</w:t>
      </w:r>
      <w:r w:rsidR="00EB2B2F">
        <w:rPr>
          <w:rFonts w:eastAsia="宋体" w:hint="eastAsia"/>
          <w:lang w:val="en-GB"/>
        </w:rPr>
        <w:t>28</w:t>
      </w:r>
      <w:r>
        <w:rPr>
          <w:lang w:val="en-GB"/>
        </w:rPr>
        <w:t>e</w:t>
      </w:r>
      <w:r w:rsidRPr="00A8482E">
        <w:rPr>
          <w:vertAlign w:val="superscript"/>
          <w:lang w:val="en-GB"/>
        </w:rPr>
        <w:t>-</w:t>
      </w:r>
      <w:r w:rsidRPr="003E0CF1">
        <w:rPr>
          <w:vertAlign w:val="superscript"/>
          <w:lang w:val="en-GB"/>
        </w:rPr>
        <w:t>5</w:t>
      </w:r>
      <w:r>
        <w:rPr>
          <w:lang w:val="en-GB"/>
        </w:rPr>
        <w:t xml:space="preserve">, </w:t>
      </w:r>
      <w:r w:rsidR="00FF74C4">
        <w:rPr>
          <w:lang w:val="en-GB"/>
        </w:rPr>
        <w:t xml:space="preserve">in </w:t>
      </w:r>
      <w:r w:rsidR="00C97ADF">
        <w:rPr>
          <w:lang w:val="en-GB"/>
        </w:rPr>
        <w:fldChar w:fldCharType="begin"/>
      </w:r>
      <w:r w:rsidR="00FF74C4">
        <w:rPr>
          <w:lang w:val="en-GB"/>
        </w:rPr>
        <w:instrText xml:space="preserve"> REF _Ref374042334 </w:instrText>
      </w:r>
      <w:r w:rsidR="00C97ADF">
        <w:rPr>
          <w:lang w:val="en-GB"/>
        </w:rPr>
        <w:fldChar w:fldCharType="separate"/>
      </w:r>
      <w:r w:rsidR="00706147" w:rsidRPr="007E073D">
        <w:rPr>
          <w:lang w:val="en-GB"/>
        </w:rPr>
        <w:t xml:space="preserve">Table </w:t>
      </w:r>
      <w:r w:rsidR="00706147">
        <w:rPr>
          <w:noProof/>
          <w:lang w:val="en-GB"/>
        </w:rPr>
        <w:t>15</w:t>
      </w:r>
      <w:r w:rsidR="00C97ADF">
        <w:rPr>
          <w:lang w:val="en-GB"/>
        </w:rPr>
        <w:fldChar w:fldCharType="end"/>
      </w:r>
      <w:r>
        <w:rPr>
          <w:lang w:val="en-GB"/>
        </w:rPr>
        <w:t xml:space="preserve">, is </w:t>
      </w:r>
      <w:r w:rsidR="007553AE">
        <w:rPr>
          <w:lang w:val="en-GB"/>
        </w:rPr>
        <w:t>negligible</w:t>
      </w:r>
      <w:r>
        <w:rPr>
          <w:lang w:val="en-GB"/>
        </w:rPr>
        <w:t xml:space="preserve"> </w:t>
      </w:r>
      <w:r w:rsidR="007553AE">
        <w:rPr>
          <w:lang w:val="en-GB"/>
        </w:rPr>
        <w:t>as compared with</w:t>
      </w:r>
      <w:r>
        <w:rPr>
          <w:lang w:val="en-GB"/>
        </w:rPr>
        <w:t xml:space="preserve"> the MAV-propeller’s. </w:t>
      </w:r>
      <w:r w:rsidR="007553AE">
        <w:rPr>
          <w:lang w:val="en-GB"/>
        </w:rPr>
        <w:t>The overall side force coefficient for MAV-propeller is -0.0074 (</w:t>
      </w:r>
      <w:r w:rsidR="00C97ADF">
        <w:rPr>
          <w:lang w:val="en-GB"/>
        </w:rPr>
        <w:fldChar w:fldCharType="begin"/>
      </w:r>
      <w:r w:rsidR="007553AE">
        <w:rPr>
          <w:lang w:val="en-GB"/>
        </w:rPr>
        <w:instrText xml:space="preserve"> REF _Ref374090902 </w:instrText>
      </w:r>
      <w:r w:rsidR="00C97ADF">
        <w:rPr>
          <w:lang w:val="en-GB"/>
        </w:rPr>
        <w:fldChar w:fldCharType="separate"/>
      </w:r>
      <w:r w:rsidR="00706147">
        <w:t xml:space="preserve">Table </w:t>
      </w:r>
      <w:r w:rsidR="00706147">
        <w:rPr>
          <w:noProof/>
        </w:rPr>
        <w:t>16</w:t>
      </w:r>
      <w:r w:rsidR="00C97ADF">
        <w:rPr>
          <w:lang w:val="en-GB"/>
        </w:rPr>
        <w:fldChar w:fldCharType="end"/>
      </w:r>
      <w:r w:rsidR="007553AE">
        <w:rPr>
          <w:lang w:val="en-GB"/>
        </w:rPr>
        <w:t>).</w:t>
      </w:r>
    </w:p>
    <w:p w:rsidR="008015AD" w:rsidRDefault="008015AD" w:rsidP="008015AD">
      <w:pPr>
        <w:rPr>
          <w:lang w:val="en-GB"/>
        </w:rPr>
      </w:pPr>
      <w:r>
        <w:rPr>
          <w:lang w:val="en-GB"/>
        </w:rPr>
        <w:t>The moment values, rolling (M</w:t>
      </w:r>
      <w:r w:rsidRPr="00E242EF">
        <w:rPr>
          <w:vertAlign w:val="subscript"/>
          <w:lang w:val="en-GB"/>
        </w:rPr>
        <w:t>x</w:t>
      </w:r>
      <w:r>
        <w:rPr>
          <w:lang w:val="en-GB"/>
        </w:rPr>
        <w:t>), yawing (M</w:t>
      </w:r>
      <w:r w:rsidRPr="00E242EF">
        <w:rPr>
          <w:vertAlign w:val="subscript"/>
          <w:lang w:val="en-GB"/>
        </w:rPr>
        <w:t>y</w:t>
      </w:r>
      <w:r>
        <w:rPr>
          <w:lang w:val="en-GB"/>
        </w:rPr>
        <w:t>), and pitching (M</w:t>
      </w:r>
      <w:r w:rsidRPr="00E242EF">
        <w:rPr>
          <w:vertAlign w:val="subscript"/>
          <w:lang w:val="en-GB"/>
        </w:rPr>
        <w:t>z</w:t>
      </w:r>
      <w:r>
        <w:rPr>
          <w:lang w:val="en-GB"/>
        </w:rPr>
        <w:t xml:space="preserve">), are also listed in </w:t>
      </w:r>
      <w:r w:rsidR="00C97ADF">
        <w:fldChar w:fldCharType="begin"/>
      </w:r>
      <w:r w:rsidR="00FF74C4">
        <w:rPr>
          <w:lang w:val="en-GB"/>
        </w:rPr>
        <w:instrText xml:space="preserve"> REF _Ref374041854 </w:instrText>
      </w:r>
      <w:r w:rsidR="00C97ADF">
        <w:fldChar w:fldCharType="separate"/>
      </w:r>
      <w:r w:rsidR="00706147" w:rsidRPr="007E073D">
        <w:rPr>
          <w:lang w:val="en-GB"/>
        </w:rPr>
        <w:t xml:space="preserve">Table </w:t>
      </w:r>
      <w:r w:rsidR="00706147">
        <w:rPr>
          <w:noProof/>
          <w:lang w:val="en-GB"/>
        </w:rPr>
        <w:t>14</w:t>
      </w:r>
      <w:r w:rsidR="00C97ADF">
        <w:fldChar w:fldCharType="end"/>
      </w:r>
      <w:r>
        <w:rPr>
          <w:lang w:val="en-GB"/>
        </w:rPr>
        <w:t xml:space="preserve"> and </w:t>
      </w:r>
      <w:r w:rsidR="00C97ADF">
        <w:rPr>
          <w:lang w:val="en-GB"/>
        </w:rPr>
        <w:fldChar w:fldCharType="begin"/>
      </w:r>
      <w:r w:rsidR="00FF74C4">
        <w:rPr>
          <w:lang w:val="en-GB"/>
        </w:rPr>
        <w:instrText xml:space="preserve"> REF _Ref374042334 </w:instrText>
      </w:r>
      <w:r w:rsidR="00C97ADF">
        <w:rPr>
          <w:lang w:val="en-GB"/>
        </w:rPr>
        <w:fldChar w:fldCharType="separate"/>
      </w:r>
      <w:r w:rsidR="00706147" w:rsidRPr="007E073D">
        <w:rPr>
          <w:lang w:val="en-GB"/>
        </w:rPr>
        <w:t xml:space="preserve">Table </w:t>
      </w:r>
      <w:r w:rsidR="00706147">
        <w:rPr>
          <w:noProof/>
          <w:lang w:val="en-GB"/>
        </w:rPr>
        <w:t>15</w:t>
      </w:r>
      <w:r w:rsidR="00C97ADF">
        <w:rPr>
          <w:lang w:val="en-GB"/>
        </w:rPr>
        <w:fldChar w:fldCharType="end"/>
      </w:r>
      <w:r>
        <w:rPr>
          <w:lang w:val="en-GB"/>
        </w:rPr>
        <w:t xml:space="preserve"> for MAV-Propeller and isolated-propeller configurations. The average rolling moment coefficient for</w:t>
      </w:r>
      <w:r w:rsidR="005F15DF">
        <w:rPr>
          <w:lang w:val="en-GB"/>
        </w:rPr>
        <w:t xml:space="preserve"> an</w:t>
      </w:r>
      <w:r>
        <w:rPr>
          <w:lang w:val="en-GB"/>
        </w:rPr>
        <w:t xml:space="preserve"> isolat</w:t>
      </w:r>
      <w:r w:rsidR="00EB2B2F">
        <w:rPr>
          <w:lang w:val="en-GB"/>
        </w:rPr>
        <w:t xml:space="preserve">ed-propeller is roughly around </w:t>
      </w:r>
      <w:r w:rsidR="007553AE">
        <w:rPr>
          <w:lang w:val="en-GB"/>
        </w:rPr>
        <w:t>-</w:t>
      </w:r>
      <w:r>
        <w:rPr>
          <w:lang w:val="en-GB"/>
        </w:rPr>
        <w:t xml:space="preserve">0.03, and the rolling moment with presence of the </w:t>
      </w:r>
      <w:r w:rsidRPr="007553AE">
        <w:rPr>
          <w:lang w:val="en-GB"/>
        </w:rPr>
        <w:t xml:space="preserve">MAV </w:t>
      </w:r>
      <w:r w:rsidR="007553AE">
        <w:rPr>
          <w:lang w:val="en-GB"/>
        </w:rPr>
        <w:t>is</w:t>
      </w:r>
      <w:r w:rsidRPr="007553AE">
        <w:rPr>
          <w:lang w:val="en-GB"/>
        </w:rPr>
        <w:t xml:space="preserve"> </w:t>
      </w:r>
      <w:r w:rsidR="007553AE">
        <w:rPr>
          <w:lang w:val="en-GB"/>
        </w:rPr>
        <w:t>increased</w:t>
      </w:r>
      <w:r w:rsidRPr="007553AE">
        <w:rPr>
          <w:lang w:val="en-GB"/>
        </w:rPr>
        <w:t xml:space="preserve"> to -0.035</w:t>
      </w:r>
      <w:r w:rsidR="00AB41E0" w:rsidRPr="007553AE">
        <w:rPr>
          <w:lang w:val="en-GB"/>
        </w:rPr>
        <w:t>2</w:t>
      </w:r>
      <w:r w:rsidRPr="007553AE">
        <w:rPr>
          <w:lang w:val="en-GB"/>
        </w:rPr>
        <w:t>. The</w:t>
      </w:r>
      <w:r>
        <w:rPr>
          <w:lang w:val="en-GB"/>
        </w:rPr>
        <w:t xml:space="preserve"> reciprocal influence of the wing on the propeller for the aerodynamic forces and moments changing are defined as:</w:t>
      </w:r>
    </w:p>
    <w:p w:rsidR="00486B5E" w:rsidRDefault="00C763EC" w:rsidP="00486B5E">
      <w:pPr>
        <w:spacing w:after="120"/>
        <w:rPr>
          <w:i/>
          <w:lang w:val="en-GB"/>
        </w:rPr>
      </w:pPr>
      <w:r>
        <w:rPr>
          <w:i/>
          <w:lang w:val="en-GB"/>
        </w:rPr>
        <w:t>The</w:t>
      </w:r>
      <w:r w:rsidR="008015AD" w:rsidRPr="00437809">
        <w:rPr>
          <w:i/>
          <w:lang w:val="en-GB"/>
        </w:rPr>
        <w:t xml:space="preserve"> forces</w:t>
      </w:r>
      <w:r w:rsidR="008015AD">
        <w:rPr>
          <w:i/>
          <w:lang w:val="en-GB"/>
        </w:rPr>
        <w:t>/moments</w:t>
      </w:r>
      <w:r w:rsidR="008015AD" w:rsidRPr="00437809">
        <w:rPr>
          <w:i/>
          <w:lang w:val="en-GB"/>
        </w:rPr>
        <w:t xml:space="preserve"> are computed from the model which contains </w:t>
      </w:r>
      <w:r w:rsidR="008015AD">
        <w:rPr>
          <w:i/>
          <w:lang w:val="en-GB"/>
        </w:rPr>
        <w:t xml:space="preserve">both </w:t>
      </w:r>
      <w:r w:rsidR="008015AD" w:rsidRPr="00437809">
        <w:rPr>
          <w:i/>
          <w:lang w:val="en-GB"/>
        </w:rPr>
        <w:t>MAV</w:t>
      </w:r>
      <w:r w:rsidR="008015AD">
        <w:rPr>
          <w:i/>
          <w:lang w:val="en-GB"/>
        </w:rPr>
        <w:t>-fuselage</w:t>
      </w:r>
      <w:r w:rsidR="008015AD" w:rsidRPr="00437809">
        <w:rPr>
          <w:i/>
          <w:lang w:val="en-GB"/>
        </w:rPr>
        <w:t xml:space="preserve"> and the propeller</w:t>
      </w:r>
      <w:r>
        <w:rPr>
          <w:i/>
          <w:lang w:val="en-GB"/>
        </w:rPr>
        <w:t xml:space="preserve">, and take off </w:t>
      </w:r>
      <w:r w:rsidR="008015AD" w:rsidRPr="00437809">
        <w:rPr>
          <w:i/>
          <w:lang w:val="en-GB"/>
        </w:rPr>
        <w:t xml:space="preserve">the </w:t>
      </w:r>
      <w:r w:rsidR="008015AD">
        <w:rPr>
          <w:i/>
          <w:lang w:val="en-GB"/>
        </w:rPr>
        <w:t xml:space="preserve">forces/moments are </w:t>
      </w:r>
      <w:r>
        <w:rPr>
          <w:i/>
          <w:lang w:val="en-GB"/>
        </w:rPr>
        <w:t xml:space="preserve">computed from </w:t>
      </w:r>
      <w:r w:rsidR="008015AD">
        <w:rPr>
          <w:i/>
          <w:lang w:val="en-GB"/>
        </w:rPr>
        <w:t xml:space="preserve">the isolated propeller </w:t>
      </w:r>
      <w:r w:rsidR="008015AD" w:rsidRPr="004E0147">
        <w:rPr>
          <w:i/>
          <w:lang w:val="en-GB"/>
        </w:rPr>
        <w:t>model (</w:t>
      </w:r>
      <w:r w:rsidR="004E0147" w:rsidRPr="004E0147">
        <w:rPr>
          <w:rFonts w:eastAsiaTheme="minorEastAsia"/>
          <w:i/>
          <w:lang w:val="en-GB"/>
        </w:rPr>
        <w:t>i.e. model contains the propeller only</w:t>
      </w:r>
      <w:r w:rsidR="008015AD" w:rsidRPr="004E0147">
        <w:rPr>
          <w:i/>
          <w:lang w:val="en-GB"/>
        </w:rPr>
        <w:t>)</w:t>
      </w:r>
      <w:r w:rsidR="00486B5E" w:rsidRPr="004E0147">
        <w:rPr>
          <w:i/>
          <w:lang w:val="en-GB"/>
        </w:rPr>
        <w:t>, shown</w:t>
      </w:r>
      <w:r w:rsidR="00486B5E">
        <w:rPr>
          <w:i/>
          <w:lang w:val="en-GB"/>
        </w:rPr>
        <w:t xml:space="preserve"> </w:t>
      </w:r>
      <w:r w:rsidR="00486B5E" w:rsidRPr="00486B5E">
        <w:rPr>
          <w:i/>
          <w:lang w:val="en-GB"/>
        </w:rPr>
        <w:t xml:space="preserve">in </w:t>
      </w:r>
      <w:fldSimple w:instr=" REF _Ref374088287  \* MERGEFORMAT ">
        <w:r w:rsidR="00706147" w:rsidRPr="00706147">
          <w:rPr>
            <w:i/>
          </w:rPr>
          <w:t xml:space="preserve">Eq. </w:t>
        </w:r>
        <w:r w:rsidR="00706147" w:rsidRPr="00706147">
          <w:rPr>
            <w:i/>
            <w:noProof/>
          </w:rPr>
          <w:t>93</w:t>
        </w:r>
      </w:fldSimple>
      <w:r w:rsidR="008015AD">
        <w:rPr>
          <w:i/>
          <w:lang w:val="en-GB"/>
        </w:rPr>
        <w:t>.</w:t>
      </w:r>
      <w:r>
        <w:rPr>
          <w:i/>
          <w:lang w:val="en-GB"/>
        </w:rPr>
        <w:t xml:space="preserve"> </w:t>
      </w:r>
      <w:r w:rsidR="00486B5E">
        <w:rPr>
          <w:i/>
          <w:lang w:val="en-GB"/>
        </w:rPr>
        <w:t xml:space="preserve">The mutual interaction aerodynamic forces/moments can be found in </w:t>
      </w:r>
      <w:r w:rsidR="00C97ADF">
        <w:rPr>
          <w:i/>
          <w:lang w:val="en-GB"/>
        </w:rPr>
        <w:fldChar w:fldCharType="begin"/>
      </w:r>
      <w:r w:rsidR="00486B5E">
        <w:rPr>
          <w:i/>
          <w:lang w:val="en-GB"/>
        </w:rPr>
        <w:instrText xml:space="preserve"> REF _Ref374042334 </w:instrText>
      </w:r>
      <w:r w:rsidR="00C97ADF">
        <w:rPr>
          <w:i/>
          <w:lang w:val="en-GB"/>
        </w:rPr>
        <w:fldChar w:fldCharType="separate"/>
      </w:r>
      <w:r w:rsidR="00706147" w:rsidRPr="007E073D">
        <w:rPr>
          <w:lang w:val="en-GB"/>
        </w:rPr>
        <w:t xml:space="preserve">Table </w:t>
      </w:r>
      <w:r w:rsidR="00706147">
        <w:rPr>
          <w:noProof/>
          <w:lang w:val="en-GB"/>
        </w:rPr>
        <w:t>15</w:t>
      </w:r>
      <w:r w:rsidR="00C97ADF">
        <w:rPr>
          <w:i/>
          <w:lang w:val="en-GB"/>
        </w:rPr>
        <w:fldChar w:fldCharType="end"/>
      </w:r>
      <w:r>
        <w:rPr>
          <w:i/>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7"/>
        <w:gridCol w:w="1185"/>
      </w:tblGrid>
      <w:tr w:rsidR="00896A85" w:rsidTr="00486B5E">
        <w:tc>
          <w:tcPr>
            <w:tcW w:w="7196" w:type="dxa"/>
          </w:tcPr>
          <w:p w:rsidR="00896A85" w:rsidRDefault="00896A85" w:rsidP="00486B5E">
            <w:pPr>
              <w:jc w:val="center"/>
              <w:rPr>
                <w:lang w:val="en-GB"/>
              </w:rPr>
            </w:pPr>
            <w:r>
              <w:rPr>
                <w:noProof/>
              </w:rPr>
              <w:drawing>
                <wp:inline distT="0" distB="0" distL="0" distR="0">
                  <wp:extent cx="4502462" cy="484042"/>
                  <wp:effectExtent l="19050" t="0" r="0" b="0"/>
                  <wp:docPr id="156" name="Picture 10" descr="C:\Users\jason\Desktop\vector_plot\mutural_inte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son\Desktop\vector_plot\mutural_interaction.png"/>
                          <pic:cNvPicPr>
                            <a:picLocks noChangeAspect="1" noChangeArrowheads="1"/>
                          </pic:cNvPicPr>
                        </pic:nvPicPr>
                        <pic:blipFill>
                          <a:blip r:embed="rId277" cstate="print"/>
                          <a:srcRect/>
                          <a:stretch>
                            <a:fillRect/>
                          </a:stretch>
                        </pic:blipFill>
                        <pic:spPr bwMode="auto">
                          <a:xfrm>
                            <a:off x="0" y="0"/>
                            <a:ext cx="4505871" cy="484408"/>
                          </a:xfrm>
                          <a:prstGeom prst="rect">
                            <a:avLst/>
                          </a:prstGeom>
                          <a:noFill/>
                          <a:ln w="9525">
                            <a:noFill/>
                            <a:miter lim="800000"/>
                            <a:headEnd/>
                            <a:tailEnd/>
                          </a:ln>
                        </pic:spPr>
                      </pic:pic>
                    </a:graphicData>
                  </a:graphic>
                </wp:inline>
              </w:drawing>
            </w:r>
          </w:p>
        </w:tc>
        <w:tc>
          <w:tcPr>
            <w:tcW w:w="1326" w:type="dxa"/>
          </w:tcPr>
          <w:p w:rsidR="00896A85" w:rsidRDefault="00486B5E" w:rsidP="006B0303">
            <w:pPr>
              <w:pStyle w:val="Caption"/>
              <w:rPr>
                <w:lang w:val="en-GB"/>
              </w:rPr>
            </w:pPr>
            <w:bookmarkStart w:id="256" w:name="_Ref374088287"/>
            <w:r>
              <w:t xml:space="preserve">Eq. </w:t>
            </w:r>
            <w:fldSimple w:instr=" SEQ Eq. \* ARABIC ">
              <w:r w:rsidR="00706147">
                <w:t>93</w:t>
              </w:r>
            </w:fldSimple>
            <w:bookmarkEnd w:id="256"/>
          </w:p>
        </w:tc>
      </w:tr>
    </w:tbl>
    <w:p w:rsidR="00486B5E" w:rsidRDefault="008015AD" w:rsidP="00CD55CB">
      <w:pPr>
        <w:rPr>
          <w:lang w:val="en-GB"/>
        </w:rPr>
      </w:pPr>
      <w:r>
        <w:rPr>
          <w:lang w:val="en-GB"/>
        </w:rPr>
        <w:t xml:space="preserve">The presence of the wing has a huge influence </w:t>
      </w:r>
      <w:r w:rsidR="00486B5E">
        <w:rPr>
          <w:lang w:val="en-GB"/>
        </w:rPr>
        <w:t xml:space="preserve">for the propeller </w:t>
      </w:r>
      <w:r>
        <w:rPr>
          <w:lang w:val="en-GB"/>
        </w:rPr>
        <w:t xml:space="preserve">on the </w:t>
      </w:r>
      <w:r w:rsidR="007F5170">
        <w:rPr>
          <w:rFonts w:eastAsia="宋体" w:hint="eastAsia"/>
          <w:lang w:val="en-GB"/>
        </w:rPr>
        <w:t>drag</w:t>
      </w:r>
      <w:r w:rsidR="00505DE1">
        <w:rPr>
          <w:rFonts w:eastAsia="宋体"/>
          <w:lang w:val="en-GB"/>
        </w:rPr>
        <w:t xml:space="preserve"> coefficient</w:t>
      </w:r>
      <w:r>
        <w:rPr>
          <w:lang w:val="en-GB"/>
        </w:rPr>
        <w:t xml:space="preserve">, </w:t>
      </w:r>
      <w:r w:rsidR="007F5170">
        <w:rPr>
          <w:rFonts w:eastAsia="宋体" w:hint="eastAsia"/>
          <w:lang w:val="en-GB"/>
        </w:rPr>
        <w:t>rolling</w:t>
      </w:r>
      <w:r>
        <w:rPr>
          <w:lang w:val="en-GB"/>
        </w:rPr>
        <w:t>, and pitching moment</w:t>
      </w:r>
      <w:r w:rsidR="00505DE1" w:rsidRPr="00505DE1">
        <w:rPr>
          <w:rFonts w:eastAsia="宋体" w:hint="eastAsia"/>
          <w:lang w:val="en-GB"/>
        </w:rPr>
        <w:t xml:space="preserve"> </w:t>
      </w:r>
      <w:r w:rsidR="00505DE1">
        <w:rPr>
          <w:lang w:val="en-GB"/>
        </w:rPr>
        <w:t>coefficient</w:t>
      </w:r>
      <w:r w:rsidR="00486B5E">
        <w:rPr>
          <w:lang w:val="en-GB"/>
        </w:rPr>
        <w:t>,</w:t>
      </w:r>
      <w:r>
        <w:rPr>
          <w:lang w:val="en-GB"/>
        </w:rPr>
        <w:t xml:space="preserve"> which increased about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D, prop</m:t>
            </m:r>
          </m:sub>
        </m:sSub>
        <m:r>
          <w:rPr>
            <w:rFonts w:ascii="Cambria Math" w:hAnsi="Cambria Math"/>
            <w:lang w:val="en-GB"/>
          </w:rPr>
          <m:t>=0.206</m:t>
        </m:r>
      </m:oMath>
      <w:r>
        <w:rPr>
          <w:lang w:val="en-GB"/>
        </w:rPr>
        <w:t xml:space="preserve">,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 prop</m:t>
            </m:r>
          </m:sub>
        </m:sSub>
        <m:r>
          <w:rPr>
            <w:rFonts w:ascii="Cambria Math" w:hAnsi="Cambria Math"/>
            <w:lang w:val="en-GB"/>
          </w:rPr>
          <m:t>= -0.0652</m:t>
        </m:r>
      </m:oMath>
      <w:r>
        <w:rPr>
          <w:lang w:val="en-GB"/>
        </w:rPr>
        <w:t xml:space="preserve"> and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Mz,Prop</m:t>
            </m:r>
          </m:sub>
        </m:sSub>
        <m:r>
          <w:rPr>
            <w:rFonts w:ascii="Cambria Math" w:hAnsi="Cambria Math"/>
            <w:lang w:val="en-GB"/>
          </w:rPr>
          <m:t>= 0.0146</m:t>
        </m:r>
      </m:oMath>
      <w:r w:rsidR="00486B5E">
        <w:rPr>
          <w:lang w:val="en-GB"/>
        </w:rPr>
        <w:t>,</w:t>
      </w:r>
      <w:r>
        <w:rPr>
          <w:lang w:val="en-GB"/>
        </w:rPr>
        <w:t xml:space="preserve"> respectively. Howev</w:t>
      </w:r>
      <w:r w:rsidR="005F15DF">
        <w:rPr>
          <w:lang w:val="en-GB"/>
        </w:rPr>
        <w:t>er, the aerodynamic performance</w:t>
      </w:r>
      <w:r>
        <w:rPr>
          <w:lang w:val="en-GB"/>
        </w:rPr>
        <w:t xml:space="preserve"> of the propeller, such as lift, side force, yawing, rolling, and the pitching moment coefficients, are less significant as they are hundreds times smaller than the reference aerodynamic forces/moments, </w:t>
      </w:r>
      <w:r w:rsidR="00486B5E">
        <w:rPr>
          <w:lang w:val="en-GB"/>
        </w:rPr>
        <w:t xml:space="preserve">listed in </w:t>
      </w:r>
      <w:r w:rsidR="00C97ADF">
        <w:rPr>
          <w:lang w:val="en-GB"/>
        </w:rPr>
        <w:fldChar w:fldCharType="begin"/>
      </w:r>
      <w:r w:rsidR="00486B5E">
        <w:rPr>
          <w:lang w:val="en-GB"/>
        </w:rPr>
        <w:instrText xml:space="preserve"> REF _Ref374041854 </w:instrText>
      </w:r>
      <w:r w:rsidR="00C97ADF">
        <w:rPr>
          <w:lang w:val="en-GB"/>
        </w:rPr>
        <w:fldChar w:fldCharType="separate"/>
      </w:r>
      <w:r w:rsidR="00706147" w:rsidRPr="007E073D">
        <w:rPr>
          <w:lang w:val="en-GB"/>
        </w:rPr>
        <w:t xml:space="preserve">Table </w:t>
      </w:r>
      <w:r w:rsidR="00706147">
        <w:rPr>
          <w:noProof/>
          <w:lang w:val="en-GB"/>
        </w:rPr>
        <w:t>14</w:t>
      </w:r>
      <w:r w:rsidR="00C97ADF">
        <w:rPr>
          <w:lang w:val="en-GB"/>
        </w:rPr>
        <w:fldChar w:fldCharType="end"/>
      </w:r>
      <w:r w:rsidR="00486B5E">
        <w:rPr>
          <w:lang w:val="en-GB"/>
        </w:rPr>
        <w:t xml:space="preserve"> and </w:t>
      </w:r>
      <w:r w:rsidR="00C97ADF">
        <w:rPr>
          <w:lang w:val="en-GB"/>
        </w:rPr>
        <w:fldChar w:fldCharType="begin"/>
      </w:r>
      <w:r w:rsidR="00486B5E">
        <w:rPr>
          <w:lang w:val="en-GB"/>
        </w:rPr>
        <w:instrText xml:space="preserve"> REF _Ref374042334 </w:instrText>
      </w:r>
      <w:r w:rsidR="00C97ADF">
        <w:rPr>
          <w:lang w:val="en-GB"/>
        </w:rPr>
        <w:fldChar w:fldCharType="separate"/>
      </w:r>
      <w:r w:rsidR="00706147" w:rsidRPr="007E073D">
        <w:rPr>
          <w:lang w:val="en-GB"/>
        </w:rPr>
        <w:t xml:space="preserve">Table </w:t>
      </w:r>
      <w:r w:rsidR="00706147">
        <w:rPr>
          <w:noProof/>
          <w:lang w:val="en-GB"/>
        </w:rPr>
        <w:t>15</w:t>
      </w:r>
      <w:r w:rsidR="00C97ADF">
        <w:rPr>
          <w:lang w:val="en-GB"/>
        </w:rPr>
        <w:fldChar w:fldCharType="end"/>
      </w:r>
      <w:r>
        <w:rPr>
          <w:lang w:val="en-GB"/>
        </w:rPr>
        <w:t xml:space="preserve">. The thrust, on the other hand, </w:t>
      </w:r>
      <w:r w:rsidR="00486B5E">
        <w:rPr>
          <w:lang w:val="en-GB"/>
        </w:rPr>
        <w:t xml:space="preserve">indicates </w:t>
      </w:r>
      <w:r>
        <w:rPr>
          <w:lang w:val="en-GB"/>
        </w:rPr>
        <w:t xml:space="preserve">that the MAV is </w:t>
      </w:r>
      <w:r w:rsidR="00486B5E">
        <w:rPr>
          <w:lang w:val="en-GB"/>
        </w:rPr>
        <w:t xml:space="preserve">accelerating </w:t>
      </w:r>
      <w:r>
        <w:rPr>
          <w:lang w:val="en-GB"/>
        </w:rPr>
        <w:t xml:space="preserve">for the current propeller rotating speed. In other words, </w:t>
      </w:r>
      <w:r w:rsidR="00486B5E">
        <w:rPr>
          <w:lang w:val="en-GB"/>
        </w:rPr>
        <w:t xml:space="preserve">to achieve the steady state condition, </w:t>
      </w:r>
      <w:r w:rsidR="00486B5E">
        <w:rPr>
          <w:lang w:val="en-GB"/>
        </w:rPr>
        <w:lastRenderedPageBreak/>
        <w:t xml:space="preserve">we need to </w:t>
      </w:r>
      <w:r>
        <w:rPr>
          <w:lang w:val="en-GB"/>
        </w:rPr>
        <w:t>either reduce the propeller rotational speed or increase the angle of attack. It is also noticeable that a proper propeller is required for micro air vehicle as its aerodynamic performance may affect the overall stability (i.e. sensitive to the centre of gravity location), and the propeller efficiency also would affects on the overall MAV’s endurance.</w:t>
      </w:r>
    </w:p>
    <w:p w:rsidR="008015AD" w:rsidRDefault="00486B5E" w:rsidP="00CD55CB">
      <w:pPr>
        <w:rPr>
          <w:lang w:val="en-GB"/>
        </w:rPr>
      </w:pPr>
      <w:r>
        <w:rPr>
          <w:lang w:val="en-GB"/>
        </w:rPr>
        <w:t xml:space="preserve">The presence of the propeller has also shown a significant influence on the wing aerodynamics, which we named as the ‘propeller slipstream effects’. The mutual interaction aerodynamic forces/moments on the wing are listed in </w:t>
      </w:r>
      <w:r w:rsidR="00C97ADF">
        <w:rPr>
          <w:lang w:val="en-GB"/>
        </w:rPr>
        <w:fldChar w:fldCharType="begin"/>
      </w:r>
      <w:r>
        <w:rPr>
          <w:lang w:val="en-GB"/>
        </w:rPr>
        <w:instrText xml:space="preserve"> REF _Ref374041854 </w:instrText>
      </w:r>
      <w:r w:rsidR="00C97ADF">
        <w:rPr>
          <w:lang w:val="en-GB"/>
        </w:rPr>
        <w:fldChar w:fldCharType="separate"/>
      </w:r>
      <w:r w:rsidR="00706147" w:rsidRPr="007E073D">
        <w:rPr>
          <w:lang w:val="en-GB"/>
        </w:rPr>
        <w:t xml:space="preserve">Table </w:t>
      </w:r>
      <w:r w:rsidR="00706147">
        <w:rPr>
          <w:noProof/>
          <w:lang w:val="en-GB"/>
        </w:rPr>
        <w:t>14</w:t>
      </w:r>
      <w:r w:rsidR="00C97ADF">
        <w:rPr>
          <w:lang w:val="en-GB"/>
        </w:rPr>
        <w:fldChar w:fldCharType="end"/>
      </w:r>
      <w:r>
        <w:rPr>
          <w:lang w:val="en-GB"/>
        </w:rPr>
        <w:t xml:space="preserve">. </w:t>
      </w:r>
      <w:r w:rsidR="008015AD">
        <w:rPr>
          <w:lang w:val="en-GB"/>
        </w:rPr>
        <w:t xml:space="preserve">The overall aerodynamic forces and moments for the MAV-propeller configuration </w:t>
      </w:r>
      <w:r>
        <w:rPr>
          <w:lang w:val="en-GB"/>
        </w:rPr>
        <w:t xml:space="preserve">are the summary of the forces/moments on both wing-fuselage and propeller, listed in </w:t>
      </w:r>
      <w:r w:rsidR="00C97ADF">
        <w:rPr>
          <w:lang w:val="en-GB"/>
        </w:rPr>
        <w:fldChar w:fldCharType="begin"/>
      </w:r>
      <w:r>
        <w:rPr>
          <w:lang w:val="en-GB"/>
        </w:rPr>
        <w:instrText xml:space="preserve"> REF _Ref374090902 </w:instrText>
      </w:r>
      <w:r w:rsidR="00C97ADF">
        <w:rPr>
          <w:lang w:val="en-GB"/>
        </w:rPr>
        <w:fldChar w:fldCharType="separate"/>
      </w:r>
      <w:r w:rsidR="00706147">
        <w:t xml:space="preserve">Table </w:t>
      </w:r>
      <w:r w:rsidR="00706147">
        <w:rPr>
          <w:noProof/>
        </w:rPr>
        <w:t>16</w:t>
      </w:r>
      <w:r w:rsidR="00C97ADF">
        <w:rPr>
          <w:lang w:val="en-GB"/>
        </w:rPr>
        <w:fldChar w:fldCharType="end"/>
      </w:r>
      <w:r>
        <w:rPr>
          <w:lang w:val="en-GB"/>
        </w:rPr>
        <w:t>.</w:t>
      </w:r>
    </w:p>
    <w:p w:rsidR="008015AD" w:rsidRDefault="008015AD" w:rsidP="00997EB7">
      <w:pPr>
        <w:rPr>
          <w:lang w:val="en-GB"/>
        </w:rPr>
      </w:pPr>
      <w:r>
        <w:rPr>
          <w:lang w:val="en-GB"/>
        </w:rPr>
        <w:t xml:space="preserve">Consequently, the overall lift coefficient of the MAV-propeller configuration at </w:t>
      </w:r>
      <w:r w:rsidR="00486B5E">
        <w:rPr>
          <w:lang w:val="en-GB"/>
        </w:rPr>
        <w:t xml:space="preserve">α = </w:t>
      </w:r>
      <w:r>
        <w:rPr>
          <w:lang w:val="en-GB"/>
        </w:rPr>
        <w:t>0</w:t>
      </w:r>
      <w:r w:rsidR="005F15DF">
        <w:rPr>
          <w:lang w:val="en-GB"/>
        </w:rPr>
        <w:t>°</w:t>
      </w:r>
      <w:r>
        <w:rPr>
          <w:lang w:val="en-GB"/>
        </w:rPr>
        <w:t xml:space="preserve"> with propeller running with an advance ratio of 0.23 is 0.</w:t>
      </w:r>
      <w:r w:rsidR="00486B5E">
        <w:rPr>
          <w:lang w:val="en-GB"/>
        </w:rPr>
        <w:t>38</w:t>
      </w:r>
      <w:r w:rsidR="00A42142">
        <w:rPr>
          <w:rFonts w:eastAsia="宋体" w:hint="eastAsia"/>
          <w:lang w:val="en-GB"/>
        </w:rPr>
        <w:t>2</w:t>
      </w:r>
      <w:r>
        <w:rPr>
          <w:lang w:val="en-GB"/>
        </w:rPr>
        <w:t xml:space="preserve">. The </w:t>
      </w:r>
      <w:r w:rsidR="00505DE1">
        <w:rPr>
          <w:lang w:val="en-GB"/>
        </w:rPr>
        <w:t>yawing moment</w:t>
      </w:r>
      <w:r>
        <w:rPr>
          <w:lang w:val="en-GB"/>
        </w:rPr>
        <w:t xml:space="preserve"> coefficient is </w:t>
      </w:r>
      <w:r w:rsidR="00505DE1">
        <w:rPr>
          <w:lang w:val="en-GB"/>
        </w:rPr>
        <w:t>3.26e</w:t>
      </w:r>
      <w:r w:rsidR="00505DE1" w:rsidRPr="00E053F7">
        <w:rPr>
          <w:vertAlign w:val="superscript"/>
          <w:lang w:val="en-GB"/>
        </w:rPr>
        <w:t>-</w:t>
      </w:r>
      <w:r w:rsidR="00505DE1">
        <w:rPr>
          <w:vertAlign w:val="superscript"/>
          <w:lang w:val="en-GB"/>
        </w:rPr>
        <w:t>3</w:t>
      </w:r>
      <w:r>
        <w:rPr>
          <w:lang w:val="en-GB"/>
        </w:rPr>
        <w:t xml:space="preserve">, which implies a vertical tail is necessary to provide the directional stability. </w:t>
      </w:r>
    </w:p>
    <w:p w:rsidR="00486B5E" w:rsidRDefault="00486B5E" w:rsidP="008015AD">
      <w:pPr>
        <w:spacing w:before="120"/>
        <w:rPr>
          <w:lang w:val="en-GB"/>
        </w:rPr>
      </w:pPr>
    </w:p>
    <w:p w:rsidR="008015AD" w:rsidRPr="00FB086E" w:rsidRDefault="008015AD" w:rsidP="006B0303">
      <w:pPr>
        <w:pStyle w:val="Caption"/>
        <w:rPr>
          <w:rFonts w:eastAsia="宋体"/>
          <w:lang w:val="en-GB"/>
        </w:rPr>
      </w:pPr>
      <w:bookmarkStart w:id="257" w:name="_Ref374041854"/>
      <w:r w:rsidRPr="007E073D">
        <w:rPr>
          <w:lang w:val="en-GB"/>
        </w:rPr>
        <w:t xml:space="preserve">Table </w:t>
      </w:r>
      <w:r w:rsidR="00C97ADF" w:rsidRPr="007E073D">
        <w:rPr>
          <w:lang w:val="en-GB"/>
        </w:rPr>
        <w:fldChar w:fldCharType="begin"/>
      </w:r>
      <w:r w:rsidRPr="007E073D">
        <w:rPr>
          <w:lang w:val="en-GB"/>
        </w:rPr>
        <w:instrText xml:space="preserve"> SEQ Table \* ARABIC </w:instrText>
      </w:r>
      <w:r w:rsidR="00C97ADF" w:rsidRPr="007E073D">
        <w:rPr>
          <w:lang w:val="en-GB"/>
        </w:rPr>
        <w:fldChar w:fldCharType="separate"/>
      </w:r>
      <w:r w:rsidR="00706147">
        <w:rPr>
          <w:lang w:val="en-GB"/>
        </w:rPr>
        <w:t>14</w:t>
      </w:r>
      <w:r w:rsidR="00C97ADF" w:rsidRPr="007E073D">
        <w:rPr>
          <w:lang w:val="en-GB"/>
        </w:rPr>
        <w:fldChar w:fldCharType="end"/>
      </w:r>
      <w:bookmarkEnd w:id="257"/>
      <w:r w:rsidRPr="007E073D">
        <w:rPr>
          <w:lang w:val="en-GB"/>
        </w:rPr>
        <w:t xml:space="preserve"> </w:t>
      </w:r>
      <w:r>
        <w:rPr>
          <w:lang w:val="en-GB"/>
        </w:rPr>
        <w:t>Mean</w:t>
      </w:r>
      <w:r w:rsidRPr="007E073D">
        <w:rPr>
          <w:lang w:val="en-GB"/>
        </w:rPr>
        <w:t xml:space="preserve"> </w:t>
      </w:r>
      <w:r w:rsidR="00896A85">
        <w:rPr>
          <w:lang w:val="en-GB"/>
        </w:rPr>
        <w:t>aerodynamic</w:t>
      </w:r>
      <w:r w:rsidR="00896A85" w:rsidRPr="007E073D">
        <w:rPr>
          <w:lang w:val="en-GB"/>
        </w:rPr>
        <w:t xml:space="preserve"> </w:t>
      </w:r>
      <w:r w:rsidRPr="007E073D">
        <w:rPr>
          <w:lang w:val="en-GB"/>
        </w:rPr>
        <w:t xml:space="preserve">coefficients for </w:t>
      </w:r>
      <w:r>
        <w:rPr>
          <w:lang w:val="en-GB"/>
        </w:rPr>
        <w:t>MAV</w:t>
      </w:r>
      <w:r w:rsidRPr="007E073D">
        <w:rPr>
          <w:lang w:val="en-GB"/>
        </w:rPr>
        <w:t xml:space="preserve"> with/without propeller installed </w:t>
      </w:r>
      <w:r>
        <w:rPr>
          <w:lang w:val="en-GB"/>
        </w:rPr>
        <w:t>at J = 0.23</w:t>
      </w:r>
      <w:r w:rsidR="00FB086E">
        <w:rPr>
          <w:rFonts w:eastAsia="宋体" w:hint="eastAsia"/>
          <w:lang w:val="en-GB"/>
        </w:rPr>
        <w:t xml:space="preserve"> (</w:t>
      </w:r>
      <w:r w:rsidR="00244300">
        <w:rPr>
          <w:rFonts w:eastAsia="宋体" w:hint="eastAsia"/>
          <w:lang w:val="en-GB"/>
        </w:rPr>
        <w:t>fixed lift coefficient</w:t>
      </w:r>
      <w:r w:rsidR="00FB086E">
        <w:rPr>
          <w:rFonts w:eastAsia="宋体" w:hint="eastAsia"/>
          <w:lang w:val="en-GB"/>
        </w:rPr>
        <w:t>, C</w:t>
      </w:r>
      <w:r w:rsidR="00FB086E" w:rsidRPr="00FB086E">
        <w:rPr>
          <w:rFonts w:eastAsia="宋体" w:hint="eastAsia"/>
          <w:vertAlign w:val="subscript"/>
          <w:lang w:val="en-GB"/>
        </w:rPr>
        <w:t>L</w:t>
      </w:r>
      <w:r w:rsidR="00FB086E">
        <w:rPr>
          <w:rFonts w:eastAsia="宋体" w:hint="eastAsia"/>
          <w:lang w:val="en-GB"/>
        </w:rPr>
        <w:t xml:space="preserve"> = 0.38)</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2093"/>
        <w:gridCol w:w="992"/>
        <w:gridCol w:w="992"/>
        <w:gridCol w:w="1134"/>
        <w:gridCol w:w="1134"/>
        <w:gridCol w:w="1134"/>
        <w:gridCol w:w="1043"/>
      </w:tblGrid>
      <w:tr w:rsidR="008015AD" w:rsidRPr="005558A8" w:rsidTr="00E21D49">
        <w:tc>
          <w:tcPr>
            <w:tcW w:w="2093" w:type="dxa"/>
          </w:tcPr>
          <w:p w:rsidR="008015AD" w:rsidRPr="00486B5E" w:rsidRDefault="008015AD" w:rsidP="00E21D49">
            <w:pPr>
              <w:jc w:val="center"/>
              <w:rPr>
                <w:sz w:val="22"/>
                <w:lang w:val="en-GB"/>
              </w:rPr>
            </w:pPr>
            <w:r w:rsidRPr="00486B5E">
              <w:rPr>
                <w:sz w:val="22"/>
                <w:lang w:val="en-GB"/>
              </w:rPr>
              <w:t>configuration</w:t>
            </w:r>
          </w:p>
        </w:tc>
        <w:tc>
          <w:tcPr>
            <w:tcW w:w="992" w:type="dxa"/>
          </w:tcPr>
          <w:p w:rsidR="008015AD" w:rsidRPr="005558A8" w:rsidRDefault="008015AD" w:rsidP="00B66B0E">
            <w:pPr>
              <w:rPr>
                <w:lang w:val="en-GB"/>
              </w:rPr>
            </w:pPr>
            <w:r w:rsidRPr="007E073D">
              <w:rPr>
                <w:lang w:val="en-GB"/>
              </w:rPr>
              <w:t>C</w:t>
            </w:r>
            <w:r w:rsidRPr="007E073D">
              <w:rPr>
                <w:vertAlign w:val="subscript"/>
                <w:lang w:val="en-GB"/>
              </w:rPr>
              <w:t>L</w:t>
            </w:r>
            <w:r>
              <w:rPr>
                <w:vertAlign w:val="subscript"/>
                <w:lang w:val="en-GB"/>
              </w:rPr>
              <w:t>, MAV</w:t>
            </w:r>
          </w:p>
        </w:tc>
        <w:tc>
          <w:tcPr>
            <w:tcW w:w="992" w:type="dxa"/>
          </w:tcPr>
          <w:p w:rsidR="008015AD" w:rsidRPr="005558A8" w:rsidRDefault="008015AD" w:rsidP="00B66B0E">
            <w:pPr>
              <w:rPr>
                <w:lang w:val="en-GB"/>
              </w:rPr>
            </w:pPr>
            <w:r w:rsidRPr="007E073D">
              <w:rPr>
                <w:lang w:val="en-GB"/>
              </w:rPr>
              <w:t>C</w:t>
            </w:r>
            <w:r w:rsidRPr="007E073D">
              <w:rPr>
                <w:vertAlign w:val="subscript"/>
                <w:lang w:val="en-GB"/>
              </w:rPr>
              <w:t>D</w:t>
            </w:r>
            <w:r>
              <w:rPr>
                <w:vertAlign w:val="subscript"/>
                <w:lang w:val="en-GB"/>
              </w:rPr>
              <w:t>, MAV</w:t>
            </w:r>
          </w:p>
        </w:tc>
        <w:tc>
          <w:tcPr>
            <w:tcW w:w="1134" w:type="dxa"/>
          </w:tcPr>
          <w:p w:rsidR="008015AD" w:rsidRPr="005558A8" w:rsidRDefault="008015AD" w:rsidP="00B66B0E">
            <w:pPr>
              <w:rPr>
                <w:lang w:val="en-GB"/>
              </w:rPr>
            </w:pPr>
            <w:r w:rsidRPr="007E073D">
              <w:rPr>
                <w:lang w:val="en-GB"/>
              </w:rPr>
              <w:t>C</w:t>
            </w:r>
            <w:r w:rsidRPr="007E073D">
              <w:rPr>
                <w:vertAlign w:val="subscript"/>
                <w:lang w:val="en-GB"/>
              </w:rPr>
              <w:t>Fz</w:t>
            </w:r>
            <w:r>
              <w:rPr>
                <w:vertAlign w:val="subscript"/>
                <w:lang w:val="en-GB"/>
              </w:rPr>
              <w:t>, MAV</w:t>
            </w:r>
          </w:p>
        </w:tc>
        <w:tc>
          <w:tcPr>
            <w:tcW w:w="1134" w:type="dxa"/>
          </w:tcPr>
          <w:p w:rsidR="008015AD" w:rsidRPr="005558A8" w:rsidRDefault="008015AD" w:rsidP="00B66B0E">
            <w:pPr>
              <w:rPr>
                <w:lang w:val="en-GB"/>
              </w:rPr>
            </w:pPr>
            <w:r w:rsidRPr="007E073D">
              <w:rPr>
                <w:lang w:val="en-GB"/>
              </w:rPr>
              <w:t>C</w:t>
            </w:r>
            <w:r w:rsidRPr="007E073D">
              <w:rPr>
                <w:vertAlign w:val="subscript"/>
                <w:lang w:val="en-GB"/>
              </w:rPr>
              <w:t>Mx</w:t>
            </w:r>
            <w:r>
              <w:rPr>
                <w:vertAlign w:val="subscript"/>
                <w:lang w:val="en-GB"/>
              </w:rPr>
              <w:t>, MAV</w:t>
            </w:r>
          </w:p>
        </w:tc>
        <w:tc>
          <w:tcPr>
            <w:tcW w:w="1134" w:type="dxa"/>
          </w:tcPr>
          <w:p w:rsidR="008015AD" w:rsidRPr="005558A8" w:rsidRDefault="008015AD" w:rsidP="00B66B0E">
            <w:pPr>
              <w:rPr>
                <w:lang w:val="en-GB"/>
              </w:rPr>
            </w:pPr>
            <w:r w:rsidRPr="007E073D">
              <w:rPr>
                <w:lang w:val="en-GB"/>
              </w:rPr>
              <w:t>C</w:t>
            </w:r>
            <w:r w:rsidRPr="007E073D">
              <w:rPr>
                <w:vertAlign w:val="subscript"/>
                <w:lang w:val="en-GB"/>
              </w:rPr>
              <w:t>My</w:t>
            </w:r>
            <w:r>
              <w:rPr>
                <w:vertAlign w:val="subscript"/>
                <w:lang w:val="en-GB"/>
              </w:rPr>
              <w:t>, MAV</w:t>
            </w:r>
          </w:p>
        </w:tc>
        <w:tc>
          <w:tcPr>
            <w:tcW w:w="1043" w:type="dxa"/>
          </w:tcPr>
          <w:p w:rsidR="008015AD" w:rsidRPr="005558A8" w:rsidRDefault="008015AD" w:rsidP="00B66B0E">
            <w:pPr>
              <w:rPr>
                <w:lang w:val="en-GB"/>
              </w:rPr>
            </w:pPr>
            <w:r w:rsidRPr="007E073D">
              <w:rPr>
                <w:lang w:val="en-GB"/>
              </w:rPr>
              <w:t>C</w:t>
            </w:r>
            <w:r w:rsidRPr="007E073D">
              <w:rPr>
                <w:vertAlign w:val="subscript"/>
                <w:lang w:val="en-GB"/>
              </w:rPr>
              <w:t>Mz</w:t>
            </w:r>
            <w:r>
              <w:rPr>
                <w:vertAlign w:val="subscript"/>
                <w:lang w:val="en-GB"/>
              </w:rPr>
              <w:t>, MAV</w:t>
            </w:r>
          </w:p>
        </w:tc>
      </w:tr>
      <w:tr w:rsidR="008015AD" w:rsidRPr="005558A8" w:rsidTr="00E21D49">
        <w:tc>
          <w:tcPr>
            <w:tcW w:w="2093" w:type="dxa"/>
          </w:tcPr>
          <w:p w:rsidR="00E21D49" w:rsidRDefault="008015AD" w:rsidP="00E21D49">
            <w:pPr>
              <w:jc w:val="left"/>
              <w:rPr>
                <w:sz w:val="22"/>
                <w:lang w:val="en-GB"/>
              </w:rPr>
            </w:pPr>
            <w:r w:rsidRPr="00486B5E">
              <w:rPr>
                <w:sz w:val="22"/>
                <w:lang w:val="en-GB"/>
              </w:rPr>
              <w:t>MAV</w:t>
            </w:r>
          </w:p>
          <w:p w:rsidR="008015AD" w:rsidRPr="00505DE1" w:rsidRDefault="006F37DB" w:rsidP="00E21D49">
            <w:pPr>
              <w:jc w:val="left"/>
              <w:rPr>
                <w:i/>
                <w:sz w:val="22"/>
                <w:lang w:val="en-GB"/>
              </w:rPr>
            </w:pPr>
            <w:r w:rsidRPr="00505DE1">
              <w:rPr>
                <w:i/>
                <w:sz w:val="22"/>
                <w:lang w:val="en-GB"/>
              </w:rPr>
              <w:t>(</w:t>
            </w:r>
            <w:r w:rsidR="00E21D49" w:rsidRPr="00505DE1">
              <w:rPr>
                <w:i/>
                <w:sz w:val="22"/>
                <w:lang w:val="en-GB"/>
              </w:rPr>
              <w:t>without</w:t>
            </w:r>
            <w:r w:rsidRPr="00505DE1">
              <w:rPr>
                <w:i/>
                <w:sz w:val="22"/>
                <w:lang w:val="en-GB"/>
              </w:rPr>
              <w:t xml:space="preserve"> propeller)</w:t>
            </w:r>
          </w:p>
        </w:tc>
        <w:tc>
          <w:tcPr>
            <w:tcW w:w="992" w:type="dxa"/>
          </w:tcPr>
          <w:p w:rsidR="008015AD" w:rsidRPr="009E26DA" w:rsidRDefault="008015AD" w:rsidP="00B66B0E">
            <w:pPr>
              <w:rPr>
                <w:rFonts w:eastAsia="宋体"/>
                <w:lang w:val="en-GB"/>
              </w:rPr>
            </w:pPr>
            <w:r w:rsidRPr="007E073D">
              <w:rPr>
                <w:lang w:val="en-GB"/>
              </w:rPr>
              <w:t>0.38</w:t>
            </w:r>
          </w:p>
        </w:tc>
        <w:tc>
          <w:tcPr>
            <w:tcW w:w="992" w:type="dxa"/>
          </w:tcPr>
          <w:p w:rsidR="008015AD" w:rsidRPr="005558A8" w:rsidRDefault="008015AD" w:rsidP="00B66B0E">
            <w:pPr>
              <w:rPr>
                <w:lang w:val="en-GB"/>
              </w:rPr>
            </w:pPr>
            <w:r>
              <w:rPr>
                <w:lang w:val="en-GB"/>
              </w:rPr>
              <w:t>-</w:t>
            </w:r>
            <w:r w:rsidRPr="007E073D">
              <w:rPr>
                <w:lang w:val="en-GB"/>
              </w:rPr>
              <w:t>0.0810</w:t>
            </w:r>
          </w:p>
        </w:tc>
        <w:tc>
          <w:tcPr>
            <w:tcW w:w="1134" w:type="dxa"/>
          </w:tcPr>
          <w:p w:rsidR="008015AD" w:rsidRPr="005558A8" w:rsidRDefault="008015AD" w:rsidP="00B66B0E">
            <w:pPr>
              <w:rPr>
                <w:lang w:val="en-GB"/>
              </w:rPr>
            </w:pPr>
            <w:r w:rsidRPr="007E073D">
              <w:rPr>
                <w:lang w:val="en-GB"/>
              </w:rPr>
              <w:t>0</w:t>
            </w:r>
          </w:p>
        </w:tc>
        <w:tc>
          <w:tcPr>
            <w:tcW w:w="1134" w:type="dxa"/>
          </w:tcPr>
          <w:p w:rsidR="008015AD" w:rsidRPr="005558A8" w:rsidRDefault="008015AD" w:rsidP="00B66B0E">
            <w:pPr>
              <w:rPr>
                <w:lang w:val="en-GB"/>
              </w:rPr>
            </w:pPr>
            <w:r w:rsidRPr="007E073D">
              <w:rPr>
                <w:lang w:val="en-GB"/>
              </w:rPr>
              <w:t>0</w:t>
            </w:r>
          </w:p>
        </w:tc>
        <w:tc>
          <w:tcPr>
            <w:tcW w:w="1134" w:type="dxa"/>
          </w:tcPr>
          <w:p w:rsidR="008015AD" w:rsidRPr="005558A8" w:rsidRDefault="008015AD" w:rsidP="00B66B0E">
            <w:pPr>
              <w:rPr>
                <w:lang w:val="en-GB"/>
              </w:rPr>
            </w:pPr>
            <w:r w:rsidRPr="007E073D">
              <w:rPr>
                <w:lang w:val="en-GB"/>
              </w:rPr>
              <w:t>0</w:t>
            </w:r>
          </w:p>
        </w:tc>
        <w:tc>
          <w:tcPr>
            <w:tcW w:w="1043" w:type="dxa"/>
          </w:tcPr>
          <w:p w:rsidR="008015AD" w:rsidRPr="005558A8" w:rsidRDefault="008015AD" w:rsidP="00B66B0E">
            <w:pPr>
              <w:rPr>
                <w:lang w:val="en-GB"/>
              </w:rPr>
            </w:pPr>
            <w:r w:rsidRPr="007E073D">
              <w:rPr>
                <w:lang w:val="en-GB"/>
              </w:rPr>
              <w:t>0.0256</w:t>
            </w:r>
          </w:p>
        </w:tc>
      </w:tr>
      <w:tr w:rsidR="008015AD" w:rsidRPr="005558A8" w:rsidTr="00E21D49">
        <w:tc>
          <w:tcPr>
            <w:tcW w:w="2093" w:type="dxa"/>
          </w:tcPr>
          <w:p w:rsidR="00E21D49" w:rsidRDefault="008015AD" w:rsidP="00E21D49">
            <w:pPr>
              <w:jc w:val="left"/>
              <w:rPr>
                <w:sz w:val="22"/>
                <w:lang w:val="en-GB"/>
              </w:rPr>
            </w:pPr>
            <w:r w:rsidRPr="00486B5E">
              <w:rPr>
                <w:sz w:val="22"/>
                <w:lang w:val="en-GB"/>
              </w:rPr>
              <w:t>MAV</w:t>
            </w:r>
          </w:p>
          <w:p w:rsidR="008015AD" w:rsidRPr="00505DE1" w:rsidRDefault="00C239B8" w:rsidP="00E21D49">
            <w:pPr>
              <w:jc w:val="left"/>
              <w:rPr>
                <w:i/>
                <w:sz w:val="22"/>
                <w:lang w:val="en-GB"/>
              </w:rPr>
            </w:pPr>
            <w:r w:rsidRPr="00505DE1">
              <w:rPr>
                <w:i/>
                <w:sz w:val="22"/>
                <w:lang w:val="en-GB"/>
              </w:rPr>
              <w:t xml:space="preserve">(with </w:t>
            </w:r>
            <w:r w:rsidR="008015AD" w:rsidRPr="00505DE1">
              <w:rPr>
                <w:i/>
                <w:sz w:val="22"/>
                <w:lang w:val="en-GB"/>
              </w:rPr>
              <w:t>propeller</w:t>
            </w:r>
            <w:r w:rsidRPr="00505DE1">
              <w:rPr>
                <w:i/>
                <w:sz w:val="22"/>
                <w:lang w:val="en-GB"/>
              </w:rPr>
              <w:t>)</w:t>
            </w:r>
          </w:p>
        </w:tc>
        <w:tc>
          <w:tcPr>
            <w:tcW w:w="992" w:type="dxa"/>
          </w:tcPr>
          <w:p w:rsidR="008015AD" w:rsidRPr="009E26DA" w:rsidRDefault="008015AD" w:rsidP="00896A85">
            <w:pPr>
              <w:rPr>
                <w:rFonts w:eastAsia="宋体"/>
                <w:lang w:val="en-GB"/>
              </w:rPr>
            </w:pPr>
            <w:r w:rsidRPr="007E073D">
              <w:rPr>
                <w:lang w:val="en-GB"/>
              </w:rPr>
              <w:t>0.</w:t>
            </w:r>
            <w:r w:rsidR="00896A85" w:rsidRPr="007E073D">
              <w:rPr>
                <w:lang w:val="en-GB"/>
              </w:rPr>
              <w:t>38</w:t>
            </w:r>
          </w:p>
        </w:tc>
        <w:tc>
          <w:tcPr>
            <w:tcW w:w="992" w:type="dxa"/>
          </w:tcPr>
          <w:p w:rsidR="008015AD" w:rsidRPr="005558A8" w:rsidRDefault="008015AD" w:rsidP="00B66B0E">
            <w:pPr>
              <w:rPr>
                <w:lang w:val="en-GB"/>
              </w:rPr>
            </w:pPr>
            <w:r>
              <w:rPr>
                <w:lang w:val="en-GB"/>
              </w:rPr>
              <w:t>-</w:t>
            </w:r>
            <w:r w:rsidRPr="007E073D">
              <w:rPr>
                <w:lang w:val="en-GB"/>
              </w:rPr>
              <w:t>0.1817</w:t>
            </w:r>
          </w:p>
        </w:tc>
        <w:tc>
          <w:tcPr>
            <w:tcW w:w="1134" w:type="dxa"/>
          </w:tcPr>
          <w:p w:rsidR="008015AD" w:rsidRPr="005558A8" w:rsidRDefault="008015AD" w:rsidP="008159CF">
            <w:pPr>
              <w:rPr>
                <w:lang w:val="en-GB"/>
              </w:rPr>
            </w:pPr>
            <w:r>
              <w:rPr>
                <w:lang w:val="en-GB"/>
              </w:rPr>
              <w:t>-</w:t>
            </w:r>
            <w:r w:rsidRPr="007E073D">
              <w:rPr>
                <w:lang w:val="en-GB"/>
              </w:rPr>
              <w:t>0.0</w:t>
            </w:r>
            <w:r w:rsidR="008159CF">
              <w:rPr>
                <w:lang w:val="en-GB"/>
              </w:rPr>
              <w:t>087</w:t>
            </w:r>
          </w:p>
        </w:tc>
        <w:tc>
          <w:tcPr>
            <w:tcW w:w="1134" w:type="dxa"/>
          </w:tcPr>
          <w:p w:rsidR="008015AD" w:rsidRPr="005558A8" w:rsidRDefault="008015AD" w:rsidP="008159CF">
            <w:pPr>
              <w:rPr>
                <w:lang w:val="en-GB"/>
              </w:rPr>
            </w:pPr>
            <w:r w:rsidRPr="007E073D">
              <w:rPr>
                <w:lang w:val="en-GB"/>
              </w:rPr>
              <w:t>0.0</w:t>
            </w:r>
            <w:r w:rsidR="008159CF">
              <w:rPr>
                <w:lang w:val="en-GB"/>
              </w:rPr>
              <w:t>169</w:t>
            </w:r>
          </w:p>
        </w:tc>
        <w:tc>
          <w:tcPr>
            <w:tcW w:w="1134" w:type="dxa"/>
          </w:tcPr>
          <w:p w:rsidR="008015AD" w:rsidRPr="005558A8" w:rsidRDefault="008015AD" w:rsidP="008159CF">
            <w:pPr>
              <w:rPr>
                <w:lang w:val="en-GB"/>
              </w:rPr>
            </w:pPr>
            <w:r w:rsidRPr="007E073D">
              <w:rPr>
                <w:lang w:val="en-GB"/>
              </w:rPr>
              <w:t>0.003</w:t>
            </w:r>
            <w:r w:rsidR="008159CF">
              <w:rPr>
                <w:lang w:val="en-GB"/>
              </w:rPr>
              <w:t>2</w:t>
            </w:r>
          </w:p>
        </w:tc>
        <w:tc>
          <w:tcPr>
            <w:tcW w:w="1043" w:type="dxa"/>
          </w:tcPr>
          <w:p w:rsidR="008015AD" w:rsidRPr="005558A8" w:rsidRDefault="008015AD" w:rsidP="008159CF">
            <w:pPr>
              <w:rPr>
                <w:lang w:val="en-GB"/>
              </w:rPr>
            </w:pPr>
            <w:r w:rsidRPr="007E073D">
              <w:rPr>
                <w:lang w:val="en-GB"/>
              </w:rPr>
              <w:t>0.1</w:t>
            </w:r>
            <w:r w:rsidR="008159CF">
              <w:rPr>
                <w:lang w:val="en-GB"/>
              </w:rPr>
              <w:t>623</w:t>
            </w:r>
          </w:p>
        </w:tc>
      </w:tr>
      <w:tr w:rsidR="00486B5E" w:rsidRPr="005558A8" w:rsidTr="00E21D49">
        <w:tc>
          <w:tcPr>
            <w:tcW w:w="2093" w:type="dxa"/>
          </w:tcPr>
          <w:p w:rsidR="00486B5E" w:rsidRDefault="00486B5E" w:rsidP="00E21D49">
            <w:pPr>
              <w:jc w:val="left"/>
              <w:rPr>
                <w:sz w:val="22"/>
                <w:lang w:val="en-GB"/>
              </w:rPr>
            </w:pPr>
            <w:r w:rsidRPr="00486B5E">
              <w:rPr>
                <w:sz w:val="22"/>
                <w:lang w:val="en-GB"/>
              </w:rPr>
              <w:t>Mutual interaction</w:t>
            </w:r>
          </w:p>
          <w:p w:rsidR="00486B5E" w:rsidRDefault="00486B5E" w:rsidP="00E21D49">
            <w:pPr>
              <w:jc w:val="left"/>
              <w:rPr>
                <w:sz w:val="22"/>
                <w:lang w:val="en-GB"/>
              </w:rPr>
            </w:pPr>
            <w:r>
              <w:rPr>
                <w:sz w:val="22"/>
                <w:lang w:val="en-GB"/>
              </w:rPr>
              <w:t>on wing due to</w:t>
            </w:r>
          </w:p>
          <w:p w:rsidR="00486B5E" w:rsidRPr="00486B5E" w:rsidRDefault="00486B5E" w:rsidP="00E21D49">
            <w:pPr>
              <w:jc w:val="left"/>
              <w:rPr>
                <w:sz w:val="22"/>
                <w:lang w:val="en-GB"/>
              </w:rPr>
            </w:pPr>
            <w:r>
              <w:rPr>
                <w:sz w:val="22"/>
                <w:lang w:val="en-GB"/>
              </w:rPr>
              <w:t>propeller</w:t>
            </w:r>
          </w:p>
        </w:tc>
        <w:tc>
          <w:tcPr>
            <w:tcW w:w="992" w:type="dxa"/>
          </w:tcPr>
          <w:p w:rsidR="00486B5E" w:rsidRPr="007E073D" w:rsidRDefault="00486B5E" w:rsidP="00896A85">
            <w:pPr>
              <w:rPr>
                <w:lang w:val="en-GB"/>
              </w:rPr>
            </w:pPr>
          </w:p>
        </w:tc>
        <w:tc>
          <w:tcPr>
            <w:tcW w:w="992" w:type="dxa"/>
          </w:tcPr>
          <w:p w:rsidR="00486B5E" w:rsidRDefault="007E1EEE" w:rsidP="00B66B0E">
            <w:pPr>
              <w:rPr>
                <w:lang w:val="en-GB"/>
              </w:rPr>
            </w:pPr>
            <w:r>
              <w:rPr>
                <w:rFonts w:eastAsia="宋体" w:hint="eastAsia"/>
                <w:lang w:val="en-GB"/>
              </w:rPr>
              <w:t>-</w:t>
            </w:r>
            <w:r w:rsidR="00486B5E">
              <w:rPr>
                <w:lang w:val="en-GB"/>
              </w:rPr>
              <w:t>0.1007</w:t>
            </w:r>
          </w:p>
        </w:tc>
        <w:tc>
          <w:tcPr>
            <w:tcW w:w="1134" w:type="dxa"/>
          </w:tcPr>
          <w:p w:rsidR="00486B5E" w:rsidRDefault="007E1EEE" w:rsidP="008159CF">
            <w:pPr>
              <w:rPr>
                <w:lang w:val="en-GB"/>
              </w:rPr>
            </w:pPr>
            <w:r>
              <w:rPr>
                <w:rFonts w:eastAsia="宋体" w:hint="eastAsia"/>
                <w:lang w:val="en-GB"/>
              </w:rPr>
              <w:t>-</w:t>
            </w:r>
            <w:r w:rsidR="00486B5E">
              <w:rPr>
                <w:lang w:val="en-GB"/>
              </w:rPr>
              <w:t>0.0</w:t>
            </w:r>
            <w:r w:rsidR="008159CF">
              <w:rPr>
                <w:lang w:val="en-GB"/>
              </w:rPr>
              <w:t>087</w:t>
            </w:r>
          </w:p>
        </w:tc>
        <w:tc>
          <w:tcPr>
            <w:tcW w:w="1134" w:type="dxa"/>
          </w:tcPr>
          <w:p w:rsidR="00486B5E" w:rsidRPr="007E073D" w:rsidRDefault="00486B5E" w:rsidP="008159CF">
            <w:pPr>
              <w:rPr>
                <w:lang w:val="en-GB"/>
              </w:rPr>
            </w:pPr>
            <w:r>
              <w:rPr>
                <w:lang w:val="en-GB"/>
              </w:rPr>
              <w:t>0.0</w:t>
            </w:r>
            <w:r w:rsidR="008159CF">
              <w:rPr>
                <w:lang w:val="en-GB"/>
              </w:rPr>
              <w:t>169</w:t>
            </w:r>
          </w:p>
        </w:tc>
        <w:tc>
          <w:tcPr>
            <w:tcW w:w="1134" w:type="dxa"/>
          </w:tcPr>
          <w:p w:rsidR="00486B5E" w:rsidRPr="007E073D" w:rsidRDefault="00486B5E" w:rsidP="008159CF">
            <w:pPr>
              <w:rPr>
                <w:lang w:val="en-GB"/>
              </w:rPr>
            </w:pPr>
            <w:r>
              <w:rPr>
                <w:lang w:val="en-GB"/>
              </w:rPr>
              <w:t>0.003</w:t>
            </w:r>
            <w:r w:rsidR="008159CF">
              <w:rPr>
                <w:lang w:val="en-GB"/>
              </w:rPr>
              <w:t>2</w:t>
            </w:r>
          </w:p>
        </w:tc>
        <w:tc>
          <w:tcPr>
            <w:tcW w:w="1043" w:type="dxa"/>
          </w:tcPr>
          <w:p w:rsidR="00486B5E" w:rsidRPr="007E073D" w:rsidRDefault="00486B5E" w:rsidP="008159CF">
            <w:pPr>
              <w:rPr>
                <w:lang w:val="en-GB"/>
              </w:rPr>
            </w:pPr>
            <w:r>
              <w:rPr>
                <w:lang w:val="en-GB"/>
              </w:rPr>
              <w:t>0.1</w:t>
            </w:r>
            <w:r w:rsidR="008159CF">
              <w:rPr>
                <w:lang w:val="en-GB"/>
              </w:rPr>
              <w:t>367</w:t>
            </w:r>
          </w:p>
        </w:tc>
      </w:tr>
    </w:tbl>
    <w:p w:rsidR="00486B5E" w:rsidRDefault="00486B5E" w:rsidP="00486B5E">
      <w:pPr>
        <w:rPr>
          <w:lang w:val="en-GB"/>
        </w:rPr>
      </w:pPr>
    </w:p>
    <w:p w:rsidR="004E0147" w:rsidRDefault="004E0147" w:rsidP="00486B5E">
      <w:pPr>
        <w:rPr>
          <w:lang w:val="en-GB"/>
        </w:rPr>
      </w:pPr>
    </w:p>
    <w:p w:rsidR="00CD55CB" w:rsidRPr="00CD55CB" w:rsidRDefault="00CD55CB" w:rsidP="00486B5E">
      <w:pPr>
        <w:rPr>
          <w:rFonts w:eastAsia="宋体"/>
          <w:lang w:val="en-GB"/>
        </w:rPr>
      </w:pPr>
    </w:p>
    <w:p w:rsidR="008015AD" w:rsidRPr="005558A8" w:rsidRDefault="008015AD" w:rsidP="006B0303">
      <w:pPr>
        <w:pStyle w:val="Caption"/>
        <w:rPr>
          <w:lang w:val="en-GB"/>
        </w:rPr>
      </w:pPr>
      <w:bookmarkStart w:id="258" w:name="_Ref374042334"/>
      <w:r w:rsidRPr="007E073D">
        <w:rPr>
          <w:lang w:val="en-GB"/>
        </w:rPr>
        <w:lastRenderedPageBreak/>
        <w:t xml:space="preserve">Table </w:t>
      </w:r>
      <w:r w:rsidR="00C97ADF" w:rsidRPr="007E073D">
        <w:rPr>
          <w:lang w:val="en-GB"/>
        </w:rPr>
        <w:fldChar w:fldCharType="begin"/>
      </w:r>
      <w:r w:rsidRPr="007E073D">
        <w:rPr>
          <w:lang w:val="en-GB"/>
        </w:rPr>
        <w:instrText xml:space="preserve"> SEQ Table \* ARABIC </w:instrText>
      </w:r>
      <w:r w:rsidR="00C97ADF" w:rsidRPr="007E073D">
        <w:rPr>
          <w:lang w:val="en-GB"/>
        </w:rPr>
        <w:fldChar w:fldCharType="separate"/>
      </w:r>
      <w:r w:rsidR="00706147">
        <w:rPr>
          <w:lang w:val="en-GB"/>
        </w:rPr>
        <w:t>15</w:t>
      </w:r>
      <w:r w:rsidR="00C97ADF" w:rsidRPr="007E073D">
        <w:rPr>
          <w:lang w:val="en-GB"/>
        </w:rPr>
        <w:fldChar w:fldCharType="end"/>
      </w:r>
      <w:bookmarkEnd w:id="258"/>
      <w:r w:rsidRPr="007E073D">
        <w:rPr>
          <w:lang w:val="en-GB"/>
        </w:rPr>
        <w:t xml:space="preserve"> </w:t>
      </w:r>
      <w:r>
        <w:rPr>
          <w:lang w:val="en-GB"/>
        </w:rPr>
        <w:t xml:space="preserve">Mean </w:t>
      </w:r>
      <w:r w:rsidR="00896A85">
        <w:rPr>
          <w:lang w:val="en-GB"/>
        </w:rPr>
        <w:t xml:space="preserve">aerodynamic </w:t>
      </w:r>
      <w:r>
        <w:rPr>
          <w:lang w:val="en-GB"/>
        </w:rPr>
        <w:t>coefficients for the propeller</w:t>
      </w:r>
      <w:r w:rsidRPr="007E073D">
        <w:rPr>
          <w:lang w:val="en-GB"/>
        </w:rPr>
        <w:t xml:space="preserve"> with/without </w:t>
      </w:r>
      <w:r>
        <w:rPr>
          <w:lang w:val="en-GB"/>
        </w:rPr>
        <w:t>MAV</w:t>
      </w:r>
      <w:r w:rsidRPr="007E073D">
        <w:rPr>
          <w:lang w:val="en-GB"/>
        </w:rPr>
        <w:t xml:space="preserve"> installed </w:t>
      </w:r>
      <w:r>
        <w:rPr>
          <w:lang w:val="en-GB"/>
        </w:rPr>
        <w:t>at J = 0.23</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951"/>
        <w:gridCol w:w="1170"/>
        <w:gridCol w:w="899"/>
        <w:gridCol w:w="1075"/>
        <w:gridCol w:w="1058"/>
        <w:gridCol w:w="1161"/>
        <w:gridCol w:w="1208"/>
      </w:tblGrid>
      <w:tr w:rsidR="00E21D49" w:rsidRPr="005558A8" w:rsidTr="00E21D49">
        <w:tc>
          <w:tcPr>
            <w:tcW w:w="1951" w:type="dxa"/>
          </w:tcPr>
          <w:p w:rsidR="008015AD" w:rsidRPr="005558A8" w:rsidRDefault="008015AD" w:rsidP="00B66B0E">
            <w:pPr>
              <w:rPr>
                <w:lang w:val="en-GB"/>
              </w:rPr>
            </w:pPr>
            <w:r w:rsidRPr="00486B5E">
              <w:rPr>
                <w:sz w:val="22"/>
                <w:lang w:val="en-GB"/>
              </w:rPr>
              <w:t>configuration</w:t>
            </w:r>
          </w:p>
        </w:tc>
        <w:tc>
          <w:tcPr>
            <w:tcW w:w="1170" w:type="dxa"/>
          </w:tcPr>
          <w:p w:rsidR="008015AD" w:rsidRPr="005558A8" w:rsidRDefault="008015AD" w:rsidP="00B66B0E">
            <w:pPr>
              <w:rPr>
                <w:lang w:val="en-GB"/>
              </w:rPr>
            </w:pPr>
            <w:r w:rsidRPr="007E073D">
              <w:rPr>
                <w:lang w:val="en-GB"/>
              </w:rPr>
              <w:t>C</w:t>
            </w:r>
            <w:r w:rsidRPr="007E073D">
              <w:rPr>
                <w:vertAlign w:val="subscript"/>
                <w:lang w:val="en-GB"/>
              </w:rPr>
              <w:t>L</w:t>
            </w:r>
            <w:r>
              <w:rPr>
                <w:vertAlign w:val="subscript"/>
                <w:lang w:val="en-GB"/>
              </w:rPr>
              <w:t>, Prop</w:t>
            </w:r>
          </w:p>
        </w:tc>
        <w:tc>
          <w:tcPr>
            <w:tcW w:w="899" w:type="dxa"/>
          </w:tcPr>
          <w:p w:rsidR="008015AD" w:rsidRPr="005558A8" w:rsidRDefault="008015AD" w:rsidP="00B66B0E">
            <w:pPr>
              <w:rPr>
                <w:lang w:val="en-GB"/>
              </w:rPr>
            </w:pPr>
            <w:r w:rsidRPr="007E073D">
              <w:rPr>
                <w:lang w:val="en-GB"/>
              </w:rPr>
              <w:t>C</w:t>
            </w:r>
            <w:r w:rsidRPr="007E073D">
              <w:rPr>
                <w:vertAlign w:val="subscript"/>
                <w:lang w:val="en-GB"/>
              </w:rPr>
              <w:t>D</w:t>
            </w:r>
            <w:r>
              <w:rPr>
                <w:vertAlign w:val="subscript"/>
                <w:lang w:val="en-GB"/>
              </w:rPr>
              <w:t>, Prop</w:t>
            </w:r>
          </w:p>
        </w:tc>
        <w:tc>
          <w:tcPr>
            <w:tcW w:w="1075" w:type="dxa"/>
          </w:tcPr>
          <w:p w:rsidR="008015AD" w:rsidRPr="005558A8" w:rsidRDefault="008015AD" w:rsidP="00B66B0E">
            <w:pPr>
              <w:rPr>
                <w:lang w:val="en-GB"/>
              </w:rPr>
            </w:pPr>
            <w:r w:rsidRPr="007E073D">
              <w:rPr>
                <w:lang w:val="en-GB"/>
              </w:rPr>
              <w:t>C</w:t>
            </w:r>
            <w:r w:rsidRPr="007E073D">
              <w:rPr>
                <w:vertAlign w:val="subscript"/>
                <w:lang w:val="en-GB"/>
              </w:rPr>
              <w:t>Fz</w:t>
            </w:r>
            <w:r>
              <w:rPr>
                <w:vertAlign w:val="subscript"/>
                <w:lang w:val="en-GB"/>
              </w:rPr>
              <w:t>, Prop</w:t>
            </w:r>
          </w:p>
        </w:tc>
        <w:tc>
          <w:tcPr>
            <w:tcW w:w="1058" w:type="dxa"/>
          </w:tcPr>
          <w:p w:rsidR="008015AD" w:rsidRPr="005558A8" w:rsidRDefault="008015AD" w:rsidP="00B66B0E">
            <w:pPr>
              <w:rPr>
                <w:lang w:val="en-GB"/>
              </w:rPr>
            </w:pPr>
            <w:r w:rsidRPr="007E073D">
              <w:rPr>
                <w:lang w:val="en-GB"/>
              </w:rPr>
              <w:t>C</w:t>
            </w:r>
            <w:r w:rsidRPr="007E073D">
              <w:rPr>
                <w:vertAlign w:val="subscript"/>
                <w:lang w:val="en-GB"/>
              </w:rPr>
              <w:t>Mx</w:t>
            </w:r>
            <w:r>
              <w:rPr>
                <w:vertAlign w:val="subscript"/>
                <w:lang w:val="en-GB"/>
              </w:rPr>
              <w:t>, Prop</w:t>
            </w:r>
          </w:p>
        </w:tc>
        <w:tc>
          <w:tcPr>
            <w:tcW w:w="1161" w:type="dxa"/>
          </w:tcPr>
          <w:p w:rsidR="008015AD" w:rsidRPr="005558A8" w:rsidRDefault="008015AD" w:rsidP="00B66B0E">
            <w:pPr>
              <w:rPr>
                <w:lang w:val="en-GB"/>
              </w:rPr>
            </w:pPr>
            <w:r w:rsidRPr="007E073D">
              <w:rPr>
                <w:lang w:val="en-GB"/>
              </w:rPr>
              <w:t>C</w:t>
            </w:r>
            <w:r w:rsidRPr="007E073D">
              <w:rPr>
                <w:vertAlign w:val="subscript"/>
                <w:lang w:val="en-GB"/>
              </w:rPr>
              <w:t>My</w:t>
            </w:r>
            <w:r>
              <w:rPr>
                <w:vertAlign w:val="subscript"/>
                <w:lang w:val="en-GB"/>
              </w:rPr>
              <w:t>, Prop</w:t>
            </w:r>
          </w:p>
        </w:tc>
        <w:tc>
          <w:tcPr>
            <w:tcW w:w="1208" w:type="dxa"/>
          </w:tcPr>
          <w:p w:rsidR="008015AD" w:rsidRPr="005558A8" w:rsidRDefault="008015AD" w:rsidP="00B66B0E">
            <w:pPr>
              <w:rPr>
                <w:lang w:val="en-GB"/>
              </w:rPr>
            </w:pPr>
            <w:r w:rsidRPr="007E073D">
              <w:rPr>
                <w:lang w:val="en-GB"/>
              </w:rPr>
              <w:t>C</w:t>
            </w:r>
            <w:r w:rsidRPr="007E073D">
              <w:rPr>
                <w:vertAlign w:val="subscript"/>
                <w:lang w:val="en-GB"/>
              </w:rPr>
              <w:t>Mz</w:t>
            </w:r>
            <w:r>
              <w:rPr>
                <w:vertAlign w:val="subscript"/>
                <w:lang w:val="en-GB"/>
              </w:rPr>
              <w:t>, Prop</w:t>
            </w:r>
          </w:p>
        </w:tc>
      </w:tr>
      <w:tr w:rsidR="00E21D49" w:rsidRPr="005558A8" w:rsidTr="00E21D49">
        <w:tc>
          <w:tcPr>
            <w:tcW w:w="1951" w:type="dxa"/>
          </w:tcPr>
          <w:p w:rsidR="00E21D49" w:rsidRDefault="008015AD" w:rsidP="00B66B0E">
            <w:pPr>
              <w:rPr>
                <w:sz w:val="22"/>
                <w:lang w:val="en-GB"/>
              </w:rPr>
            </w:pPr>
            <w:r w:rsidRPr="00486B5E">
              <w:rPr>
                <w:sz w:val="22"/>
                <w:lang w:val="en-GB"/>
              </w:rPr>
              <w:t>Propeller</w:t>
            </w:r>
            <w:r w:rsidR="00DB1C17">
              <w:rPr>
                <w:sz w:val="22"/>
                <w:lang w:val="en-GB"/>
              </w:rPr>
              <w:t xml:space="preserve"> </w:t>
            </w:r>
          </w:p>
          <w:p w:rsidR="008015AD" w:rsidRPr="00505DE1" w:rsidRDefault="00DB1C17" w:rsidP="00E21D49">
            <w:pPr>
              <w:rPr>
                <w:i/>
                <w:lang w:val="en-GB"/>
              </w:rPr>
            </w:pPr>
            <w:r w:rsidRPr="00505DE1">
              <w:rPr>
                <w:i/>
                <w:sz w:val="22"/>
                <w:lang w:val="en-GB"/>
              </w:rPr>
              <w:t>(</w:t>
            </w:r>
            <w:r w:rsidR="00E21D49" w:rsidRPr="00505DE1">
              <w:rPr>
                <w:i/>
                <w:sz w:val="22"/>
                <w:lang w:val="en-GB"/>
              </w:rPr>
              <w:t xml:space="preserve">without </w:t>
            </w:r>
            <w:r w:rsidRPr="00505DE1">
              <w:rPr>
                <w:i/>
                <w:sz w:val="22"/>
                <w:lang w:val="en-GB"/>
              </w:rPr>
              <w:t>MAV)</w:t>
            </w:r>
          </w:p>
        </w:tc>
        <w:tc>
          <w:tcPr>
            <w:tcW w:w="1170" w:type="dxa"/>
          </w:tcPr>
          <w:p w:rsidR="008015AD" w:rsidRPr="00EC33EB" w:rsidRDefault="008015AD" w:rsidP="00EC33EB">
            <w:pPr>
              <w:rPr>
                <w:rFonts w:eastAsia="宋体"/>
                <w:lang w:val="en-GB"/>
              </w:rPr>
            </w:pPr>
            <w:r>
              <w:rPr>
                <w:lang w:val="en-GB"/>
              </w:rPr>
              <w:t>1.</w:t>
            </w:r>
            <w:r w:rsidR="00EC33EB">
              <w:rPr>
                <w:rFonts w:eastAsia="宋体" w:hint="eastAsia"/>
                <w:lang w:val="en-GB"/>
              </w:rPr>
              <w:t>23</w:t>
            </w:r>
            <w:r>
              <w:rPr>
                <w:lang w:val="en-GB"/>
              </w:rPr>
              <w:t>e</w:t>
            </w:r>
            <w:r w:rsidRPr="00A138C2">
              <w:rPr>
                <w:vertAlign w:val="superscript"/>
                <w:lang w:val="en-GB"/>
              </w:rPr>
              <w:t>-</w:t>
            </w:r>
            <w:r w:rsidR="00EC33EB">
              <w:rPr>
                <w:rFonts w:eastAsia="宋体" w:hint="eastAsia"/>
                <w:vertAlign w:val="superscript"/>
                <w:lang w:val="en-GB"/>
              </w:rPr>
              <w:t>5</w:t>
            </w:r>
          </w:p>
        </w:tc>
        <w:tc>
          <w:tcPr>
            <w:tcW w:w="899" w:type="dxa"/>
          </w:tcPr>
          <w:p w:rsidR="008015AD" w:rsidRPr="00EC33EB" w:rsidRDefault="008015AD" w:rsidP="00B66B0E">
            <w:pPr>
              <w:rPr>
                <w:rFonts w:eastAsia="宋体"/>
                <w:lang w:val="en-GB"/>
              </w:rPr>
            </w:pPr>
            <w:r>
              <w:rPr>
                <w:lang w:val="en-GB"/>
              </w:rPr>
              <w:t>0.83</w:t>
            </w:r>
          </w:p>
        </w:tc>
        <w:tc>
          <w:tcPr>
            <w:tcW w:w="1075" w:type="dxa"/>
          </w:tcPr>
          <w:p w:rsidR="008015AD" w:rsidRPr="007E073D" w:rsidRDefault="00EC33EB" w:rsidP="00B66B0E">
            <w:pPr>
              <w:rPr>
                <w:lang w:val="en-GB"/>
              </w:rPr>
            </w:pPr>
            <w:r>
              <w:rPr>
                <w:rFonts w:eastAsia="宋体" w:hint="eastAsia"/>
                <w:lang w:val="en-GB"/>
              </w:rPr>
              <w:t>1.28</w:t>
            </w:r>
            <w:r w:rsidR="008015AD">
              <w:rPr>
                <w:lang w:val="en-GB"/>
              </w:rPr>
              <w:t>e</w:t>
            </w:r>
            <w:r w:rsidR="008015AD" w:rsidRPr="00A8482E">
              <w:rPr>
                <w:vertAlign w:val="superscript"/>
                <w:lang w:val="en-GB"/>
              </w:rPr>
              <w:t>-5</w:t>
            </w:r>
          </w:p>
        </w:tc>
        <w:tc>
          <w:tcPr>
            <w:tcW w:w="1058" w:type="dxa"/>
          </w:tcPr>
          <w:p w:rsidR="008015AD" w:rsidRPr="00BD42E7" w:rsidRDefault="007553AE" w:rsidP="00EC33EB">
            <w:pPr>
              <w:rPr>
                <w:rFonts w:eastAsia="宋体"/>
                <w:lang w:val="en-GB"/>
              </w:rPr>
            </w:pPr>
            <w:r>
              <w:rPr>
                <w:lang w:val="en-GB"/>
              </w:rPr>
              <w:t>-</w:t>
            </w:r>
            <w:r w:rsidR="008015AD">
              <w:rPr>
                <w:lang w:val="en-GB"/>
              </w:rPr>
              <w:t>0.03</w:t>
            </w:r>
            <w:r w:rsidR="00BD42E7">
              <w:rPr>
                <w:rFonts w:eastAsia="宋体" w:hint="eastAsia"/>
                <w:lang w:val="en-GB"/>
              </w:rPr>
              <w:t>0</w:t>
            </w:r>
          </w:p>
        </w:tc>
        <w:tc>
          <w:tcPr>
            <w:tcW w:w="1161" w:type="dxa"/>
          </w:tcPr>
          <w:p w:rsidR="008015AD" w:rsidRPr="00EC33EB" w:rsidRDefault="00EC33EB" w:rsidP="00EC33EB">
            <w:pPr>
              <w:rPr>
                <w:rFonts w:eastAsia="宋体"/>
                <w:lang w:val="en-GB"/>
              </w:rPr>
            </w:pPr>
            <w:r>
              <w:rPr>
                <w:rFonts w:eastAsia="宋体" w:hint="eastAsia"/>
                <w:lang w:val="en-GB"/>
              </w:rPr>
              <w:t>-1</w:t>
            </w:r>
            <w:r w:rsidR="008015AD">
              <w:rPr>
                <w:lang w:val="en-GB"/>
              </w:rPr>
              <w:t>.2</w:t>
            </w:r>
            <w:r>
              <w:rPr>
                <w:rFonts w:eastAsia="宋体" w:hint="eastAsia"/>
                <w:lang w:val="en-GB"/>
              </w:rPr>
              <w:t>2</w:t>
            </w:r>
            <w:r w:rsidR="008015AD">
              <w:rPr>
                <w:lang w:val="en-GB"/>
              </w:rPr>
              <w:t>e</w:t>
            </w:r>
            <w:r w:rsidR="008015AD" w:rsidRPr="00A8482E">
              <w:rPr>
                <w:vertAlign w:val="superscript"/>
                <w:lang w:val="en-GB"/>
              </w:rPr>
              <w:t>-</w:t>
            </w:r>
            <w:r>
              <w:rPr>
                <w:rFonts w:eastAsia="宋体" w:hint="eastAsia"/>
                <w:vertAlign w:val="superscript"/>
                <w:lang w:val="en-GB"/>
              </w:rPr>
              <w:t>5</w:t>
            </w:r>
          </w:p>
        </w:tc>
        <w:tc>
          <w:tcPr>
            <w:tcW w:w="1208" w:type="dxa"/>
          </w:tcPr>
          <w:p w:rsidR="008015AD" w:rsidRPr="007E073D" w:rsidRDefault="007553AE" w:rsidP="00B66B0E">
            <w:pPr>
              <w:rPr>
                <w:lang w:val="en-GB"/>
              </w:rPr>
            </w:pPr>
            <w:r>
              <w:rPr>
                <w:lang w:val="en-GB"/>
              </w:rPr>
              <w:t>-</w:t>
            </w:r>
            <w:r w:rsidR="00EC33EB">
              <w:rPr>
                <w:lang w:val="en-GB"/>
              </w:rPr>
              <w:t>9.8</w:t>
            </w:r>
            <w:r w:rsidR="008015AD">
              <w:rPr>
                <w:lang w:val="en-GB"/>
              </w:rPr>
              <w:t>e</w:t>
            </w:r>
            <w:r w:rsidR="008015AD" w:rsidRPr="00A8482E">
              <w:rPr>
                <w:vertAlign w:val="superscript"/>
                <w:lang w:val="en-GB"/>
              </w:rPr>
              <w:t>-3</w:t>
            </w:r>
          </w:p>
        </w:tc>
      </w:tr>
      <w:tr w:rsidR="00DB1C17" w:rsidRPr="005558A8" w:rsidTr="00E21D49">
        <w:tc>
          <w:tcPr>
            <w:tcW w:w="1951" w:type="dxa"/>
          </w:tcPr>
          <w:p w:rsidR="00E21D49" w:rsidRDefault="00DB1C17" w:rsidP="00505DE1">
            <w:pPr>
              <w:rPr>
                <w:sz w:val="22"/>
                <w:lang w:val="en-GB"/>
              </w:rPr>
            </w:pPr>
            <w:r w:rsidRPr="00486B5E">
              <w:rPr>
                <w:sz w:val="22"/>
                <w:lang w:val="en-GB"/>
              </w:rPr>
              <w:t>P</w:t>
            </w:r>
            <w:r w:rsidR="007E1EEE" w:rsidRPr="00486B5E">
              <w:rPr>
                <w:sz w:val="22"/>
                <w:lang w:val="en-GB"/>
              </w:rPr>
              <w:t>ropeller</w:t>
            </w:r>
            <w:r>
              <w:rPr>
                <w:sz w:val="22"/>
                <w:lang w:val="en-GB"/>
              </w:rPr>
              <w:t xml:space="preserve"> </w:t>
            </w:r>
          </w:p>
          <w:p w:rsidR="007E1EEE" w:rsidRPr="00505DE1" w:rsidRDefault="00DB1C17" w:rsidP="00505DE1">
            <w:pPr>
              <w:rPr>
                <w:i/>
                <w:lang w:val="en-GB"/>
              </w:rPr>
            </w:pPr>
            <w:r w:rsidRPr="00505DE1">
              <w:rPr>
                <w:i/>
                <w:sz w:val="22"/>
                <w:lang w:val="en-GB"/>
              </w:rPr>
              <w:t>(with MAV)</w:t>
            </w:r>
          </w:p>
        </w:tc>
        <w:tc>
          <w:tcPr>
            <w:tcW w:w="1170" w:type="dxa"/>
          </w:tcPr>
          <w:p w:rsidR="007E1EEE" w:rsidRPr="007E073D" w:rsidRDefault="007E1EEE" w:rsidP="008159CF">
            <w:pPr>
              <w:rPr>
                <w:lang w:val="en-GB"/>
              </w:rPr>
            </w:pPr>
            <w:r>
              <w:rPr>
                <w:lang w:val="en-GB"/>
              </w:rPr>
              <w:t>1.</w:t>
            </w:r>
            <w:r w:rsidR="008159CF">
              <w:rPr>
                <w:lang w:val="en-GB"/>
              </w:rPr>
              <w:t>5</w:t>
            </w:r>
            <w:r>
              <w:rPr>
                <w:rFonts w:eastAsia="宋体" w:hint="eastAsia"/>
                <w:lang w:val="en-GB"/>
              </w:rPr>
              <w:t>0</w:t>
            </w:r>
            <w:r>
              <w:rPr>
                <w:lang w:val="en-GB"/>
              </w:rPr>
              <w:t>e</w:t>
            </w:r>
            <w:r w:rsidRPr="00A138C2">
              <w:rPr>
                <w:vertAlign w:val="superscript"/>
                <w:lang w:val="en-GB"/>
              </w:rPr>
              <w:t>-</w:t>
            </w:r>
            <w:r>
              <w:rPr>
                <w:vertAlign w:val="superscript"/>
                <w:lang w:val="en-GB"/>
              </w:rPr>
              <w:t>3</w:t>
            </w:r>
          </w:p>
        </w:tc>
        <w:tc>
          <w:tcPr>
            <w:tcW w:w="899" w:type="dxa"/>
          </w:tcPr>
          <w:p w:rsidR="007E1EEE" w:rsidRPr="00BD42E7" w:rsidRDefault="007E1EEE" w:rsidP="008159CF">
            <w:pPr>
              <w:rPr>
                <w:rFonts w:eastAsia="宋体"/>
                <w:lang w:val="en-GB"/>
              </w:rPr>
            </w:pPr>
            <w:r>
              <w:rPr>
                <w:lang w:val="en-GB"/>
              </w:rPr>
              <w:t>1.0</w:t>
            </w:r>
            <w:r w:rsidR="008159CF">
              <w:rPr>
                <w:rFonts w:eastAsia="宋体"/>
                <w:lang w:val="en-GB"/>
              </w:rPr>
              <w:t>36</w:t>
            </w:r>
          </w:p>
        </w:tc>
        <w:tc>
          <w:tcPr>
            <w:tcW w:w="1075" w:type="dxa"/>
          </w:tcPr>
          <w:p w:rsidR="007E1EEE" w:rsidRPr="007E073D" w:rsidRDefault="008159CF" w:rsidP="008159CF">
            <w:pPr>
              <w:rPr>
                <w:lang w:val="en-GB"/>
              </w:rPr>
            </w:pPr>
            <w:r>
              <w:rPr>
                <w:lang w:val="en-GB"/>
              </w:rPr>
              <w:t>1.3</w:t>
            </w:r>
            <w:r w:rsidR="007E1EEE">
              <w:rPr>
                <w:lang w:val="en-GB"/>
              </w:rPr>
              <w:t>e</w:t>
            </w:r>
            <w:r w:rsidR="007E1EEE" w:rsidRPr="00E053F7">
              <w:rPr>
                <w:vertAlign w:val="superscript"/>
                <w:lang w:val="en-GB"/>
              </w:rPr>
              <w:t>-</w:t>
            </w:r>
            <w:r>
              <w:rPr>
                <w:vertAlign w:val="superscript"/>
                <w:lang w:val="en-GB"/>
              </w:rPr>
              <w:t>3</w:t>
            </w:r>
          </w:p>
        </w:tc>
        <w:tc>
          <w:tcPr>
            <w:tcW w:w="1058" w:type="dxa"/>
          </w:tcPr>
          <w:p w:rsidR="007E1EEE" w:rsidRPr="00BD42E7" w:rsidRDefault="007E1EEE" w:rsidP="00505DE1">
            <w:pPr>
              <w:rPr>
                <w:rFonts w:eastAsia="宋体"/>
                <w:lang w:val="en-GB"/>
              </w:rPr>
            </w:pPr>
            <w:r>
              <w:rPr>
                <w:lang w:val="en-GB"/>
              </w:rPr>
              <w:t>-0.03</w:t>
            </w:r>
            <w:r>
              <w:rPr>
                <w:rFonts w:eastAsia="宋体" w:hint="eastAsia"/>
                <w:lang w:val="en-GB"/>
              </w:rPr>
              <w:t>52</w:t>
            </w:r>
          </w:p>
        </w:tc>
        <w:tc>
          <w:tcPr>
            <w:tcW w:w="1161" w:type="dxa"/>
          </w:tcPr>
          <w:p w:rsidR="007E1EEE" w:rsidRPr="007E073D" w:rsidRDefault="008159CF" w:rsidP="008159CF">
            <w:pPr>
              <w:rPr>
                <w:lang w:val="en-GB"/>
              </w:rPr>
            </w:pPr>
            <w:r>
              <w:rPr>
                <w:lang w:val="en-GB"/>
              </w:rPr>
              <w:t>6.083</w:t>
            </w:r>
            <w:r w:rsidR="007E1EEE">
              <w:rPr>
                <w:lang w:val="en-GB"/>
              </w:rPr>
              <w:t>e</w:t>
            </w:r>
            <w:r w:rsidR="007E1EEE" w:rsidRPr="00E053F7">
              <w:rPr>
                <w:vertAlign w:val="superscript"/>
                <w:lang w:val="en-GB"/>
              </w:rPr>
              <w:t>-</w:t>
            </w:r>
            <w:r>
              <w:rPr>
                <w:vertAlign w:val="superscript"/>
                <w:lang w:val="en-GB"/>
              </w:rPr>
              <w:t>5</w:t>
            </w:r>
          </w:p>
        </w:tc>
        <w:tc>
          <w:tcPr>
            <w:tcW w:w="1208" w:type="dxa"/>
          </w:tcPr>
          <w:p w:rsidR="007E1EEE" w:rsidRPr="007E073D" w:rsidRDefault="008159CF" w:rsidP="008159CF">
            <w:pPr>
              <w:rPr>
                <w:lang w:val="en-GB"/>
              </w:rPr>
            </w:pPr>
            <w:r>
              <w:rPr>
                <w:lang w:val="en-GB"/>
              </w:rPr>
              <w:t>-</w:t>
            </w:r>
            <w:r w:rsidR="007E1EEE">
              <w:rPr>
                <w:lang w:val="en-GB"/>
              </w:rPr>
              <w:t>4.</w:t>
            </w:r>
            <w:r>
              <w:rPr>
                <w:lang w:val="en-GB"/>
              </w:rPr>
              <w:t>8</w:t>
            </w:r>
            <w:r w:rsidR="007E1EEE">
              <w:rPr>
                <w:lang w:val="en-GB"/>
              </w:rPr>
              <w:t>e</w:t>
            </w:r>
            <w:r w:rsidR="007E1EEE" w:rsidRPr="00E053F7">
              <w:rPr>
                <w:vertAlign w:val="superscript"/>
                <w:lang w:val="en-GB"/>
              </w:rPr>
              <w:t>-3</w:t>
            </w:r>
          </w:p>
        </w:tc>
      </w:tr>
      <w:tr w:rsidR="00E21D49" w:rsidRPr="005558A8" w:rsidTr="00E21D49">
        <w:tc>
          <w:tcPr>
            <w:tcW w:w="1951" w:type="dxa"/>
          </w:tcPr>
          <w:p w:rsidR="00E21D49" w:rsidRDefault="00486B5E" w:rsidP="00B66B0E">
            <w:pPr>
              <w:rPr>
                <w:sz w:val="22"/>
                <w:lang w:val="en-GB"/>
              </w:rPr>
            </w:pPr>
            <w:r w:rsidRPr="00486B5E">
              <w:rPr>
                <w:sz w:val="22"/>
                <w:lang w:val="en-GB"/>
              </w:rPr>
              <w:t>Mutual interaction</w:t>
            </w:r>
          </w:p>
          <w:p w:rsidR="00E21D49" w:rsidRDefault="00486B5E" w:rsidP="00E21D49">
            <w:pPr>
              <w:rPr>
                <w:sz w:val="22"/>
                <w:lang w:val="en-GB"/>
              </w:rPr>
            </w:pPr>
            <w:r>
              <w:rPr>
                <w:sz w:val="22"/>
                <w:lang w:val="en-GB"/>
              </w:rPr>
              <w:t>on propeller due to</w:t>
            </w:r>
          </w:p>
          <w:p w:rsidR="00486B5E" w:rsidRDefault="00486B5E" w:rsidP="00E21D49">
            <w:pPr>
              <w:rPr>
                <w:lang w:val="en-GB"/>
              </w:rPr>
            </w:pPr>
            <w:r>
              <w:rPr>
                <w:sz w:val="22"/>
                <w:lang w:val="en-GB"/>
              </w:rPr>
              <w:t>wing</w:t>
            </w:r>
          </w:p>
        </w:tc>
        <w:tc>
          <w:tcPr>
            <w:tcW w:w="1170" w:type="dxa"/>
          </w:tcPr>
          <w:p w:rsidR="00486B5E" w:rsidRDefault="00486B5E" w:rsidP="008159CF">
            <w:pPr>
              <w:rPr>
                <w:lang w:val="en-GB"/>
              </w:rPr>
            </w:pPr>
            <m:oMathPara>
              <m:oMath>
                <m:r>
                  <w:rPr>
                    <w:rFonts w:ascii="Cambria Math" w:hAnsi="Cambria Math"/>
                    <w:lang w:val="en-GB"/>
                  </w:rPr>
                  <m:t>1.49</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-3</m:t>
                    </m:r>
                  </m:sup>
                </m:sSup>
              </m:oMath>
            </m:oMathPara>
          </w:p>
        </w:tc>
        <w:tc>
          <w:tcPr>
            <w:tcW w:w="899" w:type="dxa"/>
          </w:tcPr>
          <w:p w:rsidR="00486B5E" w:rsidRPr="00EC33EB" w:rsidRDefault="00486B5E" w:rsidP="008159CF">
            <w:pPr>
              <w:rPr>
                <w:rFonts w:eastAsia="宋体"/>
                <w:lang w:val="en-GB"/>
              </w:rPr>
            </w:pPr>
            <w:r>
              <w:rPr>
                <w:lang w:val="en-GB"/>
              </w:rPr>
              <w:t>0.2</w:t>
            </w:r>
            <w:r w:rsidR="008159CF">
              <w:rPr>
                <w:rFonts w:eastAsia="宋体"/>
                <w:lang w:val="en-GB"/>
              </w:rPr>
              <w:t>06</w:t>
            </w:r>
          </w:p>
        </w:tc>
        <w:tc>
          <w:tcPr>
            <w:tcW w:w="1075" w:type="dxa"/>
          </w:tcPr>
          <w:p w:rsidR="00486B5E" w:rsidRDefault="008159CF" w:rsidP="008159CF">
            <w:pPr>
              <w:rPr>
                <w:lang w:val="en-GB"/>
              </w:rPr>
            </w:pPr>
            <m:oMathPara>
              <m:oMath>
                <m:r>
                  <w:rPr>
                    <w:rFonts w:ascii="Cambria Math" w:hAnsi="Cambria Math"/>
                    <w:lang w:val="en-GB"/>
                  </w:rPr>
                  <m:t>1.31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-3</m:t>
                    </m:r>
                  </m:sup>
                </m:sSup>
              </m:oMath>
            </m:oMathPara>
          </w:p>
        </w:tc>
        <w:tc>
          <w:tcPr>
            <w:tcW w:w="1058" w:type="dxa"/>
          </w:tcPr>
          <w:p w:rsidR="00486B5E" w:rsidRPr="00A42142" w:rsidRDefault="00A42142" w:rsidP="007553AE">
            <w:pPr>
              <w:rPr>
                <w:rFonts w:eastAsia="宋体"/>
                <w:lang w:val="en-GB"/>
              </w:rPr>
            </w:pPr>
            <w:r>
              <w:rPr>
                <w:rFonts w:eastAsia="宋体" w:hint="eastAsia"/>
                <w:lang w:val="en-GB"/>
              </w:rPr>
              <w:t>-</w:t>
            </w:r>
            <w:r w:rsidR="007553AE">
              <w:rPr>
                <w:rFonts w:eastAsia="宋体"/>
                <w:lang w:val="en-GB"/>
              </w:rPr>
              <w:t>5.2e</w:t>
            </w:r>
            <w:r w:rsidR="007553AE" w:rsidRPr="007553AE">
              <w:rPr>
                <w:rFonts w:eastAsia="宋体"/>
                <w:vertAlign w:val="superscript"/>
                <w:lang w:val="en-GB"/>
              </w:rPr>
              <w:t>-3</w:t>
            </w:r>
          </w:p>
        </w:tc>
        <w:tc>
          <w:tcPr>
            <w:tcW w:w="1161" w:type="dxa"/>
          </w:tcPr>
          <w:p w:rsidR="00486B5E" w:rsidRDefault="008159CF" w:rsidP="008159CF">
            <w:pPr>
              <w:rPr>
                <w:lang w:val="en-GB"/>
              </w:rPr>
            </w:pPr>
            <m:oMathPara>
              <m:oMath>
                <m:r>
                  <w:rPr>
                    <w:rFonts w:ascii="Cambria Math" w:hAnsi="Cambria Math"/>
                    <w:lang w:val="en-GB"/>
                  </w:rPr>
                  <m:t>7.3</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-5</m:t>
                    </m:r>
                  </m:sup>
                </m:sSup>
              </m:oMath>
            </m:oMathPara>
          </w:p>
        </w:tc>
        <w:tc>
          <w:tcPr>
            <w:tcW w:w="1208" w:type="dxa"/>
          </w:tcPr>
          <w:p w:rsidR="00486B5E" w:rsidRDefault="007553AE" w:rsidP="008159CF">
            <w:pPr>
              <w:rPr>
                <w:lang w:val="en-GB"/>
              </w:rPr>
            </w:pPr>
            <w:r>
              <w:rPr>
                <w:lang w:val="en-GB"/>
              </w:rPr>
              <w:t>-5e</w:t>
            </w:r>
            <w:r w:rsidRPr="007553AE">
              <w:rPr>
                <w:vertAlign w:val="superscript"/>
                <w:lang w:val="en-GB"/>
              </w:rPr>
              <w:t>-3</w:t>
            </w:r>
          </w:p>
        </w:tc>
      </w:tr>
    </w:tbl>
    <w:p w:rsidR="008015AD" w:rsidRDefault="008015AD" w:rsidP="008015AD">
      <w:pPr>
        <w:rPr>
          <w:lang w:val="en-GB"/>
        </w:rPr>
      </w:pPr>
    </w:p>
    <w:p w:rsidR="004E0147" w:rsidRDefault="004E0147" w:rsidP="008015AD">
      <w:pPr>
        <w:rPr>
          <w:lang w:val="en-GB"/>
        </w:rPr>
      </w:pPr>
    </w:p>
    <w:p w:rsidR="00486B5E" w:rsidRDefault="00486B5E" w:rsidP="006B0303">
      <w:pPr>
        <w:pStyle w:val="Caption"/>
        <w:rPr>
          <w:lang w:val="en-GB"/>
        </w:rPr>
      </w:pPr>
      <w:bookmarkStart w:id="259" w:name="_Ref374090902"/>
      <w:r>
        <w:t xml:space="preserve">Table </w:t>
      </w:r>
      <w:fldSimple w:instr=" SEQ Table \* ARABIC ">
        <w:r w:rsidR="00706147">
          <w:t>16</w:t>
        </w:r>
      </w:fldSimple>
      <w:bookmarkEnd w:id="259"/>
      <w:r>
        <w:t xml:space="preserve"> Overall aerodynamic coefficients for MAV-fuselage-propeller at J = 0.23</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625"/>
        <w:gridCol w:w="1134"/>
        <w:gridCol w:w="1134"/>
        <w:gridCol w:w="1134"/>
        <w:gridCol w:w="1134"/>
        <w:gridCol w:w="1134"/>
        <w:gridCol w:w="1227"/>
      </w:tblGrid>
      <w:tr w:rsidR="00486B5E" w:rsidRPr="005558A8" w:rsidTr="00486B5E">
        <w:tc>
          <w:tcPr>
            <w:tcW w:w="1625" w:type="dxa"/>
          </w:tcPr>
          <w:p w:rsidR="00486B5E" w:rsidRPr="005558A8" w:rsidRDefault="00486B5E" w:rsidP="00486B5E">
            <w:pPr>
              <w:jc w:val="center"/>
              <w:rPr>
                <w:lang w:val="en-GB"/>
              </w:rPr>
            </w:pPr>
            <w:r w:rsidRPr="00486B5E">
              <w:rPr>
                <w:sz w:val="22"/>
                <w:lang w:val="en-GB"/>
              </w:rPr>
              <w:t>configuration</w:t>
            </w:r>
          </w:p>
        </w:tc>
        <w:tc>
          <w:tcPr>
            <w:tcW w:w="1134" w:type="dxa"/>
          </w:tcPr>
          <w:p w:rsidR="00486B5E" w:rsidRPr="005558A8" w:rsidRDefault="00486B5E" w:rsidP="00486B5E">
            <w:pPr>
              <w:jc w:val="center"/>
              <w:rPr>
                <w:lang w:val="en-GB"/>
              </w:rPr>
            </w:pPr>
            <w:r w:rsidRPr="007E073D">
              <w:rPr>
                <w:lang w:val="en-GB"/>
              </w:rPr>
              <w:t>C</w:t>
            </w:r>
            <w:r w:rsidRPr="007E073D">
              <w:rPr>
                <w:vertAlign w:val="subscript"/>
                <w:lang w:val="en-GB"/>
              </w:rPr>
              <w:t>L</w:t>
            </w:r>
            <w:r>
              <w:rPr>
                <w:vertAlign w:val="subscript"/>
                <w:lang w:val="en-GB"/>
              </w:rPr>
              <w:t>, overall</w:t>
            </w:r>
          </w:p>
        </w:tc>
        <w:tc>
          <w:tcPr>
            <w:tcW w:w="1134" w:type="dxa"/>
          </w:tcPr>
          <w:p w:rsidR="00486B5E" w:rsidRPr="005558A8" w:rsidRDefault="00486B5E" w:rsidP="00486B5E">
            <w:pPr>
              <w:jc w:val="center"/>
              <w:rPr>
                <w:lang w:val="en-GB"/>
              </w:rPr>
            </w:pPr>
            <w:r w:rsidRPr="007E073D">
              <w:rPr>
                <w:lang w:val="en-GB"/>
              </w:rPr>
              <w:t>C</w:t>
            </w:r>
            <w:r w:rsidRPr="007E073D">
              <w:rPr>
                <w:vertAlign w:val="subscript"/>
                <w:lang w:val="en-GB"/>
              </w:rPr>
              <w:t>D</w:t>
            </w:r>
            <w:r>
              <w:rPr>
                <w:vertAlign w:val="subscript"/>
                <w:lang w:val="en-GB"/>
              </w:rPr>
              <w:t>, overall</w:t>
            </w:r>
          </w:p>
        </w:tc>
        <w:tc>
          <w:tcPr>
            <w:tcW w:w="1134" w:type="dxa"/>
          </w:tcPr>
          <w:p w:rsidR="00486B5E" w:rsidRPr="005558A8" w:rsidRDefault="00486B5E" w:rsidP="00486B5E">
            <w:pPr>
              <w:jc w:val="center"/>
              <w:rPr>
                <w:lang w:val="en-GB"/>
              </w:rPr>
            </w:pPr>
            <w:r w:rsidRPr="007E073D">
              <w:rPr>
                <w:lang w:val="en-GB"/>
              </w:rPr>
              <w:t>C</w:t>
            </w:r>
            <w:r w:rsidRPr="007E073D">
              <w:rPr>
                <w:vertAlign w:val="subscript"/>
                <w:lang w:val="en-GB"/>
              </w:rPr>
              <w:t>Fz</w:t>
            </w:r>
            <w:r>
              <w:rPr>
                <w:vertAlign w:val="subscript"/>
                <w:lang w:val="en-GB"/>
              </w:rPr>
              <w:t>, overall</w:t>
            </w:r>
          </w:p>
        </w:tc>
        <w:tc>
          <w:tcPr>
            <w:tcW w:w="1134" w:type="dxa"/>
          </w:tcPr>
          <w:p w:rsidR="00486B5E" w:rsidRPr="005558A8" w:rsidRDefault="00486B5E" w:rsidP="00486B5E">
            <w:pPr>
              <w:jc w:val="center"/>
              <w:rPr>
                <w:lang w:val="en-GB"/>
              </w:rPr>
            </w:pPr>
            <w:r w:rsidRPr="007E073D">
              <w:rPr>
                <w:lang w:val="en-GB"/>
              </w:rPr>
              <w:t>C</w:t>
            </w:r>
            <w:r w:rsidRPr="007E073D">
              <w:rPr>
                <w:vertAlign w:val="subscript"/>
                <w:lang w:val="en-GB"/>
              </w:rPr>
              <w:t>Mx</w:t>
            </w:r>
            <w:r>
              <w:rPr>
                <w:vertAlign w:val="subscript"/>
                <w:lang w:val="en-GB"/>
              </w:rPr>
              <w:t>, overall</w:t>
            </w:r>
          </w:p>
        </w:tc>
        <w:tc>
          <w:tcPr>
            <w:tcW w:w="1134" w:type="dxa"/>
          </w:tcPr>
          <w:p w:rsidR="00486B5E" w:rsidRPr="005558A8" w:rsidRDefault="00486B5E" w:rsidP="00486B5E">
            <w:pPr>
              <w:jc w:val="center"/>
              <w:rPr>
                <w:lang w:val="en-GB"/>
              </w:rPr>
            </w:pPr>
            <w:r w:rsidRPr="007E073D">
              <w:rPr>
                <w:lang w:val="en-GB"/>
              </w:rPr>
              <w:t>C</w:t>
            </w:r>
            <w:r w:rsidRPr="007E073D">
              <w:rPr>
                <w:vertAlign w:val="subscript"/>
                <w:lang w:val="en-GB"/>
              </w:rPr>
              <w:t>My</w:t>
            </w:r>
            <w:r>
              <w:rPr>
                <w:vertAlign w:val="subscript"/>
                <w:lang w:val="en-GB"/>
              </w:rPr>
              <w:t>, overall</w:t>
            </w:r>
          </w:p>
        </w:tc>
        <w:tc>
          <w:tcPr>
            <w:tcW w:w="1227" w:type="dxa"/>
          </w:tcPr>
          <w:p w:rsidR="00486B5E" w:rsidRPr="005558A8" w:rsidRDefault="00486B5E" w:rsidP="00486B5E">
            <w:pPr>
              <w:jc w:val="center"/>
              <w:rPr>
                <w:lang w:val="en-GB"/>
              </w:rPr>
            </w:pPr>
            <w:r w:rsidRPr="007E073D">
              <w:rPr>
                <w:lang w:val="en-GB"/>
              </w:rPr>
              <w:t>C</w:t>
            </w:r>
            <w:r w:rsidRPr="007E073D">
              <w:rPr>
                <w:vertAlign w:val="subscript"/>
                <w:lang w:val="en-GB"/>
              </w:rPr>
              <w:t>Mz</w:t>
            </w:r>
            <w:r>
              <w:rPr>
                <w:vertAlign w:val="subscript"/>
                <w:lang w:val="en-GB"/>
              </w:rPr>
              <w:t>, overall</w:t>
            </w:r>
          </w:p>
        </w:tc>
      </w:tr>
      <w:tr w:rsidR="00486B5E" w:rsidRPr="005558A8" w:rsidTr="00486B5E">
        <w:tc>
          <w:tcPr>
            <w:tcW w:w="1625" w:type="dxa"/>
          </w:tcPr>
          <w:p w:rsidR="00486B5E" w:rsidRPr="007E073D" w:rsidRDefault="00486B5E" w:rsidP="00486B5E">
            <w:pPr>
              <w:jc w:val="center"/>
              <w:rPr>
                <w:lang w:val="en-GB"/>
              </w:rPr>
            </w:pPr>
            <w:r w:rsidRPr="00486B5E">
              <w:rPr>
                <w:sz w:val="22"/>
                <w:lang w:val="en-GB"/>
              </w:rPr>
              <w:t>MAV-propeller</w:t>
            </w:r>
          </w:p>
        </w:tc>
        <w:tc>
          <w:tcPr>
            <w:tcW w:w="1134" w:type="dxa"/>
          </w:tcPr>
          <w:p w:rsidR="00486B5E" w:rsidRPr="0084087C" w:rsidRDefault="00486B5E" w:rsidP="0084087C">
            <w:pPr>
              <w:jc w:val="center"/>
              <w:rPr>
                <w:rFonts w:eastAsia="宋体"/>
                <w:lang w:val="en-GB"/>
              </w:rPr>
            </w:pPr>
            <w:r>
              <w:rPr>
                <w:lang w:val="en-GB"/>
              </w:rPr>
              <w:t>0.38</w:t>
            </w:r>
            <w:r w:rsidR="0084087C">
              <w:rPr>
                <w:rFonts w:eastAsia="宋体" w:hint="eastAsia"/>
                <w:lang w:val="en-GB"/>
              </w:rPr>
              <w:t>2</w:t>
            </w:r>
          </w:p>
        </w:tc>
        <w:tc>
          <w:tcPr>
            <w:tcW w:w="1134" w:type="dxa"/>
          </w:tcPr>
          <w:p w:rsidR="00486B5E" w:rsidRPr="00A42142" w:rsidRDefault="00486B5E" w:rsidP="00385097">
            <w:pPr>
              <w:jc w:val="center"/>
              <w:rPr>
                <w:rFonts w:eastAsia="宋体"/>
                <w:lang w:val="en-GB"/>
              </w:rPr>
            </w:pPr>
            <w:r>
              <w:rPr>
                <w:lang w:val="en-GB"/>
              </w:rPr>
              <w:t>0.8</w:t>
            </w:r>
            <w:r w:rsidR="00385097">
              <w:rPr>
                <w:rFonts w:eastAsia="宋体"/>
                <w:lang w:val="en-GB"/>
              </w:rPr>
              <w:t>54</w:t>
            </w:r>
            <w:r w:rsidR="00A42142">
              <w:rPr>
                <w:rFonts w:eastAsia="宋体" w:hint="eastAsia"/>
                <w:lang w:val="en-GB"/>
              </w:rPr>
              <w:t>3</w:t>
            </w:r>
          </w:p>
        </w:tc>
        <w:tc>
          <w:tcPr>
            <w:tcW w:w="1134" w:type="dxa"/>
          </w:tcPr>
          <w:p w:rsidR="00486B5E" w:rsidRPr="007E073D" w:rsidRDefault="00486B5E" w:rsidP="00385097">
            <w:pPr>
              <w:jc w:val="center"/>
              <w:rPr>
                <w:lang w:val="en-GB"/>
              </w:rPr>
            </w:pPr>
            <w:r>
              <w:rPr>
                <w:lang w:val="en-GB"/>
              </w:rPr>
              <w:t>-</w:t>
            </w:r>
            <w:r w:rsidR="00385097">
              <w:rPr>
                <w:lang w:val="en-GB"/>
              </w:rPr>
              <w:t>7</w:t>
            </w:r>
            <w:r>
              <w:rPr>
                <w:lang w:val="en-GB"/>
              </w:rPr>
              <w:t>.</w:t>
            </w:r>
            <w:r w:rsidR="00385097">
              <w:rPr>
                <w:lang w:val="en-GB"/>
              </w:rPr>
              <w:t>4 e</w:t>
            </w:r>
            <w:r w:rsidR="00385097" w:rsidRPr="00E053F7">
              <w:rPr>
                <w:vertAlign w:val="superscript"/>
                <w:lang w:val="en-GB"/>
              </w:rPr>
              <w:t>-</w:t>
            </w:r>
            <w:r w:rsidR="00385097">
              <w:rPr>
                <w:vertAlign w:val="superscript"/>
                <w:lang w:val="en-GB"/>
              </w:rPr>
              <w:t>3</w:t>
            </w:r>
          </w:p>
        </w:tc>
        <w:tc>
          <w:tcPr>
            <w:tcW w:w="1134" w:type="dxa"/>
          </w:tcPr>
          <w:p w:rsidR="00486B5E" w:rsidRPr="00A42142" w:rsidRDefault="00486B5E" w:rsidP="00385097">
            <w:pPr>
              <w:jc w:val="center"/>
              <w:rPr>
                <w:rFonts w:eastAsia="宋体"/>
                <w:lang w:val="en-GB"/>
              </w:rPr>
            </w:pPr>
            <w:r>
              <w:rPr>
                <w:lang w:val="en-GB"/>
              </w:rPr>
              <w:t>-0.01</w:t>
            </w:r>
            <w:r w:rsidR="00385097">
              <w:rPr>
                <w:lang w:val="en-GB"/>
              </w:rPr>
              <w:t>83</w:t>
            </w:r>
          </w:p>
        </w:tc>
        <w:tc>
          <w:tcPr>
            <w:tcW w:w="1134" w:type="dxa"/>
          </w:tcPr>
          <w:p w:rsidR="00486B5E" w:rsidRPr="007E073D" w:rsidRDefault="00486B5E" w:rsidP="00385097">
            <w:pPr>
              <w:jc w:val="center"/>
              <w:rPr>
                <w:lang w:val="en-GB"/>
              </w:rPr>
            </w:pPr>
            <w:r>
              <w:rPr>
                <w:lang w:val="en-GB"/>
              </w:rPr>
              <w:t>3.</w:t>
            </w:r>
            <w:r w:rsidR="00385097">
              <w:rPr>
                <w:lang w:val="en-GB"/>
              </w:rPr>
              <w:t>26</w:t>
            </w:r>
            <w:r>
              <w:rPr>
                <w:lang w:val="en-GB"/>
              </w:rPr>
              <w:t>e</w:t>
            </w:r>
            <w:r w:rsidRPr="00E053F7">
              <w:rPr>
                <w:vertAlign w:val="superscript"/>
                <w:lang w:val="en-GB"/>
              </w:rPr>
              <w:t>-</w:t>
            </w:r>
            <w:r>
              <w:rPr>
                <w:vertAlign w:val="superscript"/>
                <w:lang w:val="en-GB"/>
              </w:rPr>
              <w:t>3</w:t>
            </w:r>
          </w:p>
        </w:tc>
        <w:tc>
          <w:tcPr>
            <w:tcW w:w="1227" w:type="dxa"/>
          </w:tcPr>
          <w:p w:rsidR="00486B5E" w:rsidRPr="003E1C61" w:rsidRDefault="00486B5E" w:rsidP="00385097">
            <w:pPr>
              <w:jc w:val="center"/>
              <w:rPr>
                <w:rFonts w:eastAsia="宋体"/>
                <w:lang w:val="en-GB"/>
              </w:rPr>
            </w:pPr>
            <w:r>
              <w:rPr>
                <w:lang w:val="en-GB"/>
              </w:rPr>
              <w:t>0.1</w:t>
            </w:r>
            <w:r w:rsidR="003E1C61">
              <w:rPr>
                <w:rFonts w:eastAsia="宋体" w:hint="eastAsia"/>
                <w:lang w:val="en-GB"/>
              </w:rPr>
              <w:t>5</w:t>
            </w:r>
            <w:r w:rsidR="00385097">
              <w:rPr>
                <w:rFonts w:eastAsia="宋体"/>
                <w:lang w:val="en-GB"/>
              </w:rPr>
              <w:t>7</w:t>
            </w:r>
            <w:r w:rsidR="003E1C61">
              <w:rPr>
                <w:rFonts w:eastAsia="宋体" w:hint="eastAsia"/>
                <w:lang w:val="en-GB"/>
              </w:rPr>
              <w:t>5</w:t>
            </w:r>
          </w:p>
        </w:tc>
      </w:tr>
    </w:tbl>
    <w:p w:rsidR="00486B5E" w:rsidRDefault="00486B5E" w:rsidP="008015AD">
      <w:pPr>
        <w:rPr>
          <w:lang w:val="en-GB"/>
        </w:rPr>
      </w:pPr>
    </w:p>
    <w:p w:rsidR="00486B5E" w:rsidRDefault="00486B5E" w:rsidP="008015AD">
      <w:pPr>
        <w:rPr>
          <w:lang w:val="en-GB"/>
        </w:rPr>
      </w:pPr>
    </w:p>
    <w:tbl>
      <w:tblPr>
        <w:tblStyle w:val="TableGrid"/>
        <w:tblW w:w="0" w:type="auto"/>
        <w:tblLook w:val="04A0"/>
      </w:tblPr>
      <w:tblGrid>
        <w:gridCol w:w="4316"/>
        <w:gridCol w:w="4206"/>
      </w:tblGrid>
      <w:tr w:rsidR="008015AD" w:rsidTr="00486B5E">
        <w:tc>
          <w:tcPr>
            <w:tcW w:w="4260" w:type="dxa"/>
            <w:tcBorders>
              <w:top w:val="nil"/>
              <w:left w:val="nil"/>
              <w:bottom w:val="nil"/>
              <w:right w:val="nil"/>
            </w:tcBorders>
          </w:tcPr>
          <w:p w:rsidR="008015AD" w:rsidRDefault="002E72DA" w:rsidP="00B66B0E">
            <w:pPr>
              <w:jc w:val="center"/>
              <w:rPr>
                <w:lang w:val="en-GB"/>
              </w:rPr>
            </w:pPr>
            <w:r>
              <w:rPr>
                <w:noProof/>
              </w:rPr>
              <w:drawing>
                <wp:inline distT="0" distB="0" distL="0" distR="0">
                  <wp:extent cx="2520000" cy="1958015"/>
                  <wp:effectExtent l="19050" t="0" r="0" b="0"/>
                  <wp:docPr id="98" name="Picture 31" descr="F:\Jason_chen\more_mesh(no_vertical_tail)\0deg_more_mesh_no_tail\C_{Fx-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Jason_chen\more_mesh(no_vertical_tail)\0deg_more_mesh_no_tail\C_{Fx-Prop}.emf"/>
                          <pic:cNvPicPr>
                            <a:picLocks noChangeAspect="1" noChangeArrowheads="1"/>
                          </pic:cNvPicPr>
                        </pic:nvPicPr>
                        <pic:blipFill>
                          <a:blip r:embed="rId278" cstate="print"/>
                          <a:srcRect l="1287" t="6234" r="8313"/>
                          <a:stretch>
                            <a:fillRect/>
                          </a:stretch>
                        </pic:blipFill>
                        <pic:spPr bwMode="auto">
                          <a:xfrm>
                            <a:off x="0" y="0"/>
                            <a:ext cx="2520000" cy="1958015"/>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rPr>
                <w:lang w:val="en-GB"/>
              </w:rPr>
            </w:pPr>
            <w:r>
              <w:rPr>
                <w:lang w:val="en-GB"/>
              </w:rPr>
              <w:t>Propeller thrust coefficient</w:t>
            </w:r>
          </w:p>
        </w:tc>
        <w:tc>
          <w:tcPr>
            <w:tcW w:w="4262" w:type="dxa"/>
            <w:tcBorders>
              <w:top w:val="nil"/>
              <w:left w:val="nil"/>
              <w:bottom w:val="nil"/>
              <w:right w:val="nil"/>
            </w:tcBorders>
          </w:tcPr>
          <w:p w:rsidR="008015AD" w:rsidRDefault="002E72DA" w:rsidP="00B66B0E">
            <w:pPr>
              <w:rPr>
                <w:lang w:val="en-GB"/>
              </w:rPr>
            </w:pPr>
            <w:r>
              <w:rPr>
                <w:noProof/>
              </w:rPr>
              <w:drawing>
                <wp:inline distT="0" distB="0" distL="0" distR="0">
                  <wp:extent cx="2340000" cy="1938500"/>
                  <wp:effectExtent l="19050" t="0" r="3150" b="0"/>
                  <wp:docPr id="99" name="Picture 32" descr="F:\Jason_chen\more_mesh(no_vertical_tail)\0deg_more_mesh_no_tail\C_{Fy-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Jason_chen\more_mesh(no_vertical_tail)\0deg_more_mesh_no_tail\C_{Fy-Prop}.emf"/>
                          <pic:cNvPicPr>
                            <a:picLocks noChangeAspect="1" noChangeArrowheads="1"/>
                          </pic:cNvPicPr>
                        </pic:nvPicPr>
                        <pic:blipFill>
                          <a:blip r:embed="rId279" cstate="print"/>
                          <a:srcRect l="2138" r="7495"/>
                          <a:stretch>
                            <a:fillRect/>
                          </a:stretch>
                        </pic:blipFill>
                        <pic:spPr bwMode="auto">
                          <a:xfrm>
                            <a:off x="0" y="0"/>
                            <a:ext cx="2340000" cy="1938500"/>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rPr>
                <w:lang w:val="en-GB"/>
              </w:rPr>
            </w:pPr>
            <w:r>
              <w:rPr>
                <w:lang w:val="en-GB"/>
              </w:rPr>
              <w:t>Propeller lift coefficient</w:t>
            </w:r>
          </w:p>
        </w:tc>
      </w:tr>
      <w:tr w:rsidR="008015AD" w:rsidTr="00486B5E">
        <w:tc>
          <w:tcPr>
            <w:tcW w:w="4260" w:type="dxa"/>
            <w:tcBorders>
              <w:top w:val="nil"/>
              <w:left w:val="nil"/>
              <w:bottom w:val="nil"/>
              <w:right w:val="nil"/>
            </w:tcBorders>
          </w:tcPr>
          <w:p w:rsidR="008015AD" w:rsidRDefault="002E72DA" w:rsidP="00B66B0E">
            <w:pPr>
              <w:jc w:val="center"/>
              <w:rPr>
                <w:noProof/>
              </w:rPr>
            </w:pPr>
            <w:r>
              <w:rPr>
                <w:noProof/>
              </w:rPr>
              <w:lastRenderedPageBreak/>
              <w:drawing>
                <wp:inline distT="0" distB="0" distL="0" distR="0">
                  <wp:extent cx="2520000" cy="2118418"/>
                  <wp:effectExtent l="19050" t="0" r="0" b="0"/>
                  <wp:docPr id="97" name="Picture 30" descr="F:\Jason_chen\more_mesh(no_vertical_tail)\0deg_more_mesh_no_tail\C_{Fz-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Jason_chen\more_mesh(no_vertical_tail)\0deg_more_mesh_no_tail\C_{Fz-Prop}.emf"/>
                          <pic:cNvPicPr>
                            <a:picLocks noChangeAspect="1" noChangeArrowheads="1"/>
                          </pic:cNvPicPr>
                        </pic:nvPicPr>
                        <pic:blipFill>
                          <a:blip r:embed="rId280" cstate="print"/>
                          <a:srcRect l="2646" r="8078"/>
                          <a:stretch>
                            <a:fillRect/>
                          </a:stretch>
                        </pic:blipFill>
                        <pic:spPr bwMode="auto">
                          <a:xfrm>
                            <a:off x="0" y="0"/>
                            <a:ext cx="2520000" cy="2118418"/>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jc w:val="center"/>
              <w:rPr>
                <w:noProof/>
              </w:rPr>
            </w:pPr>
            <w:r>
              <w:rPr>
                <w:noProof/>
              </w:rPr>
              <w:t>Propeller side force coefficient</w:t>
            </w:r>
          </w:p>
        </w:tc>
        <w:tc>
          <w:tcPr>
            <w:tcW w:w="4262" w:type="dxa"/>
            <w:tcBorders>
              <w:top w:val="nil"/>
              <w:left w:val="nil"/>
              <w:bottom w:val="nil"/>
              <w:right w:val="nil"/>
            </w:tcBorders>
          </w:tcPr>
          <w:p w:rsidR="008015AD" w:rsidRDefault="002E72DA" w:rsidP="00B66B0E">
            <w:pPr>
              <w:rPr>
                <w:noProof/>
              </w:rPr>
            </w:pPr>
            <w:r>
              <w:rPr>
                <w:noProof/>
              </w:rPr>
              <w:drawing>
                <wp:inline distT="0" distB="0" distL="0" distR="0">
                  <wp:extent cx="2520000" cy="1981698"/>
                  <wp:effectExtent l="19050" t="0" r="0" b="0"/>
                  <wp:docPr id="93" name="Picture 26" descr="F:\Jason_chen\more_mesh(no_vertical_tail)\0deg_more_mesh_no_tail\C_{Mx-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Jason_chen\more_mesh(no_vertical_tail)\0deg_more_mesh_no_tail\C_{Mx-Prop}.emf"/>
                          <pic:cNvPicPr>
                            <a:picLocks noChangeAspect="1" noChangeArrowheads="1"/>
                          </pic:cNvPicPr>
                        </pic:nvPicPr>
                        <pic:blipFill>
                          <a:blip r:embed="rId281" cstate="print"/>
                          <a:srcRect l="1287" t="5714" r="8702"/>
                          <a:stretch>
                            <a:fillRect/>
                          </a:stretch>
                        </pic:blipFill>
                        <pic:spPr bwMode="auto">
                          <a:xfrm>
                            <a:off x="0" y="0"/>
                            <a:ext cx="2520000" cy="1981698"/>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rPr>
                <w:noProof/>
              </w:rPr>
            </w:pPr>
            <w:r w:rsidRPr="00486B5E">
              <w:rPr>
                <w:sz w:val="22"/>
                <w:lang w:val="en-GB"/>
              </w:rPr>
              <w:t>Propeller rolling moment coefficient</w:t>
            </w:r>
          </w:p>
        </w:tc>
      </w:tr>
      <w:tr w:rsidR="008015AD" w:rsidTr="00486B5E">
        <w:tc>
          <w:tcPr>
            <w:tcW w:w="4260" w:type="dxa"/>
            <w:tcBorders>
              <w:top w:val="nil"/>
              <w:left w:val="nil"/>
              <w:bottom w:val="nil"/>
              <w:right w:val="nil"/>
            </w:tcBorders>
          </w:tcPr>
          <w:p w:rsidR="008015AD" w:rsidRDefault="002E72DA" w:rsidP="00B66B0E">
            <w:pPr>
              <w:jc w:val="center"/>
              <w:rPr>
                <w:lang w:val="en-GB"/>
              </w:rPr>
            </w:pPr>
            <w:r>
              <w:rPr>
                <w:noProof/>
              </w:rPr>
              <w:drawing>
                <wp:inline distT="0" distB="0" distL="0" distR="0">
                  <wp:extent cx="2586125" cy="2159780"/>
                  <wp:effectExtent l="19050" t="0" r="4675" b="0"/>
                  <wp:docPr id="92" name="Picture 25" descr="F:\Jason_chen\more_mesh(no_vertical_tail)\0deg_more_mesh_no_tail\C_{My-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Jason_chen\more_mesh(no_vertical_tail)\0deg_more_mesh_no_tail\C_{My-Prop}.emf"/>
                          <pic:cNvPicPr>
                            <a:picLocks noChangeAspect="1" noChangeArrowheads="1"/>
                          </pic:cNvPicPr>
                        </pic:nvPicPr>
                        <pic:blipFill>
                          <a:blip r:embed="rId282" cstate="print"/>
                          <a:srcRect l="2261" r="7923"/>
                          <a:stretch>
                            <a:fillRect/>
                          </a:stretch>
                        </pic:blipFill>
                        <pic:spPr bwMode="auto">
                          <a:xfrm>
                            <a:off x="0" y="0"/>
                            <a:ext cx="2586125" cy="2159780"/>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rPr>
                <w:lang w:val="en-GB"/>
              </w:rPr>
            </w:pPr>
            <w:r>
              <w:rPr>
                <w:lang w:val="en-GB"/>
              </w:rPr>
              <w:t>Propeller yawing moment coefficient</w:t>
            </w:r>
          </w:p>
        </w:tc>
        <w:tc>
          <w:tcPr>
            <w:tcW w:w="4262" w:type="dxa"/>
            <w:tcBorders>
              <w:top w:val="nil"/>
              <w:left w:val="nil"/>
              <w:bottom w:val="nil"/>
              <w:right w:val="nil"/>
            </w:tcBorders>
          </w:tcPr>
          <w:p w:rsidR="008015AD" w:rsidRDefault="002E72DA" w:rsidP="00B66B0E">
            <w:pPr>
              <w:rPr>
                <w:lang w:val="en-GB"/>
              </w:rPr>
            </w:pPr>
            <w:r>
              <w:rPr>
                <w:noProof/>
              </w:rPr>
              <w:drawing>
                <wp:inline distT="0" distB="0" distL="0" distR="0">
                  <wp:extent cx="2520000" cy="2085266"/>
                  <wp:effectExtent l="19050" t="0" r="0" b="0"/>
                  <wp:docPr id="91" name="Picture 24" descr="F:\Jason_chen\more_mesh(no_vertical_tail)\0deg_more_mesh_no_tail\C_{Mz-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Jason_chen\more_mesh(no_vertical_tail)\0deg_more_mesh_no_tail\C_{Mz-Prop}.emf"/>
                          <pic:cNvPicPr>
                            <a:picLocks noChangeAspect="1" noChangeArrowheads="1"/>
                          </pic:cNvPicPr>
                        </pic:nvPicPr>
                        <pic:blipFill>
                          <a:blip r:embed="rId283" cstate="print"/>
                          <a:srcRect l="1092" r="8339"/>
                          <a:stretch>
                            <a:fillRect/>
                          </a:stretch>
                        </pic:blipFill>
                        <pic:spPr bwMode="auto">
                          <a:xfrm>
                            <a:off x="0" y="0"/>
                            <a:ext cx="2520000" cy="2085266"/>
                          </a:xfrm>
                          <a:prstGeom prst="rect">
                            <a:avLst/>
                          </a:prstGeom>
                          <a:noFill/>
                          <a:ln w="9525">
                            <a:noFill/>
                            <a:miter lim="800000"/>
                            <a:headEnd/>
                            <a:tailEnd/>
                          </a:ln>
                        </pic:spPr>
                      </pic:pic>
                    </a:graphicData>
                  </a:graphic>
                </wp:inline>
              </w:drawing>
            </w:r>
          </w:p>
          <w:p w:rsidR="00EC7402" w:rsidRDefault="008015AD">
            <w:pPr>
              <w:pStyle w:val="ListParagraph"/>
              <w:widowControl/>
              <w:numPr>
                <w:ilvl w:val="0"/>
                <w:numId w:val="50"/>
              </w:numPr>
              <w:ind w:firstLineChars="0"/>
              <w:rPr>
                <w:lang w:val="en-GB"/>
              </w:rPr>
            </w:pPr>
            <w:r>
              <w:rPr>
                <w:noProof/>
              </w:rPr>
              <w:t>Propeller pitching moment coefficient</w:t>
            </w:r>
          </w:p>
        </w:tc>
      </w:tr>
    </w:tbl>
    <w:p w:rsidR="008015AD" w:rsidRDefault="008015AD" w:rsidP="006B0303">
      <w:pPr>
        <w:pStyle w:val="Caption"/>
        <w:rPr>
          <w:lang w:val="en-GB"/>
        </w:rPr>
      </w:pPr>
      <w:bookmarkStart w:id="260" w:name="_Ref374041102"/>
      <w:r>
        <w:t xml:space="preserve">Figure </w:t>
      </w:r>
      <w:fldSimple w:instr=" SEQ Figure \* ARABIC ">
        <w:r w:rsidR="00BC5B01">
          <w:t>82</w:t>
        </w:r>
      </w:fldSimple>
      <w:bookmarkEnd w:id="260"/>
      <w:r>
        <w:t xml:space="preserve"> Blade force development at </w:t>
      </w:r>
      <w:r>
        <w:rPr>
          <w:lang w:val="en-GB"/>
        </w:rPr>
        <w:t>J = 0.23 (</w:t>
      </w:r>
      <w:r>
        <w:rPr>
          <w:rFonts w:eastAsiaTheme="minorEastAsia" w:hint="eastAsia"/>
          <w:lang w:val="en-GB"/>
        </w:rPr>
        <w:t>without</w:t>
      </w:r>
      <w:r>
        <w:rPr>
          <w:lang w:val="en-GB"/>
        </w:rPr>
        <w:t xml:space="preserve"> vertical stabilizer)</w:t>
      </w:r>
    </w:p>
    <w:p w:rsidR="008015AD" w:rsidRDefault="008015AD" w:rsidP="00BC7D71">
      <w:pPr>
        <w:rPr>
          <w:rFonts w:eastAsiaTheme="minorEastAsia"/>
          <w:lang w:val="en-GB"/>
        </w:rPr>
      </w:pPr>
    </w:p>
    <w:p w:rsidR="006E6D46" w:rsidRDefault="006E6D46" w:rsidP="00BC7D71">
      <w:pPr>
        <w:rPr>
          <w:rFonts w:eastAsiaTheme="minorEastAsia"/>
          <w:lang w:val="en-GB"/>
        </w:rPr>
      </w:pPr>
    </w:p>
    <w:p w:rsidR="006E6D46" w:rsidRPr="00F40BDD" w:rsidRDefault="004E0147" w:rsidP="006E6D46">
      <w:pPr>
        <w:pStyle w:val="Heading4"/>
        <w:numPr>
          <w:ilvl w:val="2"/>
          <w:numId w:val="10"/>
        </w:numPr>
        <w:ind w:left="567" w:hanging="567"/>
        <w:rPr>
          <w:lang w:val="en-GB"/>
        </w:rPr>
      </w:pPr>
      <w:bookmarkStart w:id="261" w:name="_Toc376426089"/>
      <w:r>
        <w:rPr>
          <w:kern w:val="0"/>
        </w:rPr>
        <w:t>Effect on</w:t>
      </w:r>
      <w:r w:rsidR="006E6D46">
        <w:rPr>
          <w:kern w:val="0"/>
        </w:rPr>
        <w:t xml:space="preserve"> flow structure</w:t>
      </w:r>
      <w:bookmarkEnd w:id="261"/>
    </w:p>
    <w:p w:rsidR="006E6D46" w:rsidRPr="00CF300C" w:rsidRDefault="006E6D46" w:rsidP="00146C14">
      <w:pPr>
        <w:rPr>
          <w:rFonts w:eastAsiaTheme="minorEastAsia"/>
          <w:lang w:val="en-GB"/>
        </w:rPr>
      </w:pPr>
      <w:r>
        <w:rPr>
          <w:lang w:val="en-GB"/>
        </w:rPr>
        <w:t xml:space="preserve">Flow visualization can give </w:t>
      </w:r>
      <w:r w:rsidR="005F15DF">
        <w:rPr>
          <w:lang w:val="en-GB"/>
        </w:rPr>
        <w:t>mostly qualitative information,</w:t>
      </w:r>
      <w:r>
        <w:rPr>
          <w:lang w:val="en-GB"/>
        </w:rPr>
        <w:t xml:space="preserve"> about the flow in the vicinity of the propeller and can reveal areas of </w:t>
      </w:r>
      <w:r w:rsidR="005F15DF">
        <w:rPr>
          <w:lang w:val="en-GB"/>
        </w:rPr>
        <w:t>importance</w:t>
      </w:r>
      <w:r>
        <w:rPr>
          <w:lang w:val="en-GB"/>
        </w:rPr>
        <w:t>. Detailed flow structure</w:t>
      </w:r>
      <w:r w:rsidR="005F15DF">
        <w:rPr>
          <w:lang w:val="en-GB"/>
        </w:rPr>
        <w:t>s</w:t>
      </w:r>
      <w:r>
        <w:rPr>
          <w:lang w:val="en-GB"/>
        </w:rPr>
        <w:t xml:space="preserve"> can be </w:t>
      </w:r>
      <w:r w:rsidR="007F2717">
        <w:rPr>
          <w:lang w:val="en-GB"/>
        </w:rPr>
        <w:t xml:space="preserve">interesting </w:t>
      </w:r>
      <w:r>
        <w:rPr>
          <w:lang w:val="en-GB"/>
        </w:rPr>
        <w:t xml:space="preserve">either in the wake, to reveal propeller related flow structures, or around the blades, to reveal the blade local flow information. </w:t>
      </w:r>
      <w:r w:rsidR="00C97ADF">
        <w:fldChar w:fldCharType="begin"/>
      </w:r>
      <w:r>
        <w:rPr>
          <w:lang w:val="en-GB"/>
        </w:rPr>
        <w:instrText xml:space="preserve"> REF _Ref372804191 </w:instrText>
      </w:r>
      <w:r w:rsidR="00C97ADF">
        <w:fldChar w:fldCharType="separate"/>
      </w:r>
      <w:r w:rsidR="00706147" w:rsidRPr="007E073D">
        <w:rPr>
          <w:lang w:val="en-GB"/>
        </w:rPr>
        <w:t xml:space="preserve">Figure </w:t>
      </w:r>
      <w:r w:rsidR="00706147">
        <w:rPr>
          <w:noProof/>
          <w:lang w:val="en-GB"/>
        </w:rPr>
        <w:t>83</w:t>
      </w:r>
      <w:r w:rsidR="00C97ADF">
        <w:fldChar w:fldCharType="end"/>
      </w:r>
      <w:r>
        <w:rPr>
          <w:rFonts w:eastAsiaTheme="minorEastAsia" w:hint="eastAsia"/>
        </w:rPr>
        <w:t xml:space="preserve"> and </w:t>
      </w:r>
      <w:r w:rsidR="00C97ADF">
        <w:rPr>
          <w:rFonts w:eastAsiaTheme="minorEastAsia"/>
        </w:rPr>
        <w:fldChar w:fldCharType="begin"/>
      </w:r>
      <w:r>
        <w:rPr>
          <w:rFonts w:eastAsiaTheme="minorEastAsia"/>
        </w:rPr>
        <w:instrText xml:space="preserve"> </w:instrText>
      </w:r>
      <w:r>
        <w:rPr>
          <w:rFonts w:eastAsiaTheme="minorEastAsia" w:hint="eastAsia"/>
        </w:rPr>
        <w:instrText>REF _Ref354997025</w:instrText>
      </w:r>
      <w:r>
        <w:rPr>
          <w:rFonts w:eastAsiaTheme="minorEastAsia"/>
        </w:rPr>
        <w:instrText xml:space="preserve"> </w:instrText>
      </w:r>
      <w:r w:rsidR="00C97ADF">
        <w:rPr>
          <w:rFonts w:eastAsiaTheme="minorEastAsia"/>
        </w:rPr>
        <w:fldChar w:fldCharType="separate"/>
      </w:r>
      <w:r w:rsidR="00706147">
        <w:t xml:space="preserve">Figure </w:t>
      </w:r>
      <w:r w:rsidR="00706147">
        <w:rPr>
          <w:noProof/>
        </w:rPr>
        <w:t>84</w:t>
      </w:r>
      <w:r w:rsidR="00C97ADF">
        <w:rPr>
          <w:rFonts w:eastAsiaTheme="minorEastAsia"/>
        </w:rPr>
        <w:fldChar w:fldCharType="end"/>
      </w:r>
      <w:r>
        <w:rPr>
          <w:rFonts w:eastAsiaTheme="minorEastAsia" w:hint="eastAsia"/>
        </w:rPr>
        <w:t xml:space="preserve"> </w:t>
      </w:r>
      <w:r w:rsidRPr="007E073D">
        <w:rPr>
          <w:lang w:val="en-GB"/>
        </w:rPr>
        <w:t>(a-</w:t>
      </w:r>
      <w:r>
        <w:rPr>
          <w:rFonts w:eastAsiaTheme="minorEastAsia" w:hint="eastAsia"/>
          <w:lang w:val="en-GB"/>
        </w:rPr>
        <w:t>i</w:t>
      </w:r>
      <w:r w:rsidRPr="007E073D">
        <w:rPr>
          <w:lang w:val="en-GB"/>
        </w:rPr>
        <w:t xml:space="preserve">) </w:t>
      </w:r>
      <w:r>
        <w:rPr>
          <w:rFonts w:eastAsiaTheme="minorEastAsia" w:hint="eastAsia"/>
          <w:lang w:val="en-GB"/>
        </w:rPr>
        <w:t>show</w:t>
      </w:r>
      <w:r>
        <w:rPr>
          <w:lang w:val="en-GB"/>
        </w:rPr>
        <w:t xml:space="preserve"> t</w:t>
      </w:r>
      <w:r w:rsidRPr="007E073D">
        <w:rPr>
          <w:lang w:val="en-GB"/>
        </w:rPr>
        <w:t xml:space="preserve">he asymmetric flow structure </w:t>
      </w:r>
      <w:r>
        <w:rPr>
          <w:lang w:val="en-GB"/>
        </w:rPr>
        <w:t>of the</w:t>
      </w:r>
      <w:r w:rsidRPr="007E073D">
        <w:rPr>
          <w:lang w:val="en-GB"/>
        </w:rPr>
        <w:t xml:space="preserve"> </w:t>
      </w:r>
      <w:r>
        <w:rPr>
          <w:lang w:val="en-GB"/>
        </w:rPr>
        <w:t>MAV-</w:t>
      </w:r>
      <w:r w:rsidRPr="007E073D">
        <w:rPr>
          <w:lang w:val="en-GB"/>
        </w:rPr>
        <w:t>propeller</w:t>
      </w:r>
      <w:r>
        <w:rPr>
          <w:rFonts w:eastAsiaTheme="minorEastAsia" w:hint="eastAsia"/>
          <w:lang w:val="en-GB"/>
        </w:rPr>
        <w:t xml:space="preserve"> </w:t>
      </w:r>
      <w:r w:rsidRPr="007E073D">
        <w:rPr>
          <w:lang w:val="en-GB"/>
        </w:rPr>
        <w:t>model</w:t>
      </w:r>
      <w:r>
        <w:rPr>
          <w:rFonts w:eastAsiaTheme="minorEastAsia" w:hint="eastAsia"/>
          <w:lang w:val="en-GB"/>
        </w:rPr>
        <w:t xml:space="preserve"> (</w:t>
      </w:r>
      <w:r w:rsidR="009C7E09">
        <w:rPr>
          <w:rFonts w:eastAsiaTheme="minorEastAsia" w:hint="eastAsia"/>
          <w:lang w:val="en-GB"/>
        </w:rPr>
        <w:t>without</w:t>
      </w:r>
      <w:r>
        <w:rPr>
          <w:rFonts w:eastAsiaTheme="minorEastAsia" w:hint="eastAsia"/>
          <w:lang w:val="en-GB"/>
        </w:rPr>
        <w:t xml:space="preserve"> vertical stabilizer)</w:t>
      </w:r>
      <w:r w:rsidRPr="007E073D">
        <w:rPr>
          <w:lang w:val="en-GB"/>
        </w:rPr>
        <w:t xml:space="preserve"> </w:t>
      </w:r>
      <w:r w:rsidR="00471D8B">
        <w:rPr>
          <w:rFonts w:eastAsiaTheme="minorEastAsia" w:hint="eastAsia"/>
          <w:lang w:val="en-GB"/>
        </w:rPr>
        <w:t xml:space="preserve">for propeller at different azimuth angles, </w:t>
      </w:r>
      <w:proofErr w:type="spellStart"/>
      <w:r w:rsidR="00471D8B" w:rsidRPr="006816CC">
        <w:rPr>
          <w:lang w:val="en-GB"/>
        </w:rPr>
        <w:t>Ψ</w:t>
      </w:r>
      <w:r w:rsidR="00471D8B" w:rsidRPr="006816CC">
        <w:rPr>
          <w:vertAlign w:val="subscript"/>
          <w:lang w:val="en-GB"/>
        </w:rPr>
        <w:t>b</w:t>
      </w:r>
      <w:proofErr w:type="spellEnd"/>
      <w:r w:rsidR="00471D8B" w:rsidRPr="006816CC">
        <w:rPr>
          <w:vertAlign w:val="subscript"/>
          <w:lang w:val="en-GB"/>
        </w:rPr>
        <w:t xml:space="preserve"> </w:t>
      </w:r>
      <w:r w:rsidR="00471D8B" w:rsidRPr="006816CC">
        <w:rPr>
          <w:lang w:val="en-GB"/>
        </w:rPr>
        <w:t>= 0</w:t>
      </w:r>
      <w:r w:rsidR="00486B5E">
        <w:rPr>
          <w:lang w:val="en-GB"/>
        </w:rPr>
        <w:t>°</w:t>
      </w:r>
      <w:r w:rsidR="00471D8B">
        <w:rPr>
          <w:rFonts w:eastAsiaTheme="minorEastAsia" w:hint="eastAsia"/>
          <w:lang w:val="en-GB"/>
        </w:rPr>
        <w:t xml:space="preserve"> and 9</w:t>
      </w:r>
      <w:r w:rsidR="00471D8B" w:rsidRPr="006816CC">
        <w:rPr>
          <w:lang w:val="en-GB"/>
        </w:rPr>
        <w:t>0</w:t>
      </w:r>
      <w:r w:rsidR="00486B5E">
        <w:rPr>
          <w:lang w:val="en-GB"/>
        </w:rPr>
        <w:t>°</w:t>
      </w:r>
      <w:r w:rsidR="00471D8B">
        <w:rPr>
          <w:rFonts w:eastAsiaTheme="minorEastAsia" w:hint="eastAsia"/>
          <w:lang w:val="en-GB"/>
        </w:rPr>
        <w:t xml:space="preserve"> respectively</w:t>
      </w:r>
      <w:r w:rsidR="00471D8B">
        <w:rPr>
          <w:lang w:val="en-GB"/>
        </w:rPr>
        <w:t xml:space="preserve"> </w:t>
      </w:r>
      <w:r w:rsidR="00471D8B">
        <w:rPr>
          <w:rFonts w:eastAsiaTheme="minorEastAsia" w:hint="eastAsia"/>
          <w:lang w:val="en-GB"/>
        </w:rPr>
        <w:t>with</w:t>
      </w:r>
      <w:r>
        <w:rPr>
          <w:lang w:val="en-GB"/>
        </w:rPr>
        <w:t xml:space="preserve"> 0</w:t>
      </w:r>
      <w:r w:rsidR="00486B5E">
        <w:rPr>
          <w:lang w:val="en-GB"/>
        </w:rPr>
        <w:t>°</w:t>
      </w:r>
      <w:r>
        <w:rPr>
          <w:lang w:val="en-GB"/>
        </w:rPr>
        <w:t xml:space="preserve"> angle of attack </w:t>
      </w:r>
      <w:r w:rsidR="00471D8B">
        <w:rPr>
          <w:rFonts w:eastAsiaTheme="minorEastAsia" w:hint="eastAsia"/>
          <w:lang w:val="en-GB"/>
        </w:rPr>
        <w:t xml:space="preserve">at </w:t>
      </w:r>
      <w:r w:rsidR="007F2717">
        <w:rPr>
          <w:rFonts w:eastAsiaTheme="minorEastAsia"/>
          <w:lang w:val="en-GB"/>
        </w:rPr>
        <w:t xml:space="preserve">a </w:t>
      </w:r>
      <w:r w:rsidR="00471D8B">
        <w:rPr>
          <w:rFonts w:eastAsiaTheme="minorEastAsia" w:hint="eastAsia"/>
          <w:lang w:val="en-GB"/>
        </w:rPr>
        <w:t>propeller</w:t>
      </w:r>
      <w:r>
        <w:rPr>
          <w:lang w:val="en-GB"/>
        </w:rPr>
        <w:t xml:space="preserve"> advance ratio J = 0.23. In</w:t>
      </w:r>
      <w:r w:rsidRPr="007E073D">
        <w:rPr>
          <w:lang w:val="en-GB"/>
        </w:rPr>
        <w:t xml:space="preserve"> contrast</w:t>
      </w:r>
      <w:r>
        <w:rPr>
          <w:lang w:val="en-GB"/>
        </w:rPr>
        <w:t>,</w:t>
      </w:r>
      <w:r w:rsidRPr="007E073D">
        <w:rPr>
          <w:lang w:val="en-GB"/>
        </w:rPr>
        <w:t xml:space="preserve"> </w:t>
      </w:r>
      <w:r w:rsidR="00F6588E">
        <w:rPr>
          <w:rFonts w:eastAsiaTheme="minorEastAsia" w:hint="eastAsia"/>
          <w:lang w:val="en-GB"/>
        </w:rPr>
        <w:lastRenderedPageBreak/>
        <w:t xml:space="preserve">with </w:t>
      </w:r>
      <w:r w:rsidR="00F6588E">
        <w:rPr>
          <w:rFonts w:eastAsiaTheme="minorEastAsia"/>
          <w:lang w:val="en-GB"/>
        </w:rPr>
        <w:t>the</w:t>
      </w:r>
      <w:r w:rsidR="00F6588E">
        <w:rPr>
          <w:rFonts w:eastAsiaTheme="minorEastAsia" w:hint="eastAsia"/>
          <w:lang w:val="en-GB"/>
        </w:rPr>
        <w:t xml:space="preserve"> propeller slipstream effect, the </w:t>
      </w:r>
      <w:r>
        <w:rPr>
          <w:lang w:val="en-GB"/>
        </w:rPr>
        <w:t xml:space="preserve">wingtip vortex has been minimised as compared with the MAV without the propeller </w:t>
      </w:r>
      <w:r>
        <w:rPr>
          <w:rFonts w:eastAsiaTheme="minorEastAsia" w:hint="eastAsia"/>
          <w:lang w:val="en-GB"/>
        </w:rPr>
        <w:t>slipstream effects</w:t>
      </w:r>
      <w:r w:rsidR="00F6588E">
        <w:rPr>
          <w:rFonts w:eastAsiaTheme="minorEastAsia" w:hint="eastAsia"/>
          <w:lang w:val="en-GB"/>
        </w:rPr>
        <w:t xml:space="preserve"> at</w:t>
      </w:r>
      <w:r w:rsidR="00F6588E" w:rsidRPr="006816CC">
        <w:rPr>
          <w:lang w:val="en-GB"/>
        </w:rPr>
        <w:t xml:space="preserve"> 0</w:t>
      </w:r>
      <w:r w:rsidR="00486B5E">
        <w:rPr>
          <w:lang w:val="en-GB"/>
        </w:rPr>
        <w:t>°</w:t>
      </w:r>
      <w:r w:rsidR="00F6588E">
        <w:rPr>
          <w:rFonts w:eastAsiaTheme="minorEastAsia" w:hint="eastAsia"/>
          <w:lang w:val="en-GB"/>
        </w:rPr>
        <w:t xml:space="preserve"> incidence</w:t>
      </w:r>
      <w:r>
        <w:rPr>
          <w:rFonts w:eastAsiaTheme="minorEastAsia" w:hint="eastAsia"/>
          <w:lang w:val="en-GB"/>
        </w:rPr>
        <w:t xml:space="preserve">, </w:t>
      </w:r>
      <w:r w:rsidR="00D131C8">
        <w:rPr>
          <w:lang w:val="en-GB"/>
        </w:rPr>
        <w:t>Ref</w:t>
      </w:r>
      <w:r>
        <w:rPr>
          <w:lang w:val="en-GB"/>
        </w:rPr>
        <w:t>.</w:t>
      </w:r>
      <w:r w:rsidR="000D6D5D">
        <w:rPr>
          <w:lang w:val="en-GB"/>
        </w:rPr>
        <w:t xml:space="preserve"> </w:t>
      </w:r>
      <w:r w:rsidR="00C97ADF">
        <w:rPr>
          <w:lang w:val="en-GB"/>
        </w:rPr>
        <w:fldChar w:fldCharType="begin"/>
      </w:r>
      <w:r w:rsidR="00095AF8">
        <w:rPr>
          <w:lang w:val="en-GB"/>
        </w:rPr>
        <w:instrText xml:space="preserve"> ADDIN EN.CITE &lt;EndNote&gt;&lt;Cite&gt;&lt;Author&gt;Chen&lt;/Author&gt;&lt;Year&gt;2013&lt;/Year&gt;&lt;RecNum&gt;1483&lt;/RecNum&gt;&lt;record&gt;&lt;rec-number&gt;1483&lt;/rec-number&gt;&lt;foreign-keys&gt;&lt;key app="EN" db-id="ezxeeezw9favw7et0zk5x0avs5ds2erswet0"&gt;1483&lt;/key&gt;&lt;/foreign-keys&gt;&lt;ref-type name="Journal Article"&gt;17&lt;/ref-type&gt;&lt;contributors&gt;&lt;authors&gt;&lt;author&gt;Chen, Z. J.&lt;/author&gt;&lt;author&gt;Qin, N.&lt;/author&gt;&lt;/authors&gt;&lt;/contributors&gt;&lt;titles&gt;&lt;title&gt;Planform Effects for Low-Reynolds-Number Thin Wings with Positive and Reflex Cambers&lt;/title&gt;&lt;secondary-title&gt;Journal of Aircraft&lt;/secondary-title&gt;&lt;/titles&gt;&lt;periodical&gt;&lt;full-title&gt;Journal of Aircraft&lt;/full-title&gt;&lt;/periodical&gt;&lt;pages&gt;952-964&lt;/pages&gt;&lt;volume&gt;50&lt;/volume&gt;&lt;number&gt;3&lt;/number&gt;&lt;dates&gt;&lt;year&gt;2013&lt;/year&gt;&lt;pub-dates&gt;&lt;date&gt;2013/05/01&lt;/date&gt;&lt;/pub-dates&gt;&lt;/dates&gt;&lt;publisher&gt;American Institute of Aeronautics and Astronautics&lt;/publisher&gt;&lt;isbn&gt;0021-8669&lt;/isbn&gt;&lt;work-type&gt;doi: 10.2514/1.C032102&lt;/work-type&gt;&lt;urls&gt;&lt;related-urls&gt;&lt;url&gt;http://dx.doi.org/10.2514/1.C032102&lt;/url&gt;&lt;/related-urls&gt;&lt;/urls&gt;&lt;electronic-resource-num&gt;10.2514/1.c032102&lt;/electronic-resource-num&gt;&lt;access-date&gt;2013/09/24&lt;/access-date&gt;&lt;/record&gt;&lt;/Cite&gt;&lt;/EndNote&gt;</w:instrText>
      </w:r>
      <w:r w:rsidR="00C97ADF">
        <w:rPr>
          <w:lang w:val="en-GB"/>
        </w:rPr>
        <w:fldChar w:fldCharType="separate"/>
      </w:r>
      <w:r w:rsidR="007F045B">
        <w:rPr>
          <w:noProof/>
          <w:lang w:val="en-GB"/>
        </w:rPr>
        <w:t>[112]</w:t>
      </w:r>
      <w:r w:rsidR="00C97ADF">
        <w:rPr>
          <w:lang w:val="en-GB"/>
        </w:rPr>
        <w:fldChar w:fldCharType="end"/>
      </w:r>
      <w:r>
        <w:rPr>
          <w:lang w:val="en-GB"/>
        </w:rPr>
        <w:t xml:space="preserve">. </w:t>
      </w:r>
      <w:r w:rsidR="00CF300C" w:rsidRPr="00CF300C">
        <w:rPr>
          <w:lang w:val="en-GB"/>
        </w:rPr>
        <w:t>A clear asymmetr</w:t>
      </w:r>
      <w:r w:rsidR="00CF300C">
        <w:rPr>
          <w:rFonts w:eastAsiaTheme="minorEastAsia" w:hint="eastAsia"/>
          <w:lang w:val="en-GB"/>
        </w:rPr>
        <w:t>ic</w:t>
      </w:r>
      <w:r w:rsidR="00CF300C" w:rsidRPr="00CF300C">
        <w:rPr>
          <w:lang w:val="en-GB"/>
        </w:rPr>
        <w:t xml:space="preserve"> flow </w:t>
      </w:r>
      <w:r w:rsidR="00325660" w:rsidRPr="00CF300C">
        <w:rPr>
          <w:lang w:val="en-GB"/>
        </w:rPr>
        <w:t>appears</w:t>
      </w:r>
      <w:r w:rsidR="00325660">
        <w:rPr>
          <w:lang w:val="en-GB"/>
        </w:rPr>
        <w:t>,</w:t>
      </w:r>
      <w:r w:rsidR="00CF300C" w:rsidRPr="00CF300C">
        <w:rPr>
          <w:lang w:val="en-GB"/>
        </w:rPr>
        <w:t xml:space="preserve"> which follows the aerofoil local inflow angle of attack evolution. Larger local angle of attack </w:t>
      </w:r>
      <w:r w:rsidR="00D131C8">
        <w:rPr>
          <w:lang w:val="en-GB"/>
        </w:rPr>
        <w:t xml:space="preserve">is formed </w:t>
      </w:r>
      <w:r w:rsidR="00CF300C" w:rsidRPr="00CF300C">
        <w:rPr>
          <w:lang w:val="en-GB"/>
        </w:rPr>
        <w:t>on the upward-going blade side than o</w:t>
      </w:r>
      <w:r w:rsidR="00CF300C">
        <w:rPr>
          <w:lang w:val="en-GB"/>
        </w:rPr>
        <w:t>n the downward-going blade side</w:t>
      </w:r>
      <w:r w:rsidR="00CF300C">
        <w:rPr>
          <w:rFonts w:eastAsiaTheme="minorEastAsia" w:hint="eastAsia"/>
          <w:lang w:val="en-GB"/>
        </w:rPr>
        <w:t xml:space="preserve">, </w:t>
      </w:r>
      <w:r w:rsidR="00C97ADF">
        <w:rPr>
          <w:rFonts w:eastAsiaTheme="minorEastAsia"/>
          <w:lang w:val="en-GB"/>
        </w:rPr>
        <w:fldChar w:fldCharType="begin"/>
      </w:r>
      <w:r w:rsidR="00CF300C">
        <w:rPr>
          <w:rFonts w:eastAsiaTheme="minorEastAsia"/>
          <w:lang w:val="en-GB"/>
        </w:rPr>
        <w:instrText xml:space="preserve"> </w:instrText>
      </w:r>
      <w:r w:rsidR="00CF300C">
        <w:rPr>
          <w:rFonts w:eastAsiaTheme="minorEastAsia" w:hint="eastAsia"/>
          <w:lang w:val="en-GB"/>
        </w:rPr>
        <w:instrText>REF _Ref372804191</w:instrText>
      </w:r>
      <w:r w:rsidR="00CF300C">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sidR="00146C14">
        <w:rPr>
          <w:rFonts w:eastAsiaTheme="minorEastAsia" w:hint="eastAsia"/>
          <w:lang w:val="en-GB"/>
        </w:rPr>
        <w:t xml:space="preserve"> and </w:t>
      </w:r>
      <w:r w:rsidR="00C97ADF">
        <w:rPr>
          <w:rFonts w:eastAsiaTheme="minorEastAsia"/>
          <w:lang w:val="en-GB"/>
        </w:rPr>
        <w:fldChar w:fldCharType="begin"/>
      </w:r>
      <w:r w:rsidR="00146C14">
        <w:rPr>
          <w:rFonts w:eastAsiaTheme="minorEastAsia"/>
          <w:lang w:val="en-GB"/>
        </w:rPr>
        <w:instrText xml:space="preserve"> </w:instrText>
      </w:r>
      <w:r w:rsidR="00146C14">
        <w:rPr>
          <w:rFonts w:eastAsiaTheme="minorEastAsia" w:hint="eastAsia"/>
          <w:lang w:val="en-GB"/>
        </w:rPr>
        <w:instrText>REF _Ref354997025</w:instrText>
      </w:r>
      <w:r w:rsidR="00146C14">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84</w:t>
      </w:r>
      <w:r w:rsidR="00C97ADF">
        <w:rPr>
          <w:rFonts w:eastAsiaTheme="minorEastAsia"/>
          <w:lang w:val="en-GB"/>
        </w:rPr>
        <w:fldChar w:fldCharType="end"/>
      </w:r>
      <w:r w:rsidR="00CF300C">
        <w:rPr>
          <w:rFonts w:eastAsiaTheme="minorEastAsia" w:hint="eastAsia"/>
          <w:lang w:val="en-GB"/>
        </w:rPr>
        <w:t xml:space="preserve"> (e and g).</w:t>
      </w:r>
      <w:r w:rsidR="00146C14">
        <w:rPr>
          <w:rFonts w:eastAsiaTheme="minorEastAsia" w:hint="eastAsia"/>
          <w:lang w:val="en-GB"/>
        </w:rPr>
        <w:t xml:space="preserve"> </w:t>
      </w:r>
      <w:r w:rsidR="00D131C8">
        <w:rPr>
          <w:rFonts w:eastAsiaTheme="minorEastAsia"/>
          <w:lang w:val="en-GB"/>
        </w:rPr>
        <w:t>T</w:t>
      </w:r>
      <w:r w:rsidR="00146C14">
        <w:rPr>
          <w:rFonts w:eastAsiaTheme="minorEastAsia" w:hint="eastAsia"/>
          <w:lang w:val="en-GB"/>
        </w:rPr>
        <w:t xml:space="preserve">owards </w:t>
      </w:r>
      <w:r w:rsidR="00D131C8">
        <w:rPr>
          <w:rFonts w:eastAsiaTheme="minorEastAsia"/>
          <w:lang w:val="en-GB"/>
        </w:rPr>
        <w:t xml:space="preserve">the </w:t>
      </w:r>
      <w:r w:rsidR="00146C14">
        <w:rPr>
          <w:rFonts w:eastAsiaTheme="minorEastAsia" w:hint="eastAsia"/>
          <w:lang w:val="en-GB"/>
        </w:rPr>
        <w:t xml:space="preserve">wingtip, the local angle of attack on both side are </w:t>
      </w:r>
      <w:r w:rsidR="00D131C8">
        <w:rPr>
          <w:rFonts w:eastAsiaTheme="minorEastAsia"/>
          <w:lang w:val="en-GB"/>
        </w:rPr>
        <w:t xml:space="preserve">about </w:t>
      </w:r>
      <w:r w:rsidR="00146C14">
        <w:rPr>
          <w:rFonts w:eastAsiaTheme="minorEastAsia" w:hint="eastAsia"/>
          <w:lang w:val="en-GB"/>
        </w:rPr>
        <w:t>equal</w:t>
      </w:r>
      <w:r w:rsidR="00D131C8">
        <w:rPr>
          <w:rFonts w:eastAsiaTheme="minorEastAsia"/>
          <w:lang w:val="en-GB"/>
        </w:rPr>
        <w:t>.</w:t>
      </w:r>
      <w:r w:rsidR="00D131C8">
        <w:rPr>
          <w:rFonts w:eastAsiaTheme="minorEastAsia" w:hint="eastAsia"/>
          <w:lang w:val="en-GB"/>
        </w:rPr>
        <w:t xml:space="preserve"> </w:t>
      </w:r>
      <w:r w:rsidR="00D131C8">
        <w:rPr>
          <w:rFonts w:eastAsiaTheme="minorEastAsia"/>
          <w:lang w:val="en-GB"/>
        </w:rPr>
        <w:t>D</w:t>
      </w:r>
      <w:r w:rsidR="00D131C8">
        <w:rPr>
          <w:rFonts w:eastAsiaTheme="minorEastAsia" w:hint="eastAsia"/>
          <w:lang w:val="en-GB"/>
        </w:rPr>
        <w:t xml:space="preserve">etails </w:t>
      </w:r>
      <w:r w:rsidR="00146C14">
        <w:rPr>
          <w:rFonts w:eastAsiaTheme="minorEastAsia" w:hint="eastAsia"/>
          <w:lang w:val="en-GB"/>
        </w:rPr>
        <w:t xml:space="preserve">are shown in </w:t>
      </w:r>
      <w:r w:rsidR="00C97ADF">
        <w:rPr>
          <w:rFonts w:eastAsiaTheme="minorEastAsia"/>
          <w:lang w:val="en-GB"/>
        </w:rPr>
        <w:fldChar w:fldCharType="begin"/>
      </w:r>
      <w:r w:rsidR="00146C14">
        <w:rPr>
          <w:rFonts w:eastAsiaTheme="minorEastAsia"/>
          <w:lang w:val="en-GB"/>
        </w:rPr>
        <w:instrText xml:space="preserve"> </w:instrText>
      </w:r>
      <w:r w:rsidR="00146C14">
        <w:rPr>
          <w:rFonts w:eastAsiaTheme="minorEastAsia" w:hint="eastAsia"/>
          <w:lang w:val="en-GB"/>
        </w:rPr>
        <w:instrText>REF _Ref372804191</w:instrText>
      </w:r>
      <w:r w:rsidR="00146C14">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sidR="00146C14">
        <w:rPr>
          <w:rFonts w:eastAsiaTheme="minorEastAsia" w:hint="eastAsia"/>
          <w:lang w:val="en-GB"/>
        </w:rPr>
        <w:t xml:space="preserve"> and </w:t>
      </w:r>
      <w:r w:rsidR="00C97ADF">
        <w:rPr>
          <w:rFonts w:eastAsiaTheme="minorEastAsia"/>
          <w:lang w:val="en-GB"/>
        </w:rPr>
        <w:fldChar w:fldCharType="begin"/>
      </w:r>
      <w:r w:rsidR="00146C14">
        <w:rPr>
          <w:rFonts w:eastAsiaTheme="minorEastAsia"/>
          <w:lang w:val="en-GB"/>
        </w:rPr>
        <w:instrText xml:space="preserve"> REF _Ref354997025 </w:instrText>
      </w:r>
      <w:r w:rsidR="00C97ADF">
        <w:rPr>
          <w:rFonts w:eastAsiaTheme="minorEastAsia"/>
          <w:lang w:val="en-GB"/>
        </w:rPr>
        <w:fldChar w:fldCharType="separate"/>
      </w:r>
      <w:r w:rsidR="00706147">
        <w:t xml:space="preserve">Figure </w:t>
      </w:r>
      <w:r w:rsidR="00706147">
        <w:rPr>
          <w:noProof/>
        </w:rPr>
        <w:t>84</w:t>
      </w:r>
      <w:r w:rsidR="00C97ADF">
        <w:rPr>
          <w:rFonts w:eastAsiaTheme="minorEastAsia"/>
          <w:lang w:val="en-GB"/>
        </w:rPr>
        <w:fldChar w:fldCharType="end"/>
      </w:r>
      <w:r w:rsidR="00146C14">
        <w:rPr>
          <w:rFonts w:eastAsiaTheme="minorEastAsia" w:hint="eastAsia"/>
          <w:lang w:val="en-GB"/>
        </w:rPr>
        <w:t xml:space="preserve"> (f and h).</w:t>
      </w:r>
    </w:p>
    <w:p w:rsidR="003207D0" w:rsidRDefault="006E6D46" w:rsidP="006E6D46">
      <w:pPr>
        <w:rPr>
          <w:lang w:val="en-GB"/>
        </w:rPr>
      </w:pPr>
      <w:r>
        <w:rPr>
          <w:rFonts w:eastAsiaTheme="minorEastAsia"/>
          <w:lang w:val="en-GB"/>
        </w:rPr>
        <w:t>A</w:t>
      </w:r>
      <w:r>
        <w:rPr>
          <w:rFonts w:eastAsiaTheme="minorEastAsia" w:hint="eastAsia"/>
          <w:lang w:val="en-GB"/>
        </w:rPr>
        <w:t xml:space="preserve">t </w:t>
      </w:r>
      <w:r w:rsidR="00D131C8">
        <w:rPr>
          <w:rFonts w:eastAsiaTheme="minorEastAsia"/>
          <w:lang w:val="en-GB"/>
        </w:rPr>
        <w:t xml:space="preserve">the </w:t>
      </w:r>
      <w:r>
        <w:rPr>
          <w:rFonts w:eastAsiaTheme="minorEastAsia" w:hint="eastAsia"/>
          <w:lang w:val="en-GB"/>
        </w:rPr>
        <w:t xml:space="preserve">propeller azimuth angle </w:t>
      </w: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 xml:space="preserve"> </w:t>
      </w:r>
      <w:r w:rsidR="00D131C8">
        <w:rPr>
          <w:rFonts w:eastAsiaTheme="minorEastAsia"/>
          <w:lang w:val="en-GB"/>
        </w:rPr>
        <w:t>(</w:t>
      </w:r>
      <w:r w:rsidR="00C97ADF">
        <w:rPr>
          <w:rFonts w:eastAsiaTheme="minorEastAsia"/>
          <w:lang w:val="en-GB"/>
        </w:rPr>
        <w:fldChar w:fldCharType="begin"/>
      </w:r>
      <w:r>
        <w:rPr>
          <w:rFonts w:eastAsiaTheme="minorEastAsia"/>
          <w:lang w:val="en-GB"/>
        </w:rPr>
        <w:instrText xml:space="preserve"> </w:instrText>
      </w:r>
      <w:r>
        <w:rPr>
          <w:rFonts w:eastAsiaTheme="minorEastAsia" w:hint="eastAsia"/>
          <w:lang w:val="en-GB"/>
        </w:rPr>
        <w:instrText>REF _Ref372804191</w:instrText>
      </w:r>
      <w:r>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Pr>
          <w:rFonts w:eastAsiaTheme="minorEastAsia"/>
          <w:lang w:val="en-GB"/>
        </w:rPr>
        <w:t xml:space="preserve"> </w:t>
      </w:r>
      <w:r w:rsidR="00D131C8">
        <w:rPr>
          <w:rFonts w:eastAsiaTheme="minorEastAsia"/>
          <w:lang w:val="en-GB"/>
        </w:rPr>
        <w:t>)</w:t>
      </w:r>
      <w:r>
        <w:rPr>
          <w:rFonts w:eastAsiaTheme="minorEastAsia"/>
          <w:lang w:val="en-GB"/>
        </w:rPr>
        <w:t xml:space="preserve">, </w:t>
      </w:r>
      <w:r>
        <w:rPr>
          <w:rFonts w:eastAsiaTheme="minorEastAsia" w:hint="eastAsia"/>
          <w:lang w:val="en-GB"/>
        </w:rPr>
        <w:t>t</w:t>
      </w:r>
      <w:r>
        <w:rPr>
          <w:lang w:val="en-GB"/>
        </w:rPr>
        <w:t>he</w:t>
      </w:r>
      <w:r w:rsidRPr="007E073D">
        <w:rPr>
          <w:lang w:val="en-GB"/>
        </w:rPr>
        <w:t xml:space="preserve"> leading </w:t>
      </w:r>
      <w:r>
        <w:rPr>
          <w:lang w:val="en-GB"/>
        </w:rPr>
        <w:t xml:space="preserve">edge </w:t>
      </w:r>
      <w:r w:rsidRPr="007E073D">
        <w:rPr>
          <w:lang w:val="en-GB"/>
        </w:rPr>
        <w:t>separation</w:t>
      </w:r>
      <w:r w:rsidRPr="003F3047">
        <w:rPr>
          <w:lang w:val="en-GB"/>
        </w:rPr>
        <w:t xml:space="preserve"> </w:t>
      </w:r>
      <w:r w:rsidRPr="007E073D">
        <w:rPr>
          <w:lang w:val="en-GB"/>
        </w:rPr>
        <w:t>on the upper wing surface</w:t>
      </w:r>
      <w:r>
        <w:rPr>
          <w:lang w:val="en-GB"/>
        </w:rPr>
        <w:t xml:space="preserve"> </w:t>
      </w:r>
      <w:r w:rsidR="00D131C8">
        <w:rPr>
          <w:lang w:val="en-GB"/>
        </w:rPr>
        <w:t>is</w:t>
      </w:r>
      <w:r w:rsidRPr="007E073D">
        <w:rPr>
          <w:lang w:val="en-GB"/>
        </w:rPr>
        <w:t xml:space="preserve"> reduced due to the slipstream effect</w:t>
      </w:r>
      <w:r w:rsidR="00D131C8">
        <w:rPr>
          <w:rFonts w:eastAsiaTheme="minorEastAsia"/>
          <w:lang w:val="en-GB"/>
        </w:rPr>
        <w:t>.</w:t>
      </w:r>
      <w:r w:rsidR="00D131C8">
        <w:rPr>
          <w:rFonts w:eastAsiaTheme="minorEastAsia" w:hint="eastAsia"/>
          <w:lang w:val="en-GB"/>
        </w:rPr>
        <w:t xml:space="preserve"> </w:t>
      </w:r>
      <w:r w:rsidR="003207D0">
        <w:rPr>
          <w:rFonts w:eastAsiaTheme="minorEastAsia"/>
          <w:lang w:val="en-GB"/>
        </w:rPr>
        <w:t>T</w:t>
      </w:r>
      <w:r w:rsidR="003207D0">
        <w:rPr>
          <w:rFonts w:eastAsiaTheme="minorEastAsia" w:hint="eastAsia"/>
          <w:lang w:val="en-GB"/>
        </w:rPr>
        <w:t>h</w:t>
      </w:r>
      <w:r w:rsidR="003207D0">
        <w:rPr>
          <w:rFonts w:eastAsiaTheme="minorEastAsia"/>
          <w:lang w:val="en-GB"/>
        </w:rPr>
        <w:t>e</w:t>
      </w:r>
      <w:r w:rsidR="003207D0" w:rsidRPr="007E073D">
        <w:rPr>
          <w:lang w:val="en-GB"/>
        </w:rPr>
        <w:t xml:space="preserve"> </w:t>
      </w:r>
      <w:r w:rsidRPr="007E073D">
        <w:rPr>
          <w:lang w:val="en-GB"/>
        </w:rPr>
        <w:t xml:space="preserve">bubble </w:t>
      </w:r>
      <w:r w:rsidR="00D131C8">
        <w:rPr>
          <w:lang w:val="en-GB"/>
        </w:rPr>
        <w:t>is</w:t>
      </w:r>
      <w:r w:rsidR="00D131C8" w:rsidRPr="007E073D">
        <w:rPr>
          <w:lang w:val="en-GB"/>
        </w:rPr>
        <w:t xml:space="preserve"> </w:t>
      </w:r>
      <w:r>
        <w:rPr>
          <w:rFonts w:eastAsiaTheme="minorEastAsia" w:hint="eastAsia"/>
          <w:lang w:val="en-GB"/>
        </w:rPr>
        <w:t>shorten</w:t>
      </w:r>
      <w:r w:rsidR="00D131C8">
        <w:rPr>
          <w:rFonts w:eastAsiaTheme="minorEastAsia"/>
          <w:lang w:val="en-GB"/>
        </w:rPr>
        <w:t>ed</w:t>
      </w:r>
      <w:r>
        <w:rPr>
          <w:rFonts w:eastAsiaTheme="minorEastAsia" w:hint="eastAsia"/>
          <w:lang w:val="en-GB"/>
        </w:rPr>
        <w:t xml:space="preserve"> and located at </w:t>
      </w:r>
      <w:r w:rsidR="00D131C8">
        <w:rPr>
          <w:rFonts w:eastAsiaTheme="minorEastAsia"/>
          <w:lang w:val="en-GB"/>
        </w:rPr>
        <w:t xml:space="preserve">the </w:t>
      </w:r>
      <w:r w:rsidR="009C7E09">
        <w:rPr>
          <w:rFonts w:eastAsiaTheme="minorEastAsia" w:hint="eastAsia"/>
          <w:lang w:val="en-GB"/>
        </w:rPr>
        <w:t>wing root</w:t>
      </w:r>
      <w:r>
        <w:rPr>
          <w:rFonts w:eastAsiaTheme="minorEastAsia" w:hint="eastAsia"/>
          <w:lang w:val="en-GB"/>
        </w:rPr>
        <w:t xml:space="preserve"> region, in </w:t>
      </w:r>
      <w:r w:rsidR="00C97ADF">
        <w:rPr>
          <w:rFonts w:eastAsiaTheme="minorEastAsia"/>
          <w:lang w:val="en-GB"/>
        </w:rPr>
        <w:fldChar w:fldCharType="begin"/>
      </w:r>
      <w:r>
        <w:rPr>
          <w:rFonts w:eastAsiaTheme="minorEastAsia"/>
          <w:lang w:val="en-GB"/>
        </w:rPr>
        <w:instrText xml:space="preserve"> </w:instrText>
      </w:r>
      <w:r>
        <w:rPr>
          <w:rFonts w:eastAsiaTheme="minorEastAsia" w:hint="eastAsia"/>
          <w:lang w:val="en-GB"/>
        </w:rPr>
        <w:instrText>REF _Ref372804191</w:instrText>
      </w:r>
      <w:r>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Pr>
          <w:rFonts w:eastAsiaTheme="minorEastAsia" w:hint="eastAsia"/>
          <w:lang w:val="en-GB"/>
        </w:rPr>
        <w:t xml:space="preserve"> (i)</w:t>
      </w:r>
      <w:r>
        <w:rPr>
          <w:lang w:val="en-GB"/>
        </w:rPr>
        <w:t>.</w:t>
      </w:r>
      <w:r w:rsidR="00934020">
        <w:rPr>
          <w:rFonts w:eastAsiaTheme="minorEastAsia" w:hint="eastAsia"/>
          <w:lang w:val="en-GB"/>
        </w:rPr>
        <w:t xml:space="preserve"> The low pressure region</w:t>
      </w:r>
      <w:r>
        <w:rPr>
          <w:rFonts w:eastAsiaTheme="minorEastAsia" w:hint="eastAsia"/>
          <w:lang w:val="en-GB"/>
        </w:rPr>
        <w:t xml:space="preserve">, as marked with dark blue </w:t>
      </w:r>
      <w:r>
        <w:rPr>
          <w:rFonts w:eastAsiaTheme="minorEastAsia"/>
          <w:lang w:val="en-GB"/>
        </w:rPr>
        <w:t>colour</w:t>
      </w:r>
      <w:r>
        <w:rPr>
          <w:rFonts w:eastAsiaTheme="minorEastAsia" w:hint="eastAsia"/>
          <w:lang w:val="en-GB"/>
        </w:rPr>
        <w:t xml:space="preserve">, can be clearly seen on </w:t>
      </w:r>
      <w:r>
        <w:rPr>
          <w:rFonts w:eastAsiaTheme="minorEastAsia"/>
          <w:lang w:val="en-GB"/>
        </w:rPr>
        <w:t>the</w:t>
      </w:r>
      <w:r>
        <w:rPr>
          <w:rFonts w:eastAsiaTheme="minorEastAsia" w:hint="eastAsia"/>
          <w:lang w:val="en-GB"/>
        </w:rPr>
        <w:t xml:space="preserve"> upper surface, which indicates the </w:t>
      </w:r>
      <w:r>
        <w:rPr>
          <w:rFonts w:eastAsiaTheme="minorEastAsia"/>
          <w:lang w:val="en-GB"/>
        </w:rPr>
        <w:t>asymmetric</w:t>
      </w:r>
      <w:r>
        <w:rPr>
          <w:rFonts w:eastAsiaTheme="minorEastAsia" w:hint="eastAsia"/>
          <w:lang w:val="en-GB"/>
        </w:rPr>
        <w:t xml:space="preserve"> flow formed due to </w:t>
      </w:r>
      <w:r>
        <w:rPr>
          <w:rFonts w:eastAsiaTheme="minorEastAsia"/>
          <w:lang w:val="en-GB"/>
        </w:rPr>
        <w:t>the</w:t>
      </w:r>
      <w:r>
        <w:rPr>
          <w:rFonts w:eastAsiaTheme="minorEastAsia" w:hint="eastAsia"/>
          <w:lang w:val="en-GB"/>
        </w:rPr>
        <w:t xml:space="preserve"> propeller slipstream effects. </w:t>
      </w:r>
      <w:r w:rsidR="00D131C8">
        <w:rPr>
          <w:rFonts w:eastAsiaTheme="minorEastAsia"/>
          <w:lang w:val="en-GB"/>
        </w:rPr>
        <w:t>A t</w:t>
      </w:r>
      <w:r w:rsidR="00D131C8">
        <w:rPr>
          <w:rFonts w:eastAsiaTheme="minorEastAsia" w:hint="eastAsia"/>
          <w:lang w:val="en-GB"/>
        </w:rPr>
        <w:t xml:space="preserve">iny </w:t>
      </w:r>
      <w:r>
        <w:rPr>
          <w:rFonts w:eastAsiaTheme="minorEastAsia" w:hint="eastAsia"/>
          <w:lang w:val="en-GB"/>
        </w:rPr>
        <w:t xml:space="preserve">area </w:t>
      </w:r>
      <w:r w:rsidR="00D131C8">
        <w:rPr>
          <w:rFonts w:eastAsiaTheme="minorEastAsia"/>
          <w:lang w:val="en-GB"/>
        </w:rPr>
        <w:t>is</w:t>
      </w:r>
      <w:r>
        <w:rPr>
          <w:rFonts w:eastAsiaTheme="minorEastAsia" w:hint="eastAsia"/>
          <w:lang w:val="en-GB"/>
        </w:rPr>
        <w:t xml:space="preserve"> occupied with the </w:t>
      </w:r>
      <w:r w:rsidR="00B71B6E">
        <w:rPr>
          <w:rFonts w:eastAsiaTheme="minorEastAsia" w:hint="eastAsia"/>
          <w:lang w:val="en-GB"/>
        </w:rPr>
        <w:t xml:space="preserve">high </w:t>
      </w:r>
      <w:r>
        <w:rPr>
          <w:rFonts w:eastAsiaTheme="minorEastAsia" w:hint="eastAsia"/>
          <w:lang w:val="en-GB"/>
        </w:rPr>
        <w:t xml:space="preserve">pressure force on </w:t>
      </w:r>
      <w:r>
        <w:rPr>
          <w:rFonts w:eastAsiaTheme="minorEastAsia"/>
          <w:lang w:val="en-GB"/>
        </w:rPr>
        <w:t>the</w:t>
      </w:r>
      <w:r>
        <w:rPr>
          <w:rFonts w:eastAsiaTheme="minorEastAsia" w:hint="eastAsia"/>
          <w:lang w:val="en-GB"/>
        </w:rPr>
        <w:t xml:space="preserve"> down-going blade side near</w:t>
      </w:r>
      <w:r w:rsidR="00D131C8">
        <w:rPr>
          <w:rFonts w:eastAsiaTheme="minorEastAsia"/>
          <w:lang w:val="en-GB"/>
        </w:rPr>
        <w:t xml:space="preserve"> the</w:t>
      </w:r>
      <w:r>
        <w:rPr>
          <w:rFonts w:eastAsiaTheme="minorEastAsia" w:hint="eastAsia"/>
          <w:lang w:val="en-GB"/>
        </w:rPr>
        <w:t xml:space="preserve"> leading edge indicating a high </w:t>
      </w:r>
      <w:r w:rsidR="00D131C8">
        <w:rPr>
          <w:rFonts w:eastAsiaTheme="minorEastAsia"/>
          <w:lang w:val="en-GB"/>
        </w:rPr>
        <w:t>local</w:t>
      </w:r>
      <w:r>
        <w:rPr>
          <w:rFonts w:eastAsiaTheme="minorEastAsia" w:hint="eastAsia"/>
          <w:lang w:val="en-GB"/>
        </w:rPr>
        <w:t xml:space="preserve"> velocity.</w:t>
      </w:r>
      <w:r>
        <w:rPr>
          <w:lang w:val="en-GB"/>
        </w:rPr>
        <w:t xml:space="preserve"> On the lower wing surface, </w:t>
      </w:r>
      <w:r w:rsidRPr="007E073D">
        <w:rPr>
          <w:lang w:val="en-GB"/>
        </w:rPr>
        <w:t xml:space="preserve">two separated </w:t>
      </w:r>
      <w:r>
        <w:rPr>
          <w:lang w:val="en-GB"/>
        </w:rPr>
        <w:t xml:space="preserve">and asymmetric </w:t>
      </w:r>
      <w:r w:rsidRPr="007E073D">
        <w:rPr>
          <w:lang w:val="en-GB"/>
        </w:rPr>
        <w:t xml:space="preserve">bubbles </w:t>
      </w:r>
      <w:r w:rsidR="003207D0">
        <w:rPr>
          <w:lang w:val="en-GB"/>
        </w:rPr>
        <w:t xml:space="preserve">are </w:t>
      </w:r>
      <w:r w:rsidRPr="007E073D">
        <w:rPr>
          <w:lang w:val="en-GB"/>
        </w:rPr>
        <w:t>form</w:t>
      </w:r>
      <w:r>
        <w:rPr>
          <w:lang w:val="en-GB"/>
        </w:rPr>
        <w:t>ed</w:t>
      </w:r>
      <w:r w:rsidRPr="007E073D">
        <w:rPr>
          <w:lang w:val="en-GB"/>
        </w:rPr>
        <w:t xml:space="preserve"> </w:t>
      </w:r>
      <w:r>
        <w:rPr>
          <w:rFonts w:eastAsiaTheme="minorEastAsia" w:hint="eastAsia"/>
          <w:lang w:val="en-GB"/>
        </w:rPr>
        <w:t xml:space="preserve">underneath </w:t>
      </w:r>
      <w:r>
        <w:rPr>
          <w:rFonts w:eastAsiaTheme="minorEastAsia"/>
          <w:lang w:val="en-GB"/>
        </w:rPr>
        <w:t>the</w:t>
      </w:r>
      <w:r>
        <w:rPr>
          <w:rFonts w:eastAsiaTheme="minorEastAsia" w:hint="eastAsia"/>
          <w:lang w:val="en-GB"/>
        </w:rPr>
        <w:t xml:space="preserve"> wing</w:t>
      </w:r>
      <w:r w:rsidRPr="00273AEB">
        <w:rPr>
          <w:lang w:val="en-GB"/>
        </w:rPr>
        <w:t xml:space="preserve"> </w:t>
      </w:r>
      <w:r>
        <w:rPr>
          <w:lang w:val="en-GB"/>
        </w:rPr>
        <w:t>near</w:t>
      </w:r>
      <w:r w:rsidRPr="007E073D">
        <w:rPr>
          <w:lang w:val="en-GB"/>
        </w:rPr>
        <w:t xml:space="preserve"> </w:t>
      </w:r>
      <w:r>
        <w:rPr>
          <w:lang w:val="en-GB"/>
        </w:rPr>
        <w:t xml:space="preserve">the </w:t>
      </w:r>
      <w:r w:rsidRPr="007E073D">
        <w:rPr>
          <w:lang w:val="en-GB"/>
        </w:rPr>
        <w:t>leading edge</w:t>
      </w:r>
      <w:r>
        <w:rPr>
          <w:lang w:val="en-GB"/>
        </w:rPr>
        <w:t>.</w:t>
      </w:r>
      <w:r w:rsidRPr="007E073D">
        <w:rPr>
          <w:lang w:val="en-GB"/>
        </w:rPr>
        <w:t xml:space="preserve"> </w:t>
      </w:r>
      <w:r>
        <w:rPr>
          <w:lang w:val="en-GB"/>
        </w:rPr>
        <w:t>T</w:t>
      </w:r>
      <w:r w:rsidRPr="007E073D">
        <w:rPr>
          <w:lang w:val="en-GB"/>
        </w:rPr>
        <w:t>he smaller one form</w:t>
      </w:r>
      <w:r>
        <w:rPr>
          <w:lang w:val="en-GB"/>
        </w:rPr>
        <w:t>s</w:t>
      </w:r>
      <w:r w:rsidRPr="007E073D">
        <w:rPr>
          <w:lang w:val="en-GB"/>
        </w:rPr>
        <w:t xml:space="preserve"> on the up</w:t>
      </w:r>
      <w:r>
        <w:rPr>
          <w:lang w:val="en-GB"/>
        </w:rPr>
        <w:t>ward</w:t>
      </w:r>
      <w:r w:rsidRPr="007E073D">
        <w:rPr>
          <w:lang w:val="en-GB"/>
        </w:rPr>
        <w:t>-going blade side and the larger one on the down</w:t>
      </w:r>
      <w:r>
        <w:rPr>
          <w:lang w:val="en-GB"/>
        </w:rPr>
        <w:t>ward</w:t>
      </w:r>
      <w:r w:rsidRPr="007E073D">
        <w:rPr>
          <w:lang w:val="en-GB"/>
        </w:rPr>
        <w:t>-going blade side</w:t>
      </w:r>
      <w:r w:rsidR="003207D0">
        <w:rPr>
          <w:lang w:val="en-GB"/>
        </w:rPr>
        <w:t xml:space="preserve">. </w:t>
      </w:r>
      <w:r w:rsidR="003207D0">
        <w:rPr>
          <w:rFonts w:eastAsiaTheme="minorEastAsia"/>
          <w:lang w:val="en-GB"/>
        </w:rPr>
        <w:t>T</w:t>
      </w:r>
      <w:r w:rsidR="003207D0">
        <w:rPr>
          <w:rFonts w:eastAsiaTheme="minorEastAsia" w:hint="eastAsia"/>
          <w:lang w:val="en-GB"/>
        </w:rPr>
        <w:t xml:space="preserve">he </w:t>
      </w:r>
      <w:r w:rsidR="00B71B6E">
        <w:rPr>
          <w:rFonts w:eastAsiaTheme="minorEastAsia" w:hint="eastAsia"/>
          <w:lang w:val="en-GB"/>
        </w:rPr>
        <w:t xml:space="preserve">shape of </w:t>
      </w:r>
      <w:r w:rsidR="00B71B6E">
        <w:rPr>
          <w:rFonts w:eastAsiaTheme="minorEastAsia"/>
          <w:lang w:val="en-GB"/>
        </w:rPr>
        <w:t>the</w:t>
      </w:r>
      <w:r w:rsidR="00B71B6E">
        <w:rPr>
          <w:rFonts w:eastAsiaTheme="minorEastAsia" w:hint="eastAsia"/>
          <w:lang w:val="en-GB"/>
        </w:rPr>
        <w:t xml:space="preserve"> bubble </w:t>
      </w:r>
      <w:r w:rsidR="00471D8B">
        <w:rPr>
          <w:rFonts w:eastAsiaTheme="minorEastAsia" w:hint="eastAsia"/>
          <w:lang w:val="en-GB"/>
        </w:rPr>
        <w:t xml:space="preserve">at different </w:t>
      </w:r>
      <w:proofErr w:type="spellStart"/>
      <w:r w:rsidR="00471D8B">
        <w:rPr>
          <w:rFonts w:eastAsiaTheme="minorEastAsia" w:hint="eastAsia"/>
          <w:lang w:val="en-GB"/>
        </w:rPr>
        <w:t>spanwise</w:t>
      </w:r>
      <w:proofErr w:type="spellEnd"/>
      <w:r w:rsidR="00471D8B">
        <w:rPr>
          <w:rFonts w:eastAsiaTheme="minorEastAsia" w:hint="eastAsia"/>
          <w:lang w:val="en-GB"/>
        </w:rPr>
        <w:t xml:space="preserve"> locations </w:t>
      </w:r>
      <w:r w:rsidR="00B71B6E">
        <w:rPr>
          <w:rFonts w:eastAsiaTheme="minorEastAsia" w:hint="eastAsia"/>
          <w:lang w:val="en-GB"/>
        </w:rPr>
        <w:t>can be found in</w:t>
      </w:r>
      <w:r>
        <w:rPr>
          <w:lang w:val="en-GB"/>
        </w:rPr>
        <w:t xml:space="preserve"> </w:t>
      </w:r>
      <w:r w:rsidR="00C97ADF">
        <w:rPr>
          <w:lang w:val="en-GB"/>
        </w:rPr>
        <w:fldChar w:fldCharType="begin"/>
      </w:r>
      <w:r>
        <w:rPr>
          <w:lang w:val="en-GB"/>
        </w:rPr>
        <w:instrText xml:space="preserve"> REF _Ref372804191 </w:instrText>
      </w:r>
      <w:r w:rsidR="00C97ADF">
        <w:rPr>
          <w:lang w:val="en-GB"/>
        </w:rPr>
        <w:fldChar w:fldCharType="separate"/>
      </w:r>
      <w:r w:rsidR="00706147" w:rsidRPr="007E073D">
        <w:rPr>
          <w:lang w:val="en-GB"/>
        </w:rPr>
        <w:t xml:space="preserve">Figure </w:t>
      </w:r>
      <w:r w:rsidR="00706147">
        <w:rPr>
          <w:noProof/>
          <w:lang w:val="en-GB"/>
        </w:rPr>
        <w:t>83</w:t>
      </w:r>
      <w:r w:rsidR="00C97ADF">
        <w:rPr>
          <w:lang w:val="en-GB"/>
        </w:rPr>
        <w:fldChar w:fldCharType="end"/>
      </w:r>
      <w:r>
        <w:rPr>
          <w:lang w:val="en-GB"/>
        </w:rPr>
        <w:t xml:space="preserve"> (</w:t>
      </w:r>
      <w:r>
        <w:rPr>
          <w:rFonts w:eastAsiaTheme="minorEastAsia" w:hint="eastAsia"/>
          <w:lang w:val="en-GB"/>
        </w:rPr>
        <w:t>e-f, g</w:t>
      </w:r>
      <w:r>
        <w:rPr>
          <w:lang w:val="en-GB"/>
        </w:rPr>
        <w:t>-h)</w:t>
      </w:r>
      <w:r w:rsidR="00B71B6E">
        <w:rPr>
          <w:rFonts w:eastAsiaTheme="minorEastAsia" w:hint="eastAsia"/>
          <w:lang w:val="en-GB"/>
        </w:rPr>
        <w:t xml:space="preserve"> and </w:t>
      </w:r>
      <w:r w:rsidR="00B71B6E">
        <w:rPr>
          <w:rFonts w:eastAsiaTheme="minorEastAsia"/>
          <w:lang w:val="en-GB"/>
        </w:rPr>
        <w:t>the</w:t>
      </w:r>
      <w:r w:rsidR="00B71B6E">
        <w:rPr>
          <w:rFonts w:eastAsiaTheme="minorEastAsia" w:hint="eastAsia"/>
          <w:lang w:val="en-GB"/>
        </w:rPr>
        <w:t xml:space="preserve"> length</w:t>
      </w:r>
      <w:r w:rsidR="00471D8B">
        <w:rPr>
          <w:rFonts w:eastAsiaTheme="minorEastAsia" w:hint="eastAsia"/>
          <w:lang w:val="en-GB"/>
        </w:rPr>
        <w:t>s</w:t>
      </w:r>
      <w:r w:rsidR="00B71B6E">
        <w:rPr>
          <w:rFonts w:eastAsiaTheme="minorEastAsia" w:hint="eastAsia"/>
          <w:lang w:val="en-GB"/>
        </w:rPr>
        <w:t xml:space="preserve"> of </w:t>
      </w:r>
      <w:r w:rsidR="00B71B6E">
        <w:rPr>
          <w:rFonts w:eastAsiaTheme="minorEastAsia"/>
          <w:lang w:val="en-GB"/>
        </w:rPr>
        <w:t>the</w:t>
      </w:r>
      <w:r w:rsidR="00B71B6E">
        <w:rPr>
          <w:rFonts w:eastAsiaTheme="minorEastAsia" w:hint="eastAsia"/>
          <w:lang w:val="en-GB"/>
        </w:rPr>
        <w:t xml:space="preserve"> bubble </w:t>
      </w:r>
      <w:r w:rsidR="00471D8B">
        <w:rPr>
          <w:rFonts w:eastAsiaTheme="minorEastAsia" w:hint="eastAsia"/>
          <w:lang w:val="en-GB"/>
        </w:rPr>
        <w:t>are</w:t>
      </w:r>
      <w:r w:rsidR="00B71B6E">
        <w:rPr>
          <w:rFonts w:eastAsiaTheme="minorEastAsia" w:hint="eastAsia"/>
          <w:lang w:val="en-GB"/>
        </w:rPr>
        <w:t xml:space="preserve"> detailed in </w:t>
      </w:r>
      <w:r w:rsidR="00C97ADF">
        <w:rPr>
          <w:rFonts w:eastAsiaTheme="minorEastAsia"/>
          <w:lang w:val="en-GB"/>
        </w:rPr>
        <w:fldChar w:fldCharType="begin"/>
      </w:r>
      <w:r w:rsidR="00B71B6E">
        <w:rPr>
          <w:rFonts w:eastAsiaTheme="minorEastAsia"/>
          <w:lang w:val="en-GB"/>
        </w:rPr>
        <w:instrText xml:space="preserve"> </w:instrText>
      </w:r>
      <w:r w:rsidR="00B71B6E">
        <w:rPr>
          <w:rFonts w:eastAsiaTheme="minorEastAsia" w:hint="eastAsia"/>
          <w:lang w:val="en-GB"/>
        </w:rPr>
        <w:instrText>REF _Ref372901872</w:instrText>
      </w:r>
      <w:r w:rsidR="00B71B6E">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81</w:t>
      </w:r>
      <w:r w:rsidR="00C97ADF">
        <w:rPr>
          <w:rFonts w:eastAsiaTheme="minorEastAsia"/>
          <w:lang w:val="en-GB"/>
        </w:rPr>
        <w:fldChar w:fldCharType="end"/>
      </w:r>
      <w:r>
        <w:rPr>
          <w:rFonts w:eastAsiaTheme="minorEastAsia" w:hint="eastAsia"/>
          <w:lang w:val="en-GB"/>
        </w:rPr>
        <w:t>.</w:t>
      </w:r>
      <w:r w:rsidRPr="007E073D">
        <w:rPr>
          <w:lang w:val="en-GB"/>
        </w:rPr>
        <w:t xml:space="preserve"> </w:t>
      </w:r>
      <w:r w:rsidR="003207D0">
        <w:rPr>
          <w:lang w:val="en-GB"/>
        </w:rPr>
        <w:t xml:space="preserve">The </w:t>
      </w:r>
      <w:r w:rsidR="003207D0">
        <w:rPr>
          <w:rFonts w:eastAsiaTheme="minorEastAsia"/>
          <w:lang w:val="en-GB"/>
        </w:rPr>
        <w:t>a</w:t>
      </w:r>
      <w:r>
        <w:rPr>
          <w:rFonts w:eastAsiaTheme="minorEastAsia" w:hint="eastAsia"/>
          <w:lang w:val="en-GB"/>
        </w:rPr>
        <w:t xml:space="preserve">rea with </w:t>
      </w:r>
      <w:r>
        <w:rPr>
          <w:lang w:val="en-GB"/>
        </w:rPr>
        <w:t xml:space="preserve">relative larger pressure </w:t>
      </w:r>
      <w:r>
        <w:rPr>
          <w:rFonts w:eastAsiaTheme="minorEastAsia" w:hint="eastAsia"/>
          <w:lang w:val="en-GB"/>
        </w:rPr>
        <w:t xml:space="preserve">force </w:t>
      </w:r>
      <w:r w:rsidR="003207D0">
        <w:rPr>
          <w:rFonts w:eastAsiaTheme="minorEastAsia"/>
          <w:lang w:val="en-GB"/>
        </w:rPr>
        <w:t>is</w:t>
      </w:r>
      <w:r w:rsidR="003207D0">
        <w:rPr>
          <w:lang w:val="en-GB"/>
        </w:rPr>
        <w:t xml:space="preserve"> </w:t>
      </w:r>
      <w:r>
        <w:rPr>
          <w:lang w:val="en-GB"/>
        </w:rPr>
        <w:t>forme</w:t>
      </w:r>
      <w:r w:rsidR="00471D8B">
        <w:rPr>
          <w:lang w:val="en-GB"/>
        </w:rPr>
        <w:t xml:space="preserve">d on the lower surface at </w:t>
      </w:r>
      <w:r w:rsidR="003207D0">
        <w:rPr>
          <w:lang w:val="en-GB"/>
        </w:rPr>
        <w:t xml:space="preserve">the </w:t>
      </w:r>
      <w:r w:rsidR="00471D8B">
        <w:rPr>
          <w:lang w:val="en-GB"/>
        </w:rPr>
        <w:t>up</w:t>
      </w:r>
      <w:r>
        <w:rPr>
          <w:lang w:val="en-GB"/>
        </w:rPr>
        <w:t xml:space="preserve">-going </w:t>
      </w:r>
      <w:r w:rsidR="00471D8B">
        <w:rPr>
          <w:rFonts w:eastAsiaTheme="minorEastAsia" w:hint="eastAsia"/>
          <w:lang w:val="en-GB"/>
        </w:rPr>
        <w:t xml:space="preserve">blade </w:t>
      </w:r>
      <w:r>
        <w:rPr>
          <w:lang w:val="en-GB"/>
        </w:rPr>
        <w:t>side</w:t>
      </w:r>
      <w:r w:rsidR="003207D0">
        <w:rPr>
          <w:rFonts w:eastAsiaTheme="minorEastAsia"/>
          <w:lang w:val="en-GB"/>
        </w:rPr>
        <w:t>.</w:t>
      </w:r>
      <w:r w:rsidR="003207D0">
        <w:rPr>
          <w:lang w:val="en-GB"/>
        </w:rPr>
        <w:t xml:space="preserve"> </w:t>
      </w:r>
      <w:r w:rsidR="003207D0">
        <w:rPr>
          <w:rFonts w:eastAsiaTheme="minorEastAsia"/>
          <w:lang w:val="en-GB"/>
        </w:rPr>
        <w:t>T</w:t>
      </w:r>
      <w:r w:rsidR="003207D0">
        <w:rPr>
          <w:lang w:val="en-GB"/>
        </w:rPr>
        <w:t xml:space="preserve">his </w:t>
      </w:r>
      <w:r>
        <w:rPr>
          <w:lang w:val="en-GB"/>
        </w:rPr>
        <w:t>is due to the propeller tangential flow</w:t>
      </w:r>
      <w:r w:rsidR="005F15DF">
        <w:rPr>
          <w:lang w:val="en-GB"/>
        </w:rPr>
        <w:t xml:space="preserve"> that</w:t>
      </w:r>
      <w:r>
        <w:rPr>
          <w:lang w:val="en-GB"/>
        </w:rPr>
        <w:t xml:space="preserve"> imp</w:t>
      </w:r>
      <w:r w:rsidR="00471D8B">
        <w:rPr>
          <w:lang w:val="en-GB"/>
        </w:rPr>
        <w:t>inges on the lower wing surface</w:t>
      </w:r>
      <w:r w:rsidR="00471D8B">
        <w:rPr>
          <w:rFonts w:eastAsiaTheme="minorEastAsia" w:hint="eastAsia"/>
          <w:lang w:val="en-GB"/>
        </w:rPr>
        <w:t xml:space="preserve">. </w:t>
      </w:r>
      <w:r w:rsidR="00471D8B">
        <w:rPr>
          <w:rFonts w:eastAsiaTheme="minorEastAsia"/>
          <w:lang w:val="en-GB"/>
        </w:rPr>
        <w:t>H</w:t>
      </w:r>
      <w:r w:rsidR="00471D8B">
        <w:rPr>
          <w:rFonts w:eastAsiaTheme="minorEastAsia" w:hint="eastAsia"/>
          <w:lang w:val="en-GB"/>
        </w:rPr>
        <w:t>owever,</w:t>
      </w:r>
      <w:r>
        <w:rPr>
          <w:lang w:val="en-GB"/>
        </w:rPr>
        <w:t xml:space="preserve"> on the down-going blade side, the tangential flow impinges on the upper surface.</w:t>
      </w:r>
    </w:p>
    <w:p w:rsidR="00FB11AA" w:rsidRDefault="00471D8B" w:rsidP="006E6D46">
      <w:pPr>
        <w:rPr>
          <w:rFonts w:eastAsiaTheme="minorEastAsia"/>
          <w:lang w:val="en-GB"/>
        </w:rPr>
      </w:pPr>
      <w:r>
        <w:rPr>
          <w:rFonts w:eastAsiaTheme="minorEastAsia"/>
          <w:lang w:val="en-GB"/>
        </w:rPr>
        <w:t>A</w:t>
      </w:r>
      <w:r>
        <w:rPr>
          <w:rFonts w:eastAsiaTheme="minorEastAsia" w:hint="eastAsia"/>
          <w:lang w:val="en-GB"/>
        </w:rPr>
        <w:t xml:space="preserve">t </w:t>
      </w:r>
      <w:r w:rsidR="003207D0">
        <w:rPr>
          <w:rFonts w:eastAsiaTheme="minorEastAsia"/>
          <w:lang w:val="en-GB"/>
        </w:rPr>
        <w:t xml:space="preserve">the </w:t>
      </w:r>
      <w:r>
        <w:rPr>
          <w:rFonts w:eastAsiaTheme="minorEastAsia" w:hint="eastAsia"/>
          <w:lang w:val="en-GB"/>
        </w:rPr>
        <w:t xml:space="preserve">propeller azimuth angle </w:t>
      </w:r>
      <w:proofErr w:type="spellStart"/>
      <w:r w:rsidRPr="006816CC">
        <w:rPr>
          <w:lang w:val="en-GB"/>
        </w:rPr>
        <w:t>Ψ</w:t>
      </w:r>
      <w:r w:rsidRPr="006816CC">
        <w:rPr>
          <w:vertAlign w:val="subscript"/>
          <w:lang w:val="en-GB"/>
        </w:rPr>
        <w:t>b</w:t>
      </w:r>
      <w:proofErr w:type="spellEnd"/>
      <w:r w:rsidRPr="006816CC">
        <w:rPr>
          <w:vertAlign w:val="subscript"/>
          <w:lang w:val="en-GB"/>
        </w:rPr>
        <w:t xml:space="preserve"> </w:t>
      </w:r>
      <w:r w:rsidRPr="006816CC">
        <w:rPr>
          <w:lang w:val="en-GB"/>
        </w:rPr>
        <w:t xml:space="preserve">= </w:t>
      </w:r>
      <w:r>
        <w:rPr>
          <w:rFonts w:eastAsiaTheme="minorEastAsia" w:hint="eastAsia"/>
          <w:lang w:val="en-GB"/>
        </w:rPr>
        <w:t>9</w:t>
      </w:r>
      <w:r w:rsidRPr="006816CC">
        <w:rPr>
          <w:lang w:val="en-GB"/>
        </w:rPr>
        <w:t>0</w:t>
      </w:r>
      <w:r w:rsidR="00486B5E">
        <w:rPr>
          <w:lang w:val="en-GB"/>
        </w:rPr>
        <w:t>°</w:t>
      </w:r>
      <w:r w:rsidR="003207D0">
        <w:rPr>
          <w:rFonts w:eastAsiaTheme="minorEastAsia"/>
          <w:lang w:val="en-GB"/>
        </w:rPr>
        <w:t xml:space="preserve">, </w:t>
      </w:r>
      <w:r w:rsidR="00C97ADF">
        <w:rPr>
          <w:lang w:val="en-GB"/>
        </w:rPr>
        <w:fldChar w:fldCharType="begin"/>
      </w:r>
      <w:r w:rsidR="006E6D46">
        <w:rPr>
          <w:lang w:val="en-GB"/>
        </w:rPr>
        <w:instrText xml:space="preserve"> REF _Ref354997025 \h </w:instrText>
      </w:r>
      <w:r w:rsidR="00C97ADF">
        <w:rPr>
          <w:lang w:val="en-GB"/>
        </w:rPr>
      </w:r>
      <w:r w:rsidR="00C97ADF">
        <w:rPr>
          <w:lang w:val="en-GB"/>
        </w:rPr>
        <w:fldChar w:fldCharType="separate"/>
      </w:r>
      <w:r w:rsidR="00706147">
        <w:t xml:space="preserve">Figure </w:t>
      </w:r>
      <w:r w:rsidR="00706147">
        <w:rPr>
          <w:noProof/>
        </w:rPr>
        <w:t>84</w:t>
      </w:r>
      <w:r w:rsidR="00C97ADF">
        <w:rPr>
          <w:lang w:val="en-GB"/>
        </w:rPr>
        <w:fldChar w:fldCharType="end"/>
      </w:r>
      <w:r w:rsidR="006E6D46">
        <w:rPr>
          <w:lang w:val="en-GB"/>
        </w:rPr>
        <w:t xml:space="preserve"> (a-</w:t>
      </w:r>
      <w:r w:rsidR="006E6D46">
        <w:rPr>
          <w:rFonts w:eastAsiaTheme="minorEastAsia" w:hint="eastAsia"/>
          <w:lang w:val="en-GB"/>
        </w:rPr>
        <w:t>i</w:t>
      </w:r>
      <w:r>
        <w:rPr>
          <w:lang w:val="en-GB"/>
        </w:rPr>
        <w:t>)</w:t>
      </w:r>
      <w:r>
        <w:rPr>
          <w:rFonts w:eastAsiaTheme="minorEastAsia" w:hint="eastAsia"/>
          <w:lang w:val="en-GB"/>
        </w:rPr>
        <w:t xml:space="preserve">, </w:t>
      </w:r>
      <w:r w:rsidR="006E6D46">
        <w:rPr>
          <w:lang w:val="en-GB"/>
        </w:rPr>
        <w:t xml:space="preserve">both pressure </w:t>
      </w:r>
      <w:r>
        <w:rPr>
          <w:rFonts w:eastAsiaTheme="minorEastAsia" w:hint="eastAsia"/>
          <w:lang w:val="en-GB"/>
        </w:rPr>
        <w:t>contour</w:t>
      </w:r>
      <w:r w:rsidR="006E6D46">
        <w:rPr>
          <w:lang w:val="en-GB"/>
        </w:rPr>
        <w:t xml:space="preserve"> and the three-dimensional flow structure</w:t>
      </w:r>
      <w:r>
        <w:rPr>
          <w:rFonts w:eastAsiaTheme="minorEastAsia" w:hint="eastAsia"/>
          <w:lang w:val="en-GB"/>
        </w:rPr>
        <w:t>s</w:t>
      </w:r>
      <w:r>
        <w:rPr>
          <w:lang w:val="en-GB"/>
        </w:rPr>
        <w:t xml:space="preserve"> around the MAV</w:t>
      </w:r>
      <w:r>
        <w:rPr>
          <w:rFonts w:eastAsiaTheme="minorEastAsia" w:hint="eastAsia"/>
          <w:lang w:val="en-GB"/>
        </w:rPr>
        <w:t xml:space="preserve"> model are </w:t>
      </w:r>
      <w:r w:rsidR="003207D0">
        <w:rPr>
          <w:rFonts w:eastAsiaTheme="minorEastAsia"/>
          <w:lang w:val="en-GB"/>
        </w:rPr>
        <w:t>shown</w:t>
      </w:r>
      <w:r w:rsidR="006E6D46">
        <w:rPr>
          <w:lang w:val="en-GB"/>
        </w:rPr>
        <w:t xml:space="preserve">. The adjacent helical filaments, </w:t>
      </w:r>
      <w:r w:rsidR="00486B5E">
        <w:rPr>
          <w:lang w:val="en-GB"/>
        </w:rPr>
        <w:t xml:space="preserve">in </w:t>
      </w:r>
      <w:r w:rsidR="00C97ADF">
        <w:rPr>
          <w:lang w:val="en-GB"/>
        </w:rPr>
        <w:fldChar w:fldCharType="begin"/>
      </w:r>
      <w:r w:rsidR="006E6D46">
        <w:rPr>
          <w:lang w:val="en-GB"/>
        </w:rPr>
        <w:instrText xml:space="preserve"> REF _Ref354997025 \h </w:instrText>
      </w:r>
      <w:r w:rsidR="00C97ADF">
        <w:rPr>
          <w:lang w:val="en-GB"/>
        </w:rPr>
      </w:r>
      <w:r w:rsidR="00C97ADF">
        <w:rPr>
          <w:lang w:val="en-GB"/>
        </w:rPr>
        <w:fldChar w:fldCharType="separate"/>
      </w:r>
      <w:r w:rsidR="00706147">
        <w:t xml:space="preserve">Figure </w:t>
      </w:r>
      <w:r w:rsidR="00706147">
        <w:rPr>
          <w:noProof/>
        </w:rPr>
        <w:t>84</w:t>
      </w:r>
      <w:r w:rsidR="00C97ADF">
        <w:rPr>
          <w:lang w:val="en-GB"/>
        </w:rPr>
        <w:fldChar w:fldCharType="end"/>
      </w:r>
      <w:r w:rsidR="006E6D46">
        <w:rPr>
          <w:lang w:val="en-GB"/>
        </w:rPr>
        <w:t xml:space="preserve"> (a), pass over the centre upper wing surface and this mutual-</w:t>
      </w:r>
      <w:r w:rsidR="003207D0">
        <w:rPr>
          <w:lang w:val="en-GB"/>
        </w:rPr>
        <w:t>interaction</w:t>
      </w:r>
      <w:r w:rsidR="006E6D46">
        <w:rPr>
          <w:lang w:val="en-GB"/>
        </w:rPr>
        <w:t xml:space="preserve"> effect causes the adjacent spirals to roll-up around each other</w:t>
      </w:r>
      <w:r w:rsidR="003207D0">
        <w:rPr>
          <w:rFonts w:eastAsiaTheme="minorEastAsia"/>
          <w:lang w:val="en-GB"/>
        </w:rPr>
        <w:t>.</w:t>
      </w:r>
      <w:r w:rsidR="003207D0">
        <w:rPr>
          <w:rFonts w:eastAsiaTheme="minorEastAsia" w:hint="eastAsia"/>
          <w:lang w:val="en-GB"/>
        </w:rPr>
        <w:t xml:space="preserve"> </w:t>
      </w:r>
      <w:r w:rsidR="003207D0">
        <w:rPr>
          <w:rFonts w:eastAsiaTheme="minorEastAsia"/>
          <w:lang w:val="en-GB"/>
        </w:rPr>
        <w:t>S</w:t>
      </w:r>
      <w:r w:rsidR="003207D0">
        <w:rPr>
          <w:rFonts w:eastAsiaTheme="minorEastAsia" w:hint="eastAsia"/>
          <w:lang w:val="en-GB"/>
        </w:rPr>
        <w:t xml:space="preserve">imilar </w:t>
      </w:r>
      <w:r w:rsidR="009A3315">
        <w:rPr>
          <w:rFonts w:eastAsiaTheme="minorEastAsia" w:hint="eastAsia"/>
          <w:lang w:val="en-GB"/>
        </w:rPr>
        <w:t xml:space="preserve">spirals </w:t>
      </w:r>
      <w:r w:rsidR="003207D0">
        <w:rPr>
          <w:rFonts w:eastAsiaTheme="minorEastAsia" w:hint="eastAsia"/>
          <w:lang w:val="en-GB"/>
        </w:rPr>
        <w:t xml:space="preserve">can be </w:t>
      </w:r>
      <w:r w:rsidR="009A3315">
        <w:rPr>
          <w:rFonts w:eastAsiaTheme="minorEastAsia" w:hint="eastAsia"/>
          <w:lang w:val="en-GB"/>
        </w:rPr>
        <w:t xml:space="preserve">also found in </w:t>
      </w:r>
      <w:r w:rsidR="00C97ADF">
        <w:rPr>
          <w:rFonts w:eastAsiaTheme="minorEastAsia"/>
          <w:lang w:val="en-GB"/>
        </w:rPr>
        <w:fldChar w:fldCharType="begin"/>
      </w:r>
      <w:r w:rsidR="009A3315">
        <w:rPr>
          <w:rFonts w:eastAsiaTheme="minorEastAsia"/>
          <w:lang w:val="en-GB"/>
        </w:rPr>
        <w:instrText xml:space="preserve"> </w:instrText>
      </w:r>
      <w:r w:rsidR="009A3315">
        <w:rPr>
          <w:rFonts w:eastAsiaTheme="minorEastAsia" w:hint="eastAsia"/>
          <w:lang w:val="en-GB"/>
        </w:rPr>
        <w:instrText>REF _Ref372804191</w:instrText>
      </w:r>
      <w:r w:rsidR="009A3315">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sidR="009A3315">
        <w:rPr>
          <w:rFonts w:eastAsiaTheme="minorEastAsia" w:hint="eastAsia"/>
          <w:lang w:val="en-GB"/>
        </w:rPr>
        <w:t xml:space="preserve"> (a)</w:t>
      </w:r>
      <w:r w:rsidR="006E6D46">
        <w:rPr>
          <w:lang w:val="en-GB"/>
        </w:rPr>
        <w:t>. T</w:t>
      </w:r>
      <w:r w:rsidR="006E6D46" w:rsidRPr="007E073D">
        <w:rPr>
          <w:lang w:val="en-GB"/>
        </w:rPr>
        <w:t>he low-pressure region o</w:t>
      </w:r>
      <w:r w:rsidR="00CF300C">
        <w:rPr>
          <w:rFonts w:eastAsiaTheme="minorEastAsia" w:hint="eastAsia"/>
          <w:lang w:val="en-GB"/>
        </w:rPr>
        <w:t>n both</w:t>
      </w:r>
      <w:r w:rsidR="006E6D46">
        <w:rPr>
          <w:lang w:val="en-GB"/>
        </w:rPr>
        <w:t xml:space="preserve"> </w:t>
      </w:r>
      <w:r w:rsidR="00CF300C">
        <w:rPr>
          <w:lang w:val="en-GB"/>
        </w:rPr>
        <w:t>u</w:t>
      </w:r>
      <w:r w:rsidR="00CF300C">
        <w:rPr>
          <w:rFonts w:eastAsiaTheme="minorEastAsia" w:hint="eastAsia"/>
          <w:lang w:val="en-GB"/>
        </w:rPr>
        <w:t>p</w:t>
      </w:r>
      <w:r w:rsidR="006E6D46" w:rsidRPr="007E073D">
        <w:rPr>
          <w:lang w:val="en-GB"/>
        </w:rPr>
        <w:t>-</w:t>
      </w:r>
      <w:r w:rsidR="00CF300C">
        <w:rPr>
          <w:rFonts w:eastAsiaTheme="minorEastAsia" w:hint="eastAsia"/>
          <w:lang w:val="en-GB"/>
        </w:rPr>
        <w:t xml:space="preserve"> and down-</w:t>
      </w:r>
      <w:r w:rsidR="006E6D46" w:rsidRPr="007E073D">
        <w:rPr>
          <w:lang w:val="en-GB"/>
        </w:rPr>
        <w:t>going blade side</w:t>
      </w:r>
      <w:r w:rsidR="00CF300C">
        <w:rPr>
          <w:rFonts w:eastAsiaTheme="minorEastAsia" w:hint="eastAsia"/>
          <w:lang w:val="en-GB"/>
        </w:rPr>
        <w:t>s,</w:t>
      </w:r>
      <w:r w:rsidR="006E6D46" w:rsidRPr="007E073D">
        <w:rPr>
          <w:lang w:val="en-GB"/>
        </w:rPr>
        <w:t xml:space="preserve"> </w:t>
      </w:r>
      <w:r w:rsidR="00CF300C">
        <w:rPr>
          <w:lang w:val="en-GB"/>
        </w:rPr>
        <w:t xml:space="preserve">in </w:t>
      </w:r>
      <w:r w:rsidR="00C97ADF">
        <w:rPr>
          <w:lang w:val="en-GB"/>
        </w:rPr>
        <w:fldChar w:fldCharType="begin"/>
      </w:r>
      <w:r w:rsidR="00CF300C">
        <w:rPr>
          <w:lang w:val="en-GB"/>
        </w:rPr>
        <w:instrText xml:space="preserve"> REF _Ref354997025 \h </w:instrText>
      </w:r>
      <w:r w:rsidR="00C97ADF">
        <w:rPr>
          <w:lang w:val="en-GB"/>
        </w:rPr>
      </w:r>
      <w:r w:rsidR="00C97ADF">
        <w:rPr>
          <w:lang w:val="en-GB"/>
        </w:rPr>
        <w:fldChar w:fldCharType="separate"/>
      </w:r>
      <w:r w:rsidR="00706147">
        <w:t xml:space="preserve">Figure </w:t>
      </w:r>
      <w:r w:rsidR="00706147">
        <w:rPr>
          <w:noProof/>
        </w:rPr>
        <w:t>84</w:t>
      </w:r>
      <w:r w:rsidR="00C97ADF">
        <w:rPr>
          <w:lang w:val="en-GB"/>
        </w:rPr>
        <w:fldChar w:fldCharType="end"/>
      </w:r>
      <w:r w:rsidR="00CF300C">
        <w:rPr>
          <w:lang w:val="en-GB"/>
        </w:rPr>
        <w:t xml:space="preserve"> (a)</w:t>
      </w:r>
      <w:r w:rsidR="00CF300C">
        <w:rPr>
          <w:rFonts w:eastAsiaTheme="minorEastAsia" w:hint="eastAsia"/>
          <w:lang w:val="en-GB"/>
        </w:rPr>
        <w:t>,</w:t>
      </w:r>
      <w:r w:rsidR="00CF300C">
        <w:rPr>
          <w:lang w:val="en-GB"/>
        </w:rPr>
        <w:t xml:space="preserve"> </w:t>
      </w:r>
      <w:r w:rsidR="003207D0">
        <w:rPr>
          <w:rFonts w:eastAsiaTheme="minorEastAsia"/>
          <w:lang w:val="en-GB"/>
        </w:rPr>
        <w:t>is</w:t>
      </w:r>
      <w:r w:rsidR="006E6D46">
        <w:rPr>
          <w:lang w:val="en-GB"/>
        </w:rPr>
        <w:t xml:space="preserve"> </w:t>
      </w:r>
      <w:r w:rsidR="00B5726C">
        <w:rPr>
          <w:rFonts w:eastAsiaTheme="minorEastAsia" w:hint="eastAsia"/>
          <w:lang w:val="en-GB"/>
        </w:rPr>
        <w:t>shifted</w:t>
      </w:r>
      <w:r w:rsidR="006E6D46">
        <w:rPr>
          <w:lang w:val="en-GB"/>
        </w:rPr>
        <w:t xml:space="preserve"> </w:t>
      </w:r>
      <w:r w:rsidR="00B5726C">
        <w:rPr>
          <w:rFonts w:eastAsiaTheme="minorEastAsia" w:hint="eastAsia"/>
          <w:lang w:val="en-GB"/>
        </w:rPr>
        <w:t>a bit backwards as compared with</w:t>
      </w:r>
      <w:r w:rsidR="006E6D46">
        <w:rPr>
          <w:lang w:val="en-GB"/>
        </w:rPr>
        <w:t xml:space="preserve"> the region </w:t>
      </w:r>
      <w:r w:rsidR="00CF300C">
        <w:rPr>
          <w:lang w:val="en-GB"/>
        </w:rPr>
        <w:t xml:space="preserve">on </w:t>
      </w:r>
      <w:r w:rsidR="003207D0">
        <w:rPr>
          <w:lang w:val="en-GB"/>
        </w:rPr>
        <w:t xml:space="preserve">the </w:t>
      </w:r>
      <w:r w:rsidR="00CF300C">
        <w:rPr>
          <w:rFonts w:eastAsiaTheme="minorEastAsia" w:hint="eastAsia"/>
          <w:lang w:val="en-GB"/>
        </w:rPr>
        <w:t>up</w:t>
      </w:r>
      <w:r w:rsidR="006E6D46">
        <w:rPr>
          <w:lang w:val="en-GB"/>
        </w:rPr>
        <w:t>-going blade side</w:t>
      </w:r>
      <w:r w:rsidR="00CF300C">
        <w:rPr>
          <w:rFonts w:eastAsiaTheme="minorEastAsia" w:hint="eastAsia"/>
          <w:lang w:val="en-GB"/>
        </w:rPr>
        <w:t xml:space="preserve"> with azimuth angle </w:t>
      </w:r>
      <w:proofErr w:type="spellStart"/>
      <w:r w:rsidR="00CF300C" w:rsidRPr="007E073D">
        <w:rPr>
          <w:lang w:val="en-GB"/>
        </w:rPr>
        <w:t>Ψ</w:t>
      </w:r>
      <w:r w:rsidR="00CF300C" w:rsidRPr="007E073D">
        <w:rPr>
          <w:vertAlign w:val="subscript"/>
          <w:lang w:val="en-GB"/>
        </w:rPr>
        <w:t>b</w:t>
      </w:r>
      <w:proofErr w:type="spellEnd"/>
      <w:r w:rsidR="00CF300C" w:rsidRPr="007E073D">
        <w:rPr>
          <w:vertAlign w:val="subscript"/>
          <w:lang w:val="en-GB"/>
        </w:rPr>
        <w:t xml:space="preserve"> </w:t>
      </w:r>
      <w:r w:rsidR="00CF300C" w:rsidRPr="007E073D">
        <w:rPr>
          <w:lang w:val="en-GB"/>
        </w:rPr>
        <w:t>= 0</w:t>
      </w:r>
      <w:r w:rsidR="00486B5E">
        <w:rPr>
          <w:lang w:val="en-GB"/>
        </w:rPr>
        <w:t>°</w:t>
      </w:r>
      <w:r w:rsidR="00CF300C">
        <w:rPr>
          <w:rFonts w:eastAsiaTheme="minorEastAsia" w:hint="eastAsia"/>
          <w:lang w:val="en-GB"/>
        </w:rPr>
        <w:t xml:space="preserve"> in </w:t>
      </w:r>
      <w:r w:rsidR="00C97ADF">
        <w:rPr>
          <w:rFonts w:eastAsiaTheme="minorEastAsia"/>
          <w:lang w:val="en-GB"/>
        </w:rPr>
        <w:lastRenderedPageBreak/>
        <w:fldChar w:fldCharType="begin"/>
      </w:r>
      <w:r w:rsidR="00CF300C">
        <w:rPr>
          <w:rFonts w:eastAsiaTheme="minorEastAsia"/>
          <w:lang w:val="en-GB"/>
        </w:rPr>
        <w:instrText xml:space="preserve"> </w:instrText>
      </w:r>
      <w:r w:rsidR="00CF300C">
        <w:rPr>
          <w:rFonts w:eastAsiaTheme="minorEastAsia" w:hint="eastAsia"/>
          <w:lang w:val="en-GB"/>
        </w:rPr>
        <w:instrText>REF _Ref372804191</w:instrText>
      </w:r>
      <w:r w:rsidR="00CF300C">
        <w:rPr>
          <w:rFonts w:eastAsiaTheme="minorEastAsia"/>
          <w:lang w:val="en-GB"/>
        </w:rPr>
        <w:instrText xml:space="preserve"> </w:instrText>
      </w:r>
      <w:r w:rsidR="00C97ADF">
        <w:rPr>
          <w:rFonts w:eastAsiaTheme="minorEastAsia"/>
          <w:lang w:val="en-GB"/>
        </w:rPr>
        <w:fldChar w:fldCharType="separate"/>
      </w:r>
      <w:r w:rsidR="00706147" w:rsidRPr="007E073D">
        <w:rPr>
          <w:lang w:val="en-GB"/>
        </w:rPr>
        <w:t xml:space="preserve">Figure </w:t>
      </w:r>
      <w:r w:rsidR="00706147">
        <w:rPr>
          <w:noProof/>
          <w:lang w:val="en-GB"/>
        </w:rPr>
        <w:t>83</w:t>
      </w:r>
      <w:r w:rsidR="00C97ADF">
        <w:rPr>
          <w:rFonts w:eastAsiaTheme="minorEastAsia"/>
          <w:lang w:val="en-GB"/>
        </w:rPr>
        <w:fldChar w:fldCharType="end"/>
      </w:r>
      <w:r w:rsidR="00CF300C">
        <w:rPr>
          <w:rFonts w:eastAsiaTheme="minorEastAsia" w:hint="eastAsia"/>
          <w:lang w:val="en-GB"/>
        </w:rPr>
        <w:t xml:space="preserve"> (a)</w:t>
      </w:r>
      <w:r w:rsidR="006E6D46">
        <w:rPr>
          <w:lang w:val="en-GB"/>
        </w:rPr>
        <w:t>. Another interesting p</w:t>
      </w:r>
      <w:r w:rsidR="00CF300C">
        <w:rPr>
          <w:rFonts w:eastAsiaTheme="minorEastAsia" w:hint="eastAsia"/>
          <w:lang w:val="en-GB"/>
        </w:rPr>
        <w:t>o</w:t>
      </w:r>
      <w:r w:rsidR="006E6D46">
        <w:rPr>
          <w:lang w:val="en-GB"/>
        </w:rPr>
        <w:t xml:space="preserve">int is that, </w:t>
      </w:r>
      <w:r w:rsidR="003207D0">
        <w:rPr>
          <w:lang w:val="en-GB"/>
        </w:rPr>
        <w:t xml:space="preserve">a </w:t>
      </w:r>
      <w:r w:rsidR="006E6D46">
        <w:rPr>
          <w:lang w:val="en-GB"/>
        </w:rPr>
        <w:t xml:space="preserve">smaller separated region is formed on the fuselage at </w:t>
      </w:r>
      <w:r w:rsidR="003207D0">
        <w:rPr>
          <w:lang w:val="en-GB"/>
        </w:rPr>
        <w:t xml:space="preserve">the </w:t>
      </w:r>
      <w:r w:rsidR="006E6D46">
        <w:rPr>
          <w:lang w:val="en-GB"/>
        </w:rPr>
        <w:t xml:space="preserve">downward-going side and </w:t>
      </w:r>
      <w:r w:rsidR="003207D0">
        <w:rPr>
          <w:lang w:val="en-GB"/>
        </w:rPr>
        <w:t xml:space="preserve">a </w:t>
      </w:r>
      <w:r w:rsidR="006E6D46">
        <w:rPr>
          <w:lang w:val="en-GB"/>
        </w:rPr>
        <w:t xml:space="preserve">larger area </w:t>
      </w:r>
      <w:r w:rsidR="003207D0">
        <w:rPr>
          <w:lang w:val="en-GB"/>
        </w:rPr>
        <w:t>is</w:t>
      </w:r>
      <w:r w:rsidR="006E6D46">
        <w:rPr>
          <w:lang w:val="en-GB"/>
        </w:rPr>
        <w:t xml:space="preserve"> </w:t>
      </w:r>
      <w:r w:rsidR="009A3315">
        <w:rPr>
          <w:rFonts w:eastAsiaTheme="minorEastAsia" w:hint="eastAsia"/>
          <w:lang w:val="en-GB"/>
        </w:rPr>
        <w:t>influenced</w:t>
      </w:r>
      <w:r w:rsidR="006E6D46">
        <w:rPr>
          <w:lang w:val="en-GB"/>
        </w:rPr>
        <w:t xml:space="preserve"> on the fuselage at</w:t>
      </w:r>
      <w:r w:rsidR="003207D0">
        <w:rPr>
          <w:lang w:val="en-GB"/>
        </w:rPr>
        <w:t xml:space="preserve"> the</w:t>
      </w:r>
      <w:r w:rsidR="006E6D46">
        <w:rPr>
          <w:lang w:val="en-GB"/>
        </w:rPr>
        <w:t xml:space="preserve"> upward-going side, </w:t>
      </w:r>
      <w:r w:rsidR="003207D0">
        <w:rPr>
          <w:lang w:val="en-GB"/>
        </w:rPr>
        <w:t>(</w:t>
      </w:r>
      <w:r w:rsidR="00C97ADF">
        <w:rPr>
          <w:lang w:val="en-GB"/>
        </w:rPr>
        <w:fldChar w:fldCharType="begin"/>
      </w:r>
      <w:r w:rsidR="006E6D46">
        <w:rPr>
          <w:lang w:val="en-GB"/>
        </w:rPr>
        <w:instrText xml:space="preserve"> REF _Ref354997025 \h </w:instrText>
      </w:r>
      <w:r w:rsidR="00C97ADF">
        <w:rPr>
          <w:lang w:val="en-GB"/>
        </w:rPr>
      </w:r>
      <w:r w:rsidR="00C97ADF">
        <w:rPr>
          <w:lang w:val="en-GB"/>
        </w:rPr>
        <w:fldChar w:fldCharType="separate"/>
      </w:r>
      <w:r w:rsidR="00706147">
        <w:t xml:space="preserve">Figure </w:t>
      </w:r>
      <w:r w:rsidR="00706147">
        <w:rPr>
          <w:noProof/>
        </w:rPr>
        <w:t>84</w:t>
      </w:r>
      <w:r w:rsidR="00C97ADF">
        <w:rPr>
          <w:lang w:val="en-GB"/>
        </w:rPr>
        <w:fldChar w:fldCharType="end"/>
      </w:r>
      <w:r w:rsidR="006E6D46">
        <w:rPr>
          <w:lang w:val="en-GB"/>
        </w:rPr>
        <w:t xml:space="preserve"> c and d). </w:t>
      </w:r>
      <w:r w:rsidR="00F7079F">
        <w:rPr>
          <w:rFonts w:eastAsiaTheme="minorEastAsia" w:hint="eastAsia"/>
          <w:lang w:val="en-GB"/>
        </w:rPr>
        <w:t xml:space="preserve">The lengths of the separation bubble at </w:t>
      </w:r>
      <w:proofErr w:type="spellStart"/>
      <w:r w:rsidR="00F7079F" w:rsidRPr="007E073D">
        <w:rPr>
          <w:lang w:val="en-GB"/>
        </w:rPr>
        <w:t>Ψ</w:t>
      </w:r>
      <w:r w:rsidR="00F7079F" w:rsidRPr="007E073D">
        <w:rPr>
          <w:vertAlign w:val="subscript"/>
          <w:lang w:val="en-GB"/>
        </w:rPr>
        <w:t>b</w:t>
      </w:r>
      <w:proofErr w:type="spellEnd"/>
      <w:r w:rsidR="00F7079F" w:rsidRPr="007E073D">
        <w:rPr>
          <w:vertAlign w:val="subscript"/>
          <w:lang w:val="en-GB"/>
        </w:rPr>
        <w:t xml:space="preserve"> </w:t>
      </w:r>
      <w:r w:rsidR="00F7079F" w:rsidRPr="007E073D">
        <w:rPr>
          <w:lang w:val="en-GB"/>
        </w:rPr>
        <w:t xml:space="preserve">= </w:t>
      </w:r>
      <w:r w:rsidR="00F7079F">
        <w:rPr>
          <w:rFonts w:eastAsiaTheme="minorEastAsia" w:hint="eastAsia"/>
          <w:lang w:val="en-GB"/>
        </w:rPr>
        <w:t>9</w:t>
      </w:r>
      <w:r w:rsidR="00F7079F" w:rsidRPr="007E073D">
        <w:rPr>
          <w:lang w:val="en-GB"/>
        </w:rPr>
        <w:t>0</w:t>
      </w:r>
      <w:r w:rsidR="00486B5E">
        <w:rPr>
          <w:lang w:val="en-GB"/>
        </w:rPr>
        <w:t>°</w:t>
      </w:r>
      <w:r w:rsidR="00F7079F">
        <w:rPr>
          <w:rFonts w:eastAsiaTheme="minorEastAsia" w:hint="eastAsia"/>
          <w:lang w:val="en-GB"/>
        </w:rPr>
        <w:t xml:space="preserve"> are more or less equal to the bubble length when </w:t>
      </w:r>
      <w:proofErr w:type="spellStart"/>
      <w:r w:rsidR="00F7079F" w:rsidRPr="007E073D">
        <w:rPr>
          <w:lang w:val="en-GB"/>
        </w:rPr>
        <w:t>Ψ</w:t>
      </w:r>
      <w:r w:rsidR="00F7079F" w:rsidRPr="007E073D">
        <w:rPr>
          <w:vertAlign w:val="subscript"/>
          <w:lang w:val="en-GB"/>
        </w:rPr>
        <w:t>b</w:t>
      </w:r>
      <w:proofErr w:type="spellEnd"/>
      <w:r w:rsidR="00F7079F" w:rsidRPr="007E073D">
        <w:rPr>
          <w:vertAlign w:val="subscript"/>
          <w:lang w:val="en-GB"/>
        </w:rPr>
        <w:t xml:space="preserve"> </w:t>
      </w:r>
      <w:r w:rsidR="00F7079F" w:rsidRPr="007E073D">
        <w:rPr>
          <w:lang w:val="en-GB"/>
        </w:rPr>
        <w:t>= 0</w:t>
      </w:r>
      <w:r w:rsidR="00486B5E">
        <w:rPr>
          <w:lang w:val="en-GB"/>
        </w:rPr>
        <w:t>°</w:t>
      </w:r>
      <w:r w:rsidR="00F7079F">
        <w:rPr>
          <w:rFonts w:eastAsiaTheme="minorEastAsia" w:hint="eastAsia"/>
          <w:lang w:val="en-GB"/>
        </w:rPr>
        <w:t xml:space="preserve">, compared </w:t>
      </w:r>
      <w:r w:rsidR="003207D0">
        <w:rPr>
          <w:rFonts w:eastAsiaTheme="minorEastAsia"/>
          <w:lang w:val="en-GB"/>
        </w:rPr>
        <w:t>to</w:t>
      </w:r>
      <w:r w:rsidR="00F7079F">
        <w:rPr>
          <w:rFonts w:eastAsiaTheme="minorEastAsia" w:hint="eastAsia"/>
          <w:lang w:val="en-GB"/>
        </w:rPr>
        <w:t xml:space="preserve"> </w:t>
      </w:r>
      <w:r w:rsidR="00C97ADF">
        <w:rPr>
          <w:rFonts w:eastAsiaTheme="minorEastAsia"/>
          <w:lang w:val="en-GB"/>
        </w:rPr>
        <w:fldChar w:fldCharType="begin"/>
      </w:r>
      <w:r w:rsidR="00F7079F">
        <w:rPr>
          <w:rFonts w:eastAsiaTheme="minorEastAsia"/>
          <w:lang w:val="en-GB"/>
        </w:rPr>
        <w:instrText xml:space="preserve"> </w:instrText>
      </w:r>
      <w:r w:rsidR="00F7079F">
        <w:rPr>
          <w:rFonts w:eastAsiaTheme="minorEastAsia" w:hint="eastAsia"/>
          <w:lang w:val="en-GB"/>
        </w:rPr>
        <w:instrText>REF _Ref372901872</w:instrText>
      </w:r>
      <w:r w:rsidR="00F7079F">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81</w:t>
      </w:r>
      <w:r w:rsidR="00C97ADF">
        <w:rPr>
          <w:rFonts w:eastAsiaTheme="minorEastAsia"/>
          <w:lang w:val="en-GB"/>
        </w:rPr>
        <w:fldChar w:fldCharType="end"/>
      </w:r>
      <w:r w:rsidR="00F7079F">
        <w:rPr>
          <w:rFonts w:eastAsiaTheme="minorEastAsia" w:hint="eastAsia"/>
          <w:lang w:val="en-GB"/>
        </w:rPr>
        <w:t>.</w:t>
      </w:r>
    </w:p>
    <w:p w:rsidR="00F7079F" w:rsidRPr="00F7079F" w:rsidRDefault="00F7079F" w:rsidP="006E6D46">
      <w:pPr>
        <w:rPr>
          <w:rFonts w:eastAsiaTheme="minorEastAsia"/>
          <w:lang w:val="en-GB"/>
        </w:rPr>
      </w:pPr>
    </w:p>
    <w:tbl>
      <w:tblPr>
        <w:tblStyle w:val="TableGrid"/>
        <w:tblW w:w="0" w:type="auto"/>
        <w:tblLook w:val="04A0"/>
      </w:tblPr>
      <w:tblGrid>
        <w:gridCol w:w="4261"/>
        <w:gridCol w:w="4261"/>
      </w:tblGrid>
      <w:tr w:rsidR="006E6D46" w:rsidTr="00CD55CB">
        <w:tc>
          <w:tcPr>
            <w:tcW w:w="4261" w:type="dxa"/>
            <w:tcBorders>
              <w:top w:val="nil"/>
              <w:left w:val="nil"/>
              <w:bottom w:val="nil"/>
              <w:right w:val="nil"/>
            </w:tcBorders>
          </w:tcPr>
          <w:p w:rsidR="006E6D46" w:rsidRDefault="006E6D46" w:rsidP="006B0303">
            <w:pPr>
              <w:pStyle w:val="Caption"/>
              <w:rPr>
                <w:lang w:val="en-GB"/>
              </w:rPr>
            </w:pPr>
            <w:bookmarkStart w:id="262" w:name="_Ref328991960"/>
            <w:r>
              <w:drawing>
                <wp:inline distT="0" distB="0" distL="0" distR="0">
                  <wp:extent cx="2520000" cy="2249687"/>
                  <wp:effectExtent l="19050" t="0" r="0" b="0"/>
                  <wp:docPr id="20" name="Picture 10" descr="F:\Jason_chen\more_mesh(no_vertical_tail)\0deg_more_mesh_no_tail\MAV4_prop_2012_new2_3_more_mesh_0deg-1-1260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ore_mesh(no_vertical_tail)\0deg_more_mesh_no_tail\MAV4_prop_2012_new2_3_more_mesh_0deg-1-12600_3D.jpg"/>
                          <pic:cNvPicPr>
                            <a:picLocks noChangeAspect="1" noChangeArrowheads="1"/>
                          </pic:cNvPicPr>
                        </pic:nvPicPr>
                        <pic:blipFill>
                          <a:blip r:embed="rId284" cstate="print"/>
                          <a:srcRect/>
                          <a:stretch>
                            <a:fillRect/>
                          </a:stretch>
                        </pic:blipFill>
                        <pic:spPr bwMode="auto">
                          <a:xfrm>
                            <a:off x="0" y="0"/>
                            <a:ext cx="2520000" cy="2249687"/>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(top view)</w:t>
            </w:r>
          </w:p>
        </w:tc>
        <w:tc>
          <w:tcPr>
            <w:tcW w:w="4261" w:type="dxa"/>
            <w:tcBorders>
              <w:top w:val="nil"/>
              <w:left w:val="nil"/>
              <w:bottom w:val="nil"/>
              <w:right w:val="nil"/>
            </w:tcBorders>
          </w:tcPr>
          <w:p w:rsidR="006E6D46" w:rsidRDefault="006E6D46" w:rsidP="006B0303">
            <w:pPr>
              <w:pStyle w:val="Caption"/>
              <w:rPr>
                <w:lang w:val="en-GB"/>
              </w:rPr>
            </w:pPr>
            <w:r w:rsidRPr="00CE4706">
              <w:drawing>
                <wp:inline distT="0" distB="0" distL="0" distR="0">
                  <wp:extent cx="2520000" cy="2239886"/>
                  <wp:effectExtent l="19050" t="0" r="0" b="0"/>
                  <wp:docPr id="179" name="图片 15" descr="L:\Jason_chen\more_mesh\MAV4_prop_2012_new2_3_more_mesh_0deg-1-05400_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Jason_chen\more_mesh\MAV4_prop_2012_new2_3_more_mesh_0deg-1-05400_side.jpg"/>
                          <pic:cNvPicPr>
                            <a:picLocks noChangeAspect="1" noChangeArrowheads="1"/>
                          </pic:cNvPicPr>
                        </pic:nvPicPr>
                        <pic:blipFill>
                          <a:blip r:embed="rId285"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(side view)</w:t>
            </w:r>
          </w:p>
        </w:tc>
      </w:tr>
      <w:tr w:rsidR="006E6D46" w:rsidTr="00CD55CB">
        <w:tc>
          <w:tcPr>
            <w:tcW w:w="4261" w:type="dxa"/>
            <w:tcBorders>
              <w:top w:val="nil"/>
              <w:left w:val="nil"/>
              <w:bottom w:val="nil"/>
              <w:right w:val="nil"/>
            </w:tcBorders>
          </w:tcPr>
          <w:p w:rsidR="006E6D46" w:rsidRDefault="006E6D46" w:rsidP="006B0303">
            <w:pPr>
              <w:pStyle w:val="Caption"/>
              <w:rPr>
                <w:lang w:val="en-GB"/>
              </w:rPr>
            </w:pPr>
            <w:r w:rsidRPr="005E0AF9">
              <w:drawing>
                <wp:inline distT="0" distB="0" distL="0" distR="0">
                  <wp:extent cx="2520000" cy="2239886"/>
                  <wp:effectExtent l="19050" t="0" r="0" b="0"/>
                  <wp:docPr id="191" name="Picture 12" descr="L:\Jason_chen\more_mesh\MAV4_prop_2012_new2_3_more_mesh_0deg-1-0540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Jason_chen\more_mesh\MAV4_prop_2012_new2_3_more_mesh_0deg-1-05400_9.jpg"/>
                          <pic:cNvPicPr>
                            <a:picLocks noChangeAspect="1" noChangeArrowheads="1"/>
                          </pic:cNvPicPr>
                        </pic:nvPicPr>
                        <pic:blipFill>
                          <a:blip r:embed="rId286"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(left view)</w:t>
            </w:r>
          </w:p>
        </w:tc>
        <w:tc>
          <w:tcPr>
            <w:tcW w:w="4261" w:type="dxa"/>
            <w:tcBorders>
              <w:top w:val="nil"/>
              <w:left w:val="nil"/>
              <w:bottom w:val="nil"/>
              <w:right w:val="nil"/>
            </w:tcBorders>
          </w:tcPr>
          <w:p w:rsidR="006E6D46" w:rsidRDefault="006E6D46" w:rsidP="006B0303">
            <w:pPr>
              <w:pStyle w:val="Caption"/>
              <w:rPr>
                <w:lang w:val="en-GB"/>
              </w:rPr>
            </w:pPr>
            <w:r w:rsidRPr="005E0AF9">
              <w:drawing>
                <wp:inline distT="0" distB="0" distL="0" distR="0">
                  <wp:extent cx="2520000" cy="2239886"/>
                  <wp:effectExtent l="19050" t="0" r="0" b="0"/>
                  <wp:docPr id="192" name="Picture 11" descr="L:\Jason_chen\more_mesh\MAV4_prop_2012_new2_3_more_mesh_0deg-1-0540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Jason_chen\more_mesh\MAV4_prop_2012_new2_3_more_mesh_0deg-1-05400_8.jpg"/>
                          <pic:cNvPicPr>
                            <a:picLocks noChangeAspect="1" noChangeArrowheads="1"/>
                          </pic:cNvPicPr>
                        </pic:nvPicPr>
                        <pic:blipFill>
                          <a:blip r:embed="rId287"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(right view)</w:t>
            </w:r>
          </w:p>
        </w:tc>
      </w:tr>
      <w:tr w:rsidR="006E6D46" w:rsidTr="00CD55CB">
        <w:tc>
          <w:tcPr>
            <w:tcW w:w="4261" w:type="dxa"/>
            <w:tcBorders>
              <w:top w:val="nil"/>
              <w:left w:val="nil"/>
              <w:bottom w:val="nil"/>
              <w:right w:val="nil"/>
            </w:tcBorders>
          </w:tcPr>
          <w:p w:rsidR="006E6D46" w:rsidRDefault="006E6D46" w:rsidP="006B0303">
            <w:pPr>
              <w:pStyle w:val="Caption"/>
              <w:rPr>
                <w:lang w:val="en-GB"/>
              </w:rPr>
            </w:pPr>
            <w:r>
              <w:drawing>
                <wp:inline distT="0" distB="0" distL="0" distR="0">
                  <wp:extent cx="2340000" cy="1154292"/>
                  <wp:effectExtent l="19050" t="0" r="3150" b="0"/>
                  <wp:docPr id="193" name="Picture 13" descr="F:\Jason_chen\more_mesh(no_vertical_tail)\0deg_more_mesh_no_tail\MAV4_prop_2012_new2_3_more_mesh_0deg-1-1260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Jason_chen\more_mesh(no_vertical_tail)\0deg_more_mesh_no_tail\MAV4_prop_2012_new2_3_more_mesh_0deg-1-12600_P005.jpg"/>
                          <pic:cNvPicPr>
                            <a:picLocks noChangeAspect="1" noChangeArrowheads="1"/>
                          </pic:cNvPicPr>
                        </pic:nvPicPr>
                        <pic:blipFill>
                          <a:blip r:embed="rId288" cstate="print"/>
                          <a:srcRect l="10320" t="31428" r="10587" b="24733"/>
                          <a:stretch>
                            <a:fillRect/>
                          </a:stretch>
                        </pic:blipFill>
                        <pic:spPr bwMode="auto">
                          <a:xfrm>
                            <a:off x="0" y="0"/>
                            <a:ext cx="2340000" cy="1154292"/>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jc w:val="left"/>
              <w:rPr>
                <w:rFonts w:eastAsiaTheme="minorEastAsia"/>
                <w:lang w:val="en-GB"/>
              </w:rPr>
            </w:pPr>
            <w:r w:rsidRPr="00CE4706">
              <w:rPr>
                <w:rFonts w:eastAsiaTheme="minorEastAsia" w:hint="eastAsia"/>
                <w:lang w:val="en-GB"/>
              </w:rPr>
              <w:t>2z/b = 0.25(up-going blade )</w:t>
            </w:r>
          </w:p>
        </w:tc>
        <w:tc>
          <w:tcPr>
            <w:tcW w:w="4261" w:type="dxa"/>
            <w:tcBorders>
              <w:top w:val="nil"/>
              <w:left w:val="nil"/>
              <w:bottom w:val="nil"/>
              <w:right w:val="nil"/>
            </w:tcBorders>
          </w:tcPr>
          <w:p w:rsidR="006E6D46" w:rsidRDefault="006E6D46" w:rsidP="006B0303">
            <w:pPr>
              <w:pStyle w:val="Caption"/>
              <w:rPr>
                <w:lang w:val="en-GB"/>
              </w:rPr>
            </w:pPr>
            <w:r>
              <w:drawing>
                <wp:inline distT="0" distB="0" distL="0" distR="0">
                  <wp:extent cx="2340000" cy="1183763"/>
                  <wp:effectExtent l="19050" t="0" r="3150" b="0"/>
                  <wp:docPr id="194" name="Picture 14" descr="F:\Jason_chen\more_mesh(no_vertical_tail)\0deg_more_mesh_no_tail\MAV4_prop_2012_new2_3_more_mesh_0deg-1-1260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ore_mesh(no_vertical_tail)\0deg_more_mesh_no_tail\MAV4_prop_2012_new2_3_more_mesh_0deg-1-12600_P01.jpg"/>
                          <pic:cNvPicPr>
                            <a:picLocks noChangeAspect="1" noChangeArrowheads="1"/>
                          </pic:cNvPicPr>
                        </pic:nvPicPr>
                        <pic:blipFill>
                          <a:blip r:embed="rId289" cstate="print"/>
                          <a:srcRect l="15431" t="32402" r="14696" b="27984"/>
                          <a:stretch>
                            <a:fillRect/>
                          </a:stretch>
                        </pic:blipFill>
                        <pic:spPr bwMode="auto">
                          <a:xfrm>
                            <a:off x="0" y="0"/>
                            <a:ext cx="2340000" cy="1183763"/>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Pr>
                <w:rFonts w:eastAsiaTheme="minorEastAsia" w:hint="eastAsia"/>
                <w:lang w:val="en-GB"/>
              </w:rPr>
              <w:t>2z/b = 0.5 (up-going blade )</w:t>
            </w:r>
          </w:p>
        </w:tc>
      </w:tr>
      <w:tr w:rsidR="006E6D46" w:rsidTr="00CD55CB">
        <w:tc>
          <w:tcPr>
            <w:tcW w:w="4261" w:type="dxa"/>
            <w:tcBorders>
              <w:top w:val="nil"/>
              <w:left w:val="nil"/>
              <w:bottom w:val="nil"/>
              <w:right w:val="nil"/>
            </w:tcBorders>
          </w:tcPr>
          <w:p w:rsidR="006E6D46" w:rsidRDefault="006E6D46" w:rsidP="006B0303">
            <w:pPr>
              <w:pStyle w:val="Caption"/>
              <w:rPr>
                <w:lang w:val="en-GB"/>
              </w:rPr>
            </w:pPr>
            <w:r>
              <w:lastRenderedPageBreak/>
              <w:drawing>
                <wp:inline distT="0" distB="0" distL="0" distR="0">
                  <wp:extent cx="2340000" cy="1193587"/>
                  <wp:effectExtent l="19050" t="0" r="3150" b="0"/>
                  <wp:docPr id="203" name="Picture 12" descr="F:\Jason_chen\more_mesh(no_vertical_tail)\0deg_more_mesh_no_tail\MAV4_prop_2012_new2_3_more_mesh_0deg-1-1260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ore_mesh(no_vertical_tail)\0deg_more_mesh_no_tail\MAV4_prop_2012_new2_3_more_mesh_0deg-1-12600_N005.jpg"/>
                          <pic:cNvPicPr>
                            <a:picLocks noChangeAspect="1" noChangeArrowheads="1"/>
                          </pic:cNvPicPr>
                        </pic:nvPicPr>
                        <pic:blipFill>
                          <a:blip r:embed="rId290" cstate="print"/>
                          <a:srcRect l="10566" t="34350" r="10076" b="20126"/>
                          <a:stretch>
                            <a:fillRect/>
                          </a:stretch>
                        </pic:blipFill>
                        <pic:spPr bwMode="auto">
                          <a:xfrm>
                            <a:off x="0" y="0"/>
                            <a:ext cx="2340000" cy="1193587"/>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Pr>
                <w:rFonts w:eastAsiaTheme="minorEastAsia" w:hint="eastAsia"/>
                <w:lang w:val="en-GB"/>
              </w:rPr>
              <w:t>2z/b = 0.25 (down-going blade )</w:t>
            </w:r>
          </w:p>
        </w:tc>
        <w:tc>
          <w:tcPr>
            <w:tcW w:w="4261" w:type="dxa"/>
            <w:tcBorders>
              <w:top w:val="nil"/>
              <w:left w:val="nil"/>
              <w:bottom w:val="nil"/>
              <w:right w:val="nil"/>
            </w:tcBorders>
          </w:tcPr>
          <w:p w:rsidR="006E6D46" w:rsidRDefault="006E6D46" w:rsidP="006B0303">
            <w:pPr>
              <w:pStyle w:val="Caption"/>
              <w:rPr>
                <w:lang w:val="en-GB"/>
              </w:rPr>
            </w:pPr>
            <w:r w:rsidRPr="006816CC">
              <w:drawing>
                <wp:inline distT="0" distB="0" distL="0" distR="0">
                  <wp:extent cx="2376000" cy="1196274"/>
                  <wp:effectExtent l="19050" t="0" r="5250" b="0"/>
                  <wp:docPr id="204" name="Picture 11" descr="F:\Jason_chen\more_mesh(no_vertical_tail)\0deg_more_mesh_no_tail\MAV4_prop_2012_new2_3_more_mesh_0deg-1-1260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ore_mesh(no_vertical_tail)\0deg_more_mesh_no_tail\MAV4_prop_2012_new2_3_more_mesh_0deg-1-12600_N01.jpg"/>
                          <pic:cNvPicPr>
                            <a:picLocks noChangeAspect="1" noChangeArrowheads="1"/>
                          </pic:cNvPicPr>
                        </pic:nvPicPr>
                        <pic:blipFill>
                          <a:blip r:embed="rId291" cstate="print"/>
                          <a:srcRect l="16034" t="31818" r="14879" b="28926"/>
                          <a:stretch>
                            <a:fillRect/>
                          </a:stretch>
                        </pic:blipFill>
                        <pic:spPr bwMode="auto">
                          <a:xfrm>
                            <a:off x="0" y="0"/>
                            <a:ext cx="2376000" cy="1196274"/>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rPr>
                <w:rFonts w:eastAsiaTheme="minorEastAsia"/>
                <w:lang w:val="en-GB"/>
              </w:rPr>
            </w:pPr>
            <w:r>
              <w:rPr>
                <w:rFonts w:eastAsiaTheme="minorEastAsia" w:hint="eastAsia"/>
                <w:lang w:val="en-GB"/>
              </w:rPr>
              <w:t>2z/b = 0.5 (down-going blade)</w:t>
            </w:r>
          </w:p>
        </w:tc>
      </w:tr>
      <w:tr w:rsidR="006E6D46" w:rsidTr="00CD55CB">
        <w:tc>
          <w:tcPr>
            <w:tcW w:w="8522" w:type="dxa"/>
            <w:gridSpan w:val="2"/>
            <w:tcBorders>
              <w:top w:val="nil"/>
              <w:left w:val="nil"/>
              <w:bottom w:val="nil"/>
              <w:right w:val="nil"/>
            </w:tcBorders>
          </w:tcPr>
          <w:p w:rsidR="006E6D46" w:rsidRDefault="006E6D46" w:rsidP="006B0303">
            <w:pPr>
              <w:pStyle w:val="Caption"/>
              <w:rPr>
                <w:lang w:val="en-GB"/>
              </w:rPr>
            </w:pPr>
            <w:r>
              <w:drawing>
                <wp:inline distT="0" distB="0" distL="0" distR="0">
                  <wp:extent cx="2520000" cy="1721982"/>
                  <wp:effectExtent l="19050" t="0" r="0" b="0"/>
                  <wp:docPr id="205" name="Picture 16" descr="F:\Jason_chen\more_mesh(no_vertical_tail)\0deg_more_mesh_no_tail\MAV4_prop_2012_new2_3_more_mesh_0deg-1-1275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Jason_chen\more_mesh(no_vertical_tail)\0deg_more_mesh_no_tail\MAV4_prop_2012_new2_3_more_mesh_0deg-1-12750_sym.jpg"/>
                          <pic:cNvPicPr>
                            <a:picLocks noChangeAspect="1" noChangeArrowheads="1"/>
                          </pic:cNvPicPr>
                        </pic:nvPicPr>
                        <pic:blipFill>
                          <a:blip r:embed="rId292" cstate="print"/>
                          <a:srcRect l="1542" t="19588" r="2130" b="6598"/>
                          <a:stretch>
                            <a:fillRect/>
                          </a:stretch>
                        </pic:blipFill>
                        <pic:spPr bwMode="auto">
                          <a:xfrm>
                            <a:off x="0" y="0"/>
                            <a:ext cx="2520000" cy="1721982"/>
                          </a:xfrm>
                          <a:prstGeom prst="rect">
                            <a:avLst/>
                          </a:prstGeom>
                          <a:noFill/>
                          <a:ln w="9525">
                            <a:noFill/>
                            <a:miter lim="800000"/>
                            <a:headEnd/>
                            <a:tailEnd/>
                          </a:ln>
                        </pic:spPr>
                      </pic:pic>
                    </a:graphicData>
                  </a:graphic>
                </wp:inline>
              </w:drawing>
            </w:r>
          </w:p>
          <w:p w:rsidR="00EC7402" w:rsidRDefault="006E6D46">
            <w:pPr>
              <w:pStyle w:val="ListParagraph"/>
              <w:numPr>
                <w:ilvl w:val="0"/>
                <w:numId w:val="81"/>
              </w:numPr>
              <w:ind w:firstLineChars="0"/>
              <w:jc w:val="center"/>
              <w:rPr>
                <w:rFonts w:eastAsiaTheme="minorEastAsia"/>
                <w:lang w:val="en-GB"/>
              </w:rPr>
            </w:pPr>
            <w:r>
              <w:rPr>
                <w:rFonts w:eastAsiaTheme="minorEastAsia"/>
                <w:lang w:val="en-GB"/>
              </w:rPr>
              <w:t>C</w:t>
            </w:r>
            <w:r>
              <w:rPr>
                <w:rFonts w:eastAsiaTheme="minorEastAsia" w:hint="eastAsia"/>
                <w:lang w:val="en-GB"/>
              </w:rPr>
              <w:t xml:space="preserve">entre plane </w:t>
            </w:r>
          </w:p>
        </w:tc>
      </w:tr>
    </w:tbl>
    <w:p w:rsidR="006E6D46" w:rsidRDefault="006E6D46" w:rsidP="006B0303">
      <w:pPr>
        <w:pStyle w:val="Caption"/>
        <w:rPr>
          <w:lang w:val="en-GB"/>
        </w:rPr>
      </w:pPr>
      <w:bookmarkStart w:id="263" w:name="_Ref372804191"/>
      <w:r w:rsidRPr="007E073D">
        <w:rPr>
          <w:lang w:val="en-GB"/>
        </w:rPr>
        <w:t xml:space="preserve">Figure </w:t>
      </w:r>
      <w:r w:rsidR="00C97ADF" w:rsidRPr="007E073D">
        <w:rPr>
          <w:lang w:val="en-GB"/>
        </w:rPr>
        <w:fldChar w:fldCharType="begin"/>
      </w:r>
      <w:r w:rsidRPr="007E073D">
        <w:rPr>
          <w:lang w:val="en-GB"/>
        </w:rPr>
        <w:instrText xml:space="preserve"> SEQ Figure \* ARABIC </w:instrText>
      </w:r>
      <w:r w:rsidR="00C97ADF" w:rsidRPr="007E073D">
        <w:rPr>
          <w:lang w:val="en-GB"/>
        </w:rPr>
        <w:fldChar w:fldCharType="separate"/>
      </w:r>
      <w:r w:rsidR="00706147">
        <w:rPr>
          <w:lang w:val="en-GB"/>
        </w:rPr>
        <w:t>83</w:t>
      </w:r>
      <w:r w:rsidR="00C97ADF" w:rsidRPr="007E073D">
        <w:rPr>
          <w:lang w:val="en-GB"/>
        </w:rPr>
        <w:fldChar w:fldCharType="end"/>
      </w:r>
      <w:bookmarkEnd w:id="262"/>
      <w:bookmarkEnd w:id="263"/>
      <w:r w:rsidRPr="007E073D">
        <w:rPr>
          <w:lang w:val="en-GB"/>
        </w:rPr>
        <w:t xml:space="preserve"> flow structure around the MAV </w:t>
      </w:r>
      <w:r>
        <w:rPr>
          <w:rFonts w:eastAsiaTheme="minorEastAsia" w:hint="eastAsia"/>
          <w:lang w:val="en-GB"/>
        </w:rPr>
        <w:t xml:space="preserve">at </w:t>
      </w:r>
      <w:r w:rsidRPr="00CE4706">
        <w:rPr>
          <w:rFonts w:eastAsiaTheme="minorEastAsia"/>
          <w:lang w:val="en-GB"/>
        </w:rPr>
        <w:t>α</w:t>
      </w:r>
      <w:r w:rsidRPr="00CE4706">
        <w:rPr>
          <w:rFonts w:eastAsiaTheme="minorEastAsia" w:hint="eastAsia"/>
          <w:lang w:val="en-GB"/>
        </w:rPr>
        <w:t xml:space="preserve"> = 0</w:t>
      </w:r>
      <w:r w:rsidR="00486B5E">
        <w:rPr>
          <w:lang w:val="en-GB"/>
        </w:rPr>
        <w:t>°</w:t>
      </w:r>
      <w:r>
        <w:rPr>
          <w:rFonts w:eastAsiaTheme="minorEastAsia" w:hint="eastAsia"/>
          <w:lang w:val="en-GB"/>
        </w:rPr>
        <w:t xml:space="preserve">, </w:t>
      </w:r>
      <w:r w:rsidRPr="00CE4706">
        <w:rPr>
          <w:lang w:val="en-GB"/>
        </w:rPr>
        <w:t>Ψ</w:t>
      </w:r>
      <w:r w:rsidRPr="00CE4706">
        <w:rPr>
          <w:vertAlign w:val="subscript"/>
          <w:lang w:val="en-GB"/>
        </w:rPr>
        <w:t xml:space="preserve">b </w:t>
      </w:r>
      <w:r w:rsidRPr="00CE4706">
        <w:rPr>
          <w:lang w:val="en-GB"/>
        </w:rPr>
        <w:t>= 0</w:t>
      </w:r>
      <w:r w:rsidR="00486B5E">
        <w:rPr>
          <w:lang w:val="en-GB"/>
        </w:rPr>
        <w:t>°</w:t>
      </w:r>
      <w:r>
        <w:rPr>
          <w:rFonts w:eastAsiaTheme="minorEastAsia" w:hint="eastAsia"/>
          <w:lang w:val="en-GB"/>
        </w:rPr>
        <w:t xml:space="preserve"> </w:t>
      </w:r>
      <w:r>
        <w:rPr>
          <w:lang w:val="en-GB"/>
        </w:rPr>
        <w:t>(No vertical stabilizer)</w:t>
      </w:r>
    </w:p>
    <w:p w:rsidR="006E6D46" w:rsidRDefault="006E6D46" w:rsidP="006E6D46">
      <w:pPr>
        <w:rPr>
          <w:rFonts w:eastAsiaTheme="minorEastAsia"/>
          <w:lang w:val="en-GB"/>
        </w:rPr>
      </w:pPr>
    </w:p>
    <w:tbl>
      <w:tblPr>
        <w:tblStyle w:val="TableGrid"/>
        <w:tblW w:w="0" w:type="auto"/>
        <w:tblLook w:val="04A0"/>
      </w:tblPr>
      <w:tblGrid>
        <w:gridCol w:w="4228"/>
        <w:gridCol w:w="4294"/>
      </w:tblGrid>
      <w:tr w:rsidR="006E6D46" w:rsidTr="00CD55CB">
        <w:tc>
          <w:tcPr>
            <w:tcW w:w="4228" w:type="dxa"/>
            <w:tcBorders>
              <w:top w:val="nil"/>
              <w:left w:val="nil"/>
              <w:bottom w:val="nil"/>
              <w:right w:val="nil"/>
            </w:tcBorders>
          </w:tcPr>
          <w:p w:rsidR="006E6D46" w:rsidRDefault="006E6D46" w:rsidP="00A06827">
            <w:pPr>
              <w:rPr>
                <w:rFonts w:eastAsiaTheme="minorEastAsia"/>
                <w:lang w:val="en-GB"/>
              </w:rPr>
            </w:pPr>
            <w:r>
              <w:rPr>
                <w:rFonts w:eastAsiaTheme="minorEastAsia"/>
                <w:noProof/>
              </w:rPr>
              <w:drawing>
                <wp:inline distT="0" distB="0" distL="0" distR="0">
                  <wp:extent cx="2520000" cy="2240429"/>
                  <wp:effectExtent l="19050" t="0" r="0" b="0"/>
                  <wp:docPr id="207" name="Picture 10" descr="F:\Jason_chen\more_mesh(no_vertical_tail)\0deg_more_mesh_no_tail\MAV4_prop_2012_new2_3_more_mesh_0deg-1-1170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ore_mesh(no_vertical_tail)\0deg_more_mesh_no_tail\MAV4_prop_2012_new2_3_more_mesh_0deg-1-11700_3D.jpg"/>
                          <pic:cNvPicPr>
                            <a:picLocks noChangeAspect="1" noChangeArrowheads="1"/>
                          </pic:cNvPicPr>
                        </pic:nvPicPr>
                        <pic:blipFill>
                          <a:blip r:embed="rId293" cstate="print"/>
                          <a:srcRect/>
                          <a:stretch>
                            <a:fillRect/>
                          </a:stretch>
                        </pic:blipFill>
                        <pic:spPr bwMode="auto">
                          <a:xfrm>
                            <a:off x="0" y="0"/>
                            <a:ext cx="2520000" cy="2240429"/>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(top view)</w:t>
            </w:r>
          </w:p>
        </w:tc>
        <w:tc>
          <w:tcPr>
            <w:tcW w:w="4294" w:type="dxa"/>
            <w:tcBorders>
              <w:top w:val="nil"/>
              <w:left w:val="nil"/>
              <w:bottom w:val="nil"/>
              <w:right w:val="nil"/>
            </w:tcBorders>
          </w:tcPr>
          <w:p w:rsidR="006E6D46" w:rsidRDefault="006E6D46" w:rsidP="00A06827">
            <w:pPr>
              <w:rPr>
                <w:rFonts w:eastAsiaTheme="minorEastAsia"/>
                <w:lang w:val="en-GB"/>
              </w:rPr>
            </w:pPr>
            <w:r w:rsidRPr="008F24C6">
              <w:rPr>
                <w:rFonts w:eastAsiaTheme="minorEastAsia"/>
                <w:noProof/>
              </w:rPr>
              <w:drawing>
                <wp:inline distT="0" distB="0" distL="0" distR="0">
                  <wp:extent cx="2520000" cy="2239887"/>
                  <wp:effectExtent l="19050" t="0" r="0" b="0"/>
                  <wp:docPr id="210" name="Picture 16" descr="L:\Jason_chen\more_mesh\MAV4_prop_2012_new2_3_more_mesh_0deg-1-05580_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Jason_chen\more_mesh\MAV4_prop_2012_new2_3_more_mesh_0deg-1-05580_side.jpg"/>
                          <pic:cNvPicPr>
                            <a:picLocks noChangeAspect="1" noChangeArrowheads="1"/>
                          </pic:cNvPicPr>
                        </pic:nvPicPr>
                        <pic:blipFill>
                          <a:blip r:embed="rId294" cstate="print"/>
                          <a:srcRect/>
                          <a:stretch>
                            <a:fillRect/>
                          </a:stretch>
                        </pic:blipFill>
                        <pic:spPr bwMode="auto">
                          <a:xfrm>
                            <a:off x="0" y="0"/>
                            <a:ext cx="2520000" cy="2239887"/>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(side view)</w:t>
            </w:r>
          </w:p>
        </w:tc>
      </w:tr>
      <w:tr w:rsidR="006E6D46" w:rsidTr="00CD55CB">
        <w:tc>
          <w:tcPr>
            <w:tcW w:w="4261" w:type="dxa"/>
            <w:tcBorders>
              <w:top w:val="nil"/>
              <w:left w:val="nil"/>
              <w:bottom w:val="nil"/>
              <w:right w:val="nil"/>
            </w:tcBorders>
          </w:tcPr>
          <w:p w:rsidR="006E6D46" w:rsidRDefault="006E6D46" w:rsidP="00A06827">
            <w:pPr>
              <w:rPr>
                <w:rFonts w:eastAsiaTheme="minorEastAsia"/>
                <w:lang w:val="en-GB"/>
              </w:rPr>
            </w:pPr>
            <w:r w:rsidRPr="008F24C6">
              <w:rPr>
                <w:rFonts w:eastAsiaTheme="minorEastAsia"/>
                <w:noProof/>
              </w:rPr>
              <w:lastRenderedPageBreak/>
              <w:drawing>
                <wp:inline distT="0" distB="0" distL="0" distR="0">
                  <wp:extent cx="2520000" cy="2239886"/>
                  <wp:effectExtent l="19050" t="0" r="0" b="0"/>
                  <wp:docPr id="211" name="Picture 18" descr="L:\Jason_chen\more_mesh\MAV4_prop_2012_new2_3_more_mesh_0deg-1-0558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_chen\more_mesh\MAV4_prop_2012_new2_3_more_mesh_0deg-1-05580_9.jpg"/>
                          <pic:cNvPicPr>
                            <a:picLocks noChangeAspect="1" noChangeArrowheads="1"/>
                          </pic:cNvPicPr>
                        </pic:nvPicPr>
                        <pic:blipFill>
                          <a:blip r:embed="rId295"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(left view)</w:t>
            </w:r>
          </w:p>
        </w:tc>
        <w:tc>
          <w:tcPr>
            <w:tcW w:w="4261" w:type="dxa"/>
            <w:tcBorders>
              <w:top w:val="nil"/>
              <w:left w:val="nil"/>
              <w:bottom w:val="nil"/>
              <w:right w:val="nil"/>
            </w:tcBorders>
          </w:tcPr>
          <w:p w:rsidR="006E6D46" w:rsidRDefault="006E6D46" w:rsidP="00A06827">
            <w:pPr>
              <w:rPr>
                <w:rFonts w:eastAsiaTheme="minorEastAsia"/>
                <w:lang w:val="en-GB"/>
              </w:rPr>
            </w:pPr>
            <w:r w:rsidRPr="008F24C6">
              <w:rPr>
                <w:rFonts w:eastAsiaTheme="minorEastAsia"/>
                <w:noProof/>
              </w:rPr>
              <w:drawing>
                <wp:inline distT="0" distB="0" distL="0" distR="0">
                  <wp:extent cx="2520000" cy="2239886"/>
                  <wp:effectExtent l="19050" t="0" r="0" b="0"/>
                  <wp:docPr id="212" name="Picture 17" descr="L:\Jason_chen\more_mesh\MAV4_prop_2012_new2_3_more_mesh_0deg-1-0558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Jason_chen\more_mesh\MAV4_prop_2012_new2_3_more_mesh_0deg-1-05580_8.jpg"/>
                          <pic:cNvPicPr>
                            <a:picLocks noChangeAspect="1" noChangeArrowheads="1"/>
                          </pic:cNvPicPr>
                        </pic:nvPicPr>
                        <pic:blipFill>
                          <a:blip r:embed="rId296"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(right view)</w:t>
            </w:r>
          </w:p>
        </w:tc>
      </w:tr>
      <w:tr w:rsidR="006E6D46" w:rsidTr="00CD55CB">
        <w:tc>
          <w:tcPr>
            <w:tcW w:w="4261" w:type="dxa"/>
            <w:tcBorders>
              <w:top w:val="nil"/>
              <w:left w:val="nil"/>
              <w:bottom w:val="nil"/>
              <w:right w:val="nil"/>
            </w:tcBorders>
          </w:tcPr>
          <w:p w:rsidR="006E6D46" w:rsidRDefault="006E6D46" w:rsidP="00A06827">
            <w:pPr>
              <w:rPr>
                <w:rFonts w:eastAsiaTheme="minorEastAsia"/>
                <w:lang w:val="en-GB"/>
              </w:rPr>
            </w:pPr>
            <w:r>
              <w:rPr>
                <w:rFonts w:eastAsiaTheme="minorEastAsia"/>
                <w:noProof/>
              </w:rPr>
              <w:drawing>
                <wp:inline distT="0" distB="0" distL="0" distR="0">
                  <wp:extent cx="2532600" cy="1289674"/>
                  <wp:effectExtent l="19050" t="0" r="1050" b="0"/>
                  <wp:docPr id="213" name="Picture 11" descr="F:\Jason_chen\more_mesh(no_vertical_tail)\0deg_more_mesh_no_tail\MAV4_prop_2012_new2_3_more_mesh_0deg-1-1170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ore_mesh(no_vertical_tail)\0deg_more_mesh_no_tail\MAV4_prop_2012_new2_3_more_mesh_0deg-1-11700_P005.jpg"/>
                          <pic:cNvPicPr>
                            <a:picLocks noChangeAspect="1" noChangeArrowheads="1"/>
                          </pic:cNvPicPr>
                        </pic:nvPicPr>
                        <pic:blipFill>
                          <a:blip r:embed="rId297" cstate="print"/>
                          <a:srcRect l="8206" t="24860" r="3211" b="24383"/>
                          <a:stretch>
                            <a:fillRect/>
                          </a:stretch>
                        </pic:blipFill>
                        <pic:spPr bwMode="auto">
                          <a:xfrm>
                            <a:off x="0" y="0"/>
                            <a:ext cx="2532600" cy="1289674"/>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rFonts w:eastAsiaTheme="minorEastAsia" w:hint="eastAsia"/>
                <w:lang w:val="en-GB"/>
              </w:rPr>
              <w:t>2z/b = 0.25(up-going blade )</w:t>
            </w:r>
          </w:p>
        </w:tc>
        <w:tc>
          <w:tcPr>
            <w:tcW w:w="4261" w:type="dxa"/>
            <w:tcBorders>
              <w:top w:val="nil"/>
              <w:left w:val="nil"/>
              <w:bottom w:val="nil"/>
              <w:right w:val="nil"/>
            </w:tcBorders>
          </w:tcPr>
          <w:p w:rsidR="006E6D46" w:rsidRDefault="006E6D46" w:rsidP="00A06827">
            <w:pPr>
              <w:rPr>
                <w:rFonts w:eastAsiaTheme="minorEastAsia"/>
                <w:lang w:val="en-GB"/>
              </w:rPr>
            </w:pPr>
            <w:r>
              <w:rPr>
                <w:rFonts w:eastAsiaTheme="minorEastAsia"/>
                <w:noProof/>
              </w:rPr>
              <w:drawing>
                <wp:inline distT="0" distB="0" distL="0" distR="0">
                  <wp:extent cx="2518013" cy="1247389"/>
                  <wp:effectExtent l="19050" t="0" r="0" b="0"/>
                  <wp:docPr id="217" name="Picture 12" descr="F:\Jason_chen\more_mesh(no_vertical_tail)\0deg_more_mesh_no_tail\MAV4_prop_2012_new2_3_more_mesh_0deg-1-1170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ore_mesh(no_vertical_tail)\0deg_more_mesh_no_tail\MAV4_prop_2012_new2_3_more_mesh_0deg-1-11700_P01.jpg"/>
                          <pic:cNvPicPr>
                            <a:picLocks noChangeAspect="1" noChangeArrowheads="1"/>
                          </pic:cNvPicPr>
                        </pic:nvPicPr>
                        <pic:blipFill>
                          <a:blip r:embed="rId298" cstate="print"/>
                          <a:srcRect l="6965" t="28234" r="4504" b="22544"/>
                          <a:stretch>
                            <a:fillRect/>
                          </a:stretch>
                        </pic:blipFill>
                        <pic:spPr bwMode="auto">
                          <a:xfrm>
                            <a:off x="0" y="0"/>
                            <a:ext cx="2518013" cy="1247389"/>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lang w:val="en-GB"/>
              </w:rPr>
            </w:pPr>
            <w:r w:rsidRPr="00CE4706">
              <w:rPr>
                <w:rFonts w:eastAsiaTheme="minorEastAsia" w:hint="eastAsia"/>
                <w:lang w:val="en-GB"/>
              </w:rPr>
              <w:t>2z/b = 0.5(up-going blade )</w:t>
            </w:r>
          </w:p>
        </w:tc>
      </w:tr>
      <w:tr w:rsidR="006E6D46" w:rsidTr="00CD55CB">
        <w:tc>
          <w:tcPr>
            <w:tcW w:w="4261" w:type="dxa"/>
            <w:tcBorders>
              <w:top w:val="nil"/>
              <w:left w:val="nil"/>
              <w:bottom w:val="nil"/>
              <w:right w:val="nil"/>
            </w:tcBorders>
          </w:tcPr>
          <w:p w:rsidR="006E6D46" w:rsidRDefault="006E6D46" w:rsidP="00A06827">
            <w:pPr>
              <w:rPr>
                <w:rFonts w:eastAsiaTheme="minorEastAsia"/>
                <w:noProof/>
                <w:lang w:val="en-GB"/>
              </w:rPr>
            </w:pPr>
            <w:r>
              <w:rPr>
                <w:rFonts w:eastAsiaTheme="minorEastAsia"/>
                <w:noProof/>
              </w:rPr>
              <w:drawing>
                <wp:inline distT="0" distB="0" distL="0" distR="0">
                  <wp:extent cx="2496871" cy="1257960"/>
                  <wp:effectExtent l="19050" t="0" r="0" b="0"/>
                  <wp:docPr id="218" name="Picture 13" descr="F:\Jason_chen\more_mesh(no_vertical_tail)\0deg_more_mesh_no_tail\MAV4_prop_2012_new2_3_more_mesh_0deg-1-1170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Jason_chen\more_mesh(no_vertical_tail)\0deg_more_mesh_no_tail\MAV4_prop_2012_new2_3_more_mesh_0deg-1-11700_N005.jpg"/>
                          <pic:cNvPicPr>
                            <a:picLocks noChangeAspect="1" noChangeArrowheads="1"/>
                          </pic:cNvPicPr>
                        </pic:nvPicPr>
                        <pic:blipFill>
                          <a:blip r:embed="rId299" cstate="print"/>
                          <a:srcRect l="9312" t="32531" r="3879" b="17809"/>
                          <a:stretch>
                            <a:fillRect/>
                          </a:stretch>
                        </pic:blipFill>
                        <pic:spPr bwMode="auto">
                          <a:xfrm>
                            <a:off x="0" y="0"/>
                            <a:ext cx="2496871" cy="1257960"/>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noProof/>
                <w:lang w:val="en-GB"/>
              </w:rPr>
            </w:pPr>
            <w:r>
              <w:rPr>
                <w:rFonts w:eastAsiaTheme="minorEastAsia" w:hint="eastAsia"/>
                <w:lang w:val="en-GB"/>
              </w:rPr>
              <w:t>2z/b = 0.25 (down-going blade )</w:t>
            </w:r>
          </w:p>
        </w:tc>
        <w:tc>
          <w:tcPr>
            <w:tcW w:w="4261" w:type="dxa"/>
            <w:tcBorders>
              <w:top w:val="nil"/>
              <w:left w:val="nil"/>
              <w:bottom w:val="nil"/>
              <w:right w:val="nil"/>
            </w:tcBorders>
          </w:tcPr>
          <w:p w:rsidR="006E6D46" w:rsidRDefault="006E6D46" w:rsidP="00A06827">
            <w:pPr>
              <w:rPr>
                <w:rFonts w:eastAsiaTheme="minorEastAsia"/>
                <w:noProof/>
                <w:lang w:val="en-GB"/>
              </w:rPr>
            </w:pPr>
            <w:r>
              <w:rPr>
                <w:rFonts w:eastAsiaTheme="minorEastAsia"/>
                <w:noProof/>
              </w:rPr>
              <w:drawing>
                <wp:inline distT="0" distB="0" distL="0" distR="0">
                  <wp:extent cx="2576154" cy="1257960"/>
                  <wp:effectExtent l="19050" t="0" r="0" b="0"/>
                  <wp:docPr id="222" name="Picture 14" descr="F:\Jason_chen\more_mesh(no_vertical_tail)\0deg_more_mesh_no_tail\MAV4_prop_2012_new2_3_more_mesh_0deg-1-1170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ore_mesh(no_vertical_tail)\0deg_more_mesh_no_tail\MAV4_prop_2012_new2_3_more_mesh_0deg-1-11700_N01.jpg"/>
                          <pic:cNvPicPr>
                            <a:picLocks noChangeAspect="1" noChangeArrowheads="1"/>
                          </pic:cNvPicPr>
                        </pic:nvPicPr>
                        <pic:blipFill>
                          <a:blip r:embed="rId300" cstate="print"/>
                          <a:srcRect l="5460" t="27482" r="751" b="21248"/>
                          <a:stretch>
                            <a:fillRect/>
                          </a:stretch>
                        </pic:blipFill>
                        <pic:spPr bwMode="auto">
                          <a:xfrm>
                            <a:off x="0" y="0"/>
                            <a:ext cx="2576154" cy="1257960"/>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rPr>
                <w:rFonts w:eastAsiaTheme="minorEastAsia"/>
                <w:noProof/>
                <w:lang w:val="en-GB"/>
              </w:rPr>
            </w:pPr>
            <w:r>
              <w:rPr>
                <w:rFonts w:eastAsiaTheme="minorEastAsia" w:hint="eastAsia"/>
                <w:lang w:val="en-GB"/>
              </w:rPr>
              <w:t>2z/b = 0.5 (down-going blade )</w:t>
            </w:r>
          </w:p>
        </w:tc>
      </w:tr>
      <w:tr w:rsidR="006E6D46" w:rsidTr="00CD55CB">
        <w:tc>
          <w:tcPr>
            <w:tcW w:w="8522" w:type="dxa"/>
            <w:gridSpan w:val="2"/>
            <w:tcBorders>
              <w:top w:val="nil"/>
              <w:left w:val="nil"/>
              <w:bottom w:val="nil"/>
              <w:right w:val="nil"/>
            </w:tcBorders>
          </w:tcPr>
          <w:p w:rsidR="006E6D46" w:rsidRDefault="006E6D46" w:rsidP="00A06827">
            <w:pPr>
              <w:jc w:val="center"/>
              <w:rPr>
                <w:rFonts w:eastAsiaTheme="minorEastAsia"/>
                <w:noProof/>
                <w:lang w:val="en-GB"/>
              </w:rPr>
            </w:pPr>
            <w:r>
              <w:rPr>
                <w:rFonts w:eastAsiaTheme="minorEastAsia"/>
                <w:noProof/>
              </w:rPr>
              <w:drawing>
                <wp:inline distT="0" distB="0" distL="0" distR="0">
                  <wp:extent cx="2520000" cy="1615516"/>
                  <wp:effectExtent l="19050" t="0" r="0" b="0"/>
                  <wp:docPr id="223" name="Picture 15" descr="F:\Jason_chen\more_mesh(no_vertical_tail)\0deg_more_mesh_no_tail\MAV4_prop_2012_new2_3_more_mesh_0deg-1-1170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Jason_chen\more_mesh(no_vertical_tail)\0deg_more_mesh_no_tail\MAV4_prop_2012_new2_3_more_mesh_0deg-1-11700_sym.jpg"/>
                          <pic:cNvPicPr>
                            <a:picLocks noChangeAspect="1" noChangeArrowheads="1"/>
                          </pic:cNvPicPr>
                        </pic:nvPicPr>
                        <pic:blipFill>
                          <a:blip r:embed="rId301" cstate="print"/>
                          <a:srcRect l="1359" t="16942" r="2314" b="13636"/>
                          <a:stretch>
                            <a:fillRect/>
                          </a:stretch>
                        </pic:blipFill>
                        <pic:spPr bwMode="auto">
                          <a:xfrm>
                            <a:off x="0" y="0"/>
                            <a:ext cx="2520000" cy="1615516"/>
                          </a:xfrm>
                          <a:prstGeom prst="rect">
                            <a:avLst/>
                          </a:prstGeom>
                          <a:noFill/>
                          <a:ln w="9525">
                            <a:noFill/>
                            <a:miter lim="800000"/>
                            <a:headEnd/>
                            <a:tailEnd/>
                          </a:ln>
                        </pic:spPr>
                      </pic:pic>
                    </a:graphicData>
                  </a:graphic>
                </wp:inline>
              </w:drawing>
            </w:r>
          </w:p>
          <w:p w:rsidR="00EC7402" w:rsidRDefault="006E6D46">
            <w:pPr>
              <w:pStyle w:val="ListParagraph"/>
              <w:numPr>
                <w:ilvl w:val="0"/>
                <w:numId w:val="82"/>
              </w:numPr>
              <w:ind w:firstLineChars="0"/>
              <w:jc w:val="center"/>
              <w:rPr>
                <w:rFonts w:eastAsiaTheme="minorEastAsia"/>
                <w:noProof/>
                <w:lang w:val="en-GB"/>
              </w:rPr>
            </w:pPr>
            <w:r>
              <w:rPr>
                <w:rFonts w:eastAsiaTheme="minorEastAsia"/>
                <w:noProof/>
                <w:lang w:val="en-GB"/>
              </w:rPr>
              <w:t>C</w:t>
            </w:r>
            <w:r>
              <w:rPr>
                <w:rFonts w:eastAsiaTheme="minorEastAsia" w:hint="eastAsia"/>
                <w:noProof/>
                <w:lang w:val="en-GB"/>
              </w:rPr>
              <w:t>entre plane</w:t>
            </w:r>
          </w:p>
        </w:tc>
      </w:tr>
    </w:tbl>
    <w:p w:rsidR="006E6D46" w:rsidRDefault="006E6D46" w:rsidP="00405A92">
      <w:pPr>
        <w:pStyle w:val="Caption"/>
        <w:rPr>
          <w:rFonts w:eastAsiaTheme="minorEastAsia"/>
          <w:lang w:val="en-GB"/>
        </w:rPr>
      </w:pPr>
      <w:bookmarkStart w:id="264" w:name="_Ref354997025"/>
      <w:r>
        <w:t xml:space="preserve">Figure </w:t>
      </w:r>
      <w:fldSimple w:instr=" SEQ Figure \* ARABIC ">
        <w:r w:rsidR="00706147">
          <w:t>84</w:t>
        </w:r>
      </w:fldSimple>
      <w:bookmarkEnd w:id="264"/>
      <w:r>
        <w:t xml:space="preserve"> instantaneous flow structures </w:t>
      </w:r>
      <w:r>
        <w:rPr>
          <w:rFonts w:eastAsiaTheme="minorEastAsia" w:hint="eastAsia"/>
        </w:rPr>
        <w:t>at</w:t>
      </w:r>
      <w:r>
        <w:t xml:space="preserve"> α</w:t>
      </w:r>
      <w:r>
        <w:rPr>
          <w:rFonts w:eastAsiaTheme="minorEastAsia" w:hint="eastAsia"/>
        </w:rPr>
        <w:t xml:space="preserve"> </w:t>
      </w:r>
      <w:r w:rsidRPr="009A3691">
        <w:rPr>
          <w:lang w:val="en-GB"/>
        </w:rPr>
        <w:t>=</w:t>
      </w:r>
      <w:r>
        <w:rPr>
          <w:rFonts w:eastAsiaTheme="minorEastAsia" w:hint="eastAsia"/>
          <w:lang w:val="en-GB"/>
        </w:rPr>
        <w:t xml:space="preserve"> </w:t>
      </w:r>
      <w:r w:rsidRPr="009A3691">
        <w:rPr>
          <w:lang w:val="en-GB"/>
        </w:rPr>
        <w:t>0</w:t>
      </w:r>
      <w:r w:rsidR="00486B5E">
        <w:rPr>
          <w:lang w:val="en-GB"/>
        </w:rPr>
        <w:t>°</w:t>
      </w:r>
      <w:r>
        <w:rPr>
          <w:rFonts w:eastAsiaTheme="minorEastAsia" w:hint="eastAsia"/>
          <w:lang w:val="en-GB"/>
        </w:rPr>
        <w:t xml:space="preserve">, and </w:t>
      </w: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w:t>
      </w:r>
      <w:r>
        <w:rPr>
          <w:lang w:val="en-GB"/>
        </w:rPr>
        <w:t>(No vertical stabilizer)</w:t>
      </w:r>
    </w:p>
    <w:p w:rsidR="006E6D46" w:rsidRPr="006E6D46" w:rsidRDefault="006E6D46" w:rsidP="00BC7D71">
      <w:pPr>
        <w:rPr>
          <w:rFonts w:eastAsiaTheme="minorEastAsia"/>
          <w:lang w:val="en-GB"/>
        </w:rPr>
      </w:pPr>
    </w:p>
    <w:p w:rsidR="00F40BDD" w:rsidRPr="00F40BDD" w:rsidRDefault="000027A0" w:rsidP="006D1E9A">
      <w:pPr>
        <w:pStyle w:val="Heading3"/>
        <w:numPr>
          <w:ilvl w:val="1"/>
          <w:numId w:val="10"/>
        </w:numPr>
        <w:rPr>
          <w:kern w:val="0"/>
        </w:rPr>
      </w:pPr>
      <w:bookmarkStart w:id="265" w:name="_Ref367369801"/>
      <w:bookmarkStart w:id="266" w:name="_Ref367701233"/>
      <w:bookmarkStart w:id="267" w:name="_Toc376426090"/>
      <w:r>
        <w:rPr>
          <w:kern w:val="0"/>
        </w:rPr>
        <w:lastRenderedPageBreak/>
        <w:t xml:space="preserve">Propeller </w:t>
      </w:r>
      <w:r w:rsidRPr="007E073D">
        <w:rPr>
          <w:lang w:val="en-GB"/>
        </w:rPr>
        <w:t xml:space="preserve">slipstream effect </w:t>
      </w:r>
      <w:r w:rsidR="004E0147">
        <w:rPr>
          <w:lang w:val="en-GB"/>
        </w:rPr>
        <w:t xml:space="preserve">with vertical stabilizer </w:t>
      </w:r>
      <w:r w:rsidR="00F40BDD">
        <w:rPr>
          <w:lang w:val="en-GB"/>
        </w:rPr>
        <w:t>(</w:t>
      </w:r>
      <w:r w:rsidR="00C505BA">
        <w:rPr>
          <w:rFonts w:cs="Times New Roman"/>
          <w:lang w:val="en-GB"/>
        </w:rPr>
        <w:t>ω</w:t>
      </w:r>
      <w:r w:rsidR="004E0147">
        <w:rPr>
          <w:lang w:val="en-GB"/>
        </w:rPr>
        <w:t xml:space="preserve"> = 1131 rad/s</w:t>
      </w:r>
      <w:r w:rsidR="00F40BDD">
        <w:rPr>
          <w:lang w:val="en-GB"/>
        </w:rPr>
        <w:t>)</w:t>
      </w:r>
      <w:bookmarkEnd w:id="265"/>
      <w:bookmarkEnd w:id="266"/>
      <w:bookmarkEnd w:id="267"/>
    </w:p>
    <w:p w:rsidR="00B05B00" w:rsidRDefault="00A75279" w:rsidP="00260101">
      <w:pPr>
        <w:spacing w:before="100" w:beforeAutospacing="1"/>
        <w:rPr>
          <w:rFonts w:eastAsiaTheme="minorEastAsia"/>
          <w:kern w:val="0"/>
          <w:szCs w:val="20"/>
        </w:rPr>
      </w:pPr>
      <w:r>
        <w:rPr>
          <w:rFonts w:eastAsiaTheme="minorEastAsia"/>
          <w:kern w:val="0"/>
          <w:szCs w:val="20"/>
        </w:rPr>
        <w:t xml:space="preserve">In </w:t>
      </w:r>
      <w:r w:rsidR="00486B5E">
        <w:rPr>
          <w:rFonts w:eastAsiaTheme="minorEastAsia"/>
          <w:kern w:val="0"/>
          <w:szCs w:val="20"/>
        </w:rPr>
        <w:t xml:space="preserve">Section </w:t>
      </w:r>
      <w:r w:rsidR="00C97ADF">
        <w:rPr>
          <w:rFonts w:eastAsiaTheme="minorEastAsia"/>
          <w:kern w:val="0"/>
          <w:szCs w:val="20"/>
        </w:rPr>
        <w:fldChar w:fldCharType="begin"/>
      </w:r>
      <w:r w:rsidR="00AE01A5">
        <w:rPr>
          <w:rFonts w:eastAsiaTheme="minorEastAsia"/>
          <w:kern w:val="0"/>
          <w:szCs w:val="20"/>
        </w:rPr>
        <w:instrText xml:space="preserve"> REF _Ref367287676 \r </w:instrText>
      </w:r>
      <w:r w:rsidR="00C97ADF">
        <w:rPr>
          <w:rFonts w:eastAsiaTheme="minorEastAsia"/>
          <w:kern w:val="0"/>
          <w:szCs w:val="20"/>
        </w:rPr>
        <w:fldChar w:fldCharType="separate"/>
      </w:r>
      <w:r w:rsidR="00706147">
        <w:rPr>
          <w:rFonts w:eastAsiaTheme="minorEastAsia"/>
          <w:kern w:val="0"/>
          <w:szCs w:val="20"/>
        </w:rPr>
        <w:t>5.3</w:t>
      </w:r>
      <w:r w:rsidR="00C97ADF">
        <w:rPr>
          <w:rFonts w:eastAsiaTheme="minorEastAsia"/>
          <w:kern w:val="0"/>
          <w:szCs w:val="20"/>
        </w:rPr>
        <w:fldChar w:fldCharType="end"/>
      </w:r>
      <w:r>
        <w:rPr>
          <w:rFonts w:eastAsiaTheme="minorEastAsia"/>
          <w:kern w:val="0"/>
          <w:szCs w:val="20"/>
        </w:rPr>
        <w:t xml:space="preserve">, we have discussed the </w:t>
      </w:r>
      <w:r w:rsidR="003A067B">
        <w:rPr>
          <w:rFonts w:eastAsiaTheme="minorEastAsia"/>
          <w:kern w:val="0"/>
          <w:szCs w:val="20"/>
        </w:rPr>
        <w:t xml:space="preserve">aerodynamic </w:t>
      </w:r>
      <w:r w:rsidR="00F31097">
        <w:rPr>
          <w:rFonts w:eastAsiaTheme="minorEastAsia"/>
          <w:kern w:val="0"/>
          <w:szCs w:val="20"/>
        </w:rPr>
        <w:t>performance</w:t>
      </w:r>
      <w:r w:rsidR="003A067B">
        <w:rPr>
          <w:rFonts w:eastAsiaTheme="minorEastAsia"/>
          <w:kern w:val="0"/>
          <w:szCs w:val="20"/>
        </w:rPr>
        <w:t xml:space="preserve"> and the stabilit</w:t>
      </w:r>
      <w:r w:rsidR="00F31097">
        <w:rPr>
          <w:rFonts w:eastAsiaTheme="minorEastAsia"/>
          <w:kern w:val="0"/>
          <w:szCs w:val="20"/>
        </w:rPr>
        <w:t xml:space="preserve">y </w:t>
      </w:r>
      <w:r w:rsidR="003A067B">
        <w:rPr>
          <w:rFonts w:eastAsiaTheme="minorEastAsia"/>
          <w:kern w:val="0"/>
          <w:szCs w:val="20"/>
        </w:rPr>
        <w:t>due to the propeller effects</w:t>
      </w:r>
      <w:r>
        <w:rPr>
          <w:rFonts w:eastAsiaTheme="minorEastAsia"/>
          <w:kern w:val="0"/>
          <w:szCs w:val="20"/>
        </w:rPr>
        <w:t>.</w:t>
      </w:r>
      <w:r w:rsidR="003A067B">
        <w:rPr>
          <w:rFonts w:eastAsiaTheme="minorEastAsia"/>
          <w:kern w:val="0"/>
          <w:szCs w:val="20"/>
        </w:rPr>
        <w:t xml:space="preserve"> The MAV model in the previous section has no vertical stabilizer</w:t>
      </w:r>
      <w:r w:rsidR="003A067B" w:rsidRPr="003A067B">
        <w:rPr>
          <w:rFonts w:eastAsiaTheme="minorEastAsia"/>
          <w:kern w:val="0"/>
          <w:szCs w:val="20"/>
        </w:rPr>
        <w:t xml:space="preserve"> </w:t>
      </w:r>
      <w:r w:rsidR="003A067B">
        <w:rPr>
          <w:rFonts w:eastAsiaTheme="minorEastAsia"/>
          <w:kern w:val="0"/>
          <w:szCs w:val="20"/>
        </w:rPr>
        <w:t>installe</w:t>
      </w:r>
      <w:r w:rsidR="00325660">
        <w:rPr>
          <w:rFonts w:eastAsiaTheme="minorEastAsia"/>
          <w:kern w:val="0"/>
          <w:szCs w:val="20"/>
        </w:rPr>
        <w:t>d and unbalanced side forces have</w:t>
      </w:r>
      <w:r w:rsidR="003A067B">
        <w:rPr>
          <w:rFonts w:eastAsiaTheme="minorEastAsia"/>
          <w:kern w:val="0"/>
          <w:szCs w:val="20"/>
        </w:rPr>
        <w:t xml:space="preserve"> been generated from the propeller slipstream effect. Therefore, for the lateral stability purposes, a vertical stabilizer </w:t>
      </w:r>
      <w:r w:rsidR="00486B5E">
        <w:rPr>
          <w:rFonts w:eastAsiaTheme="minorEastAsia"/>
          <w:kern w:val="0"/>
          <w:szCs w:val="20"/>
        </w:rPr>
        <w:t>is</w:t>
      </w:r>
      <w:r w:rsidR="003A067B">
        <w:rPr>
          <w:rFonts w:eastAsiaTheme="minorEastAsia"/>
          <w:kern w:val="0"/>
          <w:szCs w:val="20"/>
        </w:rPr>
        <w:t xml:space="preserve"> installed and the geometry </w:t>
      </w:r>
      <w:r w:rsidR="00486B5E">
        <w:rPr>
          <w:rFonts w:eastAsiaTheme="minorEastAsia"/>
          <w:kern w:val="0"/>
          <w:szCs w:val="20"/>
        </w:rPr>
        <w:t>is shown</w:t>
      </w:r>
      <w:r w:rsidR="003A067B">
        <w:rPr>
          <w:rFonts w:eastAsiaTheme="minorEastAsia"/>
          <w:kern w:val="0"/>
          <w:szCs w:val="20"/>
        </w:rPr>
        <w:t xml:space="preserve"> in </w:t>
      </w:r>
      <w:r w:rsidR="00C97ADF">
        <w:rPr>
          <w:rFonts w:eastAsiaTheme="minorEastAsia"/>
          <w:kern w:val="0"/>
          <w:szCs w:val="20"/>
        </w:rPr>
        <w:fldChar w:fldCharType="begin"/>
      </w:r>
      <w:r w:rsidR="003A067B">
        <w:rPr>
          <w:rFonts w:eastAsiaTheme="minorEastAsia"/>
          <w:kern w:val="0"/>
          <w:szCs w:val="20"/>
        </w:rPr>
        <w:instrText xml:space="preserve"> REF _Ref319939705 \h </w:instrText>
      </w:r>
      <w:r w:rsidR="00C97ADF">
        <w:rPr>
          <w:rFonts w:eastAsiaTheme="minorEastAsia"/>
          <w:kern w:val="0"/>
          <w:szCs w:val="20"/>
        </w:rPr>
      </w:r>
      <w:r w:rsidR="00C97ADF">
        <w:rPr>
          <w:rFonts w:eastAsiaTheme="minorEastAsia"/>
          <w:kern w:val="0"/>
          <w:szCs w:val="20"/>
        </w:rPr>
        <w:fldChar w:fldCharType="separate"/>
      </w:r>
      <w:r w:rsidR="00706147" w:rsidRPr="007E073D">
        <w:rPr>
          <w:lang w:val="en-GB"/>
        </w:rPr>
        <w:t xml:space="preserve">Figure </w:t>
      </w:r>
      <w:r w:rsidR="00706147">
        <w:rPr>
          <w:noProof/>
          <w:lang w:val="en-GB"/>
        </w:rPr>
        <w:t>72</w:t>
      </w:r>
      <w:r w:rsidR="00C97ADF">
        <w:rPr>
          <w:rFonts w:eastAsiaTheme="minorEastAsia"/>
          <w:kern w:val="0"/>
          <w:szCs w:val="20"/>
        </w:rPr>
        <w:fldChar w:fldCharType="end"/>
      </w:r>
      <w:r w:rsidR="003A067B">
        <w:rPr>
          <w:rFonts w:eastAsiaTheme="minorEastAsia"/>
          <w:kern w:val="0"/>
          <w:szCs w:val="20"/>
        </w:rPr>
        <w:t xml:space="preserve"> (c). This section </w:t>
      </w:r>
      <w:r w:rsidR="00486B5E">
        <w:rPr>
          <w:rFonts w:eastAsiaTheme="minorEastAsia"/>
          <w:kern w:val="0"/>
          <w:szCs w:val="20"/>
        </w:rPr>
        <w:t>is</w:t>
      </w:r>
      <w:r w:rsidR="003A067B">
        <w:rPr>
          <w:rFonts w:eastAsiaTheme="minorEastAsia"/>
          <w:kern w:val="0"/>
          <w:szCs w:val="20"/>
        </w:rPr>
        <w:t xml:space="preserve"> divided into two different subsections: </w:t>
      </w:r>
      <w:r w:rsidR="00C97ADF">
        <w:rPr>
          <w:rFonts w:eastAsiaTheme="minorEastAsia"/>
          <w:kern w:val="0"/>
          <w:szCs w:val="20"/>
        </w:rPr>
        <w:fldChar w:fldCharType="begin"/>
      </w:r>
      <w:r w:rsidR="00D43121">
        <w:rPr>
          <w:rFonts w:eastAsiaTheme="minorEastAsia"/>
          <w:kern w:val="0"/>
          <w:szCs w:val="20"/>
        </w:rPr>
        <w:instrText xml:space="preserve"> REF _Ref367373354 \r </w:instrText>
      </w:r>
      <w:r w:rsidR="00C97ADF">
        <w:rPr>
          <w:rFonts w:eastAsiaTheme="minorEastAsia"/>
          <w:kern w:val="0"/>
          <w:szCs w:val="20"/>
        </w:rPr>
        <w:fldChar w:fldCharType="separate"/>
      </w:r>
      <w:r w:rsidR="00706147">
        <w:rPr>
          <w:rFonts w:eastAsiaTheme="minorEastAsia"/>
          <w:kern w:val="0"/>
          <w:szCs w:val="20"/>
        </w:rPr>
        <w:t>5.4.1</w:t>
      </w:r>
      <w:r w:rsidR="00C97ADF">
        <w:rPr>
          <w:rFonts w:eastAsiaTheme="minorEastAsia"/>
          <w:kern w:val="0"/>
          <w:szCs w:val="20"/>
        </w:rPr>
        <w:fldChar w:fldCharType="end"/>
      </w:r>
      <w:r w:rsidR="00D43121">
        <w:rPr>
          <w:rFonts w:eastAsiaTheme="minorEastAsia"/>
          <w:kern w:val="0"/>
          <w:szCs w:val="20"/>
        </w:rPr>
        <w:t xml:space="preserve"> </w:t>
      </w:r>
      <w:r w:rsidR="003A067B">
        <w:rPr>
          <w:rFonts w:eastAsiaTheme="minorEastAsia"/>
          <w:kern w:val="0"/>
          <w:szCs w:val="20"/>
        </w:rPr>
        <w:t>MAV aerodynamic performances and</w:t>
      </w:r>
      <w:r w:rsidR="00D43121">
        <w:rPr>
          <w:rFonts w:eastAsiaTheme="minorEastAsia"/>
          <w:kern w:val="0"/>
          <w:szCs w:val="20"/>
        </w:rPr>
        <w:t xml:space="preserve"> </w:t>
      </w:r>
      <w:r w:rsidR="00C97ADF">
        <w:rPr>
          <w:rFonts w:eastAsiaTheme="minorEastAsia"/>
          <w:kern w:val="0"/>
          <w:szCs w:val="20"/>
        </w:rPr>
        <w:fldChar w:fldCharType="begin"/>
      </w:r>
      <w:r w:rsidR="00B05B00">
        <w:rPr>
          <w:rFonts w:eastAsiaTheme="minorEastAsia"/>
          <w:kern w:val="0"/>
          <w:szCs w:val="20"/>
        </w:rPr>
        <w:instrText xml:space="preserve"> REF _Ref374369090 \r </w:instrText>
      </w:r>
      <w:r w:rsidR="00C97ADF">
        <w:rPr>
          <w:rFonts w:eastAsiaTheme="minorEastAsia"/>
          <w:kern w:val="0"/>
          <w:szCs w:val="20"/>
        </w:rPr>
        <w:fldChar w:fldCharType="separate"/>
      </w:r>
      <w:r w:rsidR="00706147">
        <w:rPr>
          <w:rFonts w:eastAsiaTheme="minorEastAsia"/>
          <w:kern w:val="0"/>
          <w:szCs w:val="20"/>
        </w:rPr>
        <w:t>5.4.2</w:t>
      </w:r>
      <w:r w:rsidR="00C97ADF">
        <w:rPr>
          <w:rFonts w:eastAsiaTheme="minorEastAsia"/>
          <w:kern w:val="0"/>
          <w:szCs w:val="20"/>
        </w:rPr>
        <w:fldChar w:fldCharType="end"/>
      </w:r>
      <w:r w:rsidR="00B05B00">
        <w:rPr>
          <w:rFonts w:eastAsiaTheme="minorEastAsia"/>
          <w:kern w:val="0"/>
          <w:szCs w:val="20"/>
        </w:rPr>
        <w:t xml:space="preserve"> flow structure around MAV at different propeller azimuth angle.</w:t>
      </w:r>
    </w:p>
    <w:p w:rsidR="00B05B00" w:rsidRDefault="00B05B00" w:rsidP="00B05B00">
      <w:pPr>
        <w:rPr>
          <w:rFonts w:eastAsiaTheme="minorEastAsia"/>
          <w:kern w:val="0"/>
          <w:szCs w:val="20"/>
        </w:rPr>
      </w:pPr>
    </w:p>
    <w:p w:rsidR="000027A0" w:rsidRDefault="000027A0" w:rsidP="00B05B00">
      <w:pPr>
        <w:rPr>
          <w:rFonts w:eastAsiaTheme="minorEastAsia"/>
          <w:kern w:val="0"/>
          <w:szCs w:val="20"/>
        </w:rPr>
      </w:pPr>
    </w:p>
    <w:p w:rsidR="00F40BDD" w:rsidRPr="00F40BDD" w:rsidRDefault="003A067B" w:rsidP="006D1E9A">
      <w:pPr>
        <w:pStyle w:val="Heading4"/>
        <w:numPr>
          <w:ilvl w:val="2"/>
          <w:numId w:val="10"/>
        </w:numPr>
        <w:ind w:left="567" w:hanging="567"/>
        <w:rPr>
          <w:kern w:val="0"/>
        </w:rPr>
      </w:pPr>
      <w:bookmarkStart w:id="268" w:name="_Ref367373354"/>
      <w:bookmarkStart w:id="269" w:name="_Toc376426091"/>
      <w:r w:rsidRPr="00F40BDD">
        <w:rPr>
          <w:lang w:val="en-GB"/>
        </w:rPr>
        <w:t xml:space="preserve">MAV </w:t>
      </w:r>
      <w:r w:rsidR="00F40BDD" w:rsidRPr="00F40BDD">
        <w:rPr>
          <w:kern w:val="0"/>
        </w:rPr>
        <w:t>Aerodynamic performance</w:t>
      </w:r>
      <w:bookmarkEnd w:id="268"/>
      <w:bookmarkEnd w:id="269"/>
    </w:p>
    <w:p w:rsidR="00576368" w:rsidRDefault="00806A39" w:rsidP="0089691F">
      <w:pPr>
        <w:spacing w:before="100" w:beforeAutospacing="1"/>
        <w:rPr>
          <w:rFonts w:eastAsiaTheme="minorEastAsia"/>
          <w:kern w:val="0"/>
          <w:szCs w:val="20"/>
        </w:rPr>
      </w:pPr>
      <w:r>
        <w:rPr>
          <w:rFonts w:eastAsiaTheme="minorEastAsia"/>
          <w:kern w:val="0"/>
          <w:szCs w:val="20"/>
        </w:rPr>
        <w:t>The aerodynamic contribution</w:t>
      </w:r>
      <w:r w:rsidR="00BA6F31">
        <w:rPr>
          <w:rFonts w:eastAsiaTheme="minorEastAsia"/>
          <w:kern w:val="0"/>
          <w:szCs w:val="20"/>
        </w:rPr>
        <w:t>,</w:t>
      </w:r>
      <w:r>
        <w:rPr>
          <w:rFonts w:eastAsiaTheme="minorEastAsia"/>
          <w:kern w:val="0"/>
          <w:szCs w:val="20"/>
        </w:rPr>
        <w:t xml:space="preserve"> from each part</w:t>
      </w:r>
      <w:r w:rsidR="00BA6F31">
        <w:rPr>
          <w:rFonts w:eastAsiaTheme="minorEastAsia"/>
          <w:kern w:val="0"/>
          <w:szCs w:val="20"/>
        </w:rPr>
        <w:t>: propeller, wing-fuselage, and the vertical stabilizer,</w:t>
      </w:r>
      <w:r>
        <w:rPr>
          <w:rFonts w:eastAsiaTheme="minorEastAsia"/>
          <w:kern w:val="0"/>
          <w:szCs w:val="20"/>
        </w:rPr>
        <w:t xml:space="preserve"> </w:t>
      </w:r>
      <w:r w:rsidR="00EB1410">
        <w:rPr>
          <w:rFonts w:eastAsiaTheme="minorEastAsia"/>
          <w:kern w:val="0"/>
          <w:szCs w:val="20"/>
        </w:rPr>
        <w:t>have</w:t>
      </w:r>
      <w:r>
        <w:rPr>
          <w:rFonts w:eastAsiaTheme="minorEastAsia"/>
          <w:kern w:val="0"/>
          <w:szCs w:val="20"/>
        </w:rPr>
        <w:t xml:space="preserve"> been plotted as a function of the angle</w:t>
      </w:r>
      <w:r w:rsidR="00D76A6D">
        <w:rPr>
          <w:rFonts w:eastAsiaTheme="minorEastAsia"/>
          <w:kern w:val="0"/>
          <w:szCs w:val="20"/>
        </w:rPr>
        <w:t>s</w:t>
      </w:r>
      <w:r>
        <w:rPr>
          <w:rFonts w:eastAsiaTheme="minorEastAsia"/>
          <w:kern w:val="0"/>
          <w:szCs w:val="20"/>
        </w:rPr>
        <w:t xml:space="preserve"> of attack, </w:t>
      </w:r>
      <w:r w:rsidR="00BA6F31" w:rsidRPr="00EB1410">
        <w:rPr>
          <w:rFonts w:eastAsiaTheme="minorEastAsia"/>
          <w:kern w:val="0"/>
          <w:szCs w:val="20"/>
        </w:rPr>
        <w:t xml:space="preserve">and </w:t>
      </w:r>
      <w:r w:rsidR="00D76A6D" w:rsidRPr="00EB1410">
        <w:rPr>
          <w:rFonts w:eastAsiaTheme="minorEastAsia"/>
          <w:kern w:val="0"/>
          <w:szCs w:val="20"/>
        </w:rPr>
        <w:t xml:space="preserve">are </w:t>
      </w:r>
      <w:r w:rsidRPr="00EB1410">
        <w:rPr>
          <w:rFonts w:eastAsiaTheme="minorEastAsia"/>
          <w:kern w:val="0"/>
          <w:szCs w:val="20"/>
        </w:rPr>
        <w:t>sho</w:t>
      </w:r>
      <w:r w:rsidR="00D76A6D" w:rsidRPr="00EB1410">
        <w:rPr>
          <w:rFonts w:eastAsiaTheme="minorEastAsia"/>
          <w:kern w:val="0"/>
          <w:szCs w:val="20"/>
        </w:rPr>
        <w:t>wn</w:t>
      </w:r>
      <w:r w:rsidRPr="00EB1410">
        <w:rPr>
          <w:rFonts w:eastAsiaTheme="minorEastAsia"/>
          <w:kern w:val="0"/>
          <w:szCs w:val="20"/>
        </w:rPr>
        <w:t xml:space="preserve"> in </w:t>
      </w:r>
      <w:fldSimple w:instr=" REF _Ref357001349  \* MERGEFORMAT ">
        <w:r w:rsidR="00706147">
          <w:t xml:space="preserve">Figure </w:t>
        </w:r>
        <w:r w:rsidR="00706147">
          <w:rPr>
            <w:noProof/>
          </w:rPr>
          <w:t>85</w:t>
        </w:r>
      </w:fldSimple>
      <w:r w:rsidR="00761CC3" w:rsidRPr="00EB1410">
        <w:rPr>
          <w:rFonts w:eastAsiaTheme="minorEastAsia"/>
          <w:kern w:val="0"/>
          <w:szCs w:val="20"/>
        </w:rPr>
        <w:t xml:space="preserve"> (a-f)</w:t>
      </w:r>
      <w:r w:rsidRPr="00EB1410">
        <w:rPr>
          <w:rFonts w:eastAsiaTheme="minorEastAsia"/>
          <w:kern w:val="0"/>
          <w:szCs w:val="20"/>
        </w:rPr>
        <w:t xml:space="preserve">. </w:t>
      </w:r>
      <w:r w:rsidR="00D27F06" w:rsidRPr="00EB1410">
        <w:rPr>
          <w:rFonts w:eastAsiaTheme="minorEastAsia"/>
          <w:kern w:val="0"/>
          <w:szCs w:val="20"/>
        </w:rPr>
        <w:t>The lift</w:t>
      </w:r>
      <w:r w:rsidR="00D27F06">
        <w:rPr>
          <w:rFonts w:eastAsiaTheme="minorEastAsia"/>
          <w:kern w:val="0"/>
          <w:szCs w:val="20"/>
        </w:rPr>
        <w:t xml:space="preserve"> coefficient</w:t>
      </w:r>
      <w:r w:rsidR="00BA6F31">
        <w:rPr>
          <w:rFonts w:eastAsiaTheme="minorEastAsia"/>
          <w:kern w:val="0"/>
          <w:szCs w:val="20"/>
        </w:rPr>
        <w:t>, one of the major parameter</w:t>
      </w:r>
      <w:r w:rsidR="00761CC3">
        <w:rPr>
          <w:rFonts w:eastAsiaTheme="minorEastAsia"/>
          <w:kern w:val="0"/>
          <w:szCs w:val="20"/>
        </w:rPr>
        <w:t>s</w:t>
      </w:r>
      <w:r w:rsidR="00D27F06">
        <w:rPr>
          <w:rFonts w:eastAsiaTheme="minorEastAsia"/>
          <w:kern w:val="0"/>
          <w:szCs w:val="20"/>
        </w:rPr>
        <w:t xml:space="preserve"> for the entire MAV model, </w:t>
      </w:r>
      <w:r w:rsidR="00486B5E">
        <w:rPr>
          <w:rFonts w:eastAsiaTheme="minorEastAsia"/>
          <w:kern w:val="0"/>
          <w:szCs w:val="20"/>
        </w:rPr>
        <w:t>(</w:t>
      </w:r>
      <w:r w:rsidR="00C97ADF">
        <w:rPr>
          <w:rFonts w:eastAsiaTheme="minorEastAsia"/>
          <w:kern w:val="0"/>
          <w:szCs w:val="20"/>
        </w:rPr>
        <w:fldChar w:fldCharType="begin"/>
      </w:r>
      <w:r w:rsidR="00D27F06">
        <w:rPr>
          <w:rFonts w:eastAsiaTheme="minorEastAsia"/>
          <w:kern w:val="0"/>
          <w:szCs w:val="20"/>
        </w:rPr>
        <w:instrText xml:space="preserve"> REF _Ref357001349 </w:instrText>
      </w:r>
      <w:r w:rsidR="00C97ADF">
        <w:rPr>
          <w:rFonts w:eastAsiaTheme="minorEastAsia"/>
          <w:kern w:val="0"/>
          <w:szCs w:val="20"/>
        </w:rPr>
        <w:fldChar w:fldCharType="separate"/>
      </w:r>
      <w:r w:rsidR="00706147">
        <w:t xml:space="preserve">Figure </w:t>
      </w:r>
      <w:r w:rsidR="00706147">
        <w:rPr>
          <w:noProof/>
        </w:rPr>
        <w:t>85</w:t>
      </w:r>
      <w:r w:rsidR="00C97ADF">
        <w:rPr>
          <w:rFonts w:eastAsiaTheme="minorEastAsia"/>
          <w:kern w:val="0"/>
          <w:szCs w:val="20"/>
        </w:rPr>
        <w:fldChar w:fldCharType="end"/>
      </w:r>
      <w:r w:rsidR="00D27F06">
        <w:rPr>
          <w:rFonts w:eastAsiaTheme="minorEastAsia"/>
          <w:kern w:val="0"/>
          <w:szCs w:val="20"/>
        </w:rPr>
        <w:t xml:space="preserve"> a), </w:t>
      </w:r>
      <w:r w:rsidR="00486B5E">
        <w:rPr>
          <w:rFonts w:eastAsiaTheme="minorEastAsia"/>
          <w:kern w:val="0"/>
          <w:szCs w:val="20"/>
        </w:rPr>
        <w:t xml:space="preserve">shows </w:t>
      </w:r>
      <w:r w:rsidR="00D27F06">
        <w:rPr>
          <w:rFonts w:eastAsiaTheme="minorEastAsia"/>
          <w:kern w:val="0"/>
          <w:szCs w:val="20"/>
        </w:rPr>
        <w:t>a maximum lift coefficient C</w:t>
      </w:r>
      <w:r w:rsidR="00D27F06" w:rsidRPr="00D27F06">
        <w:rPr>
          <w:rFonts w:eastAsiaTheme="minorEastAsia"/>
          <w:kern w:val="0"/>
          <w:szCs w:val="20"/>
          <w:vertAlign w:val="subscript"/>
        </w:rPr>
        <w:t>L</w:t>
      </w:r>
      <w:proofErr w:type="gramStart"/>
      <w:r w:rsidR="00D27F06" w:rsidRPr="00D27F06">
        <w:rPr>
          <w:rFonts w:eastAsiaTheme="minorEastAsia"/>
          <w:kern w:val="0"/>
          <w:szCs w:val="20"/>
          <w:vertAlign w:val="subscript"/>
        </w:rPr>
        <w:t>,max</w:t>
      </w:r>
      <w:proofErr w:type="gramEnd"/>
      <w:r w:rsidR="00D27F06" w:rsidRPr="00D27F06">
        <w:rPr>
          <w:rFonts w:eastAsiaTheme="minorEastAsia"/>
          <w:kern w:val="0"/>
          <w:szCs w:val="20"/>
          <w:vertAlign w:val="subscript"/>
        </w:rPr>
        <w:t xml:space="preserve"> </w:t>
      </w:r>
      <w:r w:rsidR="00D27F06">
        <w:rPr>
          <w:rFonts w:eastAsiaTheme="minorEastAsia"/>
          <w:kern w:val="0"/>
          <w:szCs w:val="20"/>
        </w:rPr>
        <w:t>= 2.</w:t>
      </w:r>
      <w:r w:rsidR="00D76A6D">
        <w:rPr>
          <w:rFonts w:eastAsiaTheme="minorEastAsia"/>
          <w:kern w:val="0"/>
          <w:szCs w:val="20"/>
        </w:rPr>
        <w:t>42</w:t>
      </w:r>
      <w:r w:rsidR="00D27F06">
        <w:rPr>
          <w:rFonts w:eastAsiaTheme="minorEastAsia"/>
          <w:kern w:val="0"/>
          <w:szCs w:val="20"/>
        </w:rPr>
        <w:t xml:space="preserve"> with a</w:t>
      </w:r>
      <w:r w:rsidR="00486B5E">
        <w:rPr>
          <w:rFonts w:eastAsiaTheme="minorEastAsia"/>
          <w:kern w:val="0"/>
          <w:szCs w:val="20"/>
        </w:rPr>
        <w:t>n</w:t>
      </w:r>
      <w:r w:rsidR="00D27F06">
        <w:rPr>
          <w:rFonts w:eastAsiaTheme="minorEastAsia"/>
          <w:kern w:val="0"/>
          <w:szCs w:val="20"/>
        </w:rPr>
        <w:t xml:space="preserve"> angle of attack about 36</w:t>
      </w:r>
      <w:r w:rsidR="00486B5E">
        <w:rPr>
          <w:rFonts w:eastAsiaTheme="minorEastAsia"/>
          <w:kern w:val="0"/>
          <w:szCs w:val="20"/>
        </w:rPr>
        <w:t>°.</w:t>
      </w:r>
      <w:r w:rsidR="00D27F06">
        <w:rPr>
          <w:rFonts w:eastAsiaTheme="minorEastAsia"/>
          <w:kern w:val="0"/>
          <w:szCs w:val="20"/>
        </w:rPr>
        <w:t xml:space="preserve"> </w:t>
      </w:r>
      <w:r w:rsidR="00486B5E">
        <w:rPr>
          <w:rFonts w:eastAsiaTheme="minorEastAsia"/>
          <w:kern w:val="0"/>
          <w:szCs w:val="20"/>
        </w:rPr>
        <w:t xml:space="preserve">Such </w:t>
      </w:r>
      <w:r w:rsidR="00D27F06">
        <w:rPr>
          <w:rFonts w:eastAsiaTheme="minorEastAsia"/>
          <w:kern w:val="0"/>
          <w:szCs w:val="20"/>
        </w:rPr>
        <w:t xml:space="preserve">stall angle has been </w:t>
      </w:r>
      <w:r w:rsidR="008A5A52">
        <w:rPr>
          <w:rFonts w:eastAsiaTheme="minorEastAsia"/>
          <w:kern w:val="0"/>
          <w:szCs w:val="20"/>
        </w:rPr>
        <w:t>improved</w:t>
      </w:r>
      <w:r w:rsidR="00D27F06">
        <w:rPr>
          <w:rFonts w:eastAsiaTheme="minorEastAsia"/>
          <w:kern w:val="0"/>
          <w:szCs w:val="20"/>
        </w:rPr>
        <w:t xml:space="preserve"> almost four times </w:t>
      </w:r>
      <w:r w:rsidR="00486B5E">
        <w:rPr>
          <w:rFonts w:eastAsiaTheme="minorEastAsia"/>
          <w:kern w:val="0"/>
          <w:szCs w:val="20"/>
        </w:rPr>
        <w:t>that of</w:t>
      </w:r>
      <w:r w:rsidR="008A5A52">
        <w:rPr>
          <w:rFonts w:eastAsiaTheme="minorEastAsia"/>
          <w:kern w:val="0"/>
          <w:szCs w:val="20"/>
        </w:rPr>
        <w:t xml:space="preserve"> </w:t>
      </w:r>
      <w:r w:rsidR="00D27F06">
        <w:rPr>
          <w:rFonts w:eastAsiaTheme="minorEastAsia"/>
          <w:kern w:val="0"/>
          <w:szCs w:val="20"/>
        </w:rPr>
        <w:t xml:space="preserve">the isolate Zimmerman wing </w:t>
      </w:r>
      <w:proofErr w:type="spellStart"/>
      <w:r w:rsidR="00D27F06">
        <w:rPr>
          <w:rFonts w:eastAsiaTheme="minorEastAsia"/>
          <w:kern w:val="0"/>
          <w:szCs w:val="20"/>
        </w:rPr>
        <w:t>planform</w:t>
      </w:r>
      <w:r w:rsidR="00BA6F31">
        <w:rPr>
          <w:rFonts w:eastAsiaTheme="minorEastAsia"/>
          <w:kern w:val="0"/>
          <w:szCs w:val="20"/>
        </w:rPr>
        <w:t>’s</w:t>
      </w:r>
      <w:proofErr w:type="spellEnd"/>
      <w:r w:rsidR="00BA6F31">
        <w:rPr>
          <w:rFonts w:eastAsiaTheme="minorEastAsia"/>
          <w:kern w:val="0"/>
          <w:szCs w:val="20"/>
        </w:rPr>
        <w:t xml:space="preserve">, </w:t>
      </w:r>
      <w:r w:rsidR="00486B5E">
        <w:rPr>
          <w:rFonts w:eastAsiaTheme="minorEastAsia"/>
          <w:kern w:val="0"/>
          <w:szCs w:val="20"/>
        </w:rPr>
        <w:t>(</w:t>
      </w:r>
      <w:r w:rsidR="00C97ADF">
        <w:rPr>
          <w:rFonts w:eastAsiaTheme="minorEastAsia"/>
          <w:kern w:val="0"/>
          <w:szCs w:val="20"/>
        </w:rPr>
        <w:fldChar w:fldCharType="begin"/>
      </w:r>
      <w:r w:rsidR="00D27F06">
        <w:rPr>
          <w:rFonts w:eastAsiaTheme="minorEastAsia"/>
          <w:kern w:val="0"/>
          <w:szCs w:val="20"/>
        </w:rPr>
        <w:instrText xml:space="preserve"> REF _Ref339967496 </w:instrText>
      </w:r>
      <w:r w:rsidR="00C97ADF">
        <w:rPr>
          <w:rFonts w:eastAsiaTheme="minorEastAsia"/>
          <w:kern w:val="0"/>
          <w:szCs w:val="20"/>
        </w:rPr>
        <w:fldChar w:fldCharType="separate"/>
      </w:r>
      <w:r w:rsidR="00706147">
        <w:t xml:space="preserve">Figure </w:t>
      </w:r>
      <w:r w:rsidR="00706147">
        <w:rPr>
          <w:noProof/>
        </w:rPr>
        <w:t>47</w:t>
      </w:r>
      <w:r w:rsidR="00C97ADF">
        <w:rPr>
          <w:rFonts w:eastAsiaTheme="minorEastAsia"/>
          <w:kern w:val="0"/>
          <w:szCs w:val="20"/>
        </w:rPr>
        <w:fldChar w:fldCharType="end"/>
      </w:r>
      <w:r w:rsidR="00D27F06">
        <w:rPr>
          <w:rFonts w:eastAsiaTheme="minorEastAsia"/>
          <w:kern w:val="0"/>
          <w:szCs w:val="20"/>
        </w:rPr>
        <w:t xml:space="preserve"> a)</w:t>
      </w:r>
      <w:r w:rsidR="003B1D7C">
        <w:rPr>
          <w:rFonts w:eastAsiaTheme="minorEastAsia"/>
          <w:kern w:val="0"/>
          <w:szCs w:val="20"/>
        </w:rPr>
        <w:t xml:space="preserve">. </w:t>
      </w:r>
      <w:r w:rsidR="008A5A52">
        <w:rPr>
          <w:rFonts w:eastAsiaTheme="minorEastAsia"/>
          <w:kern w:val="0"/>
          <w:szCs w:val="20"/>
        </w:rPr>
        <w:t xml:space="preserve">The main effect of the propeller </w:t>
      </w:r>
      <w:r w:rsidR="00EB1410">
        <w:rPr>
          <w:rFonts w:eastAsiaTheme="minorEastAsia"/>
          <w:kern w:val="0"/>
          <w:szCs w:val="20"/>
        </w:rPr>
        <w:t>slipstream</w:t>
      </w:r>
      <w:r w:rsidR="008A5A52">
        <w:rPr>
          <w:rFonts w:eastAsiaTheme="minorEastAsia"/>
          <w:kern w:val="0"/>
          <w:szCs w:val="20"/>
        </w:rPr>
        <w:t xml:space="preserve"> on the wing at high incidence is on the turbulent separation of the boundary layer on the upper wing surface. </w:t>
      </w:r>
      <w:r w:rsidR="00B80F05">
        <w:rPr>
          <w:rFonts w:eastAsiaTheme="minorEastAsia"/>
          <w:kern w:val="0"/>
          <w:szCs w:val="20"/>
        </w:rPr>
        <w:t xml:space="preserve">The injection of momentum from the propeller </w:t>
      </w:r>
      <w:r w:rsidR="00EB1410">
        <w:rPr>
          <w:rFonts w:eastAsiaTheme="minorEastAsia"/>
          <w:kern w:val="0"/>
          <w:szCs w:val="20"/>
        </w:rPr>
        <w:t>slipstream</w:t>
      </w:r>
      <w:r w:rsidR="00B80F05">
        <w:rPr>
          <w:rFonts w:eastAsiaTheme="minorEastAsia"/>
          <w:kern w:val="0"/>
          <w:szCs w:val="20"/>
        </w:rPr>
        <w:t xml:space="preserve"> </w:t>
      </w:r>
      <w:r w:rsidR="00486B5E">
        <w:rPr>
          <w:rFonts w:eastAsiaTheme="minorEastAsia"/>
          <w:kern w:val="0"/>
          <w:szCs w:val="20"/>
        </w:rPr>
        <w:t xml:space="preserve">delays </w:t>
      </w:r>
      <w:r w:rsidR="00B80F05">
        <w:rPr>
          <w:rFonts w:eastAsiaTheme="minorEastAsia"/>
          <w:kern w:val="0"/>
          <w:szCs w:val="20"/>
        </w:rPr>
        <w:t xml:space="preserve">turbulent separation. </w:t>
      </w:r>
      <w:r w:rsidR="008A5A52">
        <w:rPr>
          <w:rFonts w:eastAsiaTheme="minorEastAsia"/>
          <w:kern w:val="0"/>
          <w:szCs w:val="20"/>
        </w:rPr>
        <w:t>The vertical stabilizer</w:t>
      </w:r>
      <w:r w:rsidR="00B80F05">
        <w:rPr>
          <w:rFonts w:eastAsiaTheme="minorEastAsia"/>
          <w:kern w:val="0"/>
          <w:szCs w:val="20"/>
        </w:rPr>
        <w:t>, on the other hand,</w:t>
      </w:r>
      <w:r w:rsidR="008A5A52">
        <w:rPr>
          <w:rFonts w:eastAsiaTheme="minorEastAsia"/>
          <w:kern w:val="0"/>
          <w:szCs w:val="20"/>
        </w:rPr>
        <w:t xml:space="preserve"> has a contribution on minimizing the </w:t>
      </w:r>
      <w:proofErr w:type="spellStart"/>
      <w:r w:rsidR="008A5A52">
        <w:rPr>
          <w:rFonts w:eastAsiaTheme="minorEastAsia"/>
          <w:kern w:val="0"/>
          <w:szCs w:val="20"/>
        </w:rPr>
        <w:t>spanwise</w:t>
      </w:r>
      <w:proofErr w:type="spellEnd"/>
      <w:r w:rsidR="008A5A52">
        <w:rPr>
          <w:rFonts w:eastAsiaTheme="minorEastAsia"/>
          <w:kern w:val="0"/>
          <w:szCs w:val="20"/>
        </w:rPr>
        <w:t xml:space="preserve"> flow as the propeller wake is highly turbulent and helical</w:t>
      </w:r>
      <w:r w:rsidR="00B80F05">
        <w:rPr>
          <w:rFonts w:eastAsiaTheme="minorEastAsia"/>
          <w:kern w:val="0"/>
          <w:szCs w:val="20"/>
        </w:rPr>
        <w:t xml:space="preserve"> (without the vertical stabilizer</w:t>
      </w:r>
      <w:r w:rsidR="00486B5E">
        <w:rPr>
          <w:rFonts w:eastAsiaTheme="minorEastAsia"/>
          <w:kern w:val="0"/>
          <w:szCs w:val="20"/>
        </w:rPr>
        <w:t>,</w:t>
      </w:r>
      <w:r w:rsidR="00B80F05">
        <w:rPr>
          <w:rFonts w:eastAsiaTheme="minorEastAsia"/>
          <w:kern w:val="0"/>
          <w:szCs w:val="20"/>
        </w:rPr>
        <w:t xml:space="preserve"> the C</w:t>
      </w:r>
      <w:r w:rsidR="00B80F05" w:rsidRPr="00B80F05">
        <w:rPr>
          <w:rFonts w:eastAsiaTheme="minorEastAsia"/>
          <w:kern w:val="0"/>
          <w:szCs w:val="20"/>
          <w:vertAlign w:val="subscript"/>
        </w:rPr>
        <w:t>L</w:t>
      </w:r>
      <w:proofErr w:type="gramStart"/>
      <w:r w:rsidR="00B80F05" w:rsidRPr="00B80F05">
        <w:rPr>
          <w:rFonts w:eastAsiaTheme="minorEastAsia"/>
          <w:kern w:val="0"/>
          <w:szCs w:val="20"/>
          <w:vertAlign w:val="subscript"/>
        </w:rPr>
        <w:t>,max</w:t>
      </w:r>
      <w:proofErr w:type="gramEnd"/>
      <w:r w:rsidR="00B80F05" w:rsidRPr="00B80F05">
        <w:rPr>
          <w:rFonts w:eastAsiaTheme="minorEastAsia"/>
          <w:kern w:val="0"/>
          <w:szCs w:val="20"/>
          <w:vertAlign w:val="subscript"/>
        </w:rPr>
        <w:t xml:space="preserve"> </w:t>
      </w:r>
      <w:r w:rsidR="00B80F05">
        <w:rPr>
          <w:rFonts w:eastAsiaTheme="minorEastAsia"/>
          <w:kern w:val="0"/>
          <w:szCs w:val="20"/>
        </w:rPr>
        <w:t>= 1.7 at α = 24</w:t>
      </w:r>
      <w:r w:rsidR="00486B5E">
        <w:rPr>
          <w:rFonts w:eastAsiaTheme="minorEastAsia"/>
          <w:kern w:val="0"/>
          <w:szCs w:val="20"/>
        </w:rPr>
        <w:t>°</w:t>
      </w:r>
      <w:r w:rsidR="00B80F05">
        <w:rPr>
          <w:rFonts w:eastAsiaTheme="minorEastAsia"/>
          <w:kern w:val="0"/>
          <w:szCs w:val="20"/>
        </w:rPr>
        <w:t xml:space="preserve">, as shown in </w:t>
      </w:r>
      <w:r w:rsidR="00C97ADF">
        <w:rPr>
          <w:rFonts w:eastAsiaTheme="minorEastAsia"/>
          <w:kern w:val="0"/>
          <w:szCs w:val="20"/>
        </w:rPr>
        <w:fldChar w:fldCharType="begin"/>
      </w:r>
      <w:r w:rsidR="00B80F05">
        <w:rPr>
          <w:rFonts w:eastAsiaTheme="minorEastAsia"/>
          <w:kern w:val="0"/>
          <w:szCs w:val="20"/>
        </w:rPr>
        <w:instrText xml:space="preserve"> REF _Ref322347464 </w:instrText>
      </w:r>
      <w:r w:rsidR="00C97ADF">
        <w:rPr>
          <w:rFonts w:eastAsiaTheme="minorEastAsia"/>
          <w:kern w:val="0"/>
          <w:szCs w:val="20"/>
        </w:rPr>
        <w:fldChar w:fldCharType="separate"/>
      </w:r>
      <w:r w:rsidR="00706147" w:rsidRPr="007E073D">
        <w:rPr>
          <w:lang w:val="en-GB"/>
        </w:rPr>
        <w:t xml:space="preserve">Figure </w:t>
      </w:r>
      <w:r w:rsidR="00706147">
        <w:rPr>
          <w:noProof/>
          <w:lang w:val="en-GB"/>
        </w:rPr>
        <w:t>78</w:t>
      </w:r>
      <w:r w:rsidR="00C97ADF">
        <w:rPr>
          <w:rFonts w:eastAsiaTheme="minorEastAsia"/>
          <w:kern w:val="0"/>
          <w:szCs w:val="20"/>
        </w:rPr>
        <w:fldChar w:fldCharType="end"/>
      </w:r>
      <w:r w:rsidR="00B80F05">
        <w:rPr>
          <w:rFonts w:eastAsiaTheme="minorEastAsia"/>
          <w:kern w:val="0"/>
          <w:szCs w:val="20"/>
        </w:rPr>
        <w:t xml:space="preserve"> a)</w:t>
      </w:r>
      <w:r w:rsidR="008A5A52">
        <w:rPr>
          <w:rFonts w:eastAsiaTheme="minorEastAsia"/>
          <w:kern w:val="0"/>
          <w:szCs w:val="20"/>
        </w:rPr>
        <w:t xml:space="preserve">. </w:t>
      </w:r>
      <w:r w:rsidR="00BA6F31">
        <w:rPr>
          <w:rFonts w:eastAsiaTheme="minorEastAsia"/>
          <w:kern w:val="0"/>
          <w:szCs w:val="20"/>
        </w:rPr>
        <w:t xml:space="preserve">It is also </w:t>
      </w:r>
      <w:r w:rsidR="00467E65">
        <w:rPr>
          <w:rFonts w:eastAsiaTheme="minorEastAsia" w:hint="eastAsia"/>
          <w:kern w:val="0"/>
          <w:szCs w:val="20"/>
        </w:rPr>
        <w:t>noticeable</w:t>
      </w:r>
      <w:r w:rsidR="00BA6F31">
        <w:rPr>
          <w:rFonts w:eastAsiaTheme="minorEastAsia"/>
          <w:kern w:val="0"/>
          <w:szCs w:val="20"/>
        </w:rPr>
        <w:t xml:space="preserve"> that t</w:t>
      </w:r>
      <w:r w:rsidR="008A5A52">
        <w:rPr>
          <w:rFonts w:eastAsiaTheme="minorEastAsia"/>
          <w:kern w:val="0"/>
          <w:szCs w:val="20"/>
        </w:rPr>
        <w:t>he</w:t>
      </w:r>
      <w:r w:rsidR="00D27F06">
        <w:rPr>
          <w:rFonts w:eastAsiaTheme="minorEastAsia"/>
          <w:kern w:val="0"/>
          <w:szCs w:val="20"/>
        </w:rPr>
        <w:t xml:space="preserve"> propeller lift slope, C</w:t>
      </w:r>
      <w:r w:rsidR="00D27F06" w:rsidRPr="00D27F06">
        <w:rPr>
          <w:rFonts w:eastAsiaTheme="minorEastAsia"/>
          <w:kern w:val="0"/>
          <w:szCs w:val="20"/>
          <w:vertAlign w:val="subscript"/>
        </w:rPr>
        <w:t>Lα,</w:t>
      </w:r>
      <w:r w:rsidR="00D27F06">
        <w:rPr>
          <w:rFonts w:eastAsiaTheme="minorEastAsia"/>
          <w:kern w:val="0"/>
          <w:szCs w:val="20"/>
          <w:vertAlign w:val="subscript"/>
        </w:rPr>
        <w:t xml:space="preserve"> </w:t>
      </w:r>
      <w:r w:rsidR="00D27F06" w:rsidRPr="00D27F06">
        <w:rPr>
          <w:rFonts w:eastAsiaTheme="minorEastAsia"/>
          <w:kern w:val="0"/>
          <w:szCs w:val="20"/>
          <w:vertAlign w:val="subscript"/>
        </w:rPr>
        <w:t>Propeller</w:t>
      </w:r>
      <w:r w:rsidR="00D27F06">
        <w:rPr>
          <w:rFonts w:eastAsiaTheme="minorEastAsia"/>
          <w:kern w:val="0"/>
          <w:szCs w:val="20"/>
        </w:rPr>
        <w:t xml:space="preserve">, </w:t>
      </w:r>
      <w:r w:rsidR="00467E65">
        <w:rPr>
          <w:rFonts w:eastAsiaTheme="minorEastAsia" w:hint="eastAsia"/>
          <w:kern w:val="0"/>
          <w:szCs w:val="20"/>
        </w:rPr>
        <w:t>shows</w:t>
      </w:r>
      <w:r w:rsidR="00D27F06">
        <w:rPr>
          <w:rFonts w:eastAsiaTheme="minorEastAsia"/>
          <w:kern w:val="0"/>
          <w:szCs w:val="20"/>
        </w:rPr>
        <w:t xml:space="preserve"> a linear </w:t>
      </w:r>
      <w:r w:rsidR="00486B5E">
        <w:rPr>
          <w:rFonts w:eastAsiaTheme="minorEastAsia"/>
          <w:kern w:val="0"/>
          <w:szCs w:val="20"/>
        </w:rPr>
        <w:t xml:space="preserve">behaviour </w:t>
      </w:r>
      <w:r w:rsidR="00EB1410">
        <w:rPr>
          <w:rFonts w:eastAsiaTheme="minorEastAsia"/>
          <w:kern w:val="0"/>
          <w:szCs w:val="20"/>
        </w:rPr>
        <w:t>with the</w:t>
      </w:r>
      <w:r w:rsidR="00D27F06">
        <w:rPr>
          <w:rFonts w:eastAsiaTheme="minorEastAsia"/>
          <w:kern w:val="0"/>
          <w:szCs w:val="20"/>
        </w:rPr>
        <w:t xml:space="preserve"> incidence</w:t>
      </w:r>
      <w:r w:rsidR="00EB1410">
        <w:rPr>
          <w:rFonts w:eastAsiaTheme="minorEastAsia"/>
          <w:kern w:val="0"/>
          <w:szCs w:val="20"/>
        </w:rPr>
        <w:t>s</w:t>
      </w:r>
      <w:r w:rsidR="00D27F06">
        <w:rPr>
          <w:rFonts w:eastAsiaTheme="minorEastAsia"/>
          <w:kern w:val="0"/>
          <w:szCs w:val="20"/>
        </w:rPr>
        <w:t>.</w:t>
      </w:r>
    </w:p>
    <w:p w:rsidR="00F40BDD" w:rsidRDefault="005E7C76" w:rsidP="00E670DE">
      <w:pPr>
        <w:rPr>
          <w:rFonts w:eastAsiaTheme="minorEastAsia"/>
          <w:kern w:val="0"/>
          <w:szCs w:val="20"/>
        </w:rPr>
      </w:pPr>
      <w:r>
        <w:rPr>
          <w:rFonts w:eastAsiaTheme="minorEastAsia"/>
          <w:kern w:val="0"/>
          <w:szCs w:val="20"/>
        </w:rPr>
        <w:t xml:space="preserve">The drag coefficient, </w:t>
      </w:r>
      <w:r w:rsidR="00486B5E">
        <w:rPr>
          <w:rFonts w:eastAsiaTheme="minorEastAsia"/>
          <w:kern w:val="0"/>
          <w:szCs w:val="20"/>
        </w:rPr>
        <w:t>(</w:t>
      </w:r>
      <w:r w:rsidR="00C97ADF">
        <w:rPr>
          <w:rFonts w:eastAsiaTheme="minorEastAsia"/>
          <w:kern w:val="0"/>
          <w:szCs w:val="20"/>
        </w:rPr>
        <w:fldChar w:fldCharType="begin"/>
      </w:r>
      <w:r>
        <w:rPr>
          <w:rFonts w:eastAsiaTheme="minorEastAsia"/>
          <w:kern w:val="0"/>
          <w:szCs w:val="20"/>
        </w:rPr>
        <w:instrText xml:space="preserve"> REF _Ref357001349 </w:instrText>
      </w:r>
      <w:r w:rsidR="00C97ADF">
        <w:rPr>
          <w:rFonts w:eastAsiaTheme="minorEastAsia"/>
          <w:kern w:val="0"/>
          <w:szCs w:val="20"/>
        </w:rPr>
        <w:fldChar w:fldCharType="separate"/>
      </w:r>
      <w:r w:rsidR="00706147">
        <w:t xml:space="preserve">Figure </w:t>
      </w:r>
      <w:r w:rsidR="00706147">
        <w:rPr>
          <w:noProof/>
        </w:rPr>
        <w:t>85</w:t>
      </w:r>
      <w:r w:rsidR="00C97ADF">
        <w:rPr>
          <w:rFonts w:eastAsiaTheme="minorEastAsia"/>
          <w:kern w:val="0"/>
          <w:szCs w:val="20"/>
        </w:rPr>
        <w:fldChar w:fldCharType="end"/>
      </w:r>
      <w:r>
        <w:rPr>
          <w:rFonts w:eastAsiaTheme="minorEastAsia"/>
          <w:kern w:val="0"/>
          <w:szCs w:val="20"/>
        </w:rPr>
        <w:t xml:space="preserve"> b), </w:t>
      </w:r>
      <w:r w:rsidR="00486B5E">
        <w:rPr>
          <w:rFonts w:eastAsiaTheme="minorEastAsia"/>
          <w:kern w:val="0"/>
          <w:szCs w:val="20"/>
        </w:rPr>
        <w:t>indicates</w:t>
      </w:r>
      <w:r>
        <w:rPr>
          <w:rFonts w:eastAsiaTheme="minorEastAsia"/>
          <w:kern w:val="0"/>
          <w:szCs w:val="20"/>
        </w:rPr>
        <w:t xml:space="preserve"> that the thrust coefficient</w:t>
      </w:r>
      <w:r w:rsidR="000D6D5D">
        <w:rPr>
          <w:rFonts w:eastAsiaTheme="minorEastAsia"/>
          <w:kern w:val="0"/>
          <w:szCs w:val="20"/>
        </w:rPr>
        <w:t xml:space="preserve"> (the dashed green line)</w:t>
      </w:r>
      <w:r>
        <w:rPr>
          <w:rFonts w:eastAsiaTheme="minorEastAsia"/>
          <w:kern w:val="0"/>
          <w:szCs w:val="20"/>
        </w:rPr>
        <w:t xml:space="preserve"> has less influences </w:t>
      </w:r>
      <w:r w:rsidR="00486B5E">
        <w:rPr>
          <w:rFonts w:eastAsiaTheme="minorEastAsia"/>
          <w:kern w:val="0"/>
          <w:szCs w:val="20"/>
        </w:rPr>
        <w:t xml:space="preserve">from </w:t>
      </w:r>
      <w:r>
        <w:rPr>
          <w:rFonts w:eastAsiaTheme="minorEastAsia"/>
          <w:kern w:val="0"/>
          <w:szCs w:val="20"/>
        </w:rPr>
        <w:t>changing of the</w:t>
      </w:r>
      <w:r w:rsidR="00761CC3">
        <w:rPr>
          <w:rFonts w:eastAsiaTheme="minorEastAsia"/>
          <w:kern w:val="0"/>
          <w:szCs w:val="20"/>
        </w:rPr>
        <w:t xml:space="preserve"> incidences and the drag coefficient formed on the vertical stabilizer is almost negligible. The intersection point between </w:t>
      </w:r>
      <w:r w:rsidR="00486B5E">
        <w:rPr>
          <w:rFonts w:eastAsiaTheme="minorEastAsia"/>
          <w:kern w:val="0"/>
          <w:szCs w:val="20"/>
        </w:rPr>
        <w:t xml:space="preserve">the </w:t>
      </w:r>
      <w:r w:rsidR="00761CC3">
        <w:rPr>
          <w:rFonts w:eastAsiaTheme="minorEastAsia"/>
          <w:kern w:val="0"/>
          <w:szCs w:val="20"/>
        </w:rPr>
        <w:t>two curves (</w:t>
      </w:r>
      <w:proofErr w:type="spellStart"/>
      <w:r w:rsidR="00A341FF">
        <w:rPr>
          <w:rFonts w:eastAsiaTheme="minorEastAsia"/>
          <w:kern w:val="0"/>
          <w:szCs w:val="20"/>
        </w:rPr>
        <w:t>C</w:t>
      </w:r>
      <w:r w:rsidR="00A341FF" w:rsidRPr="00A341FF">
        <w:rPr>
          <w:rFonts w:eastAsiaTheme="minorEastAsia"/>
          <w:kern w:val="0"/>
          <w:szCs w:val="20"/>
          <w:vertAlign w:val="subscript"/>
        </w:rPr>
        <w:t>T</w:t>
      </w:r>
      <w:proofErr w:type="gramStart"/>
      <w:r w:rsidR="00A341FF" w:rsidRPr="00A341FF">
        <w:rPr>
          <w:rFonts w:eastAsiaTheme="minorEastAsia"/>
          <w:kern w:val="0"/>
          <w:szCs w:val="20"/>
          <w:vertAlign w:val="subscript"/>
        </w:rPr>
        <w:t>,Propeller</w:t>
      </w:r>
      <w:proofErr w:type="spellEnd"/>
      <w:proofErr w:type="gramEnd"/>
      <w:r w:rsidR="00A341FF" w:rsidRPr="00A341FF">
        <w:rPr>
          <w:rFonts w:eastAsiaTheme="minorEastAsia"/>
          <w:kern w:val="0"/>
          <w:szCs w:val="20"/>
          <w:vertAlign w:val="subscript"/>
        </w:rPr>
        <w:t xml:space="preserve"> </w:t>
      </w:r>
      <w:r w:rsidR="00A341FF">
        <w:rPr>
          <w:rFonts w:eastAsiaTheme="minorEastAsia"/>
          <w:kern w:val="0"/>
          <w:szCs w:val="20"/>
        </w:rPr>
        <w:t xml:space="preserve">and </w:t>
      </w:r>
      <w:r w:rsidR="00EB21DD">
        <w:rPr>
          <w:rFonts w:eastAsiaTheme="minorEastAsia"/>
          <w:kern w:val="0"/>
          <w:szCs w:val="20"/>
        </w:rPr>
        <w:t>-</w:t>
      </w:r>
      <w:r w:rsidR="00A341FF">
        <w:rPr>
          <w:rFonts w:eastAsiaTheme="minorEastAsia"/>
          <w:kern w:val="0"/>
          <w:szCs w:val="20"/>
        </w:rPr>
        <w:t>C</w:t>
      </w:r>
      <w:r w:rsidR="00A341FF" w:rsidRPr="00A341FF">
        <w:rPr>
          <w:rFonts w:eastAsiaTheme="minorEastAsia"/>
          <w:kern w:val="0"/>
          <w:szCs w:val="20"/>
          <w:vertAlign w:val="subscript"/>
        </w:rPr>
        <w:t>D,MAV</w:t>
      </w:r>
      <w:r w:rsidR="00A341FF">
        <w:rPr>
          <w:rFonts w:eastAsiaTheme="minorEastAsia"/>
          <w:kern w:val="0"/>
          <w:szCs w:val="20"/>
        </w:rPr>
        <w:t xml:space="preserve"> </w:t>
      </w:r>
      <w:r w:rsidR="00A341FF" w:rsidRPr="00A341FF">
        <w:rPr>
          <w:rFonts w:eastAsiaTheme="minorEastAsia"/>
          <w:kern w:val="0"/>
          <w:szCs w:val="20"/>
        </w:rPr>
        <w:t>curves</w:t>
      </w:r>
      <w:r w:rsidR="00F31097">
        <w:rPr>
          <w:rFonts w:eastAsiaTheme="minorEastAsia"/>
          <w:kern w:val="0"/>
          <w:szCs w:val="20"/>
        </w:rPr>
        <w:t xml:space="preserve">, </w:t>
      </w:r>
      <w:r w:rsidR="00F31097">
        <w:rPr>
          <w:rFonts w:eastAsiaTheme="minorEastAsia"/>
          <w:kern w:val="0"/>
          <w:szCs w:val="20"/>
        </w:rPr>
        <w:fldChar w:fldCharType="begin"/>
      </w:r>
      <w:r w:rsidR="00F31097">
        <w:rPr>
          <w:rFonts w:eastAsiaTheme="minorEastAsia"/>
          <w:kern w:val="0"/>
          <w:szCs w:val="20"/>
        </w:rPr>
        <w:instrText xml:space="preserve"> REF _Ref357001349 </w:instrText>
      </w:r>
      <w:r w:rsidR="00F31097">
        <w:rPr>
          <w:rFonts w:eastAsiaTheme="minorEastAsia"/>
          <w:kern w:val="0"/>
          <w:szCs w:val="20"/>
        </w:rPr>
        <w:fldChar w:fldCharType="separate"/>
      </w:r>
      <w:r w:rsidR="00F31097">
        <w:t>Figure 85</w:t>
      </w:r>
      <w:r w:rsidR="00F31097">
        <w:rPr>
          <w:rFonts w:eastAsiaTheme="minorEastAsia"/>
          <w:kern w:val="0"/>
          <w:szCs w:val="20"/>
        </w:rPr>
        <w:fldChar w:fldCharType="end"/>
      </w:r>
      <w:r w:rsidR="00F31097">
        <w:rPr>
          <w:rFonts w:eastAsiaTheme="minorEastAsia"/>
          <w:kern w:val="0"/>
          <w:szCs w:val="20"/>
        </w:rPr>
        <w:t xml:space="preserve"> (b)</w:t>
      </w:r>
      <w:r w:rsidR="00761CC3">
        <w:rPr>
          <w:rFonts w:eastAsiaTheme="minorEastAsia"/>
          <w:kern w:val="0"/>
          <w:szCs w:val="20"/>
        </w:rPr>
        <w:t xml:space="preserve">) </w:t>
      </w:r>
      <w:r w:rsidR="00467E65">
        <w:rPr>
          <w:rFonts w:eastAsiaTheme="minorEastAsia" w:hint="eastAsia"/>
          <w:kern w:val="0"/>
          <w:szCs w:val="20"/>
        </w:rPr>
        <w:t>indicates</w:t>
      </w:r>
      <w:r w:rsidR="00761CC3">
        <w:rPr>
          <w:rFonts w:eastAsiaTheme="minorEastAsia"/>
          <w:kern w:val="0"/>
          <w:szCs w:val="20"/>
        </w:rPr>
        <w:t xml:space="preserve"> </w:t>
      </w:r>
      <w:r w:rsidR="00761CC3">
        <w:rPr>
          <w:rFonts w:eastAsiaTheme="minorEastAsia"/>
          <w:kern w:val="0"/>
          <w:szCs w:val="20"/>
        </w:rPr>
        <w:lastRenderedPageBreak/>
        <w:t xml:space="preserve">the tractor force can </w:t>
      </w:r>
      <w:r w:rsidR="00486B5E">
        <w:rPr>
          <w:rFonts w:eastAsiaTheme="minorEastAsia"/>
          <w:kern w:val="0"/>
          <w:szCs w:val="20"/>
        </w:rPr>
        <w:t xml:space="preserve">just </w:t>
      </w:r>
      <w:r w:rsidR="00761CC3">
        <w:rPr>
          <w:rFonts w:eastAsiaTheme="minorEastAsia"/>
          <w:kern w:val="0"/>
          <w:szCs w:val="20"/>
        </w:rPr>
        <w:t>overcome the drag force of the MAV.</w:t>
      </w:r>
      <w:r w:rsidR="00A341FF">
        <w:rPr>
          <w:rFonts w:eastAsiaTheme="minorEastAsia"/>
          <w:kern w:val="0"/>
          <w:szCs w:val="20"/>
        </w:rPr>
        <w:t xml:space="preserve"> Namely, the </w:t>
      </w:r>
      <w:r w:rsidR="00467E65">
        <w:rPr>
          <w:rFonts w:eastAsiaTheme="minorEastAsia" w:hint="eastAsia"/>
          <w:kern w:val="0"/>
          <w:szCs w:val="20"/>
        </w:rPr>
        <w:t>balanced force in x-axis</w:t>
      </w:r>
      <w:r w:rsidR="00A341FF">
        <w:rPr>
          <w:rFonts w:eastAsiaTheme="minorEastAsia"/>
          <w:kern w:val="0"/>
          <w:szCs w:val="20"/>
        </w:rPr>
        <w:t xml:space="preserve"> </w:t>
      </w:r>
      <w:r w:rsidR="00EB1410">
        <w:rPr>
          <w:rFonts w:eastAsiaTheme="minorEastAsia"/>
          <w:kern w:val="0"/>
          <w:szCs w:val="20"/>
        </w:rPr>
        <w:t>is</w:t>
      </w:r>
      <w:r w:rsidR="00A341FF">
        <w:rPr>
          <w:rFonts w:eastAsiaTheme="minorEastAsia"/>
          <w:kern w:val="0"/>
          <w:szCs w:val="20"/>
        </w:rPr>
        <w:t xml:space="preserve"> achieved by setting the angle of attack at about 2</w:t>
      </w:r>
      <w:r w:rsidR="00EB1410">
        <w:rPr>
          <w:rFonts w:eastAsiaTheme="minorEastAsia"/>
          <w:kern w:val="0"/>
          <w:szCs w:val="20"/>
        </w:rPr>
        <w:t>1.5</w:t>
      </w:r>
      <w:r w:rsidR="00486B5E">
        <w:rPr>
          <w:rFonts w:eastAsiaTheme="minorEastAsia"/>
          <w:kern w:val="0"/>
          <w:szCs w:val="20"/>
        </w:rPr>
        <w:t>°</w:t>
      </w:r>
      <w:r w:rsidR="00A341FF">
        <w:rPr>
          <w:rFonts w:eastAsiaTheme="minorEastAsia"/>
          <w:kern w:val="0"/>
          <w:szCs w:val="20"/>
        </w:rPr>
        <w:t>.</w:t>
      </w:r>
      <w:r w:rsidR="00467E65">
        <w:rPr>
          <w:rFonts w:eastAsiaTheme="minorEastAsia" w:hint="eastAsia"/>
          <w:kern w:val="0"/>
          <w:szCs w:val="20"/>
        </w:rPr>
        <w:t xml:space="preserve"> However, </w:t>
      </w:r>
      <w:r w:rsidR="00467E65">
        <w:rPr>
          <w:rFonts w:eastAsiaTheme="minorEastAsia"/>
          <w:kern w:val="0"/>
          <w:szCs w:val="20"/>
        </w:rPr>
        <w:t>the</w:t>
      </w:r>
      <w:r w:rsidR="00467E65">
        <w:rPr>
          <w:rFonts w:eastAsiaTheme="minorEastAsia" w:hint="eastAsia"/>
          <w:kern w:val="0"/>
          <w:szCs w:val="20"/>
        </w:rPr>
        <w:t xml:space="preserve"> lift force is far more than </w:t>
      </w:r>
      <w:r w:rsidR="00467E65">
        <w:rPr>
          <w:rFonts w:eastAsiaTheme="minorEastAsia"/>
          <w:kern w:val="0"/>
          <w:szCs w:val="20"/>
        </w:rPr>
        <w:t>the</w:t>
      </w:r>
      <w:r w:rsidR="00467E65">
        <w:rPr>
          <w:rFonts w:eastAsiaTheme="minorEastAsia" w:hint="eastAsia"/>
          <w:kern w:val="0"/>
          <w:szCs w:val="20"/>
        </w:rPr>
        <w:t xml:space="preserve"> total weight</w:t>
      </w:r>
      <w:r w:rsidR="00A341FF">
        <w:rPr>
          <w:rFonts w:eastAsiaTheme="minorEastAsia"/>
          <w:kern w:val="0"/>
          <w:szCs w:val="20"/>
        </w:rPr>
        <w:t xml:space="preserve"> </w:t>
      </w:r>
      <w:r w:rsidR="00467E65">
        <w:rPr>
          <w:rFonts w:eastAsiaTheme="minorEastAsia" w:hint="eastAsia"/>
          <w:kern w:val="0"/>
          <w:szCs w:val="20"/>
        </w:rPr>
        <w:t xml:space="preserve">for current propeller rotating speed of 1131 rad/s. </w:t>
      </w:r>
      <w:r w:rsidR="00872913">
        <w:rPr>
          <w:rFonts w:eastAsiaTheme="minorEastAsia"/>
          <w:kern w:val="0"/>
          <w:szCs w:val="20"/>
        </w:rPr>
        <w:t xml:space="preserve">The drag </w:t>
      </w:r>
      <w:r w:rsidR="001C348E">
        <w:rPr>
          <w:rFonts w:eastAsiaTheme="minorEastAsia"/>
          <w:kern w:val="0"/>
          <w:szCs w:val="20"/>
        </w:rPr>
        <w:t>o</w:t>
      </w:r>
      <w:r w:rsidR="00872913">
        <w:rPr>
          <w:rFonts w:eastAsiaTheme="minorEastAsia"/>
          <w:kern w:val="0"/>
          <w:szCs w:val="20"/>
        </w:rPr>
        <w:t>f the wing-fuselage at low and moderate incidences</w:t>
      </w:r>
      <w:r w:rsidR="00A95AA8">
        <w:rPr>
          <w:rFonts w:eastAsiaTheme="minorEastAsia" w:hint="eastAsia"/>
          <w:kern w:val="0"/>
          <w:szCs w:val="20"/>
        </w:rPr>
        <w:t xml:space="preserve"> (</w:t>
      </w:r>
      <w:r w:rsidR="001C348E">
        <w:rPr>
          <w:rFonts w:eastAsiaTheme="minorEastAsia"/>
          <w:kern w:val="0"/>
          <w:szCs w:val="20"/>
        </w:rPr>
        <w:t>with propeller on</w:t>
      </w:r>
      <w:r w:rsidR="00A95AA8">
        <w:rPr>
          <w:rFonts w:eastAsiaTheme="minorEastAsia" w:hint="eastAsia"/>
          <w:kern w:val="0"/>
          <w:szCs w:val="20"/>
        </w:rPr>
        <w:t>)</w:t>
      </w:r>
      <w:r w:rsidR="001C348E">
        <w:rPr>
          <w:rFonts w:eastAsiaTheme="minorEastAsia"/>
          <w:kern w:val="0"/>
          <w:szCs w:val="20"/>
        </w:rPr>
        <w:t xml:space="preserve"> is produced mainly by the increase of the </w:t>
      </w:r>
      <w:r w:rsidR="008503F9">
        <w:rPr>
          <w:rFonts w:eastAsiaTheme="minorEastAsia"/>
          <w:kern w:val="0"/>
          <w:szCs w:val="20"/>
        </w:rPr>
        <w:t>pressure</w:t>
      </w:r>
      <w:r w:rsidR="001C348E">
        <w:rPr>
          <w:rFonts w:eastAsiaTheme="minorEastAsia"/>
          <w:kern w:val="0"/>
          <w:szCs w:val="20"/>
        </w:rPr>
        <w:t xml:space="preserve"> drag.</w:t>
      </w:r>
      <w:r w:rsidR="002A6CFC">
        <w:rPr>
          <w:rFonts w:eastAsiaTheme="minorEastAsia"/>
          <w:kern w:val="0"/>
          <w:szCs w:val="20"/>
        </w:rPr>
        <w:t xml:space="preserve"> The overall drag coefficient for the entire model, as marked by </w:t>
      </w:r>
      <w:r w:rsidR="00486B5E">
        <w:rPr>
          <w:rFonts w:eastAsiaTheme="minorEastAsia"/>
          <w:kern w:val="0"/>
          <w:szCs w:val="20"/>
        </w:rPr>
        <w:t xml:space="preserve">the </w:t>
      </w:r>
      <w:r w:rsidR="002A6CFC">
        <w:rPr>
          <w:rFonts w:eastAsiaTheme="minorEastAsia"/>
          <w:kern w:val="0"/>
          <w:szCs w:val="20"/>
        </w:rPr>
        <w:t xml:space="preserve">black bold line, has clearly indicated that </w:t>
      </w:r>
      <w:r w:rsidR="00A95AA8">
        <w:rPr>
          <w:rFonts w:eastAsiaTheme="minorEastAsia" w:hint="eastAsia"/>
          <w:kern w:val="0"/>
          <w:szCs w:val="20"/>
        </w:rPr>
        <w:t>the</w:t>
      </w:r>
      <w:r w:rsidR="002A6CFC">
        <w:rPr>
          <w:rFonts w:eastAsiaTheme="minorEastAsia"/>
          <w:kern w:val="0"/>
          <w:szCs w:val="20"/>
        </w:rPr>
        <w:t xml:space="preserve"> acceleration motion </w:t>
      </w:r>
      <w:r w:rsidR="00A95AA8">
        <w:rPr>
          <w:rFonts w:eastAsiaTheme="minorEastAsia" w:hint="eastAsia"/>
          <w:kern w:val="0"/>
          <w:szCs w:val="20"/>
        </w:rPr>
        <w:t>on both forward</w:t>
      </w:r>
      <w:r w:rsidR="00A95AA8">
        <w:rPr>
          <w:rFonts w:eastAsiaTheme="minorEastAsia"/>
          <w:kern w:val="0"/>
          <w:szCs w:val="20"/>
        </w:rPr>
        <w:t xml:space="preserve"> </w:t>
      </w:r>
      <w:r w:rsidR="00A95AA8">
        <w:rPr>
          <w:rFonts w:eastAsiaTheme="minorEastAsia" w:hint="eastAsia"/>
          <w:kern w:val="0"/>
          <w:szCs w:val="20"/>
        </w:rPr>
        <w:t xml:space="preserve">and upward directions </w:t>
      </w:r>
      <w:r w:rsidR="002A6CFC">
        <w:rPr>
          <w:rFonts w:eastAsiaTheme="minorEastAsia"/>
          <w:kern w:val="0"/>
          <w:szCs w:val="20"/>
        </w:rPr>
        <w:t>can be performed at</w:t>
      </w:r>
      <m:oMath>
        <m:r>
          <w:rPr>
            <w:rFonts w:ascii="Cambria Math" w:eastAsiaTheme="minorEastAsia" w:hAnsi="Cambria Math"/>
            <w:kern w:val="0"/>
            <w:szCs w:val="20"/>
          </w:rPr>
          <m:t xml:space="preserve"> α ≤</m:t>
        </m:r>
        <m:sSup>
          <m:sSupPr>
            <m:ctrlPr>
              <w:rPr>
                <w:rFonts w:ascii="Cambria Math" w:eastAsiaTheme="minorEastAsia" w:hAnsi="Cambria Math"/>
                <w:i/>
                <w:kern w:val="0"/>
                <w:szCs w:val="20"/>
              </w:rPr>
            </m:ctrlPr>
          </m:sSupPr>
          <m:e>
            <m:r>
              <w:rPr>
                <w:rFonts w:ascii="Cambria Math" w:eastAsiaTheme="minorEastAsia" w:hAnsi="Cambria Math"/>
                <w:kern w:val="0"/>
                <w:szCs w:val="20"/>
              </w:rPr>
              <m:t>21.5</m:t>
            </m:r>
          </m:e>
          <m:sup>
            <m:r>
              <w:rPr>
                <w:rFonts w:ascii="Cambria Math" w:eastAsiaTheme="minorEastAsia" w:hAnsi="Cambria Math"/>
                <w:kern w:val="0"/>
                <w:szCs w:val="20"/>
              </w:rPr>
              <m:t>°</m:t>
            </m:r>
          </m:sup>
        </m:sSup>
      </m:oMath>
      <w:r w:rsidR="002A6CFC">
        <w:rPr>
          <w:rFonts w:eastAsiaTheme="minorEastAsia"/>
          <w:kern w:val="0"/>
          <w:szCs w:val="20"/>
        </w:rPr>
        <w:t>. For</w:t>
      </w:r>
      <m:oMath>
        <m:r>
          <w:rPr>
            <w:rFonts w:ascii="Cambria Math" w:eastAsiaTheme="minorEastAsia" w:hAnsi="Cambria Math"/>
            <w:kern w:val="0"/>
            <w:szCs w:val="20"/>
          </w:rPr>
          <m:t xml:space="preserve"> α ≥</m:t>
        </m:r>
        <m:sSup>
          <m:sSupPr>
            <m:ctrlPr>
              <w:rPr>
                <w:rFonts w:ascii="Cambria Math" w:eastAsiaTheme="minorEastAsia" w:hAnsi="Cambria Math"/>
                <w:i/>
                <w:kern w:val="0"/>
                <w:szCs w:val="20"/>
              </w:rPr>
            </m:ctrlPr>
          </m:sSupPr>
          <m:e>
            <m:r>
              <w:rPr>
                <w:rFonts w:ascii="Cambria Math" w:eastAsiaTheme="minorEastAsia" w:hAnsi="Cambria Math"/>
                <w:kern w:val="0"/>
                <w:szCs w:val="20"/>
              </w:rPr>
              <m:t>21.5</m:t>
            </m:r>
          </m:e>
          <m:sup>
            <m:r>
              <w:rPr>
                <w:rFonts w:ascii="Cambria Math" w:eastAsiaTheme="minorEastAsia" w:hAnsi="Cambria Math"/>
                <w:kern w:val="0"/>
                <w:szCs w:val="20"/>
              </w:rPr>
              <m:t>°</m:t>
            </m:r>
          </m:sup>
        </m:sSup>
      </m:oMath>
      <w:r w:rsidR="002A6CFC">
        <w:rPr>
          <w:rFonts w:eastAsiaTheme="minorEastAsia"/>
          <w:kern w:val="0"/>
          <w:szCs w:val="20"/>
        </w:rPr>
        <w:t xml:space="preserve">, there may not have enough </w:t>
      </w:r>
      <w:r w:rsidR="00E120BE">
        <w:rPr>
          <w:rFonts w:eastAsiaTheme="minorEastAsia"/>
          <w:kern w:val="0"/>
          <w:szCs w:val="20"/>
        </w:rPr>
        <w:t>tractor</w:t>
      </w:r>
      <w:r w:rsidR="002A6CFC">
        <w:rPr>
          <w:rFonts w:eastAsiaTheme="minorEastAsia"/>
          <w:kern w:val="0"/>
          <w:szCs w:val="20"/>
        </w:rPr>
        <w:t xml:space="preserve"> fo</w:t>
      </w:r>
      <w:r w:rsidR="00EB1410">
        <w:rPr>
          <w:rFonts w:eastAsiaTheme="minorEastAsia"/>
          <w:kern w:val="0"/>
          <w:szCs w:val="20"/>
        </w:rPr>
        <w:t>rce to overcome the drag force.</w:t>
      </w:r>
    </w:p>
    <w:p w:rsidR="00ED053F" w:rsidRDefault="00EC6F0F" w:rsidP="00E670DE">
      <w:pPr>
        <w:rPr>
          <w:rFonts w:eastAsiaTheme="minorEastAsia"/>
          <w:kern w:val="0"/>
          <w:szCs w:val="20"/>
        </w:rPr>
      </w:pPr>
      <w:r>
        <w:rPr>
          <w:rFonts w:eastAsiaTheme="minorEastAsia"/>
          <w:kern w:val="0"/>
          <w:szCs w:val="20"/>
        </w:rPr>
        <w:t>The side force coefficient,</w:t>
      </w:r>
      <w:r w:rsidR="000D6D5D">
        <w:rPr>
          <w:rFonts w:eastAsiaTheme="minorEastAsia"/>
          <w:kern w:val="0"/>
          <w:szCs w:val="20"/>
        </w:rPr>
        <w:t xml:space="preserve"> </w:t>
      </w:r>
      <w:r w:rsidR="00486B5E">
        <w:rPr>
          <w:rFonts w:eastAsiaTheme="minorEastAsia"/>
          <w:kern w:val="0"/>
          <w:szCs w:val="20"/>
        </w:rPr>
        <w:t>(</w:t>
      </w:r>
      <w:r w:rsidR="00C97ADF">
        <w:rPr>
          <w:rFonts w:eastAsiaTheme="minorEastAsia"/>
          <w:kern w:val="0"/>
          <w:szCs w:val="20"/>
        </w:rPr>
        <w:fldChar w:fldCharType="begin"/>
      </w:r>
      <w:r>
        <w:rPr>
          <w:rFonts w:eastAsiaTheme="minorEastAsia"/>
          <w:kern w:val="0"/>
          <w:szCs w:val="20"/>
        </w:rPr>
        <w:instrText xml:space="preserve"> REF _Ref357001349 \h </w:instrText>
      </w:r>
      <w:r w:rsidR="00C97ADF">
        <w:rPr>
          <w:rFonts w:eastAsiaTheme="minorEastAsia"/>
          <w:kern w:val="0"/>
          <w:szCs w:val="20"/>
        </w:rPr>
      </w:r>
      <w:r w:rsidR="00C97ADF">
        <w:rPr>
          <w:rFonts w:eastAsiaTheme="minorEastAsia"/>
          <w:kern w:val="0"/>
          <w:szCs w:val="20"/>
        </w:rPr>
        <w:fldChar w:fldCharType="separate"/>
      </w:r>
      <w:r w:rsidR="00706147">
        <w:t xml:space="preserve">Figure </w:t>
      </w:r>
      <w:r w:rsidR="00706147">
        <w:rPr>
          <w:noProof/>
        </w:rPr>
        <w:t>85</w:t>
      </w:r>
      <w:r w:rsidR="00C97ADF">
        <w:rPr>
          <w:rFonts w:eastAsiaTheme="minorEastAsia"/>
          <w:kern w:val="0"/>
          <w:szCs w:val="20"/>
        </w:rPr>
        <w:fldChar w:fldCharType="end"/>
      </w:r>
      <w:r>
        <w:rPr>
          <w:rFonts w:eastAsiaTheme="minorEastAsia"/>
          <w:kern w:val="0"/>
          <w:szCs w:val="20"/>
        </w:rPr>
        <w:t xml:space="preserve"> c), </w:t>
      </w:r>
      <w:r w:rsidR="00486B5E">
        <w:rPr>
          <w:rFonts w:eastAsiaTheme="minorEastAsia"/>
          <w:kern w:val="0"/>
          <w:szCs w:val="20"/>
        </w:rPr>
        <w:t xml:space="preserve">indicates </w:t>
      </w:r>
      <w:r>
        <w:rPr>
          <w:rFonts w:eastAsiaTheme="minorEastAsia"/>
          <w:kern w:val="0"/>
          <w:szCs w:val="20"/>
        </w:rPr>
        <w:t xml:space="preserve">the lateral stabilities </w:t>
      </w:r>
      <w:r w:rsidR="006E33A7">
        <w:rPr>
          <w:rFonts w:eastAsiaTheme="minorEastAsia"/>
          <w:kern w:val="0"/>
          <w:szCs w:val="20"/>
        </w:rPr>
        <w:t>contribution from</w:t>
      </w:r>
      <w:r>
        <w:rPr>
          <w:rFonts w:eastAsiaTheme="minorEastAsia"/>
          <w:kern w:val="0"/>
          <w:szCs w:val="20"/>
        </w:rPr>
        <w:t xml:space="preserve"> </w:t>
      </w:r>
      <w:r w:rsidR="006E33A7">
        <w:rPr>
          <w:rFonts w:eastAsiaTheme="minorEastAsia"/>
          <w:kern w:val="0"/>
          <w:szCs w:val="20"/>
        </w:rPr>
        <w:t>each component</w:t>
      </w:r>
      <w:r>
        <w:rPr>
          <w:rFonts w:eastAsiaTheme="minorEastAsia"/>
          <w:kern w:val="0"/>
          <w:szCs w:val="20"/>
        </w:rPr>
        <w:t xml:space="preserve"> </w:t>
      </w:r>
      <w:r w:rsidR="006E33A7">
        <w:rPr>
          <w:rFonts w:eastAsiaTheme="minorEastAsia"/>
          <w:kern w:val="0"/>
          <w:szCs w:val="20"/>
        </w:rPr>
        <w:t xml:space="preserve">at </w:t>
      </w:r>
      <w:r>
        <w:rPr>
          <w:rFonts w:eastAsiaTheme="minorEastAsia"/>
          <w:kern w:val="0"/>
          <w:szCs w:val="20"/>
        </w:rPr>
        <w:t xml:space="preserve">various angles of attack. </w:t>
      </w:r>
      <w:r w:rsidR="00244996">
        <w:rPr>
          <w:rFonts w:eastAsiaTheme="minorEastAsia"/>
          <w:kern w:val="0"/>
          <w:szCs w:val="20"/>
        </w:rPr>
        <w:t>The propeller has little contributio</w:t>
      </w:r>
      <w:r w:rsidR="006E33A7">
        <w:rPr>
          <w:rFonts w:eastAsiaTheme="minorEastAsia"/>
          <w:kern w:val="0"/>
          <w:szCs w:val="20"/>
        </w:rPr>
        <w:t>n on the side force coefficient and it has a linear trend with changing incidence. However, the</w:t>
      </w:r>
      <w:r w:rsidR="00244996">
        <w:rPr>
          <w:rFonts w:eastAsiaTheme="minorEastAsia"/>
          <w:kern w:val="0"/>
          <w:szCs w:val="20"/>
        </w:rPr>
        <w:t xml:space="preserve"> main side force coefficient </w:t>
      </w:r>
      <w:r w:rsidR="00486B5E">
        <w:rPr>
          <w:rFonts w:eastAsiaTheme="minorEastAsia"/>
          <w:kern w:val="0"/>
          <w:szCs w:val="20"/>
        </w:rPr>
        <w:t xml:space="preserve">is </w:t>
      </w:r>
      <w:r w:rsidR="00244996">
        <w:rPr>
          <w:rFonts w:eastAsiaTheme="minorEastAsia"/>
          <w:kern w:val="0"/>
          <w:szCs w:val="20"/>
        </w:rPr>
        <w:t>produced by the wing-fusela</w:t>
      </w:r>
      <w:r w:rsidR="006E33A7">
        <w:rPr>
          <w:rFonts w:eastAsiaTheme="minorEastAsia"/>
          <w:kern w:val="0"/>
          <w:szCs w:val="20"/>
        </w:rPr>
        <w:t>ge and the vertical-stabilizer.</w:t>
      </w:r>
      <w:r w:rsidR="00EB1410">
        <w:rPr>
          <w:rFonts w:eastAsiaTheme="minorEastAsia"/>
          <w:kern w:val="0"/>
          <w:szCs w:val="20"/>
        </w:rPr>
        <w:t xml:space="preserve"> The side force from the MAV</w:t>
      </w:r>
      <w:r w:rsidR="00432E07">
        <w:rPr>
          <w:rFonts w:eastAsiaTheme="minorEastAsia" w:hint="eastAsia"/>
          <w:kern w:val="0"/>
          <w:szCs w:val="20"/>
        </w:rPr>
        <w:t>-fuselage</w:t>
      </w:r>
      <w:r w:rsidR="00EB1410">
        <w:rPr>
          <w:rFonts w:eastAsiaTheme="minorEastAsia"/>
          <w:kern w:val="0"/>
          <w:szCs w:val="20"/>
        </w:rPr>
        <w:t xml:space="preserve"> (</w:t>
      </w:r>
      <w:r w:rsidR="00486B5E">
        <w:rPr>
          <w:rFonts w:eastAsiaTheme="minorEastAsia"/>
          <w:kern w:val="0"/>
          <w:szCs w:val="20"/>
        </w:rPr>
        <w:t>the</w:t>
      </w:r>
      <w:r w:rsidR="00EB1410">
        <w:rPr>
          <w:rFonts w:eastAsiaTheme="minorEastAsia"/>
          <w:kern w:val="0"/>
          <w:szCs w:val="20"/>
        </w:rPr>
        <w:t xml:space="preserve"> red dashed line) generally </w:t>
      </w:r>
      <w:r w:rsidR="00486B5E">
        <w:rPr>
          <w:rFonts w:eastAsiaTheme="minorEastAsia"/>
          <w:kern w:val="0"/>
          <w:szCs w:val="20"/>
        </w:rPr>
        <w:t xml:space="preserve">increases </w:t>
      </w:r>
      <w:r w:rsidR="00EB1410">
        <w:rPr>
          <w:rFonts w:eastAsiaTheme="minorEastAsia"/>
          <w:kern w:val="0"/>
          <w:szCs w:val="20"/>
        </w:rPr>
        <w:t xml:space="preserve">with the incidence and a </w:t>
      </w:r>
      <w:r w:rsidR="009F7016">
        <w:rPr>
          <w:rFonts w:eastAsiaTheme="minorEastAsia" w:hint="eastAsia"/>
          <w:kern w:val="0"/>
          <w:szCs w:val="20"/>
        </w:rPr>
        <w:t>maximum side force</w:t>
      </w:r>
      <w:r w:rsidR="00EB1410">
        <w:rPr>
          <w:rFonts w:eastAsiaTheme="minorEastAsia"/>
          <w:kern w:val="0"/>
          <w:szCs w:val="20"/>
        </w:rPr>
        <w:t xml:space="preserve"> is obtained at α = 24</w:t>
      </w:r>
      <w:r w:rsidR="00486B5E">
        <w:rPr>
          <w:rFonts w:eastAsiaTheme="minorEastAsia"/>
          <w:kern w:val="0"/>
          <w:szCs w:val="20"/>
        </w:rPr>
        <w:t>°</w:t>
      </w:r>
      <w:r w:rsidR="009F7016">
        <w:rPr>
          <w:rFonts w:eastAsiaTheme="minorEastAsia" w:hint="eastAsia"/>
          <w:kern w:val="0"/>
          <w:szCs w:val="20"/>
        </w:rPr>
        <w:t xml:space="preserve"> (</w:t>
      </w:r>
      <w:r w:rsidR="009F7016">
        <w:rPr>
          <w:rFonts w:eastAsiaTheme="minorEastAsia"/>
          <w:kern w:val="0"/>
          <w:szCs w:val="20"/>
        </w:rPr>
        <w:t>the</w:t>
      </w:r>
      <w:r w:rsidR="009F7016">
        <w:rPr>
          <w:rFonts w:eastAsiaTheme="minorEastAsia" w:hint="eastAsia"/>
          <w:kern w:val="0"/>
          <w:szCs w:val="20"/>
        </w:rPr>
        <w:t xml:space="preserve"> negative sign indicat</w:t>
      </w:r>
      <w:r w:rsidR="009C71F2">
        <w:rPr>
          <w:rFonts w:eastAsiaTheme="minorEastAsia" w:hint="eastAsia"/>
          <w:kern w:val="0"/>
          <w:szCs w:val="20"/>
        </w:rPr>
        <w:t>e</w:t>
      </w:r>
      <w:r w:rsidR="009F7016">
        <w:rPr>
          <w:rFonts w:eastAsiaTheme="minorEastAsia" w:hint="eastAsia"/>
          <w:kern w:val="0"/>
          <w:szCs w:val="20"/>
        </w:rPr>
        <w:t>s the opposite direction to the z-axis and a positive yawing moment will be produced)</w:t>
      </w:r>
      <w:r w:rsidR="00EB1410">
        <w:rPr>
          <w:rFonts w:eastAsiaTheme="minorEastAsia"/>
          <w:kern w:val="0"/>
          <w:szCs w:val="20"/>
        </w:rPr>
        <w:t>. The vertical stabilizer, on the other hand, has a similar side force coefficient curve at α &lt; 12</w:t>
      </w:r>
      <w:r w:rsidR="00486B5E">
        <w:rPr>
          <w:rFonts w:eastAsiaTheme="minorEastAsia"/>
          <w:kern w:val="0"/>
          <w:szCs w:val="20"/>
        </w:rPr>
        <w:t>°</w:t>
      </w:r>
      <w:r w:rsidR="00EB1410">
        <w:rPr>
          <w:rFonts w:eastAsiaTheme="minorEastAsia"/>
          <w:kern w:val="0"/>
          <w:szCs w:val="20"/>
        </w:rPr>
        <w:t xml:space="preserve"> and a sudden </w:t>
      </w:r>
      <w:r w:rsidR="00EB21DD">
        <w:rPr>
          <w:rFonts w:eastAsiaTheme="minorEastAsia"/>
          <w:kern w:val="0"/>
          <w:szCs w:val="20"/>
        </w:rPr>
        <w:t>increase</w:t>
      </w:r>
      <w:r w:rsidR="00EB1410">
        <w:rPr>
          <w:rFonts w:eastAsiaTheme="minorEastAsia"/>
          <w:kern w:val="0"/>
          <w:szCs w:val="20"/>
        </w:rPr>
        <w:t xml:space="preserve"> occurred at α = 12</w:t>
      </w:r>
      <w:r w:rsidR="00486B5E">
        <w:rPr>
          <w:rFonts w:eastAsiaTheme="minorEastAsia"/>
          <w:kern w:val="0"/>
          <w:szCs w:val="20"/>
        </w:rPr>
        <w:t>°</w:t>
      </w:r>
      <w:r w:rsidR="00EB1410">
        <w:rPr>
          <w:rFonts w:eastAsiaTheme="minorEastAsia"/>
          <w:kern w:val="0"/>
          <w:szCs w:val="20"/>
        </w:rPr>
        <w:t xml:space="preserve">, the side force coefficient </w:t>
      </w:r>
      <w:r w:rsidR="00EB21DD">
        <w:rPr>
          <w:rFonts w:eastAsiaTheme="minorEastAsia"/>
          <w:kern w:val="0"/>
          <w:szCs w:val="20"/>
        </w:rPr>
        <w:t>increases</w:t>
      </w:r>
      <w:r w:rsidR="00EB1410">
        <w:rPr>
          <w:rFonts w:eastAsiaTheme="minorEastAsia"/>
          <w:kern w:val="0"/>
          <w:szCs w:val="20"/>
        </w:rPr>
        <w:t xml:space="preserve"> smoothly</w:t>
      </w:r>
      <w:r w:rsidR="00EB1410" w:rsidRPr="00EB1410">
        <w:rPr>
          <w:rFonts w:eastAsiaTheme="minorEastAsia"/>
          <w:kern w:val="0"/>
          <w:szCs w:val="20"/>
        </w:rPr>
        <w:t xml:space="preserve"> </w:t>
      </w:r>
      <w:r w:rsidR="00EB1410">
        <w:rPr>
          <w:rFonts w:eastAsiaTheme="minorEastAsia"/>
          <w:kern w:val="0"/>
          <w:szCs w:val="20"/>
        </w:rPr>
        <w:t xml:space="preserve">as the incidence further </w:t>
      </w:r>
      <w:r w:rsidR="00486B5E">
        <w:rPr>
          <w:rFonts w:eastAsiaTheme="minorEastAsia"/>
          <w:kern w:val="0"/>
          <w:szCs w:val="20"/>
        </w:rPr>
        <w:t>increases</w:t>
      </w:r>
      <w:r w:rsidR="00EB1410">
        <w:rPr>
          <w:rFonts w:eastAsiaTheme="minorEastAsia"/>
          <w:kern w:val="0"/>
          <w:szCs w:val="20"/>
        </w:rPr>
        <w:t xml:space="preserve">. The overall side force coefficient, </w:t>
      </w:r>
      <w:r w:rsidR="00486B5E">
        <w:rPr>
          <w:rFonts w:eastAsiaTheme="minorEastAsia"/>
          <w:kern w:val="0"/>
          <w:szCs w:val="20"/>
        </w:rPr>
        <w:t xml:space="preserve">the </w:t>
      </w:r>
      <w:r w:rsidR="00EB1410">
        <w:rPr>
          <w:rFonts w:eastAsiaTheme="minorEastAsia"/>
          <w:kern w:val="0"/>
          <w:szCs w:val="20"/>
        </w:rPr>
        <w:t xml:space="preserve">black solid line, </w:t>
      </w:r>
      <w:r w:rsidR="00486B5E">
        <w:rPr>
          <w:rFonts w:eastAsiaTheme="minorEastAsia"/>
          <w:kern w:val="0"/>
          <w:szCs w:val="20"/>
        </w:rPr>
        <w:t>shows</w:t>
      </w:r>
      <w:r w:rsidR="00EB1410">
        <w:rPr>
          <w:rFonts w:eastAsiaTheme="minorEastAsia"/>
          <w:kern w:val="0"/>
          <w:szCs w:val="20"/>
        </w:rPr>
        <w:t xml:space="preserve"> a s</w:t>
      </w:r>
      <w:r w:rsidR="001D5033">
        <w:rPr>
          <w:rFonts w:eastAsiaTheme="minorEastAsia"/>
          <w:kern w:val="0"/>
          <w:szCs w:val="20"/>
        </w:rPr>
        <w:t xml:space="preserve">imilar trend </w:t>
      </w:r>
      <w:r w:rsidR="00EB1410">
        <w:rPr>
          <w:rFonts w:eastAsiaTheme="minorEastAsia"/>
          <w:kern w:val="0"/>
          <w:szCs w:val="20"/>
        </w:rPr>
        <w:t xml:space="preserve">as compared with </w:t>
      </w:r>
      <w:r w:rsidR="00616424">
        <w:rPr>
          <w:rFonts w:eastAsiaTheme="minorEastAsia"/>
          <w:kern w:val="0"/>
          <w:szCs w:val="20"/>
        </w:rPr>
        <w:t xml:space="preserve">the vertical stabilizer curve. </w:t>
      </w:r>
    </w:p>
    <w:p w:rsidR="00EB21DD" w:rsidRDefault="00ED053F" w:rsidP="00E670DE">
      <w:pPr>
        <w:rPr>
          <w:rFonts w:eastAsiaTheme="minorEastAsia"/>
          <w:kern w:val="0"/>
          <w:szCs w:val="20"/>
        </w:rPr>
      </w:pPr>
      <w:r>
        <w:rPr>
          <w:rFonts w:eastAsiaTheme="minorEastAsia"/>
          <w:kern w:val="0"/>
          <w:szCs w:val="20"/>
        </w:rPr>
        <w:t>The moment coefficients</w:t>
      </w:r>
      <w:r w:rsidR="008378D4">
        <w:rPr>
          <w:rFonts w:eastAsiaTheme="minorEastAsia"/>
          <w:kern w:val="0"/>
          <w:szCs w:val="20"/>
        </w:rPr>
        <w:t>,</w:t>
      </w:r>
      <w:r>
        <w:rPr>
          <w:rFonts w:eastAsiaTheme="minorEastAsia"/>
          <w:kern w:val="0"/>
          <w:szCs w:val="20"/>
        </w:rPr>
        <w:t xml:space="preserve"> shown in </w:t>
      </w:r>
      <w:r w:rsidR="00C97ADF">
        <w:rPr>
          <w:rFonts w:eastAsiaTheme="minorEastAsia"/>
          <w:kern w:val="0"/>
          <w:szCs w:val="20"/>
        </w:rPr>
        <w:fldChar w:fldCharType="begin"/>
      </w:r>
      <w:r>
        <w:rPr>
          <w:rFonts w:eastAsiaTheme="minorEastAsia"/>
          <w:kern w:val="0"/>
          <w:szCs w:val="20"/>
        </w:rPr>
        <w:instrText xml:space="preserve"> REF _Ref357001349 </w:instrText>
      </w:r>
      <w:r w:rsidR="00C97ADF">
        <w:rPr>
          <w:rFonts w:eastAsiaTheme="minorEastAsia"/>
          <w:kern w:val="0"/>
          <w:szCs w:val="20"/>
        </w:rPr>
        <w:fldChar w:fldCharType="separate"/>
      </w:r>
      <w:r w:rsidR="00706147">
        <w:t xml:space="preserve">Figure </w:t>
      </w:r>
      <w:r w:rsidR="00706147">
        <w:rPr>
          <w:noProof/>
        </w:rPr>
        <w:t>85</w:t>
      </w:r>
      <w:r w:rsidR="00C97ADF">
        <w:rPr>
          <w:rFonts w:eastAsiaTheme="minorEastAsia"/>
          <w:kern w:val="0"/>
          <w:szCs w:val="20"/>
        </w:rPr>
        <w:fldChar w:fldCharType="end"/>
      </w:r>
      <w:r>
        <w:rPr>
          <w:rFonts w:eastAsiaTheme="minorEastAsia"/>
          <w:kern w:val="0"/>
          <w:szCs w:val="20"/>
        </w:rPr>
        <w:t xml:space="preserve"> (d-f)</w:t>
      </w:r>
      <w:r w:rsidR="008378D4">
        <w:rPr>
          <w:rFonts w:eastAsiaTheme="minorEastAsia"/>
          <w:kern w:val="0"/>
          <w:szCs w:val="20"/>
        </w:rPr>
        <w:t>, are rolling, yawing, and pitching moments</w:t>
      </w:r>
      <w:r w:rsidR="00486B5E">
        <w:rPr>
          <w:rFonts w:eastAsiaTheme="minorEastAsia"/>
          <w:kern w:val="0"/>
          <w:szCs w:val="20"/>
        </w:rPr>
        <w:t>,</w:t>
      </w:r>
      <w:r w:rsidR="008378D4">
        <w:rPr>
          <w:rFonts w:eastAsiaTheme="minorEastAsia"/>
          <w:kern w:val="0"/>
          <w:szCs w:val="20"/>
        </w:rPr>
        <w:t xml:space="preserve"> respectively. Both propeller and the vertical stabilizer have a nearly constant rolling moment coefficients </w:t>
      </w:r>
      <w:r w:rsidR="00432E07">
        <w:rPr>
          <w:rFonts w:eastAsiaTheme="minorEastAsia" w:hint="eastAsia"/>
          <w:kern w:val="0"/>
          <w:szCs w:val="20"/>
        </w:rPr>
        <w:t xml:space="preserve">for </w:t>
      </w:r>
      <w:r w:rsidR="00486B5E">
        <w:rPr>
          <w:rFonts w:eastAsiaTheme="minorEastAsia"/>
          <w:kern w:val="0"/>
          <w:szCs w:val="20"/>
        </w:rPr>
        <w:t xml:space="preserve">the </w:t>
      </w:r>
      <w:r w:rsidR="00432E07">
        <w:rPr>
          <w:rFonts w:eastAsiaTheme="minorEastAsia" w:hint="eastAsia"/>
          <w:kern w:val="0"/>
          <w:szCs w:val="20"/>
        </w:rPr>
        <w:t>entire incidence range</w:t>
      </w:r>
      <w:r w:rsidR="00486B5E">
        <w:rPr>
          <w:rFonts w:eastAsiaTheme="minorEastAsia"/>
          <w:kern w:val="0"/>
          <w:szCs w:val="20"/>
        </w:rPr>
        <w:t>.</w:t>
      </w:r>
      <w:r w:rsidR="00432E07">
        <w:rPr>
          <w:rFonts w:eastAsiaTheme="minorEastAsia" w:hint="eastAsia"/>
          <w:kern w:val="0"/>
          <w:szCs w:val="20"/>
        </w:rPr>
        <w:t xml:space="preserve"> </w:t>
      </w:r>
      <w:r w:rsidR="00486B5E">
        <w:rPr>
          <w:rFonts w:eastAsiaTheme="minorEastAsia"/>
          <w:kern w:val="0"/>
          <w:szCs w:val="20"/>
        </w:rPr>
        <w:t xml:space="preserve">A </w:t>
      </w:r>
      <w:r w:rsidR="00432E07">
        <w:rPr>
          <w:rFonts w:eastAsiaTheme="minorEastAsia"/>
          <w:kern w:val="0"/>
          <w:szCs w:val="20"/>
        </w:rPr>
        <w:t>nearly zero rolling moment slope</w:t>
      </w:r>
      <w:r w:rsidR="00432E07">
        <w:rPr>
          <w:rFonts w:eastAsiaTheme="minorEastAsia" w:hint="eastAsia"/>
          <w:kern w:val="0"/>
          <w:szCs w:val="20"/>
        </w:rPr>
        <w:t xml:space="preserve"> is shown</w:t>
      </w:r>
      <w:r w:rsidR="008378D4">
        <w:rPr>
          <w:rFonts w:eastAsiaTheme="minorEastAsia"/>
          <w:kern w:val="0"/>
          <w:szCs w:val="20"/>
        </w:rPr>
        <w:t xml:space="preserve">. The rolling moment coefficient </w:t>
      </w:r>
      <w:r w:rsidR="00432E07">
        <w:rPr>
          <w:rFonts w:eastAsiaTheme="minorEastAsia" w:hint="eastAsia"/>
          <w:kern w:val="0"/>
          <w:szCs w:val="20"/>
        </w:rPr>
        <w:t xml:space="preserve">(for </w:t>
      </w:r>
      <w:r w:rsidR="007D46E6">
        <w:rPr>
          <w:rFonts w:eastAsiaTheme="minorEastAsia"/>
          <w:kern w:val="0"/>
          <w:szCs w:val="20"/>
        </w:rPr>
        <w:t>wing-fuselage part</w:t>
      </w:r>
      <w:r w:rsidR="00432E07">
        <w:rPr>
          <w:rFonts w:eastAsiaTheme="minorEastAsia" w:hint="eastAsia"/>
          <w:kern w:val="0"/>
          <w:szCs w:val="20"/>
        </w:rPr>
        <w:t>)</w:t>
      </w:r>
      <w:r w:rsidR="007D46E6">
        <w:rPr>
          <w:rFonts w:eastAsiaTheme="minorEastAsia"/>
          <w:kern w:val="0"/>
          <w:szCs w:val="20"/>
        </w:rPr>
        <w:t xml:space="preserve"> </w:t>
      </w:r>
      <w:r w:rsidR="00432E07">
        <w:rPr>
          <w:rFonts w:eastAsiaTheme="minorEastAsia" w:hint="eastAsia"/>
          <w:kern w:val="0"/>
          <w:szCs w:val="20"/>
        </w:rPr>
        <w:t>shows</w:t>
      </w:r>
      <w:r w:rsidR="007D46E6">
        <w:rPr>
          <w:rFonts w:eastAsiaTheme="minorEastAsia"/>
          <w:kern w:val="0"/>
          <w:szCs w:val="20"/>
        </w:rPr>
        <w:t xml:space="preserve"> a nearly constant value at incidence α &lt; 18</w:t>
      </w:r>
      <w:r w:rsidR="00486B5E">
        <w:rPr>
          <w:rFonts w:eastAsiaTheme="minorEastAsia"/>
          <w:kern w:val="0"/>
          <w:szCs w:val="20"/>
        </w:rPr>
        <w:t>°</w:t>
      </w:r>
      <w:r w:rsidR="007D46E6">
        <w:rPr>
          <w:rFonts w:eastAsiaTheme="minorEastAsia"/>
          <w:kern w:val="0"/>
          <w:szCs w:val="20"/>
        </w:rPr>
        <w:t xml:space="preserve">, and it increased as the incidence </w:t>
      </w:r>
      <w:r w:rsidR="00486B5E">
        <w:rPr>
          <w:rFonts w:eastAsiaTheme="minorEastAsia"/>
          <w:kern w:val="0"/>
          <w:szCs w:val="20"/>
        </w:rPr>
        <w:t>increases</w:t>
      </w:r>
      <w:r w:rsidR="007D46E6">
        <w:rPr>
          <w:rFonts w:eastAsiaTheme="minorEastAsia"/>
          <w:kern w:val="0"/>
          <w:szCs w:val="20"/>
        </w:rPr>
        <w:t xml:space="preserve">. </w:t>
      </w:r>
    </w:p>
    <w:p w:rsidR="001C348E" w:rsidRDefault="007D46E6" w:rsidP="00E670DE">
      <w:pPr>
        <w:rPr>
          <w:rFonts w:eastAsiaTheme="minorEastAsia"/>
          <w:kern w:val="0"/>
          <w:szCs w:val="20"/>
        </w:rPr>
      </w:pPr>
      <w:r>
        <w:rPr>
          <w:rFonts w:eastAsiaTheme="minorEastAsia"/>
          <w:kern w:val="0"/>
          <w:szCs w:val="20"/>
        </w:rPr>
        <w:t xml:space="preserve">The </w:t>
      </w:r>
      <w:r w:rsidR="00616424">
        <w:rPr>
          <w:rFonts w:eastAsiaTheme="minorEastAsia"/>
          <w:kern w:val="0"/>
          <w:szCs w:val="20"/>
        </w:rPr>
        <w:t xml:space="preserve">overall </w:t>
      </w:r>
      <w:r>
        <w:rPr>
          <w:rFonts w:eastAsiaTheme="minorEastAsia"/>
          <w:kern w:val="0"/>
          <w:szCs w:val="20"/>
        </w:rPr>
        <w:t>yawing moment coefficient</w:t>
      </w:r>
      <w:r w:rsidR="00616424">
        <w:rPr>
          <w:rFonts w:eastAsiaTheme="minorEastAsia"/>
          <w:kern w:val="0"/>
          <w:szCs w:val="20"/>
        </w:rPr>
        <w:t xml:space="preserve"> </w:t>
      </w:r>
      <w:r w:rsidR="0006508C">
        <w:rPr>
          <w:rFonts w:eastAsia="宋体" w:hint="eastAsia"/>
          <w:kern w:val="0"/>
          <w:szCs w:val="20"/>
        </w:rPr>
        <w:t>decrease</w:t>
      </w:r>
      <w:r w:rsidR="00616424">
        <w:rPr>
          <w:rFonts w:eastAsiaTheme="minorEastAsia"/>
          <w:kern w:val="0"/>
          <w:szCs w:val="20"/>
        </w:rPr>
        <w:t>s as the angle of attack is increased</w:t>
      </w:r>
      <w:r w:rsidR="00486B5E">
        <w:rPr>
          <w:rFonts w:eastAsiaTheme="minorEastAsia"/>
          <w:kern w:val="0"/>
          <w:szCs w:val="20"/>
        </w:rPr>
        <w:t xml:space="preserve">. A </w:t>
      </w:r>
      <w:r w:rsidR="00616424">
        <w:rPr>
          <w:rFonts w:eastAsiaTheme="minorEastAsia"/>
          <w:kern w:val="0"/>
          <w:szCs w:val="20"/>
        </w:rPr>
        <w:t xml:space="preserve">sudden </w:t>
      </w:r>
      <w:r w:rsidR="0006508C">
        <w:rPr>
          <w:rFonts w:eastAsia="宋体"/>
          <w:kern w:val="0"/>
          <w:szCs w:val="20"/>
        </w:rPr>
        <w:t>drop</w:t>
      </w:r>
      <w:r w:rsidR="0006508C">
        <w:rPr>
          <w:rFonts w:eastAsiaTheme="minorEastAsia"/>
          <w:kern w:val="0"/>
          <w:szCs w:val="20"/>
        </w:rPr>
        <w:t>ping</w:t>
      </w:r>
      <w:r w:rsidR="00616424">
        <w:rPr>
          <w:rFonts w:eastAsiaTheme="minorEastAsia"/>
          <w:kern w:val="0"/>
          <w:szCs w:val="20"/>
        </w:rPr>
        <w:t xml:space="preserve"> of the yawing moment coefficient at α = 18</w:t>
      </w:r>
      <w:r w:rsidR="00486B5E">
        <w:rPr>
          <w:rFonts w:eastAsiaTheme="minorEastAsia"/>
          <w:kern w:val="0"/>
          <w:szCs w:val="20"/>
        </w:rPr>
        <w:t>°</w:t>
      </w:r>
      <w:r w:rsidR="00616424">
        <w:rPr>
          <w:rFonts w:eastAsiaTheme="minorEastAsia"/>
          <w:kern w:val="0"/>
          <w:szCs w:val="20"/>
        </w:rPr>
        <w:t xml:space="preserve"> has been observed, </w:t>
      </w:r>
      <w:r w:rsidR="00616424">
        <w:rPr>
          <w:rFonts w:eastAsiaTheme="minorEastAsia"/>
          <w:kern w:val="0"/>
          <w:szCs w:val="20"/>
        </w:rPr>
        <w:lastRenderedPageBreak/>
        <w:t>and a linear slope for α &gt; 18</w:t>
      </w:r>
      <w:r w:rsidR="00486B5E">
        <w:rPr>
          <w:rFonts w:eastAsiaTheme="minorEastAsia"/>
          <w:kern w:val="0"/>
          <w:szCs w:val="20"/>
        </w:rPr>
        <w:t>°</w:t>
      </w:r>
      <w:r w:rsidR="00616424">
        <w:rPr>
          <w:rFonts w:eastAsiaTheme="minorEastAsia"/>
          <w:kern w:val="0"/>
          <w:szCs w:val="20"/>
        </w:rPr>
        <w:t xml:space="preserve"> can be found in </w:t>
      </w:r>
      <w:r w:rsidR="00C97ADF">
        <w:rPr>
          <w:rFonts w:eastAsiaTheme="minorEastAsia"/>
          <w:kern w:val="0"/>
          <w:szCs w:val="20"/>
        </w:rPr>
        <w:fldChar w:fldCharType="begin"/>
      </w:r>
      <w:r w:rsidR="00616424">
        <w:rPr>
          <w:rFonts w:eastAsiaTheme="minorEastAsia"/>
          <w:kern w:val="0"/>
          <w:szCs w:val="20"/>
        </w:rPr>
        <w:instrText xml:space="preserve"> REF _Ref357001349 \h </w:instrText>
      </w:r>
      <w:r w:rsidR="00C97ADF">
        <w:rPr>
          <w:rFonts w:eastAsiaTheme="minorEastAsia"/>
          <w:kern w:val="0"/>
          <w:szCs w:val="20"/>
        </w:rPr>
      </w:r>
      <w:r w:rsidR="00C97ADF">
        <w:rPr>
          <w:rFonts w:eastAsiaTheme="minorEastAsia"/>
          <w:kern w:val="0"/>
          <w:szCs w:val="20"/>
        </w:rPr>
        <w:fldChar w:fldCharType="separate"/>
      </w:r>
      <w:r w:rsidR="00706147">
        <w:t xml:space="preserve">Figure </w:t>
      </w:r>
      <w:r w:rsidR="00706147">
        <w:rPr>
          <w:noProof/>
        </w:rPr>
        <w:t>85</w:t>
      </w:r>
      <w:r w:rsidR="00C97ADF">
        <w:rPr>
          <w:rFonts w:eastAsiaTheme="minorEastAsia"/>
          <w:kern w:val="0"/>
          <w:szCs w:val="20"/>
        </w:rPr>
        <w:fldChar w:fldCharType="end"/>
      </w:r>
      <w:r w:rsidR="00616424">
        <w:rPr>
          <w:rFonts w:eastAsiaTheme="minorEastAsia"/>
          <w:kern w:val="0"/>
          <w:szCs w:val="20"/>
        </w:rPr>
        <w:t xml:space="preserve"> (e). The propeller</w:t>
      </w:r>
      <w:r>
        <w:rPr>
          <w:rFonts w:eastAsiaTheme="minorEastAsia"/>
          <w:kern w:val="0"/>
          <w:szCs w:val="20"/>
        </w:rPr>
        <w:t xml:space="preserve"> </w:t>
      </w:r>
      <w:r w:rsidR="000D6D5D">
        <w:rPr>
          <w:rFonts w:eastAsiaTheme="minorEastAsia"/>
          <w:kern w:val="0"/>
          <w:szCs w:val="20"/>
        </w:rPr>
        <w:t>shows</w:t>
      </w:r>
      <w:r>
        <w:rPr>
          <w:rFonts w:eastAsiaTheme="minorEastAsia"/>
          <w:kern w:val="0"/>
          <w:szCs w:val="20"/>
        </w:rPr>
        <w:t xml:space="preserve"> </w:t>
      </w:r>
      <w:r w:rsidR="001C2447">
        <w:rPr>
          <w:rFonts w:eastAsiaTheme="minorEastAsia"/>
          <w:kern w:val="0"/>
          <w:szCs w:val="20"/>
        </w:rPr>
        <w:t xml:space="preserve">a </w:t>
      </w:r>
      <w:r w:rsidR="0006508C">
        <w:rPr>
          <w:rFonts w:eastAsia="宋体" w:hint="eastAsia"/>
          <w:kern w:val="0"/>
          <w:szCs w:val="20"/>
        </w:rPr>
        <w:t>negative</w:t>
      </w:r>
      <w:r>
        <w:rPr>
          <w:rFonts w:eastAsiaTheme="minorEastAsia"/>
          <w:kern w:val="0"/>
          <w:szCs w:val="20"/>
        </w:rPr>
        <w:t xml:space="preserve"> linear slope (</w:t>
      </w:r>
      <m:oMath>
        <m:sSub>
          <m:sSubPr>
            <m:ctrlPr>
              <w:rPr>
                <w:rFonts w:ascii="Cambria Math" w:eastAsiaTheme="minorEastAsia" w:hAnsi="Cambria Math"/>
                <w:i/>
                <w:kern w:val="0"/>
                <w:szCs w:val="20"/>
              </w:rPr>
            </m:ctrlPr>
          </m:sSubPr>
          <m:e>
            <m:r>
              <w:rPr>
                <w:rFonts w:ascii="Cambria Math" w:eastAsiaTheme="minorEastAsia" w:hAnsi="Cambria Math"/>
                <w:kern w:val="0"/>
                <w:szCs w:val="20"/>
              </w:rPr>
              <m:t>C</m:t>
            </m:r>
          </m:e>
          <m:sub>
            <m:r>
              <w:rPr>
                <w:rFonts w:ascii="Cambria Math" w:eastAsiaTheme="minorEastAsia" w:hAnsi="Cambria Math"/>
                <w:kern w:val="0"/>
                <w:szCs w:val="20"/>
              </w:rPr>
              <m:t>Nα</m:t>
            </m:r>
          </m:sub>
        </m:sSub>
        <m:r>
          <w:rPr>
            <w:rFonts w:ascii="Cambria Math" w:eastAsiaTheme="minorEastAsia" w:hAnsi="Cambria Math"/>
            <w:kern w:val="0"/>
            <w:szCs w:val="20"/>
          </w:rPr>
          <m:t>=-0.00039</m:t>
        </m:r>
      </m:oMath>
      <w:r>
        <w:rPr>
          <w:rFonts w:eastAsiaTheme="minorEastAsia"/>
          <w:kern w:val="0"/>
          <w:szCs w:val="20"/>
        </w:rPr>
        <w:t>)</w:t>
      </w:r>
      <w:r w:rsidR="001C2447">
        <w:rPr>
          <w:rFonts w:eastAsiaTheme="minorEastAsia"/>
          <w:kern w:val="0"/>
          <w:szCs w:val="20"/>
        </w:rPr>
        <w:t xml:space="preserve">. The yawing moment coefficient </w:t>
      </w:r>
      <w:r w:rsidR="008D320F">
        <w:rPr>
          <w:rFonts w:eastAsiaTheme="minorEastAsia"/>
          <w:kern w:val="0"/>
          <w:szCs w:val="20"/>
        </w:rPr>
        <w:t xml:space="preserve">from the vertical stabilizer </w:t>
      </w:r>
      <w:r w:rsidR="001C2447">
        <w:rPr>
          <w:rFonts w:eastAsiaTheme="minorEastAsia"/>
          <w:kern w:val="0"/>
          <w:szCs w:val="20"/>
        </w:rPr>
        <w:t xml:space="preserve">has shown </w:t>
      </w:r>
      <w:r w:rsidR="008D320F">
        <w:rPr>
          <w:rFonts w:eastAsiaTheme="minorEastAsia"/>
          <w:kern w:val="0"/>
          <w:szCs w:val="20"/>
        </w:rPr>
        <w:t>a</w:t>
      </w:r>
      <w:r w:rsidR="0006508C">
        <w:rPr>
          <w:rFonts w:eastAsia="宋体" w:hint="eastAsia"/>
          <w:kern w:val="0"/>
          <w:szCs w:val="20"/>
        </w:rPr>
        <w:t xml:space="preserve"> positive</w:t>
      </w:r>
      <w:r w:rsidR="001C2447">
        <w:rPr>
          <w:rFonts w:eastAsiaTheme="minorEastAsia"/>
          <w:kern w:val="0"/>
          <w:szCs w:val="20"/>
        </w:rPr>
        <w:t xml:space="preserve"> slope at </w:t>
      </w:r>
      <m:oMath>
        <m:r>
          <m:rPr>
            <m:sty m:val="p"/>
          </m:rPr>
          <w:rPr>
            <w:rFonts w:ascii="Cambria Math" w:eastAsiaTheme="minorEastAsia" w:hAnsi="Cambria Math"/>
            <w:kern w:val="0"/>
            <w:szCs w:val="20"/>
          </w:rPr>
          <m:t xml:space="preserve">α ≤ 12°, </m:t>
        </m:r>
      </m:oMath>
      <w:r w:rsidR="001C2447">
        <w:rPr>
          <w:rFonts w:eastAsiaTheme="minorEastAsia"/>
          <w:kern w:val="0"/>
          <w:szCs w:val="20"/>
        </w:rPr>
        <w:t xml:space="preserve">and </w:t>
      </w:r>
      <w:r w:rsidR="008D320F">
        <w:rPr>
          <w:rFonts w:eastAsiaTheme="minorEastAsia"/>
          <w:kern w:val="0"/>
          <w:szCs w:val="20"/>
        </w:rPr>
        <w:t xml:space="preserve">a </w:t>
      </w:r>
      <w:r w:rsidR="0006508C">
        <w:rPr>
          <w:rFonts w:eastAsia="宋体" w:hint="eastAsia"/>
          <w:kern w:val="0"/>
          <w:szCs w:val="20"/>
        </w:rPr>
        <w:t>negative</w:t>
      </w:r>
      <w:r w:rsidR="008D320F">
        <w:rPr>
          <w:rFonts w:eastAsiaTheme="minorEastAsia"/>
          <w:kern w:val="0"/>
          <w:szCs w:val="20"/>
        </w:rPr>
        <w:t xml:space="preserve"> </w:t>
      </w:r>
      <w:r w:rsidR="001C2447">
        <w:rPr>
          <w:rFonts w:eastAsiaTheme="minorEastAsia"/>
          <w:kern w:val="0"/>
          <w:szCs w:val="20"/>
        </w:rPr>
        <w:t xml:space="preserve">linear </w:t>
      </w:r>
      <w:r w:rsidR="008D320F">
        <w:rPr>
          <w:rFonts w:eastAsiaTheme="minorEastAsia"/>
          <w:kern w:val="0"/>
          <w:szCs w:val="20"/>
        </w:rPr>
        <w:t>slope</w:t>
      </w:r>
      <w:r w:rsidR="001C2447">
        <w:rPr>
          <w:rFonts w:eastAsiaTheme="minorEastAsia"/>
          <w:kern w:val="0"/>
          <w:szCs w:val="20"/>
        </w:rPr>
        <w:t xml:space="preserve"> </w:t>
      </w:r>
      <w:r w:rsidR="006E7589">
        <w:rPr>
          <w:rFonts w:eastAsiaTheme="minorEastAsia"/>
          <w:kern w:val="0"/>
          <w:szCs w:val="20"/>
        </w:rPr>
        <w:t>occurs</w:t>
      </w:r>
      <w:r w:rsidR="000D6D5D">
        <w:rPr>
          <w:rFonts w:eastAsiaTheme="minorEastAsia"/>
          <w:kern w:val="0"/>
          <w:szCs w:val="20"/>
        </w:rPr>
        <w:t xml:space="preserve"> </w:t>
      </w:r>
      <w:r w:rsidR="008D320F">
        <w:rPr>
          <w:rFonts w:eastAsiaTheme="minorEastAsia"/>
          <w:kern w:val="0"/>
          <w:szCs w:val="20"/>
        </w:rPr>
        <w:t>at</w:t>
      </w:r>
      <m:oMath>
        <m:r>
          <w:rPr>
            <w:rFonts w:ascii="Cambria Math" w:eastAsiaTheme="minorEastAsia" w:hAnsi="Cambria Math"/>
            <w:kern w:val="0"/>
            <w:szCs w:val="20"/>
          </w:rPr>
          <m:t xml:space="preserve"> </m:t>
        </m:r>
        <m:r>
          <m:rPr>
            <m:sty m:val="p"/>
          </m:rPr>
          <w:rPr>
            <w:rFonts w:ascii="Cambria Math" w:eastAsiaTheme="minorEastAsia" w:hAnsi="Cambria Math"/>
            <w:kern w:val="0"/>
            <w:szCs w:val="20"/>
          </w:rPr>
          <m:t xml:space="preserve">α ≥ 18° </m:t>
        </m:r>
      </m:oMath>
      <w:r w:rsidR="001C2447">
        <w:rPr>
          <w:rFonts w:eastAsiaTheme="minorEastAsia"/>
          <w:kern w:val="0"/>
          <w:szCs w:val="20"/>
        </w:rPr>
        <w:t>.</w:t>
      </w:r>
    </w:p>
    <w:p w:rsidR="001C348E" w:rsidRDefault="00C71D91" w:rsidP="00E670DE">
      <w:pPr>
        <w:rPr>
          <w:rFonts w:eastAsiaTheme="minorEastAsia"/>
          <w:kern w:val="0"/>
          <w:szCs w:val="20"/>
        </w:rPr>
      </w:pPr>
      <w:r>
        <w:rPr>
          <w:rFonts w:eastAsiaTheme="minorEastAsia"/>
          <w:kern w:val="0"/>
          <w:szCs w:val="20"/>
        </w:rPr>
        <w:t xml:space="preserve">The pitching moment, for overall performance, </w:t>
      </w:r>
      <w:r w:rsidR="000D6D5D">
        <w:rPr>
          <w:rFonts w:eastAsiaTheme="minorEastAsia"/>
          <w:kern w:val="0"/>
          <w:szCs w:val="20"/>
        </w:rPr>
        <w:t>shows</w:t>
      </w:r>
      <w:r>
        <w:rPr>
          <w:rFonts w:eastAsiaTheme="minorEastAsia"/>
          <w:kern w:val="0"/>
          <w:szCs w:val="20"/>
        </w:rPr>
        <w:t xml:space="preserve"> a positive slope at</w:t>
      </w:r>
      <m:oMath>
        <m:r>
          <w:rPr>
            <w:rFonts w:ascii="Cambria Math" w:eastAsiaTheme="minorEastAsia" w:hAnsi="Cambria Math"/>
            <w:kern w:val="0"/>
            <w:szCs w:val="20"/>
          </w:rPr>
          <m:t xml:space="preserve"> </m:t>
        </m:r>
        <m:r>
          <m:rPr>
            <m:sty m:val="p"/>
          </m:rPr>
          <w:rPr>
            <w:rFonts w:ascii="Cambria Math" w:eastAsiaTheme="minorEastAsia" w:hAnsi="Cambria Math"/>
            <w:kern w:val="0"/>
            <w:szCs w:val="20"/>
          </w:rPr>
          <m:t>α ≤ 6°</m:t>
        </m:r>
      </m:oMath>
      <w:r>
        <w:rPr>
          <w:rFonts w:eastAsiaTheme="minorEastAsia"/>
          <w:kern w:val="0"/>
          <w:szCs w:val="20"/>
        </w:rPr>
        <w:t xml:space="preserve">, and a negative slope </w:t>
      </w:r>
      <w:r w:rsidR="000D6D5D">
        <w:rPr>
          <w:rFonts w:eastAsiaTheme="minorEastAsia"/>
          <w:kern w:val="0"/>
          <w:szCs w:val="20"/>
        </w:rPr>
        <w:t xml:space="preserve">occurred </w:t>
      </w:r>
      <w:r>
        <w:rPr>
          <w:rFonts w:eastAsiaTheme="minorEastAsia"/>
          <w:kern w:val="0"/>
          <w:szCs w:val="20"/>
        </w:rPr>
        <w:t>at</w:t>
      </w:r>
      <m:oMath>
        <m:r>
          <w:rPr>
            <w:rFonts w:ascii="Cambria Math" w:eastAsiaTheme="minorEastAsia" w:hAnsi="Cambria Math"/>
            <w:kern w:val="0"/>
            <w:szCs w:val="20"/>
          </w:rPr>
          <m:t xml:space="preserve"> </m:t>
        </m:r>
        <m:r>
          <m:rPr>
            <m:sty m:val="p"/>
          </m:rPr>
          <w:rPr>
            <w:rFonts w:ascii="Cambria Math" w:eastAsiaTheme="minorEastAsia" w:hAnsi="Cambria Math"/>
            <w:kern w:val="0"/>
            <w:szCs w:val="20"/>
          </w:rPr>
          <m:t>α</m:t>
        </m:r>
        <m:r>
          <w:rPr>
            <w:rFonts w:ascii="Cambria Math" w:eastAsiaTheme="minorEastAsia" w:hAnsi="Cambria Math"/>
            <w:kern w:val="0"/>
            <w:szCs w:val="20"/>
          </w:rPr>
          <m:t>&gt; 6°</m:t>
        </m:r>
      </m:oMath>
      <w:r>
        <w:rPr>
          <w:rFonts w:eastAsiaTheme="minorEastAsia"/>
          <w:kern w:val="0"/>
          <w:szCs w:val="20"/>
        </w:rPr>
        <w:t xml:space="preserve">. The propeller </w:t>
      </w:r>
      <w:r w:rsidR="000D6D5D">
        <w:rPr>
          <w:rFonts w:eastAsiaTheme="minorEastAsia"/>
          <w:kern w:val="0"/>
          <w:szCs w:val="20"/>
        </w:rPr>
        <w:t>shows</w:t>
      </w:r>
      <w:r>
        <w:rPr>
          <w:rFonts w:eastAsiaTheme="minorEastAsia"/>
          <w:kern w:val="0"/>
          <w:szCs w:val="20"/>
        </w:rPr>
        <w:t xml:space="preserve"> a linear positive slope,</w:t>
      </w:r>
      <m:oMath>
        <m:r>
          <w:rPr>
            <w:rFonts w:ascii="Cambria Math" w:eastAsiaTheme="minorEastAsia" w:hAnsi="Cambria Math"/>
            <w:kern w:val="0"/>
            <w:szCs w:val="20"/>
          </w:rPr>
          <m:t xml:space="preserve"> </m:t>
        </m:r>
        <m:sSub>
          <m:sSubPr>
            <m:ctrlPr>
              <w:rPr>
                <w:rFonts w:ascii="Cambria Math" w:eastAsiaTheme="minorEastAsia" w:hAnsi="Cambria Math"/>
                <w:kern w:val="0"/>
                <w:szCs w:val="20"/>
              </w:rPr>
            </m:ctrlPr>
          </m:sSubPr>
          <m:e>
            <m:r>
              <m:rPr>
                <m:sty m:val="p"/>
              </m:rPr>
              <w:rPr>
                <w:rFonts w:ascii="Cambria Math" w:eastAsiaTheme="minorEastAsia" w:hAnsi="Cambria Math"/>
                <w:kern w:val="0"/>
                <w:szCs w:val="20"/>
              </w:rPr>
              <m:t>C</m:t>
            </m:r>
          </m:e>
          <m:sub>
            <m:r>
              <m:rPr>
                <m:sty m:val="p"/>
              </m:rPr>
              <w:rPr>
                <w:rFonts w:ascii="Cambria Math" w:eastAsiaTheme="minorEastAsia" w:hAnsi="Cambria Math"/>
                <w:kern w:val="0"/>
                <w:szCs w:val="20"/>
              </w:rPr>
              <m:t>Mα,Propeller</m:t>
            </m:r>
          </m:sub>
        </m:sSub>
        <m:r>
          <m:rPr>
            <m:sty m:val="p"/>
          </m:rPr>
          <w:rPr>
            <w:rFonts w:ascii="Cambria Math" w:eastAsiaTheme="minorEastAsia" w:hAnsi="Cambria Math"/>
            <w:kern w:val="0"/>
            <w:szCs w:val="20"/>
          </w:rPr>
          <m:t>&gt;</m:t>
        </m:r>
        <m:r>
          <w:rPr>
            <w:rFonts w:ascii="Cambria Math" w:eastAsiaTheme="minorEastAsia" w:hAnsi="Cambria Math"/>
            <w:kern w:val="0"/>
            <w:szCs w:val="20"/>
          </w:rPr>
          <m:t xml:space="preserve"> 0,</m:t>
        </m:r>
      </m:oMath>
      <w:r>
        <w:rPr>
          <w:rFonts w:eastAsiaTheme="minorEastAsia"/>
          <w:kern w:val="0"/>
          <w:szCs w:val="20"/>
        </w:rPr>
        <w:t xml:space="preserve"> which indicates a negative contribution on the overall longitudinal </w:t>
      </w:r>
      <w:r w:rsidR="000D6D5D">
        <w:rPr>
          <w:rFonts w:eastAsiaTheme="minorEastAsia"/>
          <w:kern w:val="0"/>
          <w:szCs w:val="20"/>
        </w:rPr>
        <w:t xml:space="preserve">static </w:t>
      </w:r>
      <w:r>
        <w:rPr>
          <w:rFonts w:eastAsiaTheme="minorEastAsia"/>
          <w:kern w:val="0"/>
          <w:szCs w:val="20"/>
        </w:rPr>
        <w:t xml:space="preserve">stability. </w:t>
      </w:r>
    </w:p>
    <w:tbl>
      <w:tblPr>
        <w:tblStyle w:val="TableGrid"/>
        <w:tblW w:w="0" w:type="auto"/>
        <w:tblLook w:val="04A0"/>
      </w:tblPr>
      <w:tblGrid>
        <w:gridCol w:w="4261"/>
        <w:gridCol w:w="4261"/>
      </w:tblGrid>
      <w:tr w:rsidR="00576368" w:rsidTr="006B47BF">
        <w:tc>
          <w:tcPr>
            <w:tcW w:w="4261" w:type="dxa"/>
            <w:tcBorders>
              <w:top w:val="nil"/>
              <w:left w:val="nil"/>
              <w:bottom w:val="nil"/>
              <w:right w:val="nil"/>
            </w:tcBorders>
          </w:tcPr>
          <w:p w:rsidR="00576368" w:rsidRDefault="00BD68B7" w:rsidP="00325660">
            <w:pPr>
              <w:jc w:val="left"/>
              <w:rPr>
                <w:rFonts w:eastAsiaTheme="minorEastAsia"/>
                <w:kern w:val="0"/>
                <w:szCs w:val="20"/>
              </w:rPr>
            </w:pPr>
            <w:r>
              <w:rPr>
                <w:rFonts w:eastAsiaTheme="minorEastAsia"/>
                <w:noProof/>
                <w:kern w:val="0"/>
                <w:szCs w:val="20"/>
              </w:rPr>
              <w:drawing>
                <wp:inline distT="0" distB="0" distL="0" distR="0">
                  <wp:extent cx="2160000" cy="1671614"/>
                  <wp:effectExtent l="19050" t="0" r="0" b="0"/>
                  <wp:docPr id="336" name="Picture 12" descr="M:\Jason_chen\MAV4_Tail\MAV4-Prop-Tail-n1131-C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Jason_chen\MAV4_Tail\MAV4-Prop-Tail-n1131-CL2.emf"/>
                          <pic:cNvPicPr>
                            <a:picLocks noChangeAspect="1" noChangeArrowheads="1"/>
                          </pic:cNvPicPr>
                        </pic:nvPicPr>
                        <pic:blipFill>
                          <a:blip r:embed="rId302" cstate="print"/>
                          <a:srcRect t="5220" r="8251"/>
                          <a:stretch>
                            <a:fillRect/>
                          </a:stretch>
                        </pic:blipFill>
                        <pic:spPr bwMode="auto">
                          <a:xfrm>
                            <a:off x="0" y="0"/>
                            <a:ext cx="2160000" cy="1671614"/>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sidRPr="00E278EF">
              <w:rPr>
                <w:rFonts w:eastAsiaTheme="minorEastAsia"/>
                <w:kern w:val="0"/>
                <w:szCs w:val="20"/>
              </w:rPr>
              <w:t>C</w:t>
            </w:r>
            <w:r w:rsidRPr="00E278EF">
              <w:rPr>
                <w:rFonts w:eastAsiaTheme="minorEastAsia"/>
                <w:kern w:val="0"/>
                <w:szCs w:val="20"/>
                <w:vertAlign w:val="subscript"/>
              </w:rPr>
              <w:t>L</w:t>
            </w:r>
          </w:p>
        </w:tc>
        <w:tc>
          <w:tcPr>
            <w:tcW w:w="4261" w:type="dxa"/>
            <w:tcBorders>
              <w:top w:val="nil"/>
              <w:left w:val="nil"/>
              <w:bottom w:val="nil"/>
              <w:right w:val="nil"/>
            </w:tcBorders>
          </w:tcPr>
          <w:p w:rsidR="00576368" w:rsidRDefault="00EB21DD" w:rsidP="00325660">
            <w:pPr>
              <w:jc w:val="left"/>
              <w:rPr>
                <w:rFonts w:eastAsiaTheme="minorEastAsia"/>
                <w:kern w:val="0"/>
                <w:szCs w:val="20"/>
              </w:rPr>
            </w:pPr>
            <w:r>
              <w:rPr>
                <w:rFonts w:eastAsiaTheme="minorEastAsia"/>
                <w:noProof/>
                <w:kern w:val="0"/>
                <w:szCs w:val="20"/>
              </w:rPr>
              <w:drawing>
                <wp:inline distT="0" distB="0" distL="0" distR="0">
                  <wp:extent cx="2160000" cy="1643089"/>
                  <wp:effectExtent l="19050" t="0" r="0" b="0"/>
                  <wp:docPr id="148" name="Picture 28" descr="M:\Jason_chen\MAV4_Tail\MAV4-Prop-Tail-n1131-CD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Jason_chen\MAV4_Tail\MAV4-Prop-Tail-n1131-CD2.emf"/>
                          <pic:cNvPicPr>
                            <a:picLocks noChangeAspect="1" noChangeArrowheads="1"/>
                          </pic:cNvPicPr>
                        </pic:nvPicPr>
                        <pic:blipFill>
                          <a:blip r:embed="rId303" cstate="print"/>
                          <a:srcRect t="5660" r="7560"/>
                          <a:stretch>
                            <a:fillRect/>
                          </a:stretch>
                        </pic:blipFill>
                        <pic:spPr bwMode="auto">
                          <a:xfrm>
                            <a:off x="0" y="0"/>
                            <a:ext cx="2160000" cy="1643089"/>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Pr>
                <w:rFonts w:eastAsiaTheme="minorEastAsia"/>
                <w:kern w:val="0"/>
                <w:szCs w:val="20"/>
              </w:rPr>
              <w:t>C</w:t>
            </w:r>
            <w:r w:rsidRPr="00E90929">
              <w:rPr>
                <w:rFonts w:eastAsiaTheme="minorEastAsia"/>
                <w:kern w:val="0"/>
                <w:szCs w:val="20"/>
                <w:vertAlign w:val="subscript"/>
              </w:rPr>
              <w:t>D</w:t>
            </w:r>
          </w:p>
        </w:tc>
      </w:tr>
      <w:tr w:rsidR="00576368" w:rsidTr="006B47BF">
        <w:tc>
          <w:tcPr>
            <w:tcW w:w="4261" w:type="dxa"/>
            <w:tcBorders>
              <w:top w:val="nil"/>
              <w:left w:val="nil"/>
              <w:bottom w:val="nil"/>
              <w:right w:val="nil"/>
            </w:tcBorders>
          </w:tcPr>
          <w:p w:rsidR="00576368" w:rsidRDefault="00EB21DD" w:rsidP="00E670DE">
            <w:pPr>
              <w:rPr>
                <w:rFonts w:eastAsiaTheme="minorEastAsia"/>
                <w:kern w:val="0"/>
                <w:szCs w:val="20"/>
              </w:rPr>
            </w:pPr>
            <w:r>
              <w:rPr>
                <w:rFonts w:eastAsiaTheme="minorEastAsia"/>
                <w:noProof/>
                <w:kern w:val="0"/>
                <w:szCs w:val="20"/>
              </w:rPr>
              <w:drawing>
                <wp:inline distT="0" distB="0" distL="0" distR="0">
                  <wp:extent cx="2160000" cy="1657458"/>
                  <wp:effectExtent l="19050" t="0" r="0" b="0"/>
                  <wp:docPr id="72" name="Picture 27" descr="M:\Jason_chen\MAV4_Tail\MAV4-Prop-Tail-n1131-CFz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Jason_chen\MAV4_Tail\MAV4-Prop-Tail-n1131-CFz3.emf"/>
                          <pic:cNvPicPr>
                            <a:picLocks noChangeAspect="1" noChangeArrowheads="1"/>
                          </pic:cNvPicPr>
                        </pic:nvPicPr>
                        <pic:blipFill>
                          <a:blip r:embed="rId304" cstate="print"/>
                          <a:srcRect t="6044" r="8251"/>
                          <a:stretch>
                            <a:fillRect/>
                          </a:stretch>
                        </pic:blipFill>
                        <pic:spPr bwMode="auto">
                          <a:xfrm>
                            <a:off x="0" y="0"/>
                            <a:ext cx="2160000" cy="1657458"/>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Pr>
                <w:rFonts w:eastAsiaTheme="minorEastAsia"/>
                <w:kern w:val="0"/>
                <w:szCs w:val="20"/>
              </w:rPr>
              <w:t>C</w:t>
            </w:r>
            <w:r w:rsidRPr="00E90929">
              <w:rPr>
                <w:rFonts w:eastAsiaTheme="minorEastAsia"/>
                <w:kern w:val="0"/>
                <w:szCs w:val="20"/>
                <w:vertAlign w:val="subscript"/>
              </w:rPr>
              <w:t>Fz</w:t>
            </w:r>
          </w:p>
        </w:tc>
        <w:tc>
          <w:tcPr>
            <w:tcW w:w="4261" w:type="dxa"/>
            <w:tcBorders>
              <w:top w:val="nil"/>
              <w:left w:val="nil"/>
              <w:bottom w:val="nil"/>
              <w:right w:val="nil"/>
            </w:tcBorders>
          </w:tcPr>
          <w:p w:rsidR="00576368" w:rsidRDefault="00EB21DD" w:rsidP="00E670DE">
            <w:pPr>
              <w:rPr>
                <w:rFonts w:eastAsiaTheme="minorEastAsia"/>
                <w:kern w:val="0"/>
                <w:szCs w:val="20"/>
              </w:rPr>
            </w:pPr>
            <w:r>
              <w:rPr>
                <w:rFonts w:eastAsiaTheme="minorEastAsia"/>
                <w:noProof/>
                <w:kern w:val="0"/>
                <w:szCs w:val="20"/>
              </w:rPr>
              <w:drawing>
                <wp:inline distT="0" distB="0" distL="0" distR="0">
                  <wp:extent cx="2160000" cy="1667067"/>
                  <wp:effectExtent l="19050" t="0" r="0" b="0"/>
                  <wp:docPr id="16" name="Picture 26" descr="M:\Jason_chen\MAV4_Tail\MAV4-Prop-Tail-n1131-CMx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Jason_chen\MAV4_Tail\MAV4-Prop-Tail-n1131-CMx4.emf"/>
                          <pic:cNvPicPr>
                            <a:picLocks noChangeAspect="1" noChangeArrowheads="1"/>
                          </pic:cNvPicPr>
                        </pic:nvPicPr>
                        <pic:blipFill>
                          <a:blip r:embed="rId305" cstate="print"/>
                          <a:srcRect t="4717" r="7796"/>
                          <a:stretch>
                            <a:fillRect/>
                          </a:stretch>
                        </pic:blipFill>
                        <pic:spPr bwMode="auto">
                          <a:xfrm>
                            <a:off x="0" y="0"/>
                            <a:ext cx="2160000" cy="1667067"/>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Pr>
                <w:rFonts w:eastAsiaTheme="minorEastAsia"/>
                <w:kern w:val="0"/>
                <w:szCs w:val="20"/>
              </w:rPr>
              <w:t>C</w:t>
            </w:r>
            <w:r w:rsidRPr="00E90929">
              <w:rPr>
                <w:rFonts w:eastAsiaTheme="minorEastAsia"/>
                <w:kern w:val="0"/>
                <w:szCs w:val="20"/>
                <w:vertAlign w:val="subscript"/>
              </w:rPr>
              <w:t>Mx</w:t>
            </w:r>
          </w:p>
        </w:tc>
      </w:tr>
      <w:tr w:rsidR="00E90929" w:rsidTr="006B47BF">
        <w:tc>
          <w:tcPr>
            <w:tcW w:w="4261" w:type="dxa"/>
            <w:tcBorders>
              <w:top w:val="nil"/>
              <w:left w:val="nil"/>
              <w:bottom w:val="nil"/>
              <w:right w:val="nil"/>
            </w:tcBorders>
          </w:tcPr>
          <w:p w:rsidR="00E90929" w:rsidRDefault="00D20AAD" w:rsidP="00E670DE">
            <w:pPr>
              <w:rPr>
                <w:rFonts w:eastAsiaTheme="minorEastAsia"/>
                <w:kern w:val="0"/>
                <w:szCs w:val="20"/>
              </w:rPr>
            </w:pPr>
            <w:r>
              <w:rPr>
                <w:rFonts w:eastAsiaTheme="minorEastAsia"/>
                <w:noProof/>
                <w:kern w:val="0"/>
                <w:szCs w:val="20"/>
              </w:rPr>
              <w:drawing>
                <wp:inline distT="0" distB="0" distL="0" distR="0">
                  <wp:extent cx="2160000" cy="1671870"/>
                  <wp:effectExtent l="19050" t="0" r="0" b="0"/>
                  <wp:docPr id="11" name="Picture 10" descr="F:\Jason_chen\MAV4_Tail\MAV4-Prop-Tail-n1131-CMy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AV4_Tail\MAV4-Prop-Tail-n1131-CMy2.emf"/>
                          <pic:cNvPicPr>
                            <a:picLocks noChangeAspect="1" noChangeArrowheads="1"/>
                          </pic:cNvPicPr>
                        </pic:nvPicPr>
                        <pic:blipFill>
                          <a:blip r:embed="rId306" cstate="print"/>
                          <a:srcRect t="5000" r="8223"/>
                          <a:stretch>
                            <a:fillRect/>
                          </a:stretch>
                        </pic:blipFill>
                        <pic:spPr bwMode="auto">
                          <a:xfrm>
                            <a:off x="0" y="0"/>
                            <a:ext cx="2160000" cy="1671870"/>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Pr>
                <w:rFonts w:eastAsiaTheme="minorEastAsia"/>
                <w:kern w:val="0"/>
                <w:szCs w:val="20"/>
              </w:rPr>
              <w:t>C</w:t>
            </w:r>
            <w:r w:rsidRPr="00E90929">
              <w:rPr>
                <w:rFonts w:eastAsiaTheme="minorEastAsia"/>
                <w:kern w:val="0"/>
                <w:szCs w:val="20"/>
                <w:vertAlign w:val="subscript"/>
              </w:rPr>
              <w:t>My</w:t>
            </w:r>
          </w:p>
        </w:tc>
        <w:tc>
          <w:tcPr>
            <w:tcW w:w="4261" w:type="dxa"/>
            <w:tcBorders>
              <w:top w:val="nil"/>
              <w:left w:val="nil"/>
              <w:bottom w:val="nil"/>
              <w:right w:val="nil"/>
            </w:tcBorders>
          </w:tcPr>
          <w:p w:rsidR="00E90929" w:rsidRDefault="00BD68B7" w:rsidP="00E670DE">
            <w:pPr>
              <w:rPr>
                <w:rFonts w:eastAsiaTheme="minorEastAsia"/>
                <w:kern w:val="0"/>
                <w:szCs w:val="20"/>
              </w:rPr>
            </w:pPr>
            <w:r>
              <w:rPr>
                <w:rFonts w:eastAsiaTheme="minorEastAsia"/>
                <w:noProof/>
                <w:kern w:val="0"/>
                <w:szCs w:val="20"/>
              </w:rPr>
              <w:drawing>
                <wp:inline distT="0" distB="0" distL="0" distR="0">
                  <wp:extent cx="2160000" cy="1652654"/>
                  <wp:effectExtent l="19050" t="0" r="0" b="0"/>
                  <wp:docPr id="459" name="Picture 17" descr="M:\Jason_chen\MAV4_Tail\MAV4-Prop-Tail-n1131-CMz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Jason_chen\MAV4_Tail\MAV4-Prop-Tail-n1131-CMz2.emf"/>
                          <pic:cNvPicPr>
                            <a:picLocks noChangeAspect="1" noChangeArrowheads="1"/>
                          </pic:cNvPicPr>
                        </pic:nvPicPr>
                        <pic:blipFill>
                          <a:blip r:embed="rId307" cstate="print"/>
                          <a:srcRect t="6044" r="8045"/>
                          <a:stretch>
                            <a:fillRect/>
                          </a:stretch>
                        </pic:blipFill>
                        <pic:spPr bwMode="auto">
                          <a:xfrm>
                            <a:off x="0" y="0"/>
                            <a:ext cx="2160000" cy="1652654"/>
                          </a:xfrm>
                          <a:prstGeom prst="rect">
                            <a:avLst/>
                          </a:prstGeom>
                          <a:noFill/>
                          <a:ln w="9525">
                            <a:noFill/>
                            <a:miter lim="800000"/>
                            <a:headEnd/>
                            <a:tailEnd/>
                          </a:ln>
                        </pic:spPr>
                      </pic:pic>
                    </a:graphicData>
                  </a:graphic>
                </wp:inline>
              </w:drawing>
            </w:r>
          </w:p>
          <w:p w:rsidR="00EC7402" w:rsidRDefault="00E90929" w:rsidP="00325660">
            <w:pPr>
              <w:pStyle w:val="ListParagraph"/>
              <w:numPr>
                <w:ilvl w:val="0"/>
                <w:numId w:val="64"/>
              </w:numPr>
              <w:spacing w:line="240" w:lineRule="auto"/>
              <w:ind w:left="357" w:firstLineChars="0" w:hanging="357"/>
              <w:rPr>
                <w:rFonts w:eastAsiaTheme="minorEastAsia"/>
                <w:kern w:val="0"/>
                <w:szCs w:val="20"/>
              </w:rPr>
            </w:pPr>
            <w:r>
              <w:rPr>
                <w:rFonts w:eastAsiaTheme="minorEastAsia"/>
                <w:kern w:val="0"/>
                <w:szCs w:val="20"/>
              </w:rPr>
              <w:t>C</w:t>
            </w:r>
            <w:r w:rsidRPr="00E90929">
              <w:rPr>
                <w:rFonts w:eastAsiaTheme="minorEastAsia"/>
                <w:kern w:val="0"/>
                <w:szCs w:val="20"/>
                <w:vertAlign w:val="subscript"/>
              </w:rPr>
              <w:t>Mz</w:t>
            </w:r>
          </w:p>
        </w:tc>
      </w:tr>
    </w:tbl>
    <w:p w:rsidR="00576368" w:rsidRDefault="00576368" w:rsidP="006B0303">
      <w:pPr>
        <w:pStyle w:val="Caption"/>
        <w:rPr>
          <w:rFonts w:eastAsiaTheme="minorEastAsia"/>
          <w:kern w:val="0"/>
          <w:szCs w:val="20"/>
        </w:rPr>
      </w:pPr>
      <w:bookmarkStart w:id="270" w:name="_Ref357001349"/>
      <w:r>
        <w:t xml:space="preserve">Figure </w:t>
      </w:r>
      <w:fldSimple w:instr=" SEQ Figure \* ARABIC ">
        <w:r w:rsidR="00706147">
          <w:t>85</w:t>
        </w:r>
      </w:fldSimple>
      <w:bookmarkEnd w:id="270"/>
      <w:r w:rsidR="00030A90">
        <w:t xml:space="preserve"> </w:t>
      </w:r>
      <w:r w:rsidR="00E90929">
        <w:rPr>
          <w:lang w:val="en-GB"/>
        </w:rPr>
        <w:t>Aerodynamic</w:t>
      </w:r>
      <w:r w:rsidR="00534FEE" w:rsidRPr="007E073D">
        <w:rPr>
          <w:lang w:val="en-GB"/>
        </w:rPr>
        <w:t xml:space="preserve"> coefficients </w:t>
      </w:r>
      <w:r w:rsidR="00B079C5">
        <w:rPr>
          <w:lang w:val="en-GB"/>
        </w:rPr>
        <w:t>versus</w:t>
      </w:r>
      <w:r w:rsidR="00534FEE" w:rsidRPr="007E073D">
        <w:rPr>
          <w:lang w:val="en-GB"/>
        </w:rPr>
        <w:t xml:space="preserve"> α at </w:t>
      </w:r>
      <w:r w:rsidR="00534FEE">
        <w:rPr>
          <w:lang w:val="en-GB"/>
        </w:rPr>
        <w:t>J</w:t>
      </w:r>
      <w:r w:rsidR="00534FEE" w:rsidRPr="007E073D">
        <w:rPr>
          <w:lang w:val="en-GB"/>
        </w:rPr>
        <w:t xml:space="preserve"> </w:t>
      </w:r>
      <w:r w:rsidR="00534FEE">
        <w:rPr>
          <w:lang w:val="en-GB"/>
        </w:rPr>
        <w:t xml:space="preserve">= 0.23 </w:t>
      </w:r>
      <w:r w:rsidR="008B1C54">
        <w:rPr>
          <w:lang w:val="en-GB"/>
        </w:rPr>
        <w:t>(</w:t>
      </w:r>
      <w:r w:rsidR="00B514DE">
        <w:rPr>
          <w:rFonts w:eastAsiaTheme="minorEastAsia" w:hint="eastAsia"/>
          <w:lang w:val="en-GB"/>
        </w:rPr>
        <w:t xml:space="preserve">with </w:t>
      </w:r>
      <w:r w:rsidR="00B514DE">
        <w:rPr>
          <w:lang w:val="en-GB"/>
        </w:rPr>
        <w:t>vertical stabilizer</w:t>
      </w:r>
      <w:r w:rsidR="008B1C54">
        <w:rPr>
          <w:lang w:val="en-GB"/>
        </w:rPr>
        <w:t>)</w:t>
      </w:r>
    </w:p>
    <w:p w:rsidR="00475DFB" w:rsidRDefault="000075B4" w:rsidP="00E670DE">
      <w:pPr>
        <w:rPr>
          <w:rFonts w:eastAsiaTheme="minorEastAsia"/>
          <w:kern w:val="0"/>
          <w:szCs w:val="20"/>
        </w:rPr>
      </w:pPr>
      <w:r>
        <w:rPr>
          <w:rFonts w:eastAsiaTheme="minorEastAsia"/>
          <w:kern w:val="0"/>
          <w:szCs w:val="20"/>
        </w:rPr>
        <w:lastRenderedPageBreak/>
        <w:t xml:space="preserve">As we have discussed in </w:t>
      </w:r>
      <w:r w:rsidR="000D6D5D">
        <w:rPr>
          <w:rFonts w:eastAsiaTheme="minorEastAsia"/>
          <w:kern w:val="0"/>
          <w:szCs w:val="20"/>
        </w:rPr>
        <w:t xml:space="preserve">Section </w:t>
      </w:r>
      <w:r w:rsidR="00C97ADF">
        <w:rPr>
          <w:rFonts w:eastAsiaTheme="minorEastAsia"/>
          <w:kern w:val="0"/>
          <w:szCs w:val="20"/>
        </w:rPr>
        <w:fldChar w:fldCharType="begin"/>
      </w:r>
      <w:r w:rsidR="00AE01A5">
        <w:rPr>
          <w:rFonts w:eastAsiaTheme="minorEastAsia"/>
          <w:kern w:val="0"/>
          <w:szCs w:val="20"/>
        </w:rPr>
        <w:instrText xml:space="preserve"> REF _Ref367287800 \r </w:instrText>
      </w:r>
      <w:r w:rsidR="00C97ADF">
        <w:rPr>
          <w:rFonts w:eastAsiaTheme="minorEastAsia"/>
          <w:kern w:val="0"/>
          <w:szCs w:val="20"/>
        </w:rPr>
        <w:fldChar w:fldCharType="separate"/>
      </w:r>
      <w:r w:rsidR="00706147">
        <w:rPr>
          <w:rFonts w:eastAsiaTheme="minorEastAsia"/>
          <w:kern w:val="0"/>
          <w:szCs w:val="20"/>
        </w:rPr>
        <w:t>5.3.1</w:t>
      </w:r>
      <w:r w:rsidR="00C97ADF">
        <w:rPr>
          <w:rFonts w:eastAsiaTheme="minorEastAsia"/>
          <w:kern w:val="0"/>
          <w:szCs w:val="20"/>
        </w:rPr>
        <w:fldChar w:fldCharType="end"/>
      </w:r>
      <w:r w:rsidR="00DE35B6">
        <w:rPr>
          <w:rFonts w:eastAsiaTheme="minorEastAsia"/>
          <w:kern w:val="0"/>
          <w:szCs w:val="20"/>
        </w:rPr>
        <w:t>, similar C</w:t>
      </w:r>
      <w:r w:rsidR="00DE35B6" w:rsidRPr="00DE35B6">
        <w:rPr>
          <w:rFonts w:eastAsiaTheme="minorEastAsia"/>
          <w:kern w:val="0"/>
          <w:szCs w:val="20"/>
          <w:vertAlign w:val="subscript"/>
        </w:rPr>
        <w:t>p</w:t>
      </w:r>
      <w:r w:rsidR="00DE35B6">
        <w:rPr>
          <w:rFonts w:eastAsiaTheme="minorEastAsia"/>
          <w:kern w:val="0"/>
          <w:szCs w:val="20"/>
        </w:rPr>
        <w:t xml:space="preserve"> distributions, shown in </w:t>
      </w:r>
      <w:r w:rsidR="00C97ADF">
        <w:rPr>
          <w:rFonts w:eastAsiaTheme="minorEastAsia"/>
          <w:kern w:val="0"/>
          <w:szCs w:val="20"/>
        </w:rPr>
        <w:fldChar w:fldCharType="begin"/>
      </w:r>
      <w:r w:rsidR="00DE35B6">
        <w:rPr>
          <w:rFonts w:eastAsiaTheme="minorEastAsia"/>
          <w:kern w:val="0"/>
          <w:szCs w:val="20"/>
        </w:rPr>
        <w:instrText xml:space="preserve"> REF _Ref356805910 </w:instrText>
      </w:r>
      <w:r w:rsidR="00C97ADF">
        <w:rPr>
          <w:rFonts w:eastAsiaTheme="minorEastAsia"/>
          <w:kern w:val="0"/>
          <w:szCs w:val="20"/>
        </w:rPr>
        <w:fldChar w:fldCharType="separate"/>
      </w:r>
      <w:r w:rsidR="00706147">
        <w:t xml:space="preserve">Figure </w:t>
      </w:r>
      <w:r w:rsidR="00706147">
        <w:rPr>
          <w:noProof/>
        </w:rPr>
        <w:t>86</w:t>
      </w:r>
      <w:r w:rsidR="00C97ADF">
        <w:rPr>
          <w:rFonts w:eastAsiaTheme="minorEastAsia"/>
          <w:kern w:val="0"/>
          <w:szCs w:val="20"/>
        </w:rPr>
        <w:fldChar w:fldCharType="end"/>
      </w:r>
      <w:r w:rsidR="00DE35B6">
        <w:rPr>
          <w:rFonts w:eastAsiaTheme="minorEastAsia"/>
          <w:kern w:val="0"/>
          <w:szCs w:val="20"/>
        </w:rPr>
        <w:t xml:space="preserve"> and </w:t>
      </w:r>
      <w:r w:rsidR="00C97ADF">
        <w:rPr>
          <w:rFonts w:eastAsiaTheme="minorEastAsia"/>
          <w:kern w:val="0"/>
          <w:szCs w:val="20"/>
        </w:rPr>
        <w:fldChar w:fldCharType="begin"/>
      </w:r>
      <w:r w:rsidR="00DE35B6">
        <w:rPr>
          <w:rFonts w:eastAsiaTheme="minorEastAsia"/>
          <w:kern w:val="0"/>
          <w:szCs w:val="20"/>
        </w:rPr>
        <w:instrText xml:space="preserve"> REF _Ref356805913 </w:instrText>
      </w:r>
      <w:r w:rsidR="00C97ADF">
        <w:rPr>
          <w:rFonts w:eastAsiaTheme="minorEastAsia"/>
          <w:kern w:val="0"/>
          <w:szCs w:val="20"/>
        </w:rPr>
        <w:fldChar w:fldCharType="separate"/>
      </w:r>
      <w:r w:rsidR="00706147">
        <w:t xml:space="preserve">Figure </w:t>
      </w:r>
      <w:r w:rsidR="00706147">
        <w:rPr>
          <w:noProof/>
        </w:rPr>
        <w:t>87</w:t>
      </w:r>
      <w:r w:rsidR="00C97ADF">
        <w:rPr>
          <w:rFonts w:eastAsiaTheme="minorEastAsia"/>
          <w:kern w:val="0"/>
          <w:szCs w:val="20"/>
        </w:rPr>
        <w:fldChar w:fldCharType="end"/>
      </w:r>
      <w:r w:rsidR="00DE35B6">
        <w:rPr>
          <w:rFonts w:eastAsiaTheme="minorEastAsia"/>
          <w:kern w:val="0"/>
          <w:szCs w:val="20"/>
        </w:rPr>
        <w:t>, are obtained from the MAV-fuselage-</w:t>
      </w:r>
      <w:r w:rsidR="000D6D5D">
        <w:rPr>
          <w:rFonts w:eastAsiaTheme="minorEastAsia"/>
          <w:kern w:val="0"/>
          <w:szCs w:val="20"/>
        </w:rPr>
        <w:t>propeller-</w:t>
      </w:r>
      <w:r w:rsidR="00DE35B6">
        <w:rPr>
          <w:rFonts w:eastAsiaTheme="minorEastAsia"/>
          <w:kern w:val="0"/>
          <w:szCs w:val="20"/>
        </w:rPr>
        <w:t>tail model. For comparison purposes, we have set the advance ratio J = 0.23</w:t>
      </w:r>
      <w:r w:rsidR="000D6D5D">
        <w:rPr>
          <w:rFonts w:eastAsiaTheme="minorEastAsia"/>
          <w:kern w:val="0"/>
          <w:szCs w:val="20"/>
        </w:rPr>
        <w:t>,</w:t>
      </w:r>
      <w:r w:rsidR="00DE35B6">
        <w:rPr>
          <w:rFonts w:eastAsiaTheme="minorEastAsia"/>
          <w:kern w:val="0"/>
          <w:szCs w:val="20"/>
        </w:rPr>
        <w:t xml:space="preserve"> the same as we tested in the previous sections used for the MAV-fuselage model. </w:t>
      </w:r>
      <w:r w:rsidR="009F1E4E">
        <w:rPr>
          <w:rFonts w:eastAsiaTheme="minorEastAsia"/>
          <w:kern w:val="0"/>
          <w:szCs w:val="20"/>
        </w:rPr>
        <w:t>The C</w:t>
      </w:r>
      <w:r w:rsidR="009F1E4E" w:rsidRPr="00932B55">
        <w:rPr>
          <w:rFonts w:eastAsiaTheme="minorEastAsia"/>
          <w:kern w:val="0"/>
          <w:szCs w:val="20"/>
          <w:vertAlign w:val="subscript"/>
        </w:rPr>
        <w:t>p</w:t>
      </w:r>
      <w:r w:rsidR="009F1E4E">
        <w:rPr>
          <w:rFonts w:eastAsiaTheme="minorEastAsia"/>
          <w:kern w:val="0"/>
          <w:szCs w:val="20"/>
        </w:rPr>
        <w:t xml:space="preserve"> distributions are obtained from the </w:t>
      </w:r>
      <w:r w:rsidR="00B514DE">
        <w:rPr>
          <w:rFonts w:eastAsiaTheme="minorEastAsia" w:hint="eastAsia"/>
          <w:kern w:val="0"/>
          <w:szCs w:val="20"/>
        </w:rPr>
        <w:t>spanwise</w:t>
      </w:r>
      <w:r w:rsidR="009F1E4E">
        <w:rPr>
          <w:rFonts w:eastAsiaTheme="minorEastAsia"/>
          <w:kern w:val="0"/>
          <w:szCs w:val="20"/>
        </w:rPr>
        <w:t xml:space="preserve"> location</w:t>
      </w:r>
      <w:r w:rsidR="00B514DE">
        <w:rPr>
          <w:rFonts w:eastAsiaTheme="minorEastAsia" w:hint="eastAsia"/>
          <w:kern w:val="0"/>
          <w:szCs w:val="20"/>
        </w:rPr>
        <w:t>s</w:t>
      </w:r>
      <w:r w:rsidR="009F1E4E">
        <w:rPr>
          <w:rFonts w:eastAsiaTheme="minorEastAsia"/>
          <w:kern w:val="0"/>
          <w:szCs w:val="20"/>
        </w:rPr>
        <w:t xml:space="preserve"> at </w:t>
      </w:r>
      <w:r w:rsidR="00B514DE">
        <w:rPr>
          <w:rFonts w:eastAsiaTheme="minorEastAsia" w:hint="eastAsia"/>
          <w:kern w:val="0"/>
          <w:szCs w:val="20"/>
        </w:rPr>
        <w:t>2</w:t>
      </w:r>
      <w:r w:rsidR="009F1E4E">
        <w:rPr>
          <w:rFonts w:eastAsiaTheme="minorEastAsia"/>
          <w:kern w:val="0"/>
          <w:szCs w:val="20"/>
        </w:rPr>
        <w:t xml:space="preserve">z/b = </w:t>
      </w:r>
      <w:r w:rsidR="009F1E4E" w:rsidRPr="007E073D">
        <w:rPr>
          <w:lang w:val="en-GB"/>
        </w:rPr>
        <w:t>±</w:t>
      </w:r>
      <w:r w:rsidR="009F1E4E">
        <w:rPr>
          <w:lang w:val="en-GB"/>
        </w:rPr>
        <w:t xml:space="preserve"> </w:t>
      </w:r>
      <w:r w:rsidR="009F1E4E">
        <w:rPr>
          <w:rFonts w:eastAsiaTheme="minorEastAsia"/>
          <w:kern w:val="0"/>
          <w:szCs w:val="20"/>
        </w:rPr>
        <w:t>0.25</w:t>
      </w:r>
      <w:r w:rsidR="00B514DE">
        <w:rPr>
          <w:rFonts w:eastAsiaTheme="minorEastAsia" w:hint="eastAsia"/>
          <w:kern w:val="0"/>
          <w:szCs w:val="20"/>
        </w:rPr>
        <w:t xml:space="preserve">, </w:t>
      </w:r>
      <w:r w:rsidR="00B514DE">
        <w:rPr>
          <w:rFonts w:eastAsiaTheme="minorEastAsia"/>
          <w:kern w:val="0"/>
          <w:szCs w:val="20"/>
        </w:rPr>
        <w:t>±</w:t>
      </w:r>
      <w:r w:rsidR="00B514DE">
        <w:rPr>
          <w:rFonts w:eastAsiaTheme="minorEastAsia" w:hint="eastAsia"/>
          <w:kern w:val="0"/>
          <w:szCs w:val="20"/>
        </w:rPr>
        <w:t>0.5</w:t>
      </w:r>
      <w:r w:rsidR="009F1E4E">
        <w:rPr>
          <w:rFonts w:eastAsiaTheme="minorEastAsia"/>
          <w:kern w:val="0"/>
          <w:szCs w:val="20"/>
        </w:rPr>
        <w:t xml:space="preserve">, </w:t>
      </w:r>
      <w:r w:rsidR="000D6D5D">
        <w:rPr>
          <w:rFonts w:eastAsiaTheme="minorEastAsia"/>
          <w:kern w:val="0"/>
          <w:szCs w:val="20"/>
        </w:rPr>
        <w:t xml:space="preserve">where </w:t>
      </w:r>
      <w:r w:rsidR="009F1E4E">
        <w:rPr>
          <w:rFonts w:eastAsiaTheme="minorEastAsia"/>
          <w:kern w:val="0"/>
          <w:szCs w:val="20"/>
        </w:rPr>
        <w:t>the positive sign means the up-going blade si</w:t>
      </w:r>
      <w:r w:rsidR="00B514DE">
        <w:rPr>
          <w:rFonts w:eastAsiaTheme="minorEastAsia" w:hint="eastAsia"/>
          <w:kern w:val="0"/>
          <w:szCs w:val="20"/>
        </w:rPr>
        <w:t>de</w:t>
      </w:r>
      <w:r w:rsidR="009F1E4E">
        <w:rPr>
          <w:rFonts w:eastAsiaTheme="minorEastAsia"/>
          <w:kern w:val="0"/>
          <w:szCs w:val="20"/>
        </w:rPr>
        <w:t xml:space="preserve"> and the negative sign indicates the down-going blade si</w:t>
      </w:r>
      <w:r w:rsidR="00B514DE">
        <w:rPr>
          <w:rFonts w:eastAsiaTheme="minorEastAsia" w:hint="eastAsia"/>
          <w:kern w:val="0"/>
          <w:szCs w:val="20"/>
        </w:rPr>
        <w:t>de</w:t>
      </w:r>
      <w:r w:rsidR="00932B55">
        <w:rPr>
          <w:rFonts w:eastAsiaTheme="minorEastAsia"/>
          <w:kern w:val="0"/>
          <w:szCs w:val="20"/>
        </w:rPr>
        <w:t xml:space="preserve">. </w:t>
      </w:r>
      <w:r w:rsidR="00B514DE">
        <w:rPr>
          <w:rFonts w:eastAsiaTheme="minorEastAsia"/>
          <w:kern w:val="0"/>
          <w:szCs w:val="20"/>
        </w:rPr>
        <w:t>W</w:t>
      </w:r>
      <w:r w:rsidR="00B514DE">
        <w:rPr>
          <w:rFonts w:eastAsiaTheme="minorEastAsia" w:hint="eastAsia"/>
          <w:kern w:val="0"/>
          <w:szCs w:val="20"/>
        </w:rPr>
        <w:t xml:space="preserve">ith the vertical stabilizer installed on the upper surface of the wing, </w:t>
      </w:r>
      <w:r w:rsidR="00932B55">
        <w:rPr>
          <w:rFonts w:eastAsiaTheme="minorEastAsia"/>
          <w:kern w:val="0"/>
          <w:szCs w:val="20"/>
        </w:rPr>
        <w:t xml:space="preserve">the </w:t>
      </w:r>
      <w:r w:rsidR="00030B3B">
        <w:rPr>
          <w:rFonts w:eastAsiaTheme="minorEastAsia"/>
          <w:kern w:val="0"/>
          <w:szCs w:val="20"/>
        </w:rPr>
        <w:t xml:space="preserve">turning point </w:t>
      </w:r>
      <w:r w:rsidR="00ED4766">
        <w:rPr>
          <w:rFonts w:eastAsiaTheme="minorEastAsia" w:hint="eastAsia"/>
          <w:kern w:val="0"/>
          <w:szCs w:val="20"/>
        </w:rPr>
        <w:t xml:space="preserve">locations </w:t>
      </w:r>
      <w:r w:rsidR="000D6D5D">
        <w:rPr>
          <w:rFonts w:eastAsiaTheme="minorEastAsia"/>
          <w:kern w:val="0"/>
          <w:szCs w:val="20"/>
        </w:rPr>
        <w:t>have little</w:t>
      </w:r>
      <w:r w:rsidR="00ED4766">
        <w:rPr>
          <w:rFonts w:eastAsiaTheme="minorEastAsia" w:hint="eastAsia"/>
          <w:kern w:val="0"/>
          <w:szCs w:val="20"/>
        </w:rPr>
        <w:t xml:space="preserve"> changes as compared with </w:t>
      </w:r>
      <w:r w:rsidR="00ED4766">
        <w:rPr>
          <w:rFonts w:eastAsiaTheme="minorEastAsia"/>
          <w:kern w:val="0"/>
          <w:szCs w:val="20"/>
        </w:rPr>
        <w:t>the</w:t>
      </w:r>
      <w:r w:rsidR="00ED4766">
        <w:rPr>
          <w:rFonts w:eastAsiaTheme="minorEastAsia" w:hint="eastAsia"/>
          <w:kern w:val="0"/>
          <w:szCs w:val="20"/>
        </w:rPr>
        <w:t xml:space="preserve"> no vertical stabilizer model, </w:t>
      </w:r>
      <w:r w:rsidR="000D6D5D">
        <w:rPr>
          <w:rFonts w:eastAsiaTheme="minorEastAsia"/>
          <w:kern w:val="0"/>
          <w:szCs w:val="20"/>
        </w:rPr>
        <w:t>(</w:t>
      </w:r>
      <w:r w:rsidR="00C97ADF">
        <w:rPr>
          <w:rFonts w:eastAsiaTheme="minorEastAsia"/>
          <w:kern w:val="0"/>
          <w:szCs w:val="20"/>
        </w:rPr>
        <w:fldChar w:fldCharType="begin"/>
      </w:r>
      <w:r w:rsidR="00ED4766">
        <w:rPr>
          <w:rFonts w:eastAsiaTheme="minorEastAsia"/>
          <w:kern w:val="0"/>
          <w:szCs w:val="20"/>
        </w:rPr>
        <w:instrText xml:space="preserve"> </w:instrText>
      </w:r>
      <w:r w:rsidR="00ED4766">
        <w:rPr>
          <w:rFonts w:eastAsiaTheme="minorEastAsia" w:hint="eastAsia"/>
          <w:kern w:val="0"/>
          <w:szCs w:val="20"/>
        </w:rPr>
        <w:instrText>REF _Ref324767554</w:instrText>
      </w:r>
      <w:r w:rsidR="00ED4766">
        <w:rPr>
          <w:rFonts w:eastAsiaTheme="minorEastAsia"/>
          <w:kern w:val="0"/>
          <w:szCs w:val="20"/>
        </w:rPr>
        <w:instrText xml:space="preserve"> </w:instrText>
      </w:r>
      <w:r w:rsidR="00C97ADF">
        <w:rPr>
          <w:rFonts w:eastAsiaTheme="minorEastAsia"/>
          <w:kern w:val="0"/>
          <w:szCs w:val="20"/>
        </w:rPr>
        <w:fldChar w:fldCharType="separate"/>
      </w:r>
      <w:r w:rsidR="00706147" w:rsidRPr="007E073D">
        <w:rPr>
          <w:lang w:val="en-GB"/>
        </w:rPr>
        <w:t xml:space="preserve">Figure </w:t>
      </w:r>
      <w:r w:rsidR="00706147">
        <w:rPr>
          <w:noProof/>
          <w:lang w:val="en-GB"/>
        </w:rPr>
        <w:t>79</w:t>
      </w:r>
      <w:r w:rsidR="00C97ADF">
        <w:rPr>
          <w:rFonts w:eastAsiaTheme="minorEastAsia"/>
          <w:kern w:val="0"/>
          <w:szCs w:val="20"/>
        </w:rPr>
        <w:fldChar w:fldCharType="end"/>
      </w:r>
      <w:r w:rsidR="000D6D5D">
        <w:rPr>
          <w:rFonts w:eastAsiaTheme="minorEastAsia"/>
          <w:kern w:val="0"/>
          <w:szCs w:val="20"/>
        </w:rPr>
        <w:t>)</w:t>
      </w:r>
      <w:r w:rsidR="005C1302">
        <w:rPr>
          <w:rFonts w:eastAsiaTheme="minorEastAsia"/>
          <w:kern w:val="0"/>
          <w:szCs w:val="20"/>
        </w:rPr>
        <w:t xml:space="preserve">. </w:t>
      </w:r>
      <w:r w:rsidR="00BC14E5">
        <w:rPr>
          <w:rFonts w:eastAsiaTheme="minorEastAsia"/>
          <w:kern w:val="0"/>
          <w:szCs w:val="20"/>
        </w:rPr>
        <w:t>I</w:t>
      </w:r>
      <w:r w:rsidR="005C1302">
        <w:rPr>
          <w:rFonts w:eastAsiaTheme="minorEastAsia"/>
          <w:kern w:val="0"/>
          <w:szCs w:val="20"/>
        </w:rPr>
        <w:t xml:space="preserve">n </w:t>
      </w:r>
      <w:r w:rsidR="004932D6">
        <w:rPr>
          <w:rFonts w:eastAsiaTheme="minorEastAsia" w:hint="eastAsia"/>
          <w:kern w:val="0"/>
          <w:szCs w:val="20"/>
        </w:rPr>
        <w:t>general</w:t>
      </w:r>
      <w:r w:rsidR="00BC14E5">
        <w:rPr>
          <w:rFonts w:eastAsiaTheme="minorEastAsia"/>
          <w:kern w:val="0"/>
          <w:szCs w:val="20"/>
        </w:rPr>
        <w:t>,</w:t>
      </w:r>
      <w:r w:rsidR="005C1302">
        <w:rPr>
          <w:rFonts w:eastAsiaTheme="minorEastAsia"/>
          <w:kern w:val="0"/>
          <w:szCs w:val="20"/>
        </w:rPr>
        <w:t xml:space="preserve"> the turning </w:t>
      </w:r>
      <w:r w:rsidR="00BC14E5">
        <w:rPr>
          <w:rFonts w:eastAsiaTheme="minorEastAsia"/>
          <w:kern w:val="0"/>
          <w:szCs w:val="20"/>
        </w:rPr>
        <w:t xml:space="preserve">point </w:t>
      </w:r>
      <w:r w:rsidR="004932D6">
        <w:rPr>
          <w:rFonts w:eastAsiaTheme="minorEastAsia" w:hint="eastAsia"/>
          <w:kern w:val="0"/>
          <w:szCs w:val="20"/>
        </w:rPr>
        <w:t>locations</w:t>
      </w:r>
      <w:r w:rsidR="00BC14E5">
        <w:rPr>
          <w:rFonts w:eastAsiaTheme="minorEastAsia"/>
          <w:kern w:val="0"/>
          <w:szCs w:val="20"/>
        </w:rPr>
        <w:t xml:space="preserve"> are</w:t>
      </w:r>
      <w:r w:rsidR="005C1302">
        <w:rPr>
          <w:rFonts w:eastAsiaTheme="minorEastAsia"/>
          <w:kern w:val="0"/>
          <w:szCs w:val="20"/>
        </w:rPr>
        <w:t xml:space="preserve"> </w:t>
      </w:r>
      <w:r w:rsidR="004932D6">
        <w:rPr>
          <w:rFonts w:eastAsiaTheme="minorEastAsia" w:hint="eastAsia"/>
          <w:kern w:val="0"/>
          <w:szCs w:val="20"/>
        </w:rPr>
        <w:t xml:space="preserve">roughly at </w:t>
      </w:r>
      <m:oMath>
        <m:r>
          <w:rPr>
            <w:rFonts w:ascii="Cambria Math" w:eastAsiaTheme="minorEastAsia" w:hAnsi="Cambria Math"/>
            <w:kern w:val="0"/>
            <w:szCs w:val="20"/>
          </w:rPr>
          <m:t>55%</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4932D6">
        <w:rPr>
          <w:rFonts w:eastAsiaTheme="minorEastAsia" w:hint="eastAsia"/>
          <w:kern w:val="0"/>
          <w:szCs w:val="20"/>
        </w:rPr>
        <w:t xml:space="preserve"> for inner spanwise location</w:t>
      </w:r>
      <w:r w:rsidR="00336413">
        <w:rPr>
          <w:rFonts w:eastAsiaTheme="minorEastAsia" w:hint="eastAsia"/>
          <w:kern w:val="0"/>
          <w:szCs w:val="20"/>
        </w:rPr>
        <w:t xml:space="preserve"> (2z/b = </w:t>
      </w:r>
      <w:r w:rsidR="00336413">
        <w:rPr>
          <w:rFonts w:eastAsiaTheme="minorEastAsia"/>
          <w:kern w:val="0"/>
          <w:szCs w:val="20"/>
        </w:rPr>
        <w:t>±</w:t>
      </w:r>
      <w:r w:rsidR="00336413">
        <w:rPr>
          <w:rFonts w:eastAsiaTheme="minorEastAsia" w:hint="eastAsia"/>
          <w:kern w:val="0"/>
          <w:szCs w:val="20"/>
        </w:rPr>
        <w:t>0.25)</w:t>
      </w:r>
      <w:r w:rsidR="004932D6">
        <w:rPr>
          <w:rFonts w:eastAsiaTheme="minorEastAsia" w:hint="eastAsia"/>
          <w:kern w:val="0"/>
          <w:szCs w:val="20"/>
        </w:rPr>
        <w:t xml:space="preserve"> and shifts </w:t>
      </w:r>
      <w:r w:rsidR="000D6D5D">
        <w:rPr>
          <w:rFonts w:eastAsiaTheme="minorEastAsia" w:hint="eastAsia"/>
          <w:kern w:val="0"/>
          <w:szCs w:val="20"/>
        </w:rPr>
        <w:t>down</w:t>
      </w:r>
      <w:r w:rsidR="000D6D5D">
        <w:rPr>
          <w:rFonts w:eastAsiaTheme="minorEastAsia"/>
          <w:kern w:val="0"/>
          <w:szCs w:val="20"/>
        </w:rPr>
        <w:t>stream</w:t>
      </w:r>
      <w:r w:rsidR="000D6D5D">
        <w:rPr>
          <w:rFonts w:eastAsiaTheme="minorEastAsia" w:hint="eastAsia"/>
          <w:kern w:val="0"/>
          <w:szCs w:val="20"/>
        </w:rPr>
        <w:t xml:space="preserve"> </w:t>
      </w:r>
      <w:r w:rsidR="004932D6">
        <w:rPr>
          <w:rFonts w:eastAsiaTheme="minorEastAsia" w:hint="eastAsia"/>
          <w:kern w:val="0"/>
          <w:szCs w:val="20"/>
        </w:rPr>
        <w:t xml:space="preserve">to </w:t>
      </w:r>
      <w:r w:rsidR="004932D6">
        <w:rPr>
          <w:rFonts w:eastAsiaTheme="minorEastAsia"/>
          <w:kern w:val="0"/>
          <w:szCs w:val="20"/>
        </w:rPr>
        <w:t>approximately</w:t>
      </w:r>
      <w:r w:rsidR="004932D6">
        <w:rPr>
          <w:rFonts w:eastAsiaTheme="minorEastAsia" w:hint="eastAsia"/>
          <w:kern w:val="0"/>
          <w:szCs w:val="20"/>
        </w:rPr>
        <w:t xml:space="preserve"> </w:t>
      </w:r>
      <m:oMath>
        <m:r>
          <w:rPr>
            <w:rFonts w:ascii="Cambria Math" w:eastAsiaTheme="minorEastAsia" w:hAnsi="Cambria Math"/>
            <w:kern w:val="0"/>
            <w:szCs w:val="20"/>
          </w:rPr>
          <m:t>57%</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4932D6">
        <w:rPr>
          <w:rFonts w:eastAsiaTheme="minorEastAsia" w:hint="eastAsia"/>
          <w:kern w:val="0"/>
          <w:szCs w:val="20"/>
        </w:rPr>
        <w:t xml:space="preserve"> at outer spanwise </w:t>
      </w:r>
      <w:r w:rsidR="00336413">
        <w:rPr>
          <w:rFonts w:eastAsiaTheme="minorEastAsia" w:hint="eastAsia"/>
          <w:kern w:val="0"/>
          <w:szCs w:val="20"/>
        </w:rPr>
        <w:t xml:space="preserve">location (2z/b = </w:t>
      </w:r>
      <w:r w:rsidR="00336413">
        <w:rPr>
          <w:rFonts w:eastAsiaTheme="minorEastAsia"/>
          <w:kern w:val="0"/>
          <w:szCs w:val="20"/>
        </w:rPr>
        <w:t>±</w:t>
      </w:r>
      <w:r w:rsidR="00336413">
        <w:rPr>
          <w:rFonts w:eastAsiaTheme="minorEastAsia" w:hint="eastAsia"/>
          <w:kern w:val="0"/>
          <w:szCs w:val="20"/>
        </w:rPr>
        <w:t>0.5) for both models with/without vertical stabilizer</w:t>
      </w:r>
      <w:r w:rsidR="00BC14E5">
        <w:rPr>
          <w:rFonts w:eastAsiaTheme="minorEastAsia"/>
          <w:kern w:val="0"/>
          <w:szCs w:val="20"/>
        </w:rPr>
        <w:t xml:space="preserve">. </w:t>
      </w:r>
      <w:r w:rsidR="000D6D5D">
        <w:rPr>
          <w:rFonts w:eastAsiaTheme="minorEastAsia"/>
          <w:kern w:val="0"/>
          <w:szCs w:val="20"/>
        </w:rPr>
        <w:t>T</w:t>
      </w:r>
      <w:r w:rsidR="00941946">
        <w:rPr>
          <w:rFonts w:eastAsiaTheme="minorEastAsia"/>
          <w:kern w:val="0"/>
          <w:szCs w:val="20"/>
        </w:rPr>
        <w:t>he unsynchronized turning point</w:t>
      </w:r>
      <w:r w:rsidR="00941946">
        <w:rPr>
          <w:rFonts w:eastAsiaTheme="minorEastAsia" w:hint="eastAsia"/>
          <w:kern w:val="0"/>
          <w:szCs w:val="20"/>
        </w:rPr>
        <w:t xml:space="preserve"> locations</w:t>
      </w:r>
      <w:r w:rsidR="00941946">
        <w:rPr>
          <w:rFonts w:eastAsiaTheme="minorEastAsia"/>
          <w:kern w:val="0"/>
          <w:szCs w:val="20"/>
        </w:rPr>
        <w:t xml:space="preserve"> on the wing would affect</w:t>
      </w:r>
      <w:r w:rsidR="00475DFB">
        <w:rPr>
          <w:rFonts w:eastAsiaTheme="minorEastAsia"/>
          <w:kern w:val="0"/>
          <w:szCs w:val="20"/>
        </w:rPr>
        <w:t xml:space="preserve"> the centre of pressure location</w:t>
      </w:r>
      <w:r w:rsidR="000D6D5D">
        <w:rPr>
          <w:rFonts w:eastAsiaTheme="minorEastAsia"/>
          <w:kern w:val="0"/>
          <w:szCs w:val="20"/>
        </w:rPr>
        <w:t>,</w:t>
      </w:r>
      <w:r w:rsidR="00475DFB">
        <w:rPr>
          <w:rFonts w:eastAsiaTheme="minorEastAsia"/>
          <w:kern w:val="0"/>
          <w:szCs w:val="20"/>
        </w:rPr>
        <w:t xml:space="preserve"> </w:t>
      </w:r>
      <w:r w:rsidR="000D6D5D">
        <w:rPr>
          <w:rFonts w:eastAsiaTheme="minorEastAsia"/>
          <w:kern w:val="0"/>
          <w:szCs w:val="20"/>
        </w:rPr>
        <w:t>leading to</w:t>
      </w:r>
      <w:r w:rsidR="00475DFB">
        <w:rPr>
          <w:rFonts w:eastAsiaTheme="minorEastAsia"/>
          <w:kern w:val="0"/>
          <w:szCs w:val="20"/>
        </w:rPr>
        <w:t xml:space="preserve"> the </w:t>
      </w:r>
      <w:r w:rsidR="000D6D5D">
        <w:rPr>
          <w:rFonts w:eastAsiaTheme="minorEastAsia"/>
          <w:kern w:val="0"/>
          <w:szCs w:val="20"/>
        </w:rPr>
        <w:t xml:space="preserve">unbalanced </w:t>
      </w:r>
      <w:r w:rsidR="00475DFB">
        <w:rPr>
          <w:rFonts w:eastAsiaTheme="minorEastAsia"/>
          <w:kern w:val="0"/>
          <w:szCs w:val="20"/>
        </w:rPr>
        <w:t xml:space="preserve">moments and hence </w:t>
      </w:r>
      <w:r w:rsidR="000D6D5D">
        <w:rPr>
          <w:rFonts w:eastAsiaTheme="minorEastAsia"/>
          <w:kern w:val="0"/>
          <w:szCs w:val="20"/>
        </w:rPr>
        <w:t xml:space="preserve">inducing </w:t>
      </w:r>
      <w:r w:rsidR="00475DFB">
        <w:rPr>
          <w:rFonts w:eastAsiaTheme="minorEastAsia"/>
          <w:kern w:val="0"/>
          <w:szCs w:val="20"/>
        </w:rPr>
        <w:t xml:space="preserve">the coupling </w:t>
      </w:r>
      <w:r w:rsidR="003D516C">
        <w:rPr>
          <w:rFonts w:eastAsiaTheme="minorEastAsia"/>
          <w:kern w:val="0"/>
          <w:szCs w:val="20"/>
        </w:rPr>
        <w:t>problems</w:t>
      </w:r>
      <w:r w:rsidR="00475DFB">
        <w:rPr>
          <w:rFonts w:eastAsiaTheme="minorEastAsia"/>
          <w:kern w:val="0"/>
          <w:szCs w:val="20"/>
        </w:rPr>
        <w:t xml:space="preserve"> (i.e. </w:t>
      </w:r>
      <w:r w:rsidR="00941946">
        <w:rPr>
          <w:rFonts w:eastAsiaTheme="minorEastAsia" w:hint="eastAsia"/>
          <w:kern w:val="0"/>
          <w:szCs w:val="20"/>
        </w:rPr>
        <w:t xml:space="preserve">extra </w:t>
      </w:r>
      <w:r w:rsidR="00475DFB">
        <w:rPr>
          <w:rFonts w:eastAsiaTheme="minorEastAsia"/>
          <w:kern w:val="0"/>
          <w:szCs w:val="20"/>
        </w:rPr>
        <w:t>roll</w:t>
      </w:r>
      <w:r w:rsidR="00941946">
        <w:rPr>
          <w:rFonts w:eastAsiaTheme="minorEastAsia" w:hint="eastAsia"/>
          <w:kern w:val="0"/>
          <w:szCs w:val="20"/>
        </w:rPr>
        <w:t>ing</w:t>
      </w:r>
      <w:r w:rsidR="00475DFB">
        <w:rPr>
          <w:rFonts w:eastAsiaTheme="minorEastAsia"/>
          <w:kern w:val="0"/>
          <w:szCs w:val="20"/>
        </w:rPr>
        <w:t>, yaw</w:t>
      </w:r>
      <w:r w:rsidR="00941946">
        <w:rPr>
          <w:rFonts w:eastAsiaTheme="minorEastAsia" w:hint="eastAsia"/>
          <w:kern w:val="0"/>
          <w:szCs w:val="20"/>
        </w:rPr>
        <w:t>ing</w:t>
      </w:r>
      <w:r w:rsidR="00475DFB">
        <w:rPr>
          <w:rFonts w:eastAsiaTheme="minorEastAsia"/>
          <w:kern w:val="0"/>
          <w:szCs w:val="20"/>
        </w:rPr>
        <w:t xml:space="preserve"> moment coupl</w:t>
      </w:r>
      <w:r w:rsidR="00941946">
        <w:rPr>
          <w:rFonts w:eastAsiaTheme="minorEastAsia" w:hint="eastAsia"/>
          <w:kern w:val="0"/>
          <w:szCs w:val="20"/>
        </w:rPr>
        <w:t>ing</w:t>
      </w:r>
      <w:r w:rsidR="00475DFB">
        <w:rPr>
          <w:rFonts w:eastAsiaTheme="minorEastAsia"/>
          <w:kern w:val="0"/>
          <w:szCs w:val="20"/>
        </w:rPr>
        <w:t>).</w:t>
      </w:r>
    </w:p>
    <w:p w:rsidR="00030B3B" w:rsidRDefault="000D6D5D" w:rsidP="00E670DE">
      <w:pPr>
        <w:rPr>
          <w:rFonts w:eastAsiaTheme="minorEastAsia"/>
          <w:kern w:val="0"/>
          <w:szCs w:val="20"/>
        </w:rPr>
      </w:pPr>
      <w:r>
        <w:rPr>
          <w:rFonts w:eastAsiaTheme="minorEastAsia"/>
          <w:kern w:val="0"/>
          <w:szCs w:val="20"/>
        </w:rPr>
        <w:t>The u</w:t>
      </w:r>
      <w:r w:rsidR="00475DFB" w:rsidRPr="003B64CA">
        <w:rPr>
          <w:rFonts w:eastAsiaTheme="minorEastAsia"/>
          <w:kern w:val="0"/>
          <w:szCs w:val="20"/>
        </w:rPr>
        <w:t>nbalance</w:t>
      </w:r>
      <w:r w:rsidR="00C30569" w:rsidRPr="003B64CA">
        <w:rPr>
          <w:rFonts w:eastAsiaTheme="minorEastAsia"/>
          <w:kern w:val="0"/>
          <w:szCs w:val="20"/>
        </w:rPr>
        <w:t>d</w:t>
      </w:r>
      <w:r w:rsidR="003B64CA">
        <w:rPr>
          <w:rFonts w:eastAsiaTheme="minorEastAsia" w:hint="eastAsia"/>
          <w:kern w:val="0"/>
          <w:szCs w:val="20"/>
        </w:rPr>
        <w:t xml:space="preserve"> peak suction force</w:t>
      </w:r>
      <w:r>
        <w:rPr>
          <w:rFonts w:eastAsiaTheme="minorEastAsia"/>
          <w:kern w:val="0"/>
          <w:szCs w:val="20"/>
        </w:rPr>
        <w:t>s</w:t>
      </w:r>
      <w:r w:rsidR="003B64CA">
        <w:rPr>
          <w:rFonts w:eastAsiaTheme="minorEastAsia" w:hint="eastAsia"/>
          <w:kern w:val="0"/>
          <w:szCs w:val="20"/>
        </w:rPr>
        <w:t xml:space="preserve"> in the C</w:t>
      </w:r>
      <w:r w:rsidR="003B64CA" w:rsidRPr="003B64CA">
        <w:rPr>
          <w:rFonts w:eastAsiaTheme="minorEastAsia" w:hint="eastAsia"/>
          <w:kern w:val="0"/>
          <w:szCs w:val="20"/>
          <w:vertAlign w:val="subscript"/>
        </w:rPr>
        <w:t>p</w:t>
      </w:r>
      <w:r w:rsidR="003B64CA">
        <w:rPr>
          <w:rFonts w:eastAsiaTheme="minorEastAsia" w:hint="eastAsia"/>
          <w:kern w:val="0"/>
          <w:szCs w:val="20"/>
        </w:rPr>
        <w:t xml:space="preserve"> plots in </w:t>
      </w:r>
      <w:fldSimple w:instr=" REF _Ref356805910  \* MERGEFORMAT ">
        <w:r w:rsidR="00706147">
          <w:t xml:space="preserve">Figure </w:t>
        </w:r>
        <w:r w:rsidR="00706147">
          <w:rPr>
            <w:noProof/>
          </w:rPr>
          <w:t>86</w:t>
        </w:r>
      </w:fldSimple>
      <w:r w:rsidR="00AE3E1B" w:rsidRPr="003B64CA">
        <w:rPr>
          <w:rFonts w:eastAsiaTheme="minorEastAsia"/>
          <w:kern w:val="0"/>
          <w:szCs w:val="20"/>
        </w:rPr>
        <w:t xml:space="preserve"> (a-d)</w:t>
      </w:r>
      <w:r w:rsidR="003B64CA">
        <w:rPr>
          <w:rFonts w:eastAsiaTheme="minorEastAsia" w:hint="eastAsia"/>
          <w:kern w:val="0"/>
          <w:szCs w:val="20"/>
        </w:rPr>
        <w:t xml:space="preserve"> are clearly visible.</w:t>
      </w:r>
      <w:r w:rsidR="004809BE" w:rsidRPr="003B64CA">
        <w:rPr>
          <w:rFonts w:eastAsiaTheme="minorEastAsia"/>
          <w:kern w:val="0"/>
          <w:szCs w:val="20"/>
        </w:rPr>
        <w:t xml:space="preserve"> </w:t>
      </w:r>
      <w:r w:rsidR="003B64CA">
        <w:rPr>
          <w:rFonts w:eastAsiaTheme="minorEastAsia"/>
          <w:kern w:val="0"/>
          <w:szCs w:val="20"/>
        </w:rPr>
        <w:t>I</w:t>
      </w:r>
      <w:r w:rsidR="003B64CA">
        <w:rPr>
          <w:rFonts w:eastAsiaTheme="minorEastAsia" w:hint="eastAsia"/>
          <w:kern w:val="0"/>
          <w:szCs w:val="20"/>
        </w:rPr>
        <w:t>n contrast, similar suction peaks are found</w:t>
      </w:r>
      <w:r w:rsidR="003B64CA">
        <w:rPr>
          <w:rFonts w:eastAsiaTheme="minorEastAsia"/>
          <w:kern w:val="0"/>
          <w:szCs w:val="20"/>
        </w:rPr>
        <w:t xml:space="preserve"> </w:t>
      </w:r>
      <w:r w:rsidR="003B64CA">
        <w:rPr>
          <w:rFonts w:eastAsiaTheme="minorEastAsia" w:hint="eastAsia"/>
          <w:kern w:val="0"/>
          <w:szCs w:val="20"/>
        </w:rPr>
        <w:t xml:space="preserve">at inner </w:t>
      </w:r>
      <w:proofErr w:type="spellStart"/>
      <w:r w:rsidR="003B64CA">
        <w:rPr>
          <w:rFonts w:eastAsiaTheme="minorEastAsia" w:hint="eastAsia"/>
          <w:kern w:val="0"/>
          <w:szCs w:val="20"/>
        </w:rPr>
        <w:t>spanwise</w:t>
      </w:r>
      <w:proofErr w:type="spellEnd"/>
      <w:r w:rsidR="003B64CA">
        <w:rPr>
          <w:rFonts w:eastAsiaTheme="minorEastAsia" w:hint="eastAsia"/>
          <w:kern w:val="0"/>
          <w:szCs w:val="20"/>
        </w:rPr>
        <w:t xml:space="preserve"> location on </w:t>
      </w:r>
      <w:r>
        <w:rPr>
          <w:rFonts w:eastAsiaTheme="minorEastAsia"/>
          <w:kern w:val="0"/>
          <w:szCs w:val="20"/>
        </w:rPr>
        <w:t xml:space="preserve">the </w:t>
      </w:r>
      <w:r w:rsidR="003B64CA">
        <w:rPr>
          <w:rFonts w:eastAsiaTheme="minorEastAsia" w:hint="eastAsia"/>
          <w:kern w:val="0"/>
          <w:szCs w:val="20"/>
        </w:rPr>
        <w:t xml:space="preserve">up-going blades side between models with/without </w:t>
      </w:r>
      <w:r w:rsidR="003B64CA">
        <w:rPr>
          <w:rFonts w:eastAsiaTheme="minorEastAsia"/>
          <w:kern w:val="0"/>
          <w:szCs w:val="20"/>
        </w:rPr>
        <w:t>vertical</w:t>
      </w:r>
      <w:r w:rsidR="003B64CA">
        <w:rPr>
          <w:rFonts w:eastAsiaTheme="minorEastAsia" w:hint="eastAsia"/>
          <w:kern w:val="0"/>
          <w:szCs w:val="20"/>
        </w:rPr>
        <w:t xml:space="preserve"> stabilizer, shown in </w:t>
      </w:r>
      <w:r w:rsidR="00C97ADF">
        <w:rPr>
          <w:rFonts w:eastAsiaTheme="minorEastAsia"/>
          <w:kern w:val="0"/>
          <w:szCs w:val="20"/>
        </w:rPr>
        <w:fldChar w:fldCharType="begin"/>
      </w:r>
      <w:r w:rsidR="00AE3E1B">
        <w:rPr>
          <w:rFonts w:eastAsiaTheme="minorEastAsia"/>
          <w:kern w:val="0"/>
          <w:szCs w:val="20"/>
        </w:rPr>
        <w:instrText xml:space="preserve"> REF _Ref324767554 </w:instrText>
      </w:r>
      <w:r w:rsidR="00C97ADF">
        <w:rPr>
          <w:rFonts w:eastAsiaTheme="minorEastAsia"/>
          <w:kern w:val="0"/>
          <w:szCs w:val="20"/>
        </w:rPr>
        <w:fldChar w:fldCharType="separate"/>
      </w:r>
      <w:r w:rsidR="00706147" w:rsidRPr="007E073D">
        <w:rPr>
          <w:lang w:val="en-GB"/>
        </w:rPr>
        <w:t xml:space="preserve">Figure </w:t>
      </w:r>
      <w:r w:rsidR="00706147">
        <w:rPr>
          <w:noProof/>
          <w:lang w:val="en-GB"/>
        </w:rPr>
        <w:t>79</w:t>
      </w:r>
      <w:r w:rsidR="00C97ADF">
        <w:rPr>
          <w:rFonts w:eastAsiaTheme="minorEastAsia"/>
          <w:kern w:val="0"/>
          <w:szCs w:val="20"/>
        </w:rPr>
        <w:fldChar w:fldCharType="end"/>
      </w:r>
      <w:r w:rsidR="002106E1">
        <w:rPr>
          <w:rFonts w:eastAsiaTheme="minorEastAsia"/>
          <w:kern w:val="0"/>
          <w:szCs w:val="20"/>
        </w:rPr>
        <w:t xml:space="preserve"> (a)</w:t>
      </w:r>
      <w:r w:rsidR="003B64CA">
        <w:rPr>
          <w:rFonts w:eastAsiaTheme="minorEastAsia" w:hint="eastAsia"/>
          <w:kern w:val="0"/>
          <w:szCs w:val="20"/>
        </w:rPr>
        <w:t xml:space="preserve"> and </w:t>
      </w:r>
      <w:r w:rsidR="00C97ADF">
        <w:rPr>
          <w:rFonts w:eastAsiaTheme="minorEastAsia"/>
          <w:kern w:val="0"/>
          <w:szCs w:val="20"/>
        </w:rPr>
        <w:fldChar w:fldCharType="begin"/>
      </w:r>
      <w:r w:rsidR="003B64CA">
        <w:rPr>
          <w:rFonts w:eastAsiaTheme="minorEastAsia"/>
          <w:kern w:val="0"/>
          <w:szCs w:val="20"/>
        </w:rPr>
        <w:instrText xml:space="preserve"> </w:instrText>
      </w:r>
      <w:r w:rsidR="003B64CA">
        <w:rPr>
          <w:rFonts w:eastAsiaTheme="minorEastAsia" w:hint="eastAsia"/>
          <w:kern w:val="0"/>
          <w:szCs w:val="20"/>
        </w:rPr>
        <w:instrText>REF _Ref356295875</w:instrText>
      </w:r>
      <w:r w:rsidR="003B64CA">
        <w:rPr>
          <w:rFonts w:eastAsiaTheme="minorEastAsia"/>
          <w:kern w:val="0"/>
          <w:szCs w:val="20"/>
        </w:rPr>
        <w:instrText xml:space="preserve"> </w:instrText>
      </w:r>
      <w:r w:rsidR="00C97ADF">
        <w:rPr>
          <w:rFonts w:eastAsiaTheme="minorEastAsia"/>
          <w:kern w:val="0"/>
          <w:szCs w:val="20"/>
        </w:rPr>
        <w:fldChar w:fldCharType="separate"/>
      </w:r>
      <w:r w:rsidR="00706147">
        <w:t xml:space="preserve">Figure </w:t>
      </w:r>
      <w:r w:rsidR="00706147">
        <w:rPr>
          <w:noProof/>
        </w:rPr>
        <w:t>80</w:t>
      </w:r>
      <w:r w:rsidR="00C97ADF">
        <w:rPr>
          <w:rFonts w:eastAsiaTheme="minorEastAsia"/>
          <w:kern w:val="0"/>
          <w:szCs w:val="20"/>
        </w:rPr>
        <w:fldChar w:fldCharType="end"/>
      </w:r>
      <w:r w:rsidR="003B64CA">
        <w:rPr>
          <w:rFonts w:eastAsiaTheme="minorEastAsia" w:hint="eastAsia"/>
          <w:kern w:val="0"/>
          <w:szCs w:val="20"/>
        </w:rPr>
        <w:t xml:space="preserve"> (a), and</w:t>
      </w:r>
      <w:r w:rsidR="002106E1">
        <w:rPr>
          <w:rFonts w:eastAsiaTheme="minorEastAsia"/>
          <w:kern w:val="0"/>
          <w:szCs w:val="20"/>
        </w:rPr>
        <w:t xml:space="preserve"> </w:t>
      </w:r>
      <w:r w:rsidR="003B64CA">
        <w:rPr>
          <w:rFonts w:eastAsiaTheme="minorEastAsia" w:hint="eastAsia"/>
          <w:kern w:val="0"/>
          <w:szCs w:val="20"/>
        </w:rPr>
        <w:t>similar C</w:t>
      </w:r>
      <w:r w:rsidR="003B64CA" w:rsidRPr="003B64CA">
        <w:rPr>
          <w:rFonts w:eastAsiaTheme="minorEastAsia" w:hint="eastAsia"/>
          <w:kern w:val="0"/>
          <w:szCs w:val="20"/>
          <w:vertAlign w:val="subscript"/>
        </w:rPr>
        <w:t>p</w:t>
      </w:r>
      <w:r w:rsidR="003B64CA">
        <w:rPr>
          <w:rFonts w:eastAsiaTheme="minorEastAsia" w:hint="eastAsia"/>
          <w:kern w:val="0"/>
          <w:szCs w:val="20"/>
        </w:rPr>
        <w:t xml:space="preserve"> distribution on</w:t>
      </w:r>
      <w:r>
        <w:rPr>
          <w:rFonts w:eastAsiaTheme="minorEastAsia"/>
          <w:kern w:val="0"/>
          <w:szCs w:val="20"/>
        </w:rPr>
        <w:t xml:space="preserve"> the</w:t>
      </w:r>
      <w:r w:rsidR="003B64CA">
        <w:rPr>
          <w:rFonts w:eastAsiaTheme="minorEastAsia" w:hint="eastAsia"/>
          <w:kern w:val="0"/>
          <w:szCs w:val="20"/>
        </w:rPr>
        <w:t xml:space="preserve"> down-going blade side also can be </w:t>
      </w:r>
      <w:r w:rsidR="003B64CA" w:rsidRPr="00D3265A">
        <w:rPr>
          <w:rFonts w:eastAsiaTheme="minorEastAsia" w:hint="eastAsia"/>
          <w:kern w:val="0"/>
          <w:szCs w:val="20"/>
        </w:rPr>
        <w:t xml:space="preserve">found. </w:t>
      </w:r>
      <w:r w:rsidR="00393DF1">
        <w:rPr>
          <w:rFonts w:eastAsiaTheme="minorEastAsia"/>
          <w:kern w:val="0"/>
          <w:szCs w:val="20"/>
        </w:rPr>
        <w:t>A</w:t>
      </w:r>
      <w:r w:rsidR="00393DF1">
        <w:rPr>
          <w:rFonts w:eastAsiaTheme="minorEastAsia" w:hint="eastAsia"/>
          <w:kern w:val="0"/>
          <w:szCs w:val="20"/>
        </w:rPr>
        <w:t xml:space="preserve">t </w:t>
      </w:r>
      <w:r>
        <w:rPr>
          <w:rFonts w:eastAsiaTheme="minorEastAsia"/>
          <w:kern w:val="0"/>
          <w:szCs w:val="20"/>
        </w:rPr>
        <w:t xml:space="preserve">the </w:t>
      </w:r>
      <w:r w:rsidR="00393DF1">
        <w:rPr>
          <w:rFonts w:eastAsiaTheme="minorEastAsia"/>
          <w:kern w:val="0"/>
          <w:szCs w:val="20"/>
        </w:rPr>
        <w:t>outer</w:t>
      </w:r>
      <w:r w:rsidR="00393DF1">
        <w:rPr>
          <w:rFonts w:eastAsiaTheme="minorEastAsia" w:hint="eastAsia"/>
          <w:kern w:val="0"/>
          <w:szCs w:val="20"/>
        </w:rPr>
        <w:t xml:space="preserve"> spanwise location, 2z/b = </w:t>
      </w:r>
      <w:r w:rsidR="00393DF1">
        <w:rPr>
          <w:rFonts w:eastAsiaTheme="minorEastAsia"/>
          <w:kern w:val="0"/>
          <w:szCs w:val="20"/>
        </w:rPr>
        <w:t>±</w:t>
      </w:r>
      <w:r w:rsidR="00393DF1">
        <w:rPr>
          <w:rFonts w:eastAsiaTheme="minorEastAsia" w:hint="eastAsia"/>
          <w:kern w:val="0"/>
          <w:szCs w:val="20"/>
        </w:rPr>
        <w:t>0.5, t</w:t>
      </w:r>
      <w:r w:rsidR="002106E1" w:rsidRPr="00D3265A">
        <w:rPr>
          <w:rFonts w:eastAsiaTheme="minorEastAsia"/>
          <w:kern w:val="0"/>
          <w:szCs w:val="20"/>
        </w:rPr>
        <w:t xml:space="preserve">he </w:t>
      </w:r>
      <w:r w:rsidR="00393DF1">
        <w:rPr>
          <w:rFonts w:eastAsiaTheme="minorEastAsia" w:hint="eastAsia"/>
          <w:kern w:val="0"/>
          <w:szCs w:val="20"/>
        </w:rPr>
        <w:t>negative</w:t>
      </w:r>
      <w:r w:rsidR="002106E1" w:rsidRPr="00D3265A">
        <w:rPr>
          <w:rFonts w:eastAsiaTheme="minorEastAsia"/>
          <w:kern w:val="0"/>
          <w:szCs w:val="20"/>
        </w:rPr>
        <w:t xml:space="preserve"> lift </w:t>
      </w:r>
      <w:r w:rsidR="005C1302" w:rsidRPr="00D3265A">
        <w:rPr>
          <w:rFonts w:eastAsiaTheme="minorEastAsia"/>
          <w:kern w:val="0"/>
          <w:szCs w:val="20"/>
        </w:rPr>
        <w:t>generated from</w:t>
      </w:r>
      <w:r w:rsidR="002106E1" w:rsidRPr="00D3265A">
        <w:rPr>
          <w:rFonts w:eastAsiaTheme="minorEastAsia"/>
          <w:kern w:val="0"/>
          <w:szCs w:val="20"/>
        </w:rPr>
        <w:t xml:space="preserve"> each side of the</w:t>
      </w:r>
      <w:r w:rsidR="005C1302" w:rsidRPr="00D3265A">
        <w:rPr>
          <w:rFonts w:eastAsiaTheme="minorEastAsia"/>
          <w:kern w:val="0"/>
          <w:szCs w:val="20"/>
        </w:rPr>
        <w:t xml:space="preserve"> wing has a similar </w:t>
      </w:r>
      <w:r>
        <w:rPr>
          <w:rFonts w:eastAsiaTheme="minorEastAsia"/>
          <w:kern w:val="0"/>
          <w:szCs w:val="20"/>
        </w:rPr>
        <w:t>level</w:t>
      </w:r>
      <w:r w:rsidR="00393DF1">
        <w:rPr>
          <w:rFonts w:eastAsiaTheme="minorEastAsia" w:hint="eastAsia"/>
          <w:kern w:val="0"/>
          <w:szCs w:val="20"/>
        </w:rPr>
        <w:t xml:space="preserve">, </w:t>
      </w:r>
      <w:r w:rsidR="005C1302" w:rsidRPr="00D3265A">
        <w:rPr>
          <w:rFonts w:eastAsiaTheme="minorEastAsia"/>
          <w:kern w:val="0"/>
          <w:szCs w:val="20"/>
        </w:rPr>
        <w:t xml:space="preserve">shown in </w:t>
      </w:r>
      <w:fldSimple w:instr=" REF _Ref356805910  \* MERGEFORMAT ">
        <w:r w:rsidR="00706147">
          <w:t xml:space="preserve">Figure </w:t>
        </w:r>
        <w:r w:rsidR="00706147">
          <w:rPr>
            <w:noProof/>
          </w:rPr>
          <w:t>86</w:t>
        </w:r>
      </w:fldSimple>
      <w:r w:rsidR="00393DF1">
        <w:rPr>
          <w:rFonts w:eastAsiaTheme="minorEastAsia" w:hint="eastAsia"/>
          <w:kern w:val="0"/>
          <w:szCs w:val="20"/>
        </w:rPr>
        <w:t xml:space="preserve"> (b and d)</w:t>
      </w:r>
      <w:r w:rsidR="005C1302" w:rsidRPr="00D3265A">
        <w:rPr>
          <w:rFonts w:eastAsiaTheme="minorEastAsia"/>
          <w:kern w:val="0"/>
          <w:szCs w:val="20"/>
        </w:rPr>
        <w:t xml:space="preserve">. </w:t>
      </w:r>
      <w:r w:rsidR="00393DF1">
        <w:rPr>
          <w:rFonts w:eastAsiaTheme="minorEastAsia" w:hint="eastAsia"/>
          <w:kern w:val="0"/>
          <w:szCs w:val="20"/>
        </w:rPr>
        <w:t xml:space="preserve">The </w:t>
      </w:r>
      <w:r w:rsidR="00D64DDB" w:rsidRPr="00D3265A">
        <w:rPr>
          <w:rFonts w:eastAsiaTheme="minorEastAsia"/>
          <w:kern w:val="0"/>
          <w:szCs w:val="20"/>
        </w:rPr>
        <w:t>fraction</w:t>
      </w:r>
      <w:r w:rsidR="003D516C" w:rsidRPr="00D3265A">
        <w:rPr>
          <w:rFonts w:eastAsiaTheme="minorEastAsia"/>
          <w:kern w:val="0"/>
          <w:szCs w:val="20"/>
        </w:rPr>
        <w:t xml:space="preserve"> of positive</w:t>
      </w:r>
      <w:r w:rsidR="003D516C">
        <w:rPr>
          <w:rFonts w:eastAsiaTheme="minorEastAsia"/>
          <w:kern w:val="0"/>
          <w:szCs w:val="20"/>
        </w:rPr>
        <w:t xml:space="preserve"> and negative lift is clearly shown in the averaged C</w:t>
      </w:r>
      <w:r w:rsidR="003D516C" w:rsidRPr="003D516C">
        <w:rPr>
          <w:rFonts w:eastAsiaTheme="minorEastAsia"/>
          <w:kern w:val="0"/>
          <w:szCs w:val="20"/>
          <w:vertAlign w:val="subscript"/>
        </w:rPr>
        <w:t>p</w:t>
      </w:r>
      <w:r w:rsidR="003D516C">
        <w:rPr>
          <w:rFonts w:eastAsiaTheme="minorEastAsia"/>
          <w:kern w:val="0"/>
          <w:szCs w:val="20"/>
        </w:rPr>
        <w:t xml:space="preserve"> plot in </w:t>
      </w:r>
      <w:r w:rsidR="00C97ADF">
        <w:rPr>
          <w:rFonts w:eastAsiaTheme="minorEastAsia"/>
          <w:kern w:val="0"/>
          <w:szCs w:val="20"/>
        </w:rPr>
        <w:fldChar w:fldCharType="begin"/>
      </w:r>
      <w:r w:rsidR="003D516C">
        <w:rPr>
          <w:rFonts w:eastAsiaTheme="minorEastAsia"/>
          <w:kern w:val="0"/>
          <w:szCs w:val="20"/>
        </w:rPr>
        <w:instrText xml:space="preserve"> REF _Ref356805913 </w:instrText>
      </w:r>
      <w:r w:rsidR="00C97ADF">
        <w:rPr>
          <w:rFonts w:eastAsiaTheme="minorEastAsia"/>
          <w:kern w:val="0"/>
          <w:szCs w:val="20"/>
        </w:rPr>
        <w:fldChar w:fldCharType="separate"/>
      </w:r>
      <w:r w:rsidR="00706147">
        <w:t xml:space="preserve">Figure </w:t>
      </w:r>
      <w:r w:rsidR="00706147">
        <w:rPr>
          <w:noProof/>
        </w:rPr>
        <w:t>87</w:t>
      </w:r>
      <w:r w:rsidR="00C97ADF">
        <w:rPr>
          <w:rFonts w:eastAsiaTheme="minorEastAsia"/>
          <w:kern w:val="0"/>
          <w:szCs w:val="20"/>
        </w:rPr>
        <w:fldChar w:fldCharType="end"/>
      </w:r>
      <w:r w:rsidR="003D516C">
        <w:rPr>
          <w:rFonts w:eastAsiaTheme="minorEastAsia"/>
          <w:kern w:val="0"/>
          <w:szCs w:val="20"/>
        </w:rPr>
        <w:t>.</w:t>
      </w:r>
      <w:r w:rsidR="00B57930">
        <w:rPr>
          <w:rFonts w:eastAsiaTheme="minorEastAsia"/>
          <w:kern w:val="0"/>
          <w:szCs w:val="20"/>
        </w:rPr>
        <w:t xml:space="preserve"> </w:t>
      </w:r>
      <w:r w:rsidR="00393DF1">
        <w:rPr>
          <w:rFonts w:eastAsiaTheme="minorEastAsia" w:hint="eastAsia"/>
          <w:kern w:val="0"/>
          <w:szCs w:val="20"/>
        </w:rPr>
        <w:t>In general, t</w:t>
      </w:r>
      <w:r w:rsidR="00B57930">
        <w:rPr>
          <w:rFonts w:eastAsiaTheme="minorEastAsia"/>
          <w:kern w:val="0"/>
          <w:szCs w:val="20"/>
        </w:rPr>
        <w:t>he C</w:t>
      </w:r>
      <w:r w:rsidR="00B57930" w:rsidRPr="00393DF1">
        <w:rPr>
          <w:rFonts w:eastAsiaTheme="minorEastAsia"/>
          <w:kern w:val="0"/>
          <w:szCs w:val="20"/>
          <w:vertAlign w:val="subscript"/>
        </w:rPr>
        <w:t>p</w:t>
      </w:r>
      <w:r w:rsidR="00B57930">
        <w:rPr>
          <w:rFonts w:eastAsiaTheme="minorEastAsia"/>
          <w:kern w:val="0"/>
          <w:szCs w:val="20"/>
        </w:rPr>
        <w:t xml:space="preserve"> difference </w:t>
      </w:r>
      <w:r w:rsidR="00393DF1">
        <w:rPr>
          <w:rFonts w:eastAsiaTheme="minorEastAsia" w:hint="eastAsia"/>
          <w:kern w:val="0"/>
          <w:szCs w:val="20"/>
        </w:rPr>
        <w:t xml:space="preserve">between model with/without the propeller is mainly </w:t>
      </w:r>
      <w:r>
        <w:rPr>
          <w:rFonts w:eastAsiaTheme="minorEastAsia"/>
          <w:kern w:val="0"/>
          <w:szCs w:val="20"/>
        </w:rPr>
        <w:t>due to</w:t>
      </w:r>
      <w:r>
        <w:rPr>
          <w:rFonts w:eastAsiaTheme="minorEastAsia" w:hint="eastAsia"/>
          <w:kern w:val="0"/>
          <w:szCs w:val="20"/>
        </w:rPr>
        <w:t xml:space="preserve"> </w:t>
      </w:r>
      <w:r w:rsidR="00393DF1">
        <w:rPr>
          <w:rFonts w:eastAsiaTheme="minorEastAsia"/>
          <w:kern w:val="0"/>
          <w:szCs w:val="20"/>
        </w:rPr>
        <w:t>the</w:t>
      </w:r>
      <w:r w:rsidR="00393DF1">
        <w:rPr>
          <w:rFonts w:eastAsiaTheme="minorEastAsia" w:hint="eastAsia"/>
          <w:kern w:val="0"/>
          <w:szCs w:val="20"/>
        </w:rPr>
        <w:t xml:space="preserve"> </w:t>
      </w:r>
      <w:r>
        <w:rPr>
          <w:rFonts w:eastAsiaTheme="minorEastAsia" w:hint="eastAsia"/>
          <w:kern w:val="0"/>
          <w:szCs w:val="20"/>
        </w:rPr>
        <w:t>increas</w:t>
      </w:r>
      <w:r>
        <w:rPr>
          <w:rFonts w:eastAsiaTheme="minorEastAsia"/>
          <w:kern w:val="0"/>
          <w:szCs w:val="20"/>
        </w:rPr>
        <w:t>e</w:t>
      </w:r>
      <w:r>
        <w:rPr>
          <w:rFonts w:eastAsiaTheme="minorEastAsia" w:hint="eastAsia"/>
          <w:kern w:val="0"/>
          <w:szCs w:val="20"/>
        </w:rPr>
        <w:t xml:space="preserve"> </w:t>
      </w:r>
      <w:r w:rsidR="00393DF1">
        <w:rPr>
          <w:rFonts w:eastAsiaTheme="minorEastAsia" w:hint="eastAsia"/>
          <w:kern w:val="0"/>
          <w:szCs w:val="20"/>
        </w:rPr>
        <w:t>on both</w:t>
      </w:r>
      <w:r>
        <w:rPr>
          <w:rFonts w:eastAsiaTheme="minorEastAsia"/>
          <w:kern w:val="0"/>
          <w:szCs w:val="20"/>
        </w:rPr>
        <w:t xml:space="preserve"> the</w:t>
      </w:r>
      <w:r w:rsidR="00393DF1">
        <w:rPr>
          <w:rFonts w:eastAsiaTheme="minorEastAsia" w:hint="eastAsia"/>
          <w:kern w:val="0"/>
          <w:szCs w:val="20"/>
        </w:rPr>
        <w:t xml:space="preserve"> positive and negative lift. </w:t>
      </w:r>
      <w:r w:rsidR="00F31097">
        <w:rPr>
          <w:rFonts w:eastAsiaTheme="minorEastAsia"/>
          <w:kern w:val="0"/>
          <w:szCs w:val="20"/>
        </w:rPr>
        <w:t>S</w:t>
      </w:r>
      <w:r w:rsidR="00393DF1">
        <w:rPr>
          <w:rFonts w:eastAsiaTheme="minorEastAsia" w:hint="eastAsia"/>
          <w:kern w:val="0"/>
          <w:szCs w:val="20"/>
        </w:rPr>
        <w:t>pecially</w:t>
      </w:r>
      <w:r>
        <w:rPr>
          <w:rFonts w:eastAsiaTheme="minorEastAsia"/>
          <w:kern w:val="0"/>
          <w:szCs w:val="20"/>
        </w:rPr>
        <w:t>,</w:t>
      </w:r>
      <w:r w:rsidR="00393DF1">
        <w:rPr>
          <w:rFonts w:eastAsiaTheme="minorEastAsia" w:hint="eastAsia"/>
          <w:kern w:val="0"/>
          <w:szCs w:val="20"/>
        </w:rPr>
        <w:t xml:space="preserve"> attention should </w:t>
      </w:r>
      <w:r>
        <w:rPr>
          <w:rFonts w:eastAsiaTheme="minorEastAsia"/>
          <w:kern w:val="0"/>
          <w:szCs w:val="20"/>
        </w:rPr>
        <w:t>be paid to</w:t>
      </w:r>
      <w:r w:rsidR="00393DF1">
        <w:rPr>
          <w:rFonts w:eastAsiaTheme="minorEastAsia" w:hint="eastAsia"/>
          <w:kern w:val="0"/>
          <w:szCs w:val="20"/>
        </w:rPr>
        <w:t xml:space="preserve"> </w:t>
      </w:r>
      <w:r w:rsidR="00393DF1">
        <w:rPr>
          <w:rFonts w:eastAsiaTheme="minorEastAsia"/>
          <w:kern w:val="0"/>
          <w:szCs w:val="20"/>
        </w:rPr>
        <w:t>the</w:t>
      </w:r>
      <w:r w:rsidR="00393DF1">
        <w:rPr>
          <w:rFonts w:eastAsiaTheme="minorEastAsia" w:hint="eastAsia"/>
          <w:kern w:val="0"/>
          <w:szCs w:val="20"/>
        </w:rPr>
        <w:t xml:space="preserve"> negative lift as this indicates that less reflex camber can be applied for the propeller-driven MAV. </w:t>
      </w:r>
      <w:r w:rsidR="00393DF1">
        <w:rPr>
          <w:rFonts w:eastAsiaTheme="minorEastAsia"/>
          <w:kern w:val="0"/>
          <w:szCs w:val="20"/>
        </w:rPr>
        <w:t>T</w:t>
      </w:r>
      <w:r w:rsidR="00393DF1">
        <w:rPr>
          <w:rFonts w:eastAsiaTheme="minorEastAsia" w:hint="eastAsia"/>
          <w:kern w:val="0"/>
          <w:szCs w:val="20"/>
        </w:rPr>
        <w:t xml:space="preserve">herefore, </w:t>
      </w:r>
      <w:r w:rsidR="00393DF1">
        <w:rPr>
          <w:rFonts w:eastAsiaTheme="minorEastAsia"/>
          <w:kern w:val="0"/>
          <w:szCs w:val="20"/>
        </w:rPr>
        <w:t>the</w:t>
      </w:r>
      <w:r w:rsidR="00393DF1">
        <w:rPr>
          <w:rFonts w:eastAsiaTheme="minorEastAsia" w:hint="eastAsia"/>
          <w:kern w:val="0"/>
          <w:szCs w:val="20"/>
        </w:rPr>
        <w:t xml:space="preserve"> camber designed for </w:t>
      </w:r>
      <w:r w:rsidR="00393DF1">
        <w:rPr>
          <w:rFonts w:eastAsiaTheme="minorEastAsia"/>
          <w:kern w:val="0"/>
          <w:szCs w:val="20"/>
        </w:rPr>
        <w:t>the</w:t>
      </w:r>
      <w:r w:rsidR="00393DF1">
        <w:rPr>
          <w:rFonts w:eastAsiaTheme="minorEastAsia" w:hint="eastAsia"/>
          <w:kern w:val="0"/>
          <w:szCs w:val="20"/>
        </w:rPr>
        <w:t xml:space="preserve"> isolated MAV-fuselage would </w:t>
      </w:r>
      <w:r>
        <w:rPr>
          <w:rFonts w:eastAsiaTheme="minorEastAsia" w:hint="eastAsia"/>
          <w:kern w:val="0"/>
          <w:szCs w:val="20"/>
        </w:rPr>
        <w:t xml:space="preserve">no longer </w:t>
      </w:r>
      <w:r w:rsidR="00393DF1">
        <w:rPr>
          <w:rFonts w:eastAsiaTheme="minorEastAsia" w:hint="eastAsia"/>
          <w:kern w:val="0"/>
          <w:szCs w:val="20"/>
        </w:rPr>
        <w:t xml:space="preserve">be suitable for </w:t>
      </w:r>
      <w:r w:rsidR="00393DF1">
        <w:rPr>
          <w:rFonts w:eastAsiaTheme="minorEastAsia"/>
          <w:kern w:val="0"/>
          <w:szCs w:val="20"/>
        </w:rPr>
        <w:t>the</w:t>
      </w:r>
      <w:r w:rsidR="00393DF1">
        <w:rPr>
          <w:rFonts w:eastAsiaTheme="minorEastAsia" w:hint="eastAsia"/>
          <w:kern w:val="0"/>
          <w:szCs w:val="20"/>
        </w:rPr>
        <w:t xml:space="preserve"> propeller-driven one.</w:t>
      </w:r>
      <w:r w:rsidR="007A21D9">
        <w:rPr>
          <w:rFonts w:eastAsiaTheme="minorEastAsia" w:hint="eastAsia"/>
          <w:kern w:val="0"/>
          <w:szCs w:val="20"/>
        </w:rPr>
        <w:t xml:space="preserve"> </w:t>
      </w:r>
      <w:r w:rsidR="00393DF1">
        <w:rPr>
          <w:rFonts w:eastAsiaTheme="minorEastAsia" w:hint="eastAsia"/>
          <w:kern w:val="0"/>
          <w:szCs w:val="20"/>
        </w:rPr>
        <w:t xml:space="preserve"> </w:t>
      </w:r>
    </w:p>
    <w:p w:rsidR="00AB621B" w:rsidRDefault="007A21D9" w:rsidP="00E670DE">
      <w:pPr>
        <w:rPr>
          <w:rFonts w:eastAsiaTheme="minorEastAsia"/>
          <w:kern w:val="0"/>
          <w:szCs w:val="20"/>
        </w:rPr>
      </w:pPr>
      <w:r>
        <w:rPr>
          <w:rFonts w:eastAsiaTheme="minorEastAsia"/>
          <w:kern w:val="0"/>
          <w:szCs w:val="20"/>
        </w:rPr>
        <w:t>T</w:t>
      </w:r>
      <w:r>
        <w:rPr>
          <w:rFonts w:eastAsiaTheme="minorEastAsia" w:hint="eastAsia"/>
          <w:kern w:val="0"/>
          <w:szCs w:val="20"/>
        </w:rPr>
        <w:t xml:space="preserve">he lengths of </w:t>
      </w:r>
      <w:r>
        <w:rPr>
          <w:rFonts w:eastAsiaTheme="minorEastAsia"/>
          <w:kern w:val="0"/>
          <w:szCs w:val="20"/>
        </w:rPr>
        <w:t>the</w:t>
      </w:r>
      <w:r>
        <w:rPr>
          <w:rFonts w:eastAsiaTheme="minorEastAsia" w:hint="eastAsia"/>
          <w:kern w:val="0"/>
          <w:szCs w:val="20"/>
        </w:rPr>
        <w:t xml:space="preserve"> separation bubble</w:t>
      </w:r>
      <w:r w:rsidR="000D6D5D">
        <w:rPr>
          <w:rFonts w:eastAsiaTheme="minorEastAsia"/>
          <w:kern w:val="0"/>
          <w:szCs w:val="20"/>
        </w:rPr>
        <w:t xml:space="preserve"> are</w:t>
      </w:r>
      <w:r w:rsidR="000D6D5D">
        <w:rPr>
          <w:rFonts w:eastAsiaTheme="minorEastAsia" w:hint="eastAsia"/>
          <w:kern w:val="0"/>
          <w:szCs w:val="20"/>
        </w:rPr>
        <w:t xml:space="preserve"> </w:t>
      </w:r>
      <w:r>
        <w:rPr>
          <w:rFonts w:eastAsiaTheme="minorEastAsia" w:hint="eastAsia"/>
          <w:kern w:val="0"/>
          <w:szCs w:val="20"/>
        </w:rPr>
        <w:t xml:space="preserve">also shown in the skin friction plot in </w:t>
      </w:r>
      <w:r w:rsidR="00BC5B01">
        <w:rPr>
          <w:rFonts w:eastAsiaTheme="minorEastAsia"/>
          <w:kern w:val="0"/>
          <w:szCs w:val="20"/>
        </w:rPr>
        <w:fldChar w:fldCharType="begin"/>
      </w:r>
      <w:r w:rsidR="00BC5B01">
        <w:rPr>
          <w:rFonts w:eastAsiaTheme="minorEastAsia"/>
          <w:kern w:val="0"/>
          <w:szCs w:val="20"/>
        </w:rPr>
        <w:instrText xml:space="preserve"> </w:instrText>
      </w:r>
      <w:r w:rsidR="00BC5B01">
        <w:rPr>
          <w:rFonts w:eastAsiaTheme="minorEastAsia" w:hint="eastAsia"/>
          <w:kern w:val="0"/>
          <w:szCs w:val="20"/>
        </w:rPr>
        <w:instrText>REF _Ref384303898</w:instrText>
      </w:r>
      <w:r w:rsidR="00BC5B01">
        <w:rPr>
          <w:rFonts w:eastAsiaTheme="minorEastAsia"/>
          <w:kern w:val="0"/>
          <w:szCs w:val="20"/>
        </w:rPr>
        <w:instrText xml:space="preserve"> </w:instrText>
      </w:r>
      <w:r w:rsidR="00BC5B01">
        <w:rPr>
          <w:rFonts w:eastAsiaTheme="minorEastAsia"/>
          <w:kern w:val="0"/>
          <w:szCs w:val="20"/>
        </w:rPr>
        <w:fldChar w:fldCharType="separate"/>
      </w:r>
      <w:r w:rsidR="00BC5B01">
        <w:t>Figure 88</w:t>
      </w:r>
      <w:r w:rsidR="00BC5B01">
        <w:rPr>
          <w:rFonts w:eastAsiaTheme="minorEastAsia"/>
          <w:kern w:val="0"/>
          <w:szCs w:val="20"/>
        </w:rPr>
        <w:fldChar w:fldCharType="end"/>
      </w:r>
      <w:r>
        <w:rPr>
          <w:rFonts w:eastAsiaTheme="minorEastAsia" w:hint="eastAsia"/>
          <w:kern w:val="0"/>
          <w:szCs w:val="20"/>
        </w:rPr>
        <w:t xml:space="preserve">(a-d). </w:t>
      </w:r>
      <w:r w:rsidR="000D6D5D">
        <w:rPr>
          <w:rFonts w:eastAsiaTheme="minorEastAsia"/>
          <w:kern w:val="0"/>
          <w:szCs w:val="20"/>
        </w:rPr>
        <w:t>The b</w:t>
      </w:r>
      <w:r w:rsidR="000D6D5D">
        <w:rPr>
          <w:rFonts w:eastAsiaTheme="minorEastAsia" w:hint="eastAsia"/>
          <w:kern w:val="0"/>
          <w:szCs w:val="20"/>
        </w:rPr>
        <w:t xml:space="preserve">ubble </w:t>
      </w:r>
      <w:r w:rsidR="00136D4A">
        <w:rPr>
          <w:rFonts w:eastAsiaTheme="minorEastAsia" w:hint="eastAsia"/>
          <w:kern w:val="0"/>
          <w:szCs w:val="20"/>
        </w:rPr>
        <w:t>with l</w:t>
      </w:r>
      <w:r>
        <w:rPr>
          <w:rFonts w:eastAsiaTheme="minorEastAsia" w:hint="eastAsia"/>
          <w:kern w:val="0"/>
          <w:szCs w:val="20"/>
        </w:rPr>
        <w:t xml:space="preserve">onger length (approximately </w:t>
      </w:r>
      <m:oMath>
        <m:r>
          <w:rPr>
            <w:rFonts w:ascii="Cambria Math" w:eastAsiaTheme="minorEastAsia" w:hAnsi="Cambria Math"/>
            <w:kern w:val="0"/>
            <w:szCs w:val="20"/>
          </w:rPr>
          <m:t>30%</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Pr>
          <w:rFonts w:eastAsiaTheme="minorEastAsia" w:hint="eastAsia"/>
          <w:kern w:val="0"/>
          <w:szCs w:val="20"/>
        </w:rPr>
        <w:t xml:space="preserve">) </w:t>
      </w:r>
      <w:r w:rsidR="000D6D5D">
        <w:rPr>
          <w:rFonts w:eastAsiaTheme="minorEastAsia"/>
          <w:kern w:val="0"/>
          <w:szCs w:val="20"/>
        </w:rPr>
        <w:t>is</w:t>
      </w:r>
      <w:r>
        <w:rPr>
          <w:rFonts w:eastAsiaTheme="minorEastAsia" w:hint="eastAsia"/>
          <w:kern w:val="0"/>
          <w:szCs w:val="20"/>
        </w:rPr>
        <w:t xml:space="preserve"> </w:t>
      </w:r>
      <w:r w:rsidR="00B06FE7">
        <w:rPr>
          <w:rFonts w:eastAsiaTheme="minorEastAsia" w:hint="eastAsia"/>
          <w:kern w:val="0"/>
          <w:szCs w:val="20"/>
        </w:rPr>
        <w:t>found</w:t>
      </w:r>
      <w:r>
        <w:rPr>
          <w:rFonts w:eastAsiaTheme="minorEastAsia" w:hint="eastAsia"/>
          <w:kern w:val="0"/>
          <w:szCs w:val="20"/>
        </w:rPr>
        <w:t xml:space="preserve"> underneath </w:t>
      </w:r>
      <w:r w:rsidR="001235B7">
        <w:rPr>
          <w:rFonts w:eastAsiaTheme="minorEastAsia" w:hint="eastAsia"/>
          <w:kern w:val="0"/>
          <w:szCs w:val="20"/>
        </w:rPr>
        <w:t xml:space="preserve">the </w:t>
      </w:r>
      <w:r>
        <w:rPr>
          <w:rFonts w:eastAsiaTheme="minorEastAsia" w:hint="eastAsia"/>
          <w:kern w:val="0"/>
          <w:szCs w:val="20"/>
        </w:rPr>
        <w:t>wing</w:t>
      </w:r>
      <w:r>
        <w:rPr>
          <w:rFonts w:eastAsiaTheme="minorEastAsia"/>
          <w:kern w:val="0"/>
          <w:szCs w:val="20"/>
        </w:rPr>
        <w:t xml:space="preserve"> </w:t>
      </w:r>
      <w:r>
        <w:rPr>
          <w:rFonts w:eastAsiaTheme="minorEastAsia" w:hint="eastAsia"/>
          <w:kern w:val="0"/>
          <w:szCs w:val="20"/>
        </w:rPr>
        <w:t xml:space="preserve">on </w:t>
      </w:r>
      <w:r>
        <w:rPr>
          <w:rFonts w:eastAsiaTheme="minorEastAsia"/>
          <w:kern w:val="0"/>
          <w:szCs w:val="20"/>
        </w:rPr>
        <w:t>the</w:t>
      </w:r>
      <w:r>
        <w:rPr>
          <w:rFonts w:eastAsiaTheme="minorEastAsia" w:hint="eastAsia"/>
          <w:kern w:val="0"/>
          <w:szCs w:val="20"/>
        </w:rPr>
        <w:t xml:space="preserve"> down-going blade side and shorter one (approximately </w:t>
      </w:r>
      <m:oMath>
        <m:r>
          <w:rPr>
            <w:rFonts w:ascii="Cambria Math" w:eastAsiaTheme="minorEastAsia" w:hAnsi="Cambria Math"/>
            <w:kern w:val="0"/>
            <w:szCs w:val="20"/>
          </w:rPr>
          <m:t>6%</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Pr>
          <w:rFonts w:eastAsiaTheme="minorEastAsia" w:hint="eastAsia"/>
          <w:kern w:val="0"/>
          <w:szCs w:val="20"/>
        </w:rPr>
        <w:t xml:space="preserve">) on </w:t>
      </w:r>
      <w:r>
        <w:rPr>
          <w:rFonts w:eastAsiaTheme="minorEastAsia"/>
          <w:kern w:val="0"/>
          <w:szCs w:val="20"/>
        </w:rPr>
        <w:t>the</w:t>
      </w:r>
      <w:r>
        <w:rPr>
          <w:rFonts w:eastAsiaTheme="minorEastAsia" w:hint="eastAsia"/>
          <w:kern w:val="0"/>
          <w:szCs w:val="20"/>
        </w:rPr>
        <w:t xml:space="preserve"> </w:t>
      </w:r>
      <w:r>
        <w:rPr>
          <w:rFonts w:eastAsiaTheme="minorEastAsia" w:hint="eastAsia"/>
          <w:kern w:val="0"/>
          <w:szCs w:val="20"/>
        </w:rPr>
        <w:lastRenderedPageBreak/>
        <w:t>up-going blade side.</w:t>
      </w:r>
      <w:r w:rsidR="001235B7">
        <w:rPr>
          <w:rFonts w:eastAsiaTheme="minorEastAsia" w:hint="eastAsia"/>
          <w:kern w:val="0"/>
          <w:szCs w:val="20"/>
        </w:rPr>
        <w:t xml:space="preserve"> </w:t>
      </w:r>
      <w:r w:rsidR="000D6D5D">
        <w:rPr>
          <w:rFonts w:eastAsiaTheme="minorEastAsia"/>
          <w:kern w:val="0"/>
          <w:szCs w:val="20"/>
        </w:rPr>
        <w:t>T</w:t>
      </w:r>
      <w:r w:rsidR="001235B7">
        <w:rPr>
          <w:rFonts w:eastAsiaTheme="minorEastAsia" w:hint="eastAsia"/>
          <w:kern w:val="0"/>
          <w:szCs w:val="20"/>
        </w:rPr>
        <w:t xml:space="preserve">owards </w:t>
      </w:r>
      <w:r w:rsidR="001235B7">
        <w:rPr>
          <w:rFonts w:eastAsiaTheme="minorEastAsia"/>
          <w:kern w:val="0"/>
          <w:szCs w:val="20"/>
        </w:rPr>
        <w:t>the</w:t>
      </w:r>
      <w:r w:rsidR="001235B7">
        <w:rPr>
          <w:rFonts w:eastAsiaTheme="minorEastAsia" w:hint="eastAsia"/>
          <w:kern w:val="0"/>
          <w:szCs w:val="20"/>
        </w:rPr>
        <w:t xml:space="preserve"> wingtip, at 2z/b = 0.5, </w:t>
      </w:r>
      <w:r w:rsidR="001235B7">
        <w:rPr>
          <w:rFonts w:eastAsiaTheme="minorEastAsia"/>
          <w:kern w:val="0"/>
          <w:szCs w:val="20"/>
        </w:rPr>
        <w:t>the</w:t>
      </w:r>
      <w:r w:rsidR="001235B7">
        <w:rPr>
          <w:rFonts w:eastAsiaTheme="minorEastAsia" w:hint="eastAsia"/>
          <w:kern w:val="0"/>
          <w:szCs w:val="20"/>
        </w:rPr>
        <w:t xml:space="preserve"> bubble </w:t>
      </w:r>
      <w:r w:rsidR="00890969">
        <w:rPr>
          <w:rFonts w:eastAsiaTheme="minorEastAsia" w:hint="eastAsia"/>
          <w:kern w:val="0"/>
          <w:szCs w:val="20"/>
        </w:rPr>
        <w:t xml:space="preserve">length </w:t>
      </w:r>
      <w:r w:rsidR="001235B7">
        <w:rPr>
          <w:rFonts w:eastAsiaTheme="minorEastAsia" w:hint="eastAsia"/>
          <w:kern w:val="0"/>
          <w:szCs w:val="20"/>
        </w:rPr>
        <w:t xml:space="preserve">on </w:t>
      </w:r>
      <w:r w:rsidR="001235B7">
        <w:rPr>
          <w:rFonts w:eastAsiaTheme="minorEastAsia"/>
          <w:kern w:val="0"/>
          <w:szCs w:val="20"/>
        </w:rPr>
        <w:t>the</w:t>
      </w:r>
      <w:r w:rsidR="001235B7">
        <w:rPr>
          <w:rFonts w:eastAsiaTheme="minorEastAsia" w:hint="eastAsia"/>
          <w:kern w:val="0"/>
          <w:szCs w:val="20"/>
        </w:rPr>
        <w:t xml:space="preserve"> up-going blade </w:t>
      </w:r>
      <w:r w:rsidR="000D6D5D">
        <w:rPr>
          <w:rFonts w:eastAsiaTheme="minorEastAsia" w:hint="eastAsia"/>
          <w:kern w:val="0"/>
          <w:szCs w:val="20"/>
        </w:rPr>
        <w:t>increase</w:t>
      </w:r>
      <w:r w:rsidR="000D6D5D">
        <w:rPr>
          <w:rFonts w:eastAsiaTheme="minorEastAsia"/>
          <w:kern w:val="0"/>
          <w:szCs w:val="20"/>
        </w:rPr>
        <w:t>s</w:t>
      </w:r>
      <w:r w:rsidR="000D6D5D">
        <w:rPr>
          <w:rFonts w:eastAsiaTheme="minorEastAsia" w:hint="eastAsia"/>
          <w:kern w:val="0"/>
          <w:szCs w:val="20"/>
        </w:rPr>
        <w:t xml:space="preserve"> </w:t>
      </w:r>
      <w:r w:rsidR="00B06FE7">
        <w:rPr>
          <w:rFonts w:eastAsiaTheme="minorEastAsia" w:hint="eastAsia"/>
          <w:kern w:val="0"/>
          <w:szCs w:val="20"/>
        </w:rPr>
        <w:t>to</w:t>
      </w:r>
      <m:oMath>
        <m:r>
          <w:rPr>
            <w:rFonts w:ascii="Cambria Math" w:eastAsiaTheme="minorEastAsia" w:hAnsi="Cambria Math"/>
            <w:kern w:val="0"/>
            <w:szCs w:val="20"/>
          </w:rPr>
          <m:t xml:space="preserve"> 10%</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0D6D5D">
        <w:rPr>
          <w:rFonts w:eastAsiaTheme="minorEastAsia"/>
          <w:kern w:val="0"/>
          <w:szCs w:val="20"/>
        </w:rPr>
        <w:t>.</w:t>
      </w:r>
      <w:r w:rsidR="000D6D5D">
        <w:rPr>
          <w:rFonts w:eastAsiaTheme="minorEastAsia" w:hint="eastAsia"/>
          <w:kern w:val="0"/>
          <w:szCs w:val="20"/>
        </w:rPr>
        <w:t xml:space="preserve"> </w:t>
      </w:r>
      <w:r w:rsidR="000D6D5D">
        <w:rPr>
          <w:rFonts w:eastAsiaTheme="minorEastAsia"/>
          <w:kern w:val="0"/>
          <w:szCs w:val="20"/>
        </w:rPr>
        <w:t>H</w:t>
      </w:r>
      <w:r w:rsidR="000D6D5D">
        <w:rPr>
          <w:rFonts w:eastAsiaTheme="minorEastAsia" w:hint="eastAsia"/>
          <w:kern w:val="0"/>
          <w:szCs w:val="20"/>
        </w:rPr>
        <w:t>owever</w:t>
      </w:r>
      <w:r w:rsidR="000D6D5D">
        <w:rPr>
          <w:rFonts w:eastAsiaTheme="minorEastAsia"/>
          <w:kern w:val="0"/>
          <w:szCs w:val="20"/>
        </w:rPr>
        <w:t>,</w:t>
      </w:r>
      <w:r w:rsidR="000D6D5D">
        <w:rPr>
          <w:rFonts w:eastAsiaTheme="minorEastAsia" w:hint="eastAsia"/>
          <w:kern w:val="0"/>
          <w:szCs w:val="20"/>
        </w:rPr>
        <w:t xml:space="preserve"> </w:t>
      </w:r>
      <w:r w:rsidR="001235B7">
        <w:rPr>
          <w:rFonts w:eastAsiaTheme="minorEastAsia"/>
          <w:kern w:val="0"/>
          <w:szCs w:val="20"/>
        </w:rPr>
        <w:t>the</w:t>
      </w:r>
      <w:r w:rsidR="001235B7">
        <w:rPr>
          <w:rFonts w:eastAsiaTheme="minorEastAsia" w:hint="eastAsia"/>
          <w:kern w:val="0"/>
          <w:szCs w:val="20"/>
        </w:rPr>
        <w:t xml:space="preserve"> </w:t>
      </w:r>
      <w:r w:rsidR="00B06FE7">
        <w:rPr>
          <w:rFonts w:eastAsiaTheme="minorEastAsia" w:hint="eastAsia"/>
          <w:kern w:val="0"/>
          <w:szCs w:val="20"/>
        </w:rPr>
        <w:t xml:space="preserve">bubble </w:t>
      </w:r>
      <w:r w:rsidR="001235B7">
        <w:rPr>
          <w:rFonts w:eastAsiaTheme="minorEastAsia" w:hint="eastAsia"/>
          <w:kern w:val="0"/>
          <w:szCs w:val="20"/>
        </w:rPr>
        <w:t xml:space="preserve">length </w:t>
      </w:r>
      <w:r w:rsidR="00B06FE7">
        <w:rPr>
          <w:rFonts w:eastAsiaTheme="minorEastAsia" w:hint="eastAsia"/>
          <w:kern w:val="0"/>
          <w:szCs w:val="20"/>
        </w:rPr>
        <w:t xml:space="preserve">on the down-going blade side </w:t>
      </w:r>
      <w:r w:rsidR="001235B7">
        <w:rPr>
          <w:rFonts w:eastAsiaTheme="minorEastAsia" w:hint="eastAsia"/>
          <w:kern w:val="0"/>
          <w:szCs w:val="20"/>
        </w:rPr>
        <w:t xml:space="preserve">has </w:t>
      </w:r>
      <w:r w:rsidR="000D6D5D">
        <w:rPr>
          <w:rFonts w:eastAsiaTheme="minorEastAsia"/>
          <w:kern w:val="0"/>
          <w:szCs w:val="20"/>
        </w:rPr>
        <w:t>is reduced to</w:t>
      </w:r>
      <m:oMath>
        <m:r>
          <w:rPr>
            <w:rFonts w:ascii="Cambria Math" w:eastAsiaTheme="minorEastAsia" w:hAnsi="Cambria Math"/>
            <w:kern w:val="0"/>
            <w:szCs w:val="20"/>
          </w:rPr>
          <m:t xml:space="preserve"> 19%</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1235B7">
        <w:rPr>
          <w:rFonts w:eastAsiaTheme="minorEastAsia" w:hint="eastAsia"/>
          <w:kern w:val="0"/>
          <w:szCs w:val="20"/>
        </w:rPr>
        <w:t>.</w:t>
      </w:r>
    </w:p>
    <w:tbl>
      <w:tblPr>
        <w:tblStyle w:val="TableGrid"/>
        <w:tblW w:w="0" w:type="auto"/>
        <w:tblLook w:val="04A0"/>
      </w:tblPr>
      <w:tblGrid>
        <w:gridCol w:w="4261"/>
        <w:gridCol w:w="4261"/>
      </w:tblGrid>
      <w:tr w:rsidR="00576368" w:rsidTr="006B47BF">
        <w:tc>
          <w:tcPr>
            <w:tcW w:w="4261" w:type="dxa"/>
            <w:tcBorders>
              <w:top w:val="nil"/>
              <w:left w:val="nil"/>
              <w:bottom w:val="nil"/>
              <w:right w:val="nil"/>
            </w:tcBorders>
          </w:tcPr>
          <w:p w:rsidR="00576368" w:rsidRDefault="00B514DE" w:rsidP="00E670DE">
            <w:pPr>
              <w:rPr>
                <w:rFonts w:eastAsiaTheme="minorEastAsia"/>
                <w:kern w:val="0"/>
                <w:szCs w:val="20"/>
              </w:rPr>
            </w:pPr>
            <w:r>
              <w:rPr>
                <w:rFonts w:eastAsiaTheme="minorEastAsia"/>
                <w:noProof/>
                <w:kern w:val="0"/>
                <w:szCs w:val="20"/>
              </w:rPr>
              <w:drawing>
                <wp:inline distT="0" distB="0" distL="0" distR="0">
                  <wp:extent cx="2520000" cy="1991671"/>
                  <wp:effectExtent l="19050" t="0" r="0" b="0"/>
                  <wp:docPr id="227" name="Picture 13" descr="F:\Jason_chen\MAV4_Tail\0deg\Cp_2zb005_1107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Jason_chen\MAV4_Tail\0deg\Cp_2zb005_11070.emf"/>
                          <pic:cNvPicPr>
                            <a:picLocks noChangeAspect="1" noChangeArrowheads="1"/>
                          </pic:cNvPicPr>
                        </pic:nvPicPr>
                        <pic:blipFill>
                          <a:blip r:embed="rId308" cstate="print"/>
                          <a:srcRect l="2392" t="4469" r="8186" b="1397"/>
                          <a:stretch>
                            <a:fillRect/>
                          </a:stretch>
                        </pic:blipFill>
                        <pic:spPr bwMode="auto">
                          <a:xfrm>
                            <a:off x="0" y="0"/>
                            <a:ext cx="2520000" cy="1991671"/>
                          </a:xfrm>
                          <a:prstGeom prst="rect">
                            <a:avLst/>
                          </a:prstGeom>
                          <a:noFill/>
                          <a:ln w="9525">
                            <a:noFill/>
                            <a:miter lim="800000"/>
                            <a:headEnd/>
                            <a:tailEnd/>
                          </a:ln>
                        </pic:spPr>
                      </pic:pic>
                    </a:graphicData>
                  </a:graphic>
                </wp:inline>
              </w:drawing>
            </w:r>
          </w:p>
          <w:p w:rsidR="00EC7402" w:rsidRDefault="00576368">
            <w:pPr>
              <w:pStyle w:val="ListParagraph"/>
              <w:numPr>
                <w:ilvl w:val="0"/>
                <w:numId w:val="51"/>
              </w:numPr>
              <w:ind w:firstLineChars="0"/>
              <w:rPr>
                <w:rFonts w:eastAsiaTheme="minorEastAsia"/>
                <w:kern w:val="0"/>
                <w:szCs w:val="20"/>
              </w:rPr>
            </w:pPr>
            <w:r>
              <w:rPr>
                <w:lang w:val="en-GB"/>
              </w:rPr>
              <w:t>ψ</w:t>
            </w:r>
            <w:r w:rsidRPr="007E073D">
              <w:rPr>
                <w:lang w:val="en-GB"/>
              </w:rPr>
              <w:t xml:space="preserve"> = 0</w:t>
            </w:r>
            <w:r w:rsidR="00486B5E">
              <w:rPr>
                <w:lang w:val="en-GB"/>
              </w:rPr>
              <w:t>°</w:t>
            </w:r>
            <w:r w:rsidR="00933BDA">
              <w:rPr>
                <w:lang w:val="en-GB"/>
              </w:rPr>
              <w:t>, 2z/b = ± 0.25</w:t>
            </w:r>
          </w:p>
        </w:tc>
        <w:tc>
          <w:tcPr>
            <w:tcW w:w="4261" w:type="dxa"/>
            <w:tcBorders>
              <w:top w:val="nil"/>
              <w:left w:val="nil"/>
              <w:bottom w:val="nil"/>
              <w:right w:val="nil"/>
            </w:tcBorders>
          </w:tcPr>
          <w:p w:rsidR="00576368" w:rsidRDefault="00B514DE" w:rsidP="00E670DE">
            <w:pPr>
              <w:rPr>
                <w:rFonts w:eastAsiaTheme="minorEastAsia"/>
                <w:kern w:val="0"/>
                <w:szCs w:val="20"/>
              </w:rPr>
            </w:pPr>
            <w:r>
              <w:rPr>
                <w:rFonts w:eastAsiaTheme="minorEastAsia"/>
                <w:noProof/>
                <w:kern w:val="0"/>
                <w:szCs w:val="20"/>
              </w:rPr>
              <w:drawing>
                <wp:inline distT="0" distB="0" distL="0" distR="0">
                  <wp:extent cx="2520000" cy="1998599"/>
                  <wp:effectExtent l="19050" t="0" r="0" b="0"/>
                  <wp:docPr id="230" name="Picture 14" descr="F:\Jason_chen\MAV4_Tail\0deg\Cp_2zb01_1107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AV4_Tail\0deg\Cp_2zb01_11070.emf"/>
                          <pic:cNvPicPr>
                            <a:picLocks noChangeAspect="1" noChangeArrowheads="1"/>
                          </pic:cNvPicPr>
                        </pic:nvPicPr>
                        <pic:blipFill>
                          <a:blip r:embed="rId309" cstate="print"/>
                          <a:srcRect l="3022" t="5028" r="8396" b="1397"/>
                          <a:stretch>
                            <a:fillRect/>
                          </a:stretch>
                        </pic:blipFill>
                        <pic:spPr bwMode="auto">
                          <a:xfrm>
                            <a:off x="0" y="0"/>
                            <a:ext cx="2520000" cy="1998599"/>
                          </a:xfrm>
                          <a:prstGeom prst="rect">
                            <a:avLst/>
                          </a:prstGeom>
                          <a:noFill/>
                          <a:ln w="9525">
                            <a:noFill/>
                            <a:miter lim="800000"/>
                            <a:headEnd/>
                            <a:tailEnd/>
                          </a:ln>
                        </pic:spPr>
                      </pic:pic>
                    </a:graphicData>
                  </a:graphic>
                </wp:inline>
              </w:drawing>
            </w:r>
          </w:p>
          <w:p w:rsidR="00EC7402" w:rsidRDefault="00576368">
            <w:pPr>
              <w:pStyle w:val="ListParagraph"/>
              <w:numPr>
                <w:ilvl w:val="0"/>
                <w:numId w:val="51"/>
              </w:numPr>
              <w:ind w:firstLineChars="0"/>
              <w:rPr>
                <w:rFonts w:eastAsiaTheme="minorEastAsia"/>
                <w:kern w:val="0"/>
                <w:szCs w:val="20"/>
              </w:rPr>
            </w:pPr>
            <w:r>
              <w:rPr>
                <w:lang w:val="en-GB"/>
              </w:rPr>
              <w:t>ψ</w:t>
            </w:r>
            <w:r w:rsidRPr="007E073D">
              <w:rPr>
                <w:lang w:val="en-GB"/>
              </w:rPr>
              <w:t xml:space="preserve"> = </w:t>
            </w:r>
            <w:r w:rsidR="00933BDA">
              <w:rPr>
                <w:lang w:val="en-GB"/>
              </w:rPr>
              <w:t>0</w:t>
            </w:r>
            <w:r w:rsidR="00486B5E">
              <w:rPr>
                <w:lang w:val="en-GB"/>
              </w:rPr>
              <w:t>°</w:t>
            </w:r>
            <w:r w:rsidR="00933BDA">
              <w:rPr>
                <w:lang w:val="en-GB"/>
              </w:rPr>
              <w:t>, 2z/b = ± 0.5</w:t>
            </w:r>
          </w:p>
        </w:tc>
      </w:tr>
      <w:tr w:rsidR="00576368" w:rsidTr="006B47BF">
        <w:tc>
          <w:tcPr>
            <w:tcW w:w="4261" w:type="dxa"/>
            <w:tcBorders>
              <w:top w:val="nil"/>
              <w:left w:val="nil"/>
              <w:bottom w:val="nil"/>
              <w:right w:val="nil"/>
            </w:tcBorders>
          </w:tcPr>
          <w:p w:rsidR="00576368" w:rsidRDefault="00B514DE" w:rsidP="00E670DE">
            <w:pPr>
              <w:rPr>
                <w:rFonts w:eastAsiaTheme="minorEastAsia"/>
                <w:kern w:val="0"/>
                <w:szCs w:val="20"/>
              </w:rPr>
            </w:pPr>
            <w:r>
              <w:rPr>
                <w:rFonts w:eastAsiaTheme="minorEastAsia"/>
                <w:noProof/>
                <w:kern w:val="0"/>
                <w:szCs w:val="20"/>
              </w:rPr>
              <w:drawing>
                <wp:inline distT="0" distB="0" distL="0" distR="0">
                  <wp:extent cx="2520000" cy="1984184"/>
                  <wp:effectExtent l="19050" t="0" r="0" b="0"/>
                  <wp:docPr id="231" name="Picture 15" descr="F:\Jason_chen\MAV4_Tail\0deg\Cp_2zb005_1089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Jason_chen\MAV4_Tail\0deg\Cp_2zb005_10890.emf"/>
                          <pic:cNvPicPr>
                            <a:picLocks noChangeAspect="1" noChangeArrowheads="1"/>
                          </pic:cNvPicPr>
                        </pic:nvPicPr>
                        <pic:blipFill>
                          <a:blip r:embed="rId310" cstate="print"/>
                          <a:srcRect l="2602" t="5307" r="8396" b="1397"/>
                          <a:stretch>
                            <a:fillRect/>
                          </a:stretch>
                        </pic:blipFill>
                        <pic:spPr bwMode="auto">
                          <a:xfrm>
                            <a:off x="0" y="0"/>
                            <a:ext cx="2520000" cy="1984184"/>
                          </a:xfrm>
                          <a:prstGeom prst="rect">
                            <a:avLst/>
                          </a:prstGeom>
                          <a:noFill/>
                          <a:ln w="9525">
                            <a:noFill/>
                            <a:miter lim="800000"/>
                            <a:headEnd/>
                            <a:tailEnd/>
                          </a:ln>
                        </pic:spPr>
                      </pic:pic>
                    </a:graphicData>
                  </a:graphic>
                </wp:inline>
              </w:drawing>
            </w:r>
          </w:p>
          <w:p w:rsidR="00EC7402" w:rsidRDefault="00576368">
            <w:pPr>
              <w:pStyle w:val="ListParagraph"/>
              <w:numPr>
                <w:ilvl w:val="0"/>
                <w:numId w:val="51"/>
              </w:numPr>
              <w:ind w:firstLineChars="0"/>
              <w:rPr>
                <w:rFonts w:eastAsiaTheme="minorEastAsia"/>
                <w:kern w:val="0"/>
                <w:szCs w:val="20"/>
              </w:rPr>
            </w:pPr>
            <w:r>
              <w:rPr>
                <w:lang w:val="en-GB"/>
              </w:rPr>
              <w:t>ψ</w:t>
            </w:r>
            <w:r w:rsidRPr="007E073D">
              <w:rPr>
                <w:lang w:val="en-GB"/>
              </w:rPr>
              <w:t xml:space="preserve"> = </w:t>
            </w:r>
            <w:r>
              <w:rPr>
                <w:lang w:val="en-GB"/>
              </w:rPr>
              <w:t>90</w:t>
            </w:r>
            <w:r w:rsidR="00486B5E">
              <w:rPr>
                <w:lang w:val="en-GB"/>
              </w:rPr>
              <w:t>°</w:t>
            </w:r>
            <w:r w:rsidR="00933BDA">
              <w:rPr>
                <w:lang w:val="en-GB"/>
              </w:rPr>
              <w:t>, 2z/b = ± 0.25</w:t>
            </w:r>
          </w:p>
        </w:tc>
        <w:tc>
          <w:tcPr>
            <w:tcW w:w="4261" w:type="dxa"/>
            <w:tcBorders>
              <w:top w:val="nil"/>
              <w:left w:val="nil"/>
              <w:bottom w:val="nil"/>
              <w:right w:val="nil"/>
            </w:tcBorders>
          </w:tcPr>
          <w:p w:rsidR="00576368" w:rsidRDefault="00B514DE" w:rsidP="00E670DE">
            <w:pPr>
              <w:rPr>
                <w:rFonts w:eastAsiaTheme="minorEastAsia"/>
                <w:kern w:val="0"/>
                <w:szCs w:val="20"/>
              </w:rPr>
            </w:pPr>
            <w:r>
              <w:rPr>
                <w:rFonts w:eastAsiaTheme="minorEastAsia"/>
                <w:noProof/>
                <w:kern w:val="0"/>
                <w:szCs w:val="20"/>
              </w:rPr>
              <w:drawing>
                <wp:inline distT="0" distB="0" distL="0" distR="0">
                  <wp:extent cx="2520000" cy="2028429"/>
                  <wp:effectExtent l="19050" t="0" r="0" b="0"/>
                  <wp:docPr id="236" name="Picture 16" descr="F:\Jason_chen\MAV4_Tail\0deg\Cp_2zb01_1089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Jason_chen\MAV4_Tail\0deg\Cp_2zb01_10890.emf"/>
                          <pic:cNvPicPr>
                            <a:picLocks noChangeAspect="1" noChangeArrowheads="1"/>
                          </pic:cNvPicPr>
                        </pic:nvPicPr>
                        <pic:blipFill>
                          <a:blip r:embed="rId311" cstate="print"/>
                          <a:srcRect l="3232" t="5028" r="8101"/>
                          <a:stretch>
                            <a:fillRect/>
                          </a:stretch>
                        </pic:blipFill>
                        <pic:spPr bwMode="auto">
                          <a:xfrm>
                            <a:off x="0" y="0"/>
                            <a:ext cx="2520000" cy="2028429"/>
                          </a:xfrm>
                          <a:prstGeom prst="rect">
                            <a:avLst/>
                          </a:prstGeom>
                          <a:noFill/>
                          <a:ln w="9525">
                            <a:noFill/>
                            <a:miter lim="800000"/>
                            <a:headEnd/>
                            <a:tailEnd/>
                          </a:ln>
                        </pic:spPr>
                      </pic:pic>
                    </a:graphicData>
                  </a:graphic>
                </wp:inline>
              </w:drawing>
            </w:r>
          </w:p>
          <w:p w:rsidR="00EC7402" w:rsidRDefault="00576368">
            <w:pPr>
              <w:pStyle w:val="ListParagraph"/>
              <w:numPr>
                <w:ilvl w:val="0"/>
                <w:numId w:val="51"/>
              </w:numPr>
              <w:ind w:firstLineChars="0"/>
              <w:rPr>
                <w:rFonts w:eastAsiaTheme="minorEastAsia"/>
                <w:kern w:val="0"/>
                <w:szCs w:val="20"/>
              </w:rPr>
            </w:pPr>
            <w:r>
              <w:rPr>
                <w:lang w:val="en-GB"/>
              </w:rPr>
              <w:t>ψ</w:t>
            </w:r>
            <w:r w:rsidRPr="007E073D">
              <w:rPr>
                <w:lang w:val="en-GB"/>
              </w:rPr>
              <w:t xml:space="preserve"> = </w:t>
            </w:r>
            <w:r w:rsidR="00933BDA">
              <w:rPr>
                <w:lang w:val="en-GB"/>
              </w:rPr>
              <w:t>90</w:t>
            </w:r>
            <w:r w:rsidR="00486B5E">
              <w:rPr>
                <w:lang w:val="en-GB"/>
              </w:rPr>
              <w:t>°</w:t>
            </w:r>
            <w:r w:rsidR="00933BDA">
              <w:rPr>
                <w:lang w:val="en-GB"/>
              </w:rPr>
              <w:t>, 2z/b = ± 0.5</w:t>
            </w:r>
          </w:p>
        </w:tc>
      </w:tr>
    </w:tbl>
    <w:p w:rsidR="00534FEE" w:rsidRDefault="00576368" w:rsidP="006B0303">
      <w:pPr>
        <w:pStyle w:val="Caption"/>
        <w:rPr>
          <w:rFonts w:eastAsiaTheme="minorEastAsia"/>
          <w:lang w:val="en-GB"/>
        </w:rPr>
      </w:pPr>
      <w:bookmarkStart w:id="271" w:name="_Ref356805910"/>
      <w:r>
        <w:t xml:space="preserve">Figure </w:t>
      </w:r>
      <w:fldSimple w:instr=" SEQ Figure \* ARABIC ">
        <w:r w:rsidR="00706147">
          <w:t>86</w:t>
        </w:r>
      </w:fldSimple>
      <w:bookmarkEnd w:id="271"/>
      <w:r>
        <w:t xml:space="preserve"> </w:t>
      </w:r>
      <w:r w:rsidRPr="007E073D">
        <w:rPr>
          <w:lang w:val="en-GB"/>
        </w:rPr>
        <w:t>C</w:t>
      </w:r>
      <w:r w:rsidRPr="00DE7156">
        <w:rPr>
          <w:vertAlign w:val="subscript"/>
          <w:lang w:val="en-GB"/>
        </w:rPr>
        <w:t>p</w:t>
      </w:r>
      <w:r w:rsidR="00933BDA">
        <w:rPr>
          <w:lang w:val="en-GB"/>
        </w:rPr>
        <w:t xml:space="preserve"> distributions </w:t>
      </w:r>
      <w:r>
        <w:rPr>
          <w:lang w:val="en-GB"/>
        </w:rPr>
        <w:t>with J = 0.23 and α = 0</w:t>
      </w:r>
      <w:r w:rsidR="00486B5E">
        <w:rPr>
          <w:lang w:val="en-GB"/>
        </w:rPr>
        <w:t>°</w:t>
      </w:r>
      <w:r>
        <w:rPr>
          <w:lang w:val="en-GB"/>
        </w:rPr>
        <w:t xml:space="preserve"> (</w:t>
      </w:r>
      <w:r w:rsidR="00B16375">
        <w:rPr>
          <w:lang w:val="en-GB"/>
        </w:rPr>
        <w:t xml:space="preserve">with </w:t>
      </w:r>
      <w:r>
        <w:rPr>
          <w:lang w:val="en-GB"/>
        </w:rPr>
        <w:t>vertical stabilizer)</w:t>
      </w:r>
    </w:p>
    <w:p w:rsidR="00576368" w:rsidRDefault="003B64CA" w:rsidP="00534FEE">
      <w:pPr>
        <w:jc w:val="center"/>
        <w:rPr>
          <w:rFonts w:eastAsiaTheme="minorEastAsia"/>
          <w:kern w:val="0"/>
          <w:szCs w:val="20"/>
        </w:rPr>
      </w:pPr>
      <w:r>
        <w:rPr>
          <w:rFonts w:eastAsiaTheme="minorEastAsia"/>
          <w:noProof/>
          <w:kern w:val="0"/>
          <w:szCs w:val="20"/>
        </w:rPr>
        <w:drawing>
          <wp:inline distT="0" distB="0" distL="0" distR="0">
            <wp:extent cx="2520000" cy="1967844"/>
            <wp:effectExtent l="19050" t="0" r="0" b="0"/>
            <wp:docPr id="325" name="Picture 17" descr="F:\Jason_chen\MAV4_Tail\0deg\MAV4_Prop_Tail_averaged_C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AV4_Tail\0deg\MAV4_Prop_Tail_averaged_Cp.emf"/>
                    <pic:cNvPicPr>
                      <a:picLocks noChangeAspect="1" noChangeArrowheads="1"/>
                    </pic:cNvPicPr>
                  </pic:nvPicPr>
                  <pic:blipFill>
                    <a:blip r:embed="rId312" cstate="print"/>
                    <a:srcRect l="2392" t="5866" r="8396" b="1397"/>
                    <a:stretch>
                      <a:fillRect/>
                    </a:stretch>
                  </pic:blipFill>
                  <pic:spPr bwMode="auto">
                    <a:xfrm>
                      <a:off x="0" y="0"/>
                      <a:ext cx="2520000" cy="1967844"/>
                    </a:xfrm>
                    <a:prstGeom prst="rect">
                      <a:avLst/>
                    </a:prstGeom>
                    <a:noFill/>
                    <a:ln w="9525">
                      <a:noFill/>
                      <a:miter lim="800000"/>
                      <a:headEnd/>
                      <a:tailEnd/>
                    </a:ln>
                  </pic:spPr>
                </pic:pic>
              </a:graphicData>
            </a:graphic>
          </wp:inline>
        </w:drawing>
      </w:r>
    </w:p>
    <w:p w:rsidR="00534FEE" w:rsidRDefault="00534FEE" w:rsidP="006B0303">
      <w:pPr>
        <w:pStyle w:val="Caption"/>
        <w:rPr>
          <w:lang w:val="en-GB"/>
        </w:rPr>
      </w:pPr>
      <w:bookmarkStart w:id="272" w:name="_Ref356805913"/>
      <w:r>
        <w:t xml:space="preserve">Figure </w:t>
      </w:r>
      <w:fldSimple w:instr=" SEQ Figure \* ARABIC ">
        <w:r w:rsidR="00706147">
          <w:t>87</w:t>
        </w:r>
      </w:fldSimple>
      <w:bookmarkEnd w:id="272"/>
      <w:r>
        <w:t xml:space="preserve"> </w:t>
      </w:r>
      <w:r w:rsidR="008B1C54">
        <w:rPr>
          <w:rFonts w:eastAsiaTheme="minorEastAsia"/>
          <w:kern w:val="0"/>
          <w:szCs w:val="20"/>
        </w:rPr>
        <w:t>Mean</w:t>
      </w:r>
      <w:r>
        <w:rPr>
          <w:rFonts w:eastAsiaTheme="minorEastAsia"/>
          <w:kern w:val="0"/>
          <w:szCs w:val="20"/>
        </w:rPr>
        <w:t xml:space="preserve"> C</w:t>
      </w:r>
      <w:r w:rsidRPr="005B0FFE">
        <w:rPr>
          <w:rFonts w:eastAsiaTheme="minorEastAsia"/>
          <w:kern w:val="0"/>
          <w:szCs w:val="20"/>
          <w:vertAlign w:val="subscript"/>
        </w:rPr>
        <w:t>p</w:t>
      </w:r>
      <w:r>
        <w:rPr>
          <w:rFonts w:eastAsiaTheme="minorEastAsia"/>
          <w:kern w:val="0"/>
          <w:szCs w:val="20"/>
        </w:rPr>
        <w:t xml:space="preserve"> distribution at </w:t>
      </w:r>
      <w:r w:rsidR="007C6538">
        <w:rPr>
          <w:rFonts w:eastAsiaTheme="minorEastAsia"/>
          <w:kern w:val="0"/>
          <w:szCs w:val="20"/>
        </w:rPr>
        <w:t>2</w:t>
      </w:r>
      <w:r>
        <w:rPr>
          <w:rFonts w:eastAsiaTheme="minorEastAsia"/>
          <w:kern w:val="0"/>
          <w:szCs w:val="20"/>
        </w:rPr>
        <w:t>z/b = ± 0.</w:t>
      </w:r>
      <w:r w:rsidR="007C6538">
        <w:rPr>
          <w:rFonts w:eastAsiaTheme="minorEastAsia"/>
          <w:kern w:val="0"/>
          <w:szCs w:val="20"/>
        </w:rPr>
        <w:t>5</w:t>
      </w:r>
      <w:r>
        <w:rPr>
          <w:rFonts w:eastAsiaTheme="minorEastAsia"/>
          <w:kern w:val="0"/>
          <w:szCs w:val="20"/>
        </w:rPr>
        <w:t xml:space="preserve"> </w:t>
      </w:r>
      <w:r>
        <w:rPr>
          <w:lang w:val="en-GB"/>
        </w:rPr>
        <w:t>with J = 0.23 and α = 0</w:t>
      </w:r>
      <w:r w:rsidR="00486B5E">
        <w:rPr>
          <w:lang w:val="en-GB"/>
        </w:rPr>
        <w:t>°</w:t>
      </w:r>
      <w:r w:rsidR="008B1C54">
        <w:rPr>
          <w:lang w:val="en-GB"/>
        </w:rPr>
        <w:t xml:space="preserve"> (</w:t>
      </w:r>
      <w:r w:rsidR="00B16375">
        <w:rPr>
          <w:lang w:val="en-GB"/>
        </w:rPr>
        <w:t>with vertical stabilizer</w:t>
      </w:r>
      <w:r w:rsidR="008B1C54">
        <w:rPr>
          <w:lang w:val="en-GB"/>
        </w:rPr>
        <w:t>)</w:t>
      </w:r>
    </w:p>
    <w:p w:rsidR="008A2170" w:rsidRDefault="008A2170" w:rsidP="008A2170">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8A2170" w:rsidTr="00E278EF">
        <w:tc>
          <w:tcPr>
            <w:tcW w:w="4261" w:type="dxa"/>
          </w:tcPr>
          <w:p w:rsidR="008A2170" w:rsidRDefault="008A2170" w:rsidP="008A2170">
            <w:pPr>
              <w:rPr>
                <w:lang w:val="en-GB"/>
              </w:rPr>
            </w:pPr>
            <w:r>
              <w:rPr>
                <w:noProof/>
              </w:rPr>
              <w:drawing>
                <wp:inline distT="0" distB="0" distL="0" distR="0">
                  <wp:extent cx="2508679" cy="1980000"/>
                  <wp:effectExtent l="19050" t="0" r="5921" b="0"/>
                  <wp:docPr id="506" name="Picture 27" descr="F:\Jason_chen\MAV4_Tail\0deg\Ctx_2zb005_1107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Jason_chen\MAV4_Tail\0deg\Ctx_2zb005_11070.emf"/>
                          <pic:cNvPicPr>
                            <a:picLocks noChangeAspect="1" noChangeArrowheads="1"/>
                          </pic:cNvPicPr>
                        </pic:nvPicPr>
                        <pic:blipFill>
                          <a:blip r:embed="rId313" cstate="print"/>
                          <a:srcRect l="1133" t="4749" r="7977" b="-44"/>
                          <a:stretch>
                            <a:fillRect/>
                          </a:stretch>
                        </pic:blipFill>
                        <pic:spPr bwMode="auto">
                          <a:xfrm>
                            <a:off x="0" y="0"/>
                            <a:ext cx="2508679" cy="1980000"/>
                          </a:xfrm>
                          <a:prstGeom prst="rect">
                            <a:avLst/>
                          </a:prstGeom>
                          <a:noFill/>
                          <a:ln w="9525">
                            <a:noFill/>
                            <a:miter lim="800000"/>
                            <a:headEnd/>
                            <a:tailEnd/>
                          </a:ln>
                        </pic:spPr>
                      </pic:pic>
                    </a:graphicData>
                  </a:graphic>
                </wp:inline>
              </w:drawing>
            </w:r>
          </w:p>
          <w:p w:rsidR="00EC7402" w:rsidRDefault="008A2170">
            <w:pPr>
              <w:pStyle w:val="ListParagraph"/>
              <w:numPr>
                <w:ilvl w:val="0"/>
                <w:numId w:val="89"/>
              </w:numPr>
              <w:ind w:firstLineChars="0"/>
              <w:rPr>
                <w:lang w:val="en-GB"/>
              </w:rPr>
            </w:pPr>
            <w:r>
              <w:rPr>
                <w:lang w:val="en-GB"/>
              </w:rPr>
              <w:t>ψ</w:t>
            </w:r>
            <w:r w:rsidRPr="007E073D">
              <w:rPr>
                <w:lang w:val="en-GB"/>
              </w:rPr>
              <w:t xml:space="preserve"> = 0</w:t>
            </w:r>
            <w:r w:rsidR="00486B5E">
              <w:rPr>
                <w:lang w:val="en-GB"/>
              </w:rPr>
              <w:t>°</w:t>
            </w:r>
            <w:r>
              <w:rPr>
                <w:lang w:val="en-GB"/>
              </w:rPr>
              <w:t>, 2z/b = ± 0.25</w:t>
            </w:r>
          </w:p>
        </w:tc>
        <w:tc>
          <w:tcPr>
            <w:tcW w:w="4261" w:type="dxa"/>
          </w:tcPr>
          <w:p w:rsidR="008A2170" w:rsidRDefault="008A2170" w:rsidP="008A2170">
            <w:pPr>
              <w:rPr>
                <w:lang w:val="en-GB"/>
              </w:rPr>
            </w:pPr>
            <w:r>
              <w:rPr>
                <w:noProof/>
              </w:rPr>
              <w:drawing>
                <wp:inline distT="0" distB="0" distL="0" distR="0">
                  <wp:extent cx="2520000" cy="1966018"/>
                  <wp:effectExtent l="19050" t="0" r="0" b="0"/>
                  <wp:docPr id="507" name="Picture 28" descr="F:\Jason_chen\MAV4_Tail\0deg\Ctx_2zb01_1107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Jason_chen\MAV4_Tail\0deg\Ctx_2zb01_11070.emf"/>
                          <pic:cNvPicPr>
                            <a:picLocks noChangeAspect="1" noChangeArrowheads="1"/>
                          </pic:cNvPicPr>
                        </pic:nvPicPr>
                        <pic:blipFill>
                          <a:blip r:embed="rId314" cstate="print"/>
                          <a:srcRect l="1552" t="5028" r="8396" b="1397"/>
                          <a:stretch>
                            <a:fillRect/>
                          </a:stretch>
                        </pic:blipFill>
                        <pic:spPr bwMode="auto">
                          <a:xfrm>
                            <a:off x="0" y="0"/>
                            <a:ext cx="2520000" cy="1966018"/>
                          </a:xfrm>
                          <a:prstGeom prst="rect">
                            <a:avLst/>
                          </a:prstGeom>
                          <a:noFill/>
                          <a:ln w="9525">
                            <a:noFill/>
                            <a:miter lim="800000"/>
                            <a:headEnd/>
                            <a:tailEnd/>
                          </a:ln>
                        </pic:spPr>
                      </pic:pic>
                    </a:graphicData>
                  </a:graphic>
                </wp:inline>
              </w:drawing>
            </w:r>
          </w:p>
          <w:p w:rsidR="00EC7402" w:rsidRDefault="008A2170">
            <w:pPr>
              <w:pStyle w:val="ListParagraph"/>
              <w:numPr>
                <w:ilvl w:val="0"/>
                <w:numId w:val="89"/>
              </w:numPr>
              <w:ind w:firstLineChars="0"/>
              <w:rPr>
                <w:lang w:val="en-GB"/>
              </w:rPr>
            </w:pPr>
            <w:r>
              <w:rPr>
                <w:lang w:val="en-GB"/>
              </w:rPr>
              <w:t>ψ</w:t>
            </w:r>
            <w:r w:rsidRPr="007E073D">
              <w:rPr>
                <w:lang w:val="en-GB"/>
              </w:rPr>
              <w:t xml:space="preserve"> = 0</w:t>
            </w:r>
            <w:r w:rsidR="00486B5E">
              <w:rPr>
                <w:lang w:val="en-GB"/>
              </w:rPr>
              <w:t>°</w:t>
            </w:r>
            <w:r>
              <w:rPr>
                <w:lang w:val="en-GB"/>
              </w:rPr>
              <w:t>, 2z/b = ± 0.5</w:t>
            </w:r>
          </w:p>
        </w:tc>
      </w:tr>
      <w:tr w:rsidR="008A2170" w:rsidTr="00E278EF">
        <w:tc>
          <w:tcPr>
            <w:tcW w:w="4261" w:type="dxa"/>
          </w:tcPr>
          <w:p w:rsidR="008A2170" w:rsidRDefault="008A2170" w:rsidP="008A2170">
            <w:pPr>
              <w:rPr>
                <w:lang w:val="en-GB"/>
              </w:rPr>
            </w:pPr>
            <w:r>
              <w:rPr>
                <w:noProof/>
              </w:rPr>
              <w:drawing>
                <wp:inline distT="0" distB="0" distL="0" distR="0">
                  <wp:extent cx="2520000" cy="1967306"/>
                  <wp:effectExtent l="19050" t="0" r="0" b="0"/>
                  <wp:docPr id="516" name="Picture 29" descr="F:\Jason_chen\MAV4_Tail\0deg\Ctx_2zb005_1089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Jason_chen\MAV4_Tail\0deg\Ctx_2zb005_10890.emf"/>
                          <pic:cNvPicPr>
                            <a:picLocks noChangeAspect="1" noChangeArrowheads="1"/>
                          </pic:cNvPicPr>
                        </pic:nvPicPr>
                        <pic:blipFill>
                          <a:blip r:embed="rId315" cstate="print"/>
                          <a:srcRect l="1552" t="4469" r="8186" b="1676"/>
                          <a:stretch>
                            <a:fillRect/>
                          </a:stretch>
                        </pic:blipFill>
                        <pic:spPr bwMode="auto">
                          <a:xfrm>
                            <a:off x="0" y="0"/>
                            <a:ext cx="2520000" cy="1967306"/>
                          </a:xfrm>
                          <a:prstGeom prst="rect">
                            <a:avLst/>
                          </a:prstGeom>
                          <a:noFill/>
                          <a:ln w="9525">
                            <a:noFill/>
                            <a:miter lim="800000"/>
                            <a:headEnd/>
                            <a:tailEnd/>
                          </a:ln>
                        </pic:spPr>
                      </pic:pic>
                    </a:graphicData>
                  </a:graphic>
                </wp:inline>
              </w:drawing>
            </w:r>
          </w:p>
          <w:p w:rsidR="00EC7402" w:rsidRDefault="008A2170">
            <w:pPr>
              <w:pStyle w:val="ListParagraph"/>
              <w:numPr>
                <w:ilvl w:val="0"/>
                <w:numId w:val="89"/>
              </w:numPr>
              <w:ind w:firstLineChars="0"/>
              <w:rPr>
                <w:lang w:val="en-GB"/>
              </w:rPr>
            </w:pPr>
            <w:r>
              <w:rPr>
                <w:lang w:val="en-GB"/>
              </w:rPr>
              <w:t>ψ</w:t>
            </w:r>
            <w:r w:rsidRPr="007E073D">
              <w:rPr>
                <w:lang w:val="en-GB"/>
              </w:rPr>
              <w:t xml:space="preserve"> = </w:t>
            </w:r>
            <w:r>
              <w:rPr>
                <w:lang w:val="en-GB"/>
              </w:rPr>
              <w:t>9</w:t>
            </w:r>
            <w:r w:rsidRPr="007E073D">
              <w:rPr>
                <w:lang w:val="en-GB"/>
              </w:rPr>
              <w:t>0</w:t>
            </w:r>
            <w:r w:rsidR="00486B5E">
              <w:rPr>
                <w:lang w:val="en-GB"/>
              </w:rPr>
              <w:t>°</w:t>
            </w:r>
            <w:r>
              <w:rPr>
                <w:lang w:val="en-GB"/>
              </w:rPr>
              <w:t>, 2z/b = ± 0.25</w:t>
            </w:r>
          </w:p>
        </w:tc>
        <w:tc>
          <w:tcPr>
            <w:tcW w:w="4261" w:type="dxa"/>
          </w:tcPr>
          <w:p w:rsidR="008A2170" w:rsidRDefault="008A2170" w:rsidP="008A2170">
            <w:pPr>
              <w:rPr>
                <w:lang w:val="en-GB"/>
              </w:rPr>
            </w:pPr>
            <w:r>
              <w:rPr>
                <w:noProof/>
              </w:rPr>
              <w:drawing>
                <wp:inline distT="0" distB="0" distL="0" distR="0">
                  <wp:extent cx="2520000" cy="1961451"/>
                  <wp:effectExtent l="19050" t="0" r="0" b="0"/>
                  <wp:docPr id="517" name="Picture 30" descr="F:\Jason_chen\MAV4_Tail\0deg\Ctx_2zb01_1089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Jason_chen\MAV4_Tail\0deg\Ctx_2zb01_10890.emf"/>
                          <pic:cNvPicPr>
                            <a:picLocks noChangeAspect="1" noChangeArrowheads="1"/>
                          </pic:cNvPicPr>
                        </pic:nvPicPr>
                        <pic:blipFill>
                          <a:blip r:embed="rId316" cstate="print"/>
                          <a:srcRect l="1132" t="4749" r="8606" b="1676"/>
                          <a:stretch>
                            <a:fillRect/>
                          </a:stretch>
                        </pic:blipFill>
                        <pic:spPr bwMode="auto">
                          <a:xfrm>
                            <a:off x="0" y="0"/>
                            <a:ext cx="2520000" cy="1961451"/>
                          </a:xfrm>
                          <a:prstGeom prst="rect">
                            <a:avLst/>
                          </a:prstGeom>
                          <a:noFill/>
                          <a:ln w="9525">
                            <a:noFill/>
                            <a:miter lim="800000"/>
                            <a:headEnd/>
                            <a:tailEnd/>
                          </a:ln>
                        </pic:spPr>
                      </pic:pic>
                    </a:graphicData>
                  </a:graphic>
                </wp:inline>
              </w:drawing>
            </w:r>
          </w:p>
          <w:p w:rsidR="00EC7402" w:rsidRDefault="008A2170">
            <w:pPr>
              <w:pStyle w:val="ListParagraph"/>
              <w:numPr>
                <w:ilvl w:val="0"/>
                <w:numId w:val="89"/>
              </w:numPr>
              <w:ind w:firstLineChars="0"/>
              <w:rPr>
                <w:lang w:val="en-GB"/>
              </w:rPr>
            </w:pPr>
            <w:r>
              <w:rPr>
                <w:lang w:val="en-GB"/>
              </w:rPr>
              <w:t>ψ</w:t>
            </w:r>
            <w:r w:rsidRPr="007E073D">
              <w:rPr>
                <w:lang w:val="en-GB"/>
              </w:rPr>
              <w:t xml:space="preserve"> = </w:t>
            </w:r>
            <w:r>
              <w:rPr>
                <w:lang w:val="en-GB"/>
              </w:rPr>
              <w:t>9</w:t>
            </w:r>
            <w:r w:rsidRPr="007E073D">
              <w:rPr>
                <w:lang w:val="en-GB"/>
              </w:rPr>
              <w:t>0</w:t>
            </w:r>
            <w:r w:rsidR="00486B5E">
              <w:rPr>
                <w:lang w:val="en-GB"/>
              </w:rPr>
              <w:t>°</w:t>
            </w:r>
            <w:r>
              <w:rPr>
                <w:lang w:val="en-GB"/>
              </w:rPr>
              <w:t>, 2z/b = ± 0.5</w:t>
            </w:r>
          </w:p>
        </w:tc>
      </w:tr>
    </w:tbl>
    <w:p w:rsidR="008A2170" w:rsidRDefault="008A2170" w:rsidP="006B0303">
      <w:pPr>
        <w:pStyle w:val="Caption"/>
        <w:rPr>
          <w:rFonts w:eastAsia="宋体"/>
          <w:lang w:val="en-GB"/>
        </w:rPr>
      </w:pPr>
      <w:bookmarkStart w:id="273" w:name="_Ref384303898"/>
      <w:r>
        <w:t xml:space="preserve">Figure </w:t>
      </w:r>
      <w:fldSimple w:instr=" SEQ Figure \* ARABIC ">
        <w:r w:rsidR="00706147">
          <w:t>88</w:t>
        </w:r>
      </w:fldSimple>
      <w:bookmarkEnd w:id="273"/>
      <w:r w:rsidRPr="008A2170">
        <w:rPr>
          <w:lang w:val="en-GB"/>
        </w:rPr>
        <w:t xml:space="preserve"> </w:t>
      </w:r>
      <w:r w:rsidRPr="007E073D">
        <w:rPr>
          <w:lang w:val="en-GB"/>
        </w:rPr>
        <w:t>C</w:t>
      </w:r>
      <w:r>
        <w:rPr>
          <w:vertAlign w:val="subscript"/>
          <w:lang w:val="en-GB"/>
        </w:rPr>
        <w:t>Tx</w:t>
      </w:r>
      <w:r>
        <w:rPr>
          <w:lang w:val="en-GB"/>
        </w:rPr>
        <w:t xml:space="preserve"> distributions with J = 0.23 and α = 0</w:t>
      </w:r>
      <w:r w:rsidR="00486B5E">
        <w:rPr>
          <w:lang w:val="en-GB"/>
        </w:rPr>
        <w:t>°</w:t>
      </w:r>
      <w:r>
        <w:rPr>
          <w:lang w:val="en-GB"/>
        </w:rPr>
        <w:t xml:space="preserve"> (with vertical stabilizer)</w:t>
      </w:r>
    </w:p>
    <w:p w:rsidR="00CD55CB" w:rsidRPr="00CD55CB" w:rsidRDefault="00CD55CB" w:rsidP="00CD55CB">
      <w:pPr>
        <w:rPr>
          <w:rFonts w:eastAsia="宋体"/>
          <w:lang w:val="en-GB"/>
        </w:rPr>
      </w:pPr>
    </w:p>
    <w:p w:rsidR="00697D4A" w:rsidRDefault="00697D4A" w:rsidP="00CD55CB">
      <w:pPr>
        <w:rPr>
          <w:kern w:val="0"/>
        </w:rPr>
      </w:pPr>
      <w:r>
        <w:rPr>
          <w:kern w:val="0"/>
        </w:rPr>
        <w:t>The period force, moment c</w:t>
      </w:r>
      <w:r w:rsidR="00695020">
        <w:rPr>
          <w:kern w:val="0"/>
        </w:rPr>
        <w:t xml:space="preserve">oefficient developments for the MAV </w:t>
      </w:r>
      <w:r>
        <w:rPr>
          <w:kern w:val="0"/>
        </w:rPr>
        <w:t>model</w:t>
      </w:r>
      <w:r w:rsidR="00695020">
        <w:rPr>
          <w:kern w:val="0"/>
        </w:rPr>
        <w:t xml:space="preserve"> (</w:t>
      </w:r>
      <w:r w:rsidR="00F31097">
        <w:rPr>
          <w:kern w:val="0"/>
        </w:rPr>
        <w:t xml:space="preserve">including </w:t>
      </w:r>
      <w:r w:rsidR="00695020">
        <w:rPr>
          <w:kern w:val="0"/>
        </w:rPr>
        <w:t>fuselage, propeller, and vertical stabilizer)</w:t>
      </w:r>
      <w:r>
        <w:rPr>
          <w:kern w:val="0"/>
        </w:rPr>
        <w:t xml:space="preserve"> of one revolution (360°) are shown </w:t>
      </w:r>
      <w:r w:rsidR="00A47A6B">
        <w:rPr>
          <w:kern w:val="0"/>
        </w:rPr>
        <w:t>in</w:t>
      </w:r>
      <w:r w:rsidR="00B05B00">
        <w:rPr>
          <w:kern w:val="0"/>
        </w:rPr>
        <w:t xml:space="preserve"> </w:t>
      </w:r>
      <w:fldSimple w:instr=" REF _Ref374112697  \* MERGEFORMAT ">
        <w:r w:rsidR="00706147">
          <w:t>Figure 89</w:t>
        </w:r>
      </w:fldSimple>
      <w:r>
        <w:rPr>
          <w:kern w:val="0"/>
        </w:rPr>
        <w:t xml:space="preserve">. Integration of the blade aerodynamic loads provides strong periodic fluctuations on the propeller forces projected in the absolute reference frame. The averaged aerodynamic forces and moments are separated and listed in </w:t>
      </w:r>
      <w:fldSimple w:instr=" REF _Ref374112724  \* MERGEFORMAT ">
        <w:r w:rsidR="00706147">
          <w:t>Table 17</w:t>
        </w:r>
      </w:fldSimple>
      <w:r w:rsidR="00B05B00">
        <w:rPr>
          <w:kern w:val="0"/>
        </w:rPr>
        <w:t xml:space="preserve"> and</w:t>
      </w:r>
      <w:r w:rsidR="00695020">
        <w:rPr>
          <w:kern w:val="0"/>
        </w:rPr>
        <w:t xml:space="preserve"> </w:t>
      </w:r>
      <w:r w:rsidR="00C97ADF">
        <w:rPr>
          <w:kern w:val="0"/>
        </w:rPr>
        <w:fldChar w:fldCharType="begin"/>
      </w:r>
      <w:r w:rsidR="00695020">
        <w:rPr>
          <w:kern w:val="0"/>
        </w:rPr>
        <w:instrText xml:space="preserve"> REF _Ref375229829 </w:instrText>
      </w:r>
      <w:r w:rsidR="00C97ADF">
        <w:rPr>
          <w:kern w:val="0"/>
        </w:rPr>
        <w:fldChar w:fldCharType="separate"/>
      </w:r>
      <w:r w:rsidR="00706147">
        <w:t xml:space="preserve">Table </w:t>
      </w:r>
      <w:r w:rsidR="00706147">
        <w:rPr>
          <w:noProof/>
        </w:rPr>
        <w:t>18</w:t>
      </w:r>
      <w:r w:rsidR="00C97ADF">
        <w:rPr>
          <w:kern w:val="0"/>
        </w:rPr>
        <w:fldChar w:fldCharType="end"/>
      </w:r>
      <w:r w:rsidR="00695020">
        <w:rPr>
          <w:kern w:val="0"/>
        </w:rPr>
        <w:t xml:space="preserve"> </w:t>
      </w:r>
      <w:r>
        <w:rPr>
          <w:kern w:val="0"/>
        </w:rPr>
        <w:t>for the propeller</w:t>
      </w:r>
      <w:r w:rsidRPr="00EF44D6">
        <w:rPr>
          <w:kern w:val="0"/>
        </w:rPr>
        <w:t xml:space="preserve"> </w:t>
      </w:r>
      <w:r>
        <w:rPr>
          <w:kern w:val="0"/>
        </w:rPr>
        <w:t>and</w:t>
      </w:r>
      <w:r w:rsidRPr="00EF44D6">
        <w:rPr>
          <w:kern w:val="0"/>
        </w:rPr>
        <w:t xml:space="preserve"> </w:t>
      </w:r>
      <w:r>
        <w:rPr>
          <w:kern w:val="0"/>
        </w:rPr>
        <w:t>MAV-fuselage-tail, respectively.</w:t>
      </w:r>
    </w:p>
    <w:p w:rsidR="00697D4A" w:rsidRDefault="00697D4A" w:rsidP="00697D4A">
      <w:pPr>
        <w:rPr>
          <w:rFonts w:eastAsiaTheme="minorEastAsia"/>
          <w:kern w:val="0"/>
          <w:szCs w:val="20"/>
        </w:rPr>
      </w:pPr>
      <w:r>
        <w:rPr>
          <w:rFonts w:eastAsiaTheme="minorEastAsia"/>
          <w:kern w:val="0"/>
          <w:szCs w:val="20"/>
        </w:rPr>
        <w:t xml:space="preserve">The </w:t>
      </w:r>
      <w:r w:rsidRPr="003C2CE7">
        <w:rPr>
          <w:rFonts w:eastAsiaTheme="minorEastAsia"/>
          <w:kern w:val="0"/>
          <w:szCs w:val="20"/>
        </w:rPr>
        <w:t>presence of the vertical stabilizer has a impact on the propeller thrust coefficient mean value, as shown in</w:t>
      </w:r>
      <w:r w:rsidR="00A47A6B" w:rsidRPr="003C2CE7">
        <w:rPr>
          <w:rFonts w:eastAsiaTheme="minorEastAsia"/>
          <w:kern w:val="0"/>
          <w:szCs w:val="20"/>
        </w:rPr>
        <w:t xml:space="preserve"> </w:t>
      </w:r>
      <w:fldSimple w:instr=" REF _Ref374090902  \* MERGEFORMAT ">
        <w:r w:rsidR="00706147">
          <w:t>Table 16</w:t>
        </w:r>
      </w:fldSimple>
      <w:r w:rsidRPr="003C2CE7">
        <w:rPr>
          <w:rFonts w:eastAsiaTheme="minorEastAsia"/>
          <w:kern w:val="0"/>
          <w:szCs w:val="20"/>
        </w:rPr>
        <w:t xml:space="preserve">, reduced by about </w:t>
      </w:r>
      <w:r w:rsidR="003C2CE7">
        <w:rPr>
          <w:rFonts w:eastAsiaTheme="minorEastAsia"/>
          <w:kern w:val="0"/>
          <w:szCs w:val="20"/>
        </w:rPr>
        <w:t>0.011</w:t>
      </w:r>
      <w:r w:rsidRPr="003C2CE7">
        <w:rPr>
          <w:rFonts w:eastAsiaTheme="minorEastAsia"/>
          <w:kern w:val="0"/>
          <w:szCs w:val="20"/>
        </w:rPr>
        <w:t xml:space="preserve"> as compare with the non-vertical stabilizer model. The influence on the lift </w:t>
      </w:r>
      <w:r w:rsidR="003C2CE7">
        <w:rPr>
          <w:rFonts w:eastAsiaTheme="minorEastAsia"/>
          <w:kern w:val="0"/>
          <w:szCs w:val="20"/>
        </w:rPr>
        <w:t>reduces</w:t>
      </w:r>
      <w:r w:rsidRPr="003C2CE7">
        <w:rPr>
          <w:rFonts w:eastAsiaTheme="minorEastAsia"/>
          <w:kern w:val="0"/>
          <w:szCs w:val="20"/>
        </w:rPr>
        <w:t xml:space="preserve"> about </w:t>
      </w:r>
      <w:r w:rsidR="003C2CE7">
        <w:rPr>
          <w:rFonts w:eastAsiaTheme="minorEastAsia"/>
          <w:kern w:val="0"/>
          <w:szCs w:val="20"/>
        </w:rPr>
        <w:t>4e</w:t>
      </w:r>
      <w:r w:rsidR="003C2CE7" w:rsidRPr="003C2CE7">
        <w:rPr>
          <w:rFonts w:eastAsiaTheme="minorEastAsia"/>
          <w:kern w:val="0"/>
          <w:szCs w:val="20"/>
          <w:vertAlign w:val="superscript"/>
        </w:rPr>
        <w:t>-4</w:t>
      </w:r>
      <w:r w:rsidRPr="003C2CE7">
        <w:rPr>
          <w:rFonts w:eastAsiaTheme="minorEastAsia"/>
          <w:kern w:val="0"/>
          <w:szCs w:val="20"/>
        </w:rPr>
        <w:t>. However, such lift contribution from the propeller is almost negligible as compare with the</w:t>
      </w:r>
      <w:r>
        <w:rPr>
          <w:rFonts w:eastAsiaTheme="minorEastAsia"/>
          <w:kern w:val="0"/>
          <w:szCs w:val="20"/>
        </w:rPr>
        <w:t xml:space="preserve"> reference lift from the wing-fuselage-tail (C</w:t>
      </w:r>
      <w:r w:rsidRPr="00E61FF1">
        <w:rPr>
          <w:rFonts w:eastAsiaTheme="minorEastAsia"/>
          <w:kern w:val="0"/>
          <w:szCs w:val="20"/>
          <w:vertAlign w:val="subscript"/>
        </w:rPr>
        <w:t xml:space="preserve">L, MAV </w:t>
      </w:r>
      <w:r>
        <w:rPr>
          <w:rFonts w:eastAsiaTheme="minorEastAsia"/>
          <w:kern w:val="0"/>
          <w:szCs w:val="20"/>
        </w:rPr>
        <w:t>= 0.3</w:t>
      </w:r>
      <w:r w:rsidR="003C2CE7">
        <w:rPr>
          <w:rFonts w:eastAsiaTheme="minorEastAsia"/>
          <w:kern w:val="0"/>
          <w:szCs w:val="20"/>
        </w:rPr>
        <w:t>84</w:t>
      </w:r>
      <w:r>
        <w:rPr>
          <w:rFonts w:eastAsiaTheme="minorEastAsia"/>
          <w:kern w:val="0"/>
          <w:szCs w:val="20"/>
        </w:rPr>
        <w:t xml:space="preserve">). The major influence is on </w:t>
      </w:r>
      <w:r>
        <w:rPr>
          <w:rFonts w:eastAsiaTheme="minorEastAsia"/>
          <w:kern w:val="0"/>
          <w:szCs w:val="20"/>
        </w:rPr>
        <w:lastRenderedPageBreak/>
        <w:t>the side force coefficient development with a reduced yawing moment coefficient (</w:t>
      </w:r>
      <w:r w:rsidR="00C97ADF">
        <w:rPr>
          <w:rFonts w:eastAsiaTheme="minorEastAsia"/>
          <w:kern w:val="0"/>
          <w:szCs w:val="20"/>
        </w:rPr>
        <w:fldChar w:fldCharType="begin"/>
      </w:r>
      <w:r w:rsidR="003C2CE7">
        <w:rPr>
          <w:rFonts w:eastAsiaTheme="minorEastAsia"/>
          <w:kern w:val="0"/>
          <w:szCs w:val="20"/>
        </w:rPr>
        <w:instrText xml:space="preserve"> REF _Ref375229829 </w:instrText>
      </w:r>
      <w:r w:rsidR="00C97ADF">
        <w:rPr>
          <w:rFonts w:eastAsiaTheme="minorEastAsia"/>
          <w:kern w:val="0"/>
          <w:szCs w:val="20"/>
        </w:rPr>
        <w:fldChar w:fldCharType="separate"/>
      </w:r>
      <w:r w:rsidR="00706147">
        <w:t xml:space="preserve">Table </w:t>
      </w:r>
      <w:r w:rsidR="00706147">
        <w:rPr>
          <w:noProof/>
        </w:rPr>
        <w:t>18</w:t>
      </w:r>
      <w:r w:rsidR="00C97ADF">
        <w:rPr>
          <w:rFonts w:eastAsiaTheme="minorEastAsia"/>
          <w:kern w:val="0"/>
          <w:szCs w:val="20"/>
        </w:rPr>
        <w:fldChar w:fldCharType="end"/>
      </w:r>
      <w:r>
        <w:rPr>
          <w:rFonts w:eastAsiaTheme="minorEastAsia"/>
          <w:kern w:val="0"/>
          <w:szCs w:val="20"/>
        </w:rPr>
        <w:t>). In general, the presence of the vertical stabilizer increases the lift, side force coefficients and reduces the tractor, rolling, yawing, and pitching moments. Detailed force and moment improvements</w:t>
      </w:r>
      <w:r>
        <w:rPr>
          <w:rFonts w:eastAsiaTheme="minorEastAsia" w:hint="eastAsia"/>
          <w:kern w:val="0"/>
          <w:szCs w:val="20"/>
        </w:rPr>
        <w:t xml:space="preserve"> </w:t>
      </w:r>
      <w:r>
        <w:rPr>
          <w:rFonts w:eastAsiaTheme="minorEastAsia"/>
          <w:kern w:val="0"/>
          <w:szCs w:val="20"/>
          <w:lang w:val="en-GB"/>
        </w:rPr>
        <w:t>for α = 0</w:t>
      </w:r>
      <w:r>
        <w:rPr>
          <w:lang w:val="en-GB"/>
        </w:rPr>
        <w:t>°</w:t>
      </w:r>
      <w:r>
        <w:rPr>
          <w:rFonts w:eastAsiaTheme="minorEastAsia"/>
          <w:kern w:val="0"/>
          <w:szCs w:val="20"/>
          <w:lang w:val="en-GB"/>
        </w:rPr>
        <w:t xml:space="preserve"> </w:t>
      </w:r>
      <w:r>
        <w:rPr>
          <w:rFonts w:eastAsiaTheme="minorEastAsia"/>
          <w:kern w:val="0"/>
          <w:szCs w:val="20"/>
        </w:rPr>
        <w:t>are shown in the following calculations:</w:t>
      </w:r>
    </w:p>
    <w:p w:rsidR="00697D4A" w:rsidRDefault="00697D4A" w:rsidP="00697D4A">
      <w:pPr>
        <w:rPr>
          <w:rFonts w:eastAsiaTheme="minorEastAsia"/>
          <w:kern w:val="0"/>
          <w:szCs w:val="20"/>
        </w:rPr>
      </w:pPr>
      <w:r w:rsidRPr="00490FB8">
        <w:rPr>
          <w:rFonts w:eastAsiaTheme="minorEastAsia"/>
          <w:kern w:val="0"/>
          <w:szCs w:val="20"/>
          <w:vertAlign w:val="superscript"/>
        </w:rPr>
        <w:t>a</w:t>
      </w:r>
      <w:r w:rsidRPr="004E6D2F">
        <w:rPr>
          <w:rFonts w:eastAsiaTheme="minorEastAsia"/>
          <w:i/>
          <w:kern w:val="0"/>
          <w:szCs w:val="20"/>
        </w:rPr>
        <w:t>WF</w:t>
      </w:r>
      <w:r>
        <w:rPr>
          <w:rFonts w:eastAsiaTheme="minorEastAsia"/>
          <w:i/>
          <w:kern w:val="0"/>
          <w:szCs w:val="20"/>
        </w:rPr>
        <w:t>V</w:t>
      </w:r>
      <w:r w:rsidRPr="004E6D2F">
        <w:rPr>
          <w:rFonts w:eastAsiaTheme="minorEastAsia"/>
          <w:i/>
          <w:kern w:val="0"/>
          <w:szCs w:val="20"/>
        </w:rPr>
        <w:t>P</w:t>
      </w:r>
      <w:r>
        <w:rPr>
          <w:rFonts w:eastAsiaTheme="minorEastAsia"/>
          <w:kern w:val="0"/>
          <w:szCs w:val="20"/>
        </w:rPr>
        <w:t xml:space="preserve"> represents the wing, fuselage, vertical-stabilizer, and the propeller.</w:t>
      </w:r>
    </w:p>
    <w:p w:rsidR="00697D4A" w:rsidRDefault="00697D4A" w:rsidP="00697D4A">
      <w:pPr>
        <w:rPr>
          <w:rFonts w:eastAsiaTheme="minorEastAsia"/>
          <w:kern w:val="0"/>
          <w:szCs w:val="20"/>
        </w:rPr>
      </w:pPr>
      <w:r>
        <w:rPr>
          <w:rFonts w:eastAsiaTheme="minorEastAsia"/>
          <w:kern w:val="0"/>
          <w:szCs w:val="20"/>
        </w:rPr>
        <w:t xml:space="preserve">The following data show the aerodynamic changing on the propeller due to the vertical stabilizer installed: </w:t>
      </w:r>
    </w:p>
    <w:p w:rsidR="00FF2CB9" w:rsidRDefault="00FF2CB9" w:rsidP="00697D4A">
      <w:pPr>
        <w:rPr>
          <w:rFonts w:eastAsiaTheme="minorEastAsia"/>
          <w:kern w:val="0"/>
          <w:szCs w:val="20"/>
        </w:rPr>
      </w:pPr>
    </w:p>
    <w:p w:rsidR="00697D4A" w:rsidRPr="00EB21DD" w:rsidRDefault="00697D4A" w:rsidP="00697D4A">
      <w:pPr>
        <w:rPr>
          <w:rFonts w:eastAsiaTheme="minorEastAsia"/>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Fx, prop</m:t>
            </m:r>
          </m:sub>
        </m:sSub>
      </m:oMath>
      <w:r>
        <w:rPr>
          <w:rFonts w:eastAsiaTheme="minorEastAsia"/>
          <w:lang w:val="en-GB"/>
        </w:rPr>
        <w:t xml:space="preserve"> </w:t>
      </w:r>
      <m:oMath>
        <m:r>
          <w:rPr>
            <w:rFonts w:ascii="Cambria Math" w:hAnsi="Cambria Math"/>
            <w:lang w:val="en-GB"/>
          </w:rPr>
          <m:t xml:space="preserve">= </m:t>
        </m:r>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Fx,WFVP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Fx,WFP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m:t>
        </m:r>
        <m:r>
          <m:rPr>
            <m:sty m:val="p"/>
          </m:rPr>
          <w:rPr>
            <w:rFonts w:ascii="Cambria Math" w:hAnsi="Cambria Math"/>
            <w:lang w:val="en-GB"/>
          </w:rPr>
          <m:t>1.025</m:t>
        </m:r>
        <m:r>
          <w:rPr>
            <w:rFonts w:ascii="Cambria Math" w:hAnsi="Cambria Math"/>
            <w:lang w:val="en-GB"/>
          </w:rPr>
          <m:t>-1.036=-0.011</m:t>
        </m:r>
      </m:oMath>
    </w:p>
    <w:p w:rsidR="00697D4A" w:rsidRPr="00EB21DD" w:rsidRDefault="00697D4A" w:rsidP="00697D4A">
      <w:pPr>
        <w:rPr>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Fy, prop</m:t>
            </m:r>
          </m:sub>
        </m:sSub>
      </m:oMath>
      <w:r>
        <w:rPr>
          <w:lang w:val="en-GB"/>
        </w:rPr>
        <w:t xml:space="preserve"> </w:t>
      </w:r>
      <m:oMath>
        <m:r>
          <w:rPr>
            <w:rFonts w:ascii="Cambria Math" w:hAnsi="Cambria Math"/>
            <w:lang w:val="en-GB"/>
          </w:rPr>
          <m:t xml:space="preserve">= </m:t>
        </m:r>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Fy,WFVP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Fy,WFP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m:t>
        </m:r>
        <m:r>
          <m:rPr>
            <m:sty m:val="p"/>
          </m:rPr>
          <w:rPr>
            <w:rFonts w:ascii="Cambria Math" w:hAnsi="Cambria Math"/>
            <w:lang w:val="en-GB"/>
          </w:rPr>
          <m:t>1.9</m:t>
        </m:r>
        <m:sSup>
          <m:sSupPr>
            <m:ctrlPr>
              <w:rPr>
                <w:rFonts w:ascii="Cambria Math" w:hAnsi="Cambria Math"/>
                <w:lang w:val="en-GB"/>
              </w:rPr>
            </m:ctrlPr>
          </m:sSupPr>
          <m:e>
            <m:r>
              <m:rPr>
                <m:sty m:val="p"/>
              </m:rPr>
              <w:rPr>
                <w:rFonts w:ascii="Cambria Math" w:hAnsi="Cambria Math"/>
                <w:lang w:val="en-GB"/>
              </w:rPr>
              <m:t>e</m:t>
            </m:r>
          </m:e>
          <m:sup>
            <m:r>
              <m:rPr>
                <m:sty m:val="p"/>
              </m:rPr>
              <w:rPr>
                <w:rFonts w:ascii="Cambria Math" w:hAnsi="Cambria Math"/>
                <w:vertAlign w:val="superscript"/>
                <w:lang w:val="en-GB"/>
              </w:rPr>
              <m:t>-3</m:t>
            </m:r>
          </m:sup>
        </m:sSup>
        <m:r>
          <w:rPr>
            <w:rFonts w:ascii="Cambria Math" w:hAnsi="Cambria Math"/>
            <w:lang w:val="en-GB"/>
          </w:rPr>
          <m:t>-</m:t>
        </m:r>
        <m:r>
          <m:rPr>
            <m:sty m:val="p"/>
          </m:rPr>
          <w:rPr>
            <w:rFonts w:ascii="Cambria Math" w:hAnsi="Cambria Math"/>
            <w:lang w:val="en-GB"/>
          </w:rPr>
          <m:t>1.5</m:t>
        </m:r>
        <m:sSup>
          <m:sSupPr>
            <m:ctrlPr>
              <w:rPr>
                <w:rFonts w:ascii="Cambria Math" w:hAnsi="Cambria Math"/>
                <w:lang w:val="en-GB"/>
              </w:rPr>
            </m:ctrlPr>
          </m:sSupPr>
          <m:e>
            <m:r>
              <m:rPr>
                <m:sty m:val="p"/>
              </m:rPr>
              <w:rPr>
                <w:rFonts w:ascii="Cambria Math" w:hAnsi="Cambria Math"/>
                <w:lang w:val="en-GB"/>
              </w:rPr>
              <m:t>e</m:t>
            </m:r>
          </m:e>
          <m:sup>
            <m:r>
              <m:rPr>
                <m:sty m:val="p"/>
              </m:rPr>
              <w:rPr>
                <w:rFonts w:ascii="Cambria Math" w:hAnsi="Cambria Math"/>
                <w:vertAlign w:val="superscript"/>
                <w:lang w:val="en-GB"/>
              </w:rPr>
              <m:t>-3</m:t>
            </m:r>
          </m:sup>
        </m:sSup>
        <m:r>
          <w:rPr>
            <w:rFonts w:ascii="Cambria Math" w:hAnsi="Cambria Math"/>
            <w:lang w:val="en-GB"/>
          </w:rPr>
          <m:t>=4</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-4</m:t>
            </m:r>
          </m:sup>
        </m:sSup>
        <m:r>
          <w:rPr>
            <w:rFonts w:ascii="Cambria Math" w:hAnsi="Cambria Math"/>
            <w:lang w:val="en-GB"/>
          </w:rPr>
          <m:t xml:space="preserve"> </m:t>
        </m:r>
      </m:oMath>
    </w:p>
    <w:p w:rsidR="00697D4A" w:rsidRDefault="00697D4A" w:rsidP="00697D4A">
      <w:pPr>
        <w:rPr>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Fz, prop</m:t>
            </m:r>
          </m:sub>
        </m:sSub>
      </m:oMath>
      <w:r>
        <w:rPr>
          <w:lang w:val="en-GB"/>
        </w:rPr>
        <w:t xml:space="preserve"> </w:t>
      </w:r>
      <m:oMath>
        <m:r>
          <w:rPr>
            <w:rFonts w:ascii="Cambria Math" w:hAnsi="Cambria Math"/>
            <w:lang w:val="en-GB"/>
          </w:rPr>
          <m:t xml:space="preserve">= </m:t>
        </m:r>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Fz,WFVP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Fz,WFP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m:t>
        </m:r>
        <m:r>
          <m:rPr>
            <m:sty m:val="p"/>
          </m:rPr>
          <w:rPr>
            <w:rFonts w:ascii="Cambria Math" w:hAnsi="Cambria Math"/>
            <w:lang w:val="en-GB"/>
          </w:rPr>
          <m:t>1.5</m:t>
        </m:r>
        <m:sSup>
          <m:sSupPr>
            <m:ctrlPr>
              <w:rPr>
                <w:rFonts w:ascii="Cambria Math" w:hAnsi="Cambria Math"/>
                <w:lang w:val="en-GB"/>
              </w:rPr>
            </m:ctrlPr>
          </m:sSupPr>
          <m:e>
            <m:r>
              <m:rPr>
                <m:sty m:val="p"/>
              </m:rPr>
              <w:rPr>
                <w:rFonts w:ascii="Cambria Math" w:hAnsi="Cambria Math"/>
                <w:lang w:val="en-GB"/>
              </w:rPr>
              <m:t>e</m:t>
            </m:r>
          </m:e>
          <m:sup>
            <m:r>
              <m:rPr>
                <m:sty m:val="p"/>
              </m:rPr>
              <w:rPr>
                <w:rFonts w:ascii="Cambria Math" w:hAnsi="Cambria Math"/>
                <w:vertAlign w:val="superscript"/>
                <w:lang w:val="en-GB"/>
              </w:rPr>
              <m:t>-3</m:t>
            </m:r>
          </m:sup>
        </m:sSup>
        <m:r>
          <w:rPr>
            <w:rFonts w:ascii="Cambria Math" w:hAnsi="Cambria Math"/>
            <w:lang w:val="en-GB"/>
          </w:rPr>
          <m:t>-</m:t>
        </m:r>
        <m:r>
          <m:rPr>
            <m:sty m:val="p"/>
          </m:rPr>
          <w:rPr>
            <w:rFonts w:ascii="Cambria Math" w:hAnsi="Cambria Math"/>
            <w:lang w:val="en-GB"/>
          </w:rPr>
          <m:t>1.3</m:t>
        </m:r>
        <m:sSup>
          <m:sSupPr>
            <m:ctrlPr>
              <w:rPr>
                <w:rFonts w:ascii="Cambria Math" w:hAnsi="Cambria Math"/>
                <w:lang w:val="en-GB"/>
              </w:rPr>
            </m:ctrlPr>
          </m:sSupPr>
          <m:e>
            <m:r>
              <m:rPr>
                <m:sty m:val="p"/>
              </m:rPr>
              <w:rPr>
                <w:rFonts w:ascii="Cambria Math" w:hAnsi="Cambria Math"/>
                <w:lang w:val="en-GB"/>
              </w:rPr>
              <m:t>e</m:t>
            </m:r>
          </m:e>
          <m:sup>
            <m:r>
              <m:rPr>
                <m:sty m:val="p"/>
              </m:rPr>
              <w:rPr>
                <w:rFonts w:ascii="Cambria Math" w:hAnsi="Cambria Math"/>
                <w:vertAlign w:val="superscript"/>
                <w:lang w:val="en-GB"/>
              </w:rPr>
              <m:t>-3</m:t>
            </m:r>
          </m:sup>
        </m:sSup>
        <m:r>
          <w:rPr>
            <w:rFonts w:ascii="Cambria Math" w:hAnsi="Cambria Math"/>
            <w:lang w:val="en-GB"/>
          </w:rPr>
          <m:t>=2</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-4</m:t>
            </m:r>
          </m:sup>
        </m:sSup>
      </m:oMath>
    </w:p>
    <w:p w:rsidR="00697D4A" w:rsidRPr="002C5537" w:rsidRDefault="00697D4A" w:rsidP="00697D4A">
      <w:pPr>
        <w:rPr>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 prop</m:t>
            </m:r>
          </m:sub>
        </m:sSub>
      </m:oMath>
      <w:r>
        <w:rPr>
          <w:lang w:val="en-GB"/>
        </w:rPr>
        <w:t xml:space="preserve">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=-0.0349-(-0.0352)=3</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-4</m:t>
            </m:r>
          </m:sup>
        </m:sSup>
        <m:r>
          <w:rPr>
            <w:rFonts w:ascii="Cambria Math" w:hAnsi="Cambria Math"/>
            <w:lang w:val="en-GB"/>
          </w:rPr>
          <m:t xml:space="preserve"> </m:t>
        </m:r>
      </m:oMath>
    </w:p>
    <w:p w:rsidR="00697D4A" w:rsidRDefault="00697D4A" w:rsidP="00697D4A">
      <w:pPr>
        <w:rPr>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My,Prop</m:t>
            </m:r>
          </m:sub>
        </m:sSub>
      </m:oMath>
      <w:r>
        <w:rPr>
          <w:lang w:val="en-GB"/>
        </w:rPr>
        <w:t xml:space="preserve"> </w:t>
      </w:r>
      <m:oMath>
        <m:r>
          <w:rPr>
            <w:rFonts w:ascii="Cambria Math" w:hAnsi="Cambria Math"/>
            <w:lang w:val="en-GB"/>
          </w:rPr>
          <m:t xml:space="preserve">= </m:t>
        </m:r>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=-1.6</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-4</m:t>
            </m:r>
          </m:sup>
        </m:sSup>
        <m:r>
          <w:rPr>
            <w:rFonts w:ascii="Cambria Math" w:hAnsi="Cambria Math"/>
            <w:lang w:val="en-GB"/>
          </w:rPr>
          <m:t>+6.08</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-5</m:t>
            </m:r>
          </m:sup>
        </m:sSup>
        <m:r>
          <w:rPr>
            <w:rFonts w:ascii="Cambria Math" w:hAnsi="Cambria Math"/>
            <w:lang w:val="en-GB"/>
          </w:rPr>
          <m:t>=-9.9</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-5</m:t>
            </m:r>
          </m:sup>
        </m:sSup>
        <m:r>
          <w:rPr>
            <w:rFonts w:ascii="Cambria Math" w:hAnsi="Cambria Math"/>
            <w:lang w:val="en-GB"/>
          </w:rPr>
          <m:t xml:space="preserve"> </m:t>
        </m:r>
      </m:oMath>
    </w:p>
    <w:p w:rsidR="00697D4A" w:rsidRPr="00AE01A5" w:rsidRDefault="00697D4A" w:rsidP="00697D4A">
      <w:pPr>
        <w:spacing w:after="120"/>
        <w:rPr>
          <w:lang w:val="en-GB"/>
        </w:rPr>
      </w:pP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Mz,Prop</m:t>
            </m:r>
          </m:sub>
        </m:sSub>
      </m:oMath>
      <w:r>
        <w:rPr>
          <w:lang w:val="en-GB"/>
        </w:rPr>
        <w:t xml:space="preserve"> </w:t>
      </w:r>
      <m:oMath>
        <m:r>
          <w:rPr>
            <w:rFonts w:ascii="Cambria Math" w:hAnsi="Cambria Math"/>
            <w:lang w:val="en-GB"/>
          </w:rPr>
          <m:t xml:space="preserve">= </m:t>
        </m:r>
        <m:sSub>
          <m:sSubPr>
            <m:ctrlPr>
              <w:rPr>
                <w:rFonts w:ascii="Cambria Math" w:hAnsi="Cambria Math"/>
                <w:i/>
                <w:lang w:val="en-GB"/>
              </w:rPr>
            </m:ctrlPr>
          </m:sSubPr>
          <m:e>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Mz,WFVP</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Mz,WFP</m:t>
                </m:r>
              </m:sub>
            </m:sSub>
            <m:r>
              <w:rPr>
                <w:rFonts w:ascii="Cambria Math" w:hAnsi="Cambria Math"/>
                <w:lang w:val="en-GB"/>
              </w:rPr>
              <m:t>)</m:t>
            </m:r>
          </m:e>
          <m:sub>
            <m:r>
              <w:rPr>
                <w:rFonts w:ascii="Cambria Math" w:hAnsi="Cambria Math"/>
                <w:lang w:val="en-GB"/>
              </w:rPr>
              <m:t>propeller</m:t>
            </m:r>
          </m:sub>
        </m:sSub>
        <m:r>
          <w:rPr>
            <w:rFonts w:ascii="Cambria Math" w:hAnsi="Cambria Math"/>
            <w:lang w:val="en-GB"/>
          </w:rPr>
          <m:t>=-4.1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-3</m:t>
            </m:r>
          </m:sup>
        </m:sSup>
        <m:r>
          <w:rPr>
            <w:rFonts w:ascii="Cambria Math" w:hAnsi="Cambria Math"/>
            <w:lang w:val="en-GB"/>
          </w:rPr>
          <m:t>-(-4.8</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-3</m:t>
            </m:r>
          </m:sup>
        </m:sSup>
        <m:r>
          <w:rPr>
            <w:rFonts w:ascii="Cambria Math" w:hAnsi="Cambria Math"/>
            <w:lang w:val="en-GB"/>
          </w:rPr>
          <m:t>)=7</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-4</m:t>
            </m:r>
          </m:sup>
        </m:sSup>
      </m:oMath>
    </w:p>
    <w:p w:rsidR="001D15E0" w:rsidRDefault="001D15E0" w:rsidP="001D15E0">
      <w:pPr>
        <w:rPr>
          <w:rFonts w:eastAsiaTheme="minorEastAsia"/>
          <w:kern w:val="0"/>
          <w:szCs w:val="20"/>
        </w:rPr>
      </w:pPr>
    </w:p>
    <w:p w:rsidR="001D15E0" w:rsidRDefault="001D15E0" w:rsidP="001D15E0">
      <w:pPr>
        <w:rPr>
          <w:rFonts w:eastAsiaTheme="minorEastAsia"/>
          <w:kern w:val="0"/>
          <w:szCs w:val="20"/>
        </w:rPr>
      </w:pPr>
    </w:p>
    <w:p w:rsidR="00697D4A" w:rsidRDefault="00697D4A" w:rsidP="001D15E0">
      <w:pPr>
        <w:rPr>
          <w:rFonts w:eastAsiaTheme="minorEastAsia"/>
          <w:kern w:val="0"/>
          <w:szCs w:val="20"/>
        </w:rPr>
      </w:pPr>
      <w:r w:rsidRPr="00EB21DD">
        <w:rPr>
          <w:rFonts w:eastAsiaTheme="minorEastAsia"/>
          <w:kern w:val="0"/>
          <w:szCs w:val="20"/>
        </w:rPr>
        <w:t>In general, the overall aerodynamics for the whole model (which includes wing,</w:t>
      </w:r>
      <w:r>
        <w:rPr>
          <w:rFonts w:eastAsiaTheme="minorEastAsia"/>
          <w:kern w:val="0"/>
          <w:szCs w:val="20"/>
        </w:rPr>
        <w:t xml:space="preserve"> fuselage, vertical stabilizer, and propeller) at an advance ratio J = 0.23 is analyzed</w:t>
      </w:r>
      <w:r w:rsidR="001D15E0">
        <w:rPr>
          <w:rFonts w:eastAsiaTheme="minorEastAsia"/>
          <w:kern w:val="0"/>
          <w:szCs w:val="20"/>
        </w:rPr>
        <w:t xml:space="preserve"> (</w:t>
      </w:r>
      <w:r w:rsidR="00C97ADF">
        <w:rPr>
          <w:rFonts w:eastAsiaTheme="minorEastAsia"/>
          <w:kern w:val="0"/>
          <w:szCs w:val="20"/>
        </w:rPr>
        <w:fldChar w:fldCharType="begin"/>
      </w:r>
      <w:r w:rsidR="001D15E0">
        <w:rPr>
          <w:rFonts w:eastAsiaTheme="minorEastAsia"/>
          <w:kern w:val="0"/>
          <w:szCs w:val="20"/>
        </w:rPr>
        <w:instrText xml:space="preserve"> REF _Ref375229829 </w:instrText>
      </w:r>
      <w:r w:rsidR="00C97ADF">
        <w:rPr>
          <w:rFonts w:eastAsiaTheme="minorEastAsia"/>
          <w:kern w:val="0"/>
          <w:szCs w:val="20"/>
        </w:rPr>
        <w:fldChar w:fldCharType="separate"/>
      </w:r>
      <w:r w:rsidR="00706147">
        <w:t xml:space="preserve">Table </w:t>
      </w:r>
      <w:r w:rsidR="00706147">
        <w:rPr>
          <w:noProof/>
        </w:rPr>
        <w:t>18</w:t>
      </w:r>
      <w:r w:rsidR="00C97ADF">
        <w:rPr>
          <w:rFonts w:eastAsiaTheme="minorEastAsia"/>
          <w:kern w:val="0"/>
          <w:szCs w:val="20"/>
        </w:rPr>
        <w:fldChar w:fldCharType="end"/>
      </w:r>
      <w:r w:rsidR="001D15E0">
        <w:rPr>
          <w:rFonts w:eastAsiaTheme="minorEastAsia"/>
          <w:kern w:val="0"/>
          <w:szCs w:val="20"/>
        </w:rPr>
        <w:t>)</w:t>
      </w:r>
      <w:r>
        <w:rPr>
          <w:rFonts w:eastAsiaTheme="minorEastAsia"/>
          <w:kern w:val="0"/>
          <w:szCs w:val="20"/>
        </w:rPr>
        <w:t xml:space="preserve">. The major changing due to the presence of the vertical stabilizer is on the side force and yawing moment coefficient. A positive yawing angle will produce a negative side force, and produces a negative yawing moment as according to the body-frame coordinate system. Therefore, for the configuration (i.e. J = 0.23), the model will have an acceleration motion with additional yawing, rolling moment coupled. In other words, this flight condition would not do a steady state motion. The steady state flight condition will be discussed in Section </w:t>
      </w:r>
      <w:fldSimple w:instr=" REF _Ref367287990 \r  \* MERGEFORMAT ">
        <w:r w:rsidR="00706147" w:rsidRPr="00706147">
          <w:rPr>
            <w:rFonts w:eastAsiaTheme="minorEastAsia"/>
            <w:kern w:val="0"/>
            <w:szCs w:val="20"/>
          </w:rPr>
          <w:t>5.5</w:t>
        </w:r>
      </w:fldSimple>
      <w:r w:rsidRPr="00096B53">
        <w:rPr>
          <w:rFonts w:eastAsiaTheme="minorEastAsia"/>
          <w:kern w:val="0"/>
          <w:szCs w:val="20"/>
        </w:rPr>
        <w:t>.</w:t>
      </w:r>
    </w:p>
    <w:p w:rsidR="00697D4A" w:rsidRDefault="00697D4A" w:rsidP="00697D4A">
      <w:pPr>
        <w:rPr>
          <w:rFonts w:eastAsiaTheme="minorEastAsia"/>
          <w:kern w:val="0"/>
          <w:szCs w:val="20"/>
        </w:rPr>
      </w:pPr>
    </w:p>
    <w:p w:rsidR="001D15E0" w:rsidRDefault="001D15E0" w:rsidP="00697D4A">
      <w:pPr>
        <w:rPr>
          <w:rFonts w:eastAsiaTheme="minorEastAsia"/>
          <w:kern w:val="0"/>
          <w:szCs w:val="20"/>
        </w:rPr>
      </w:pPr>
    </w:p>
    <w:p w:rsidR="001D15E0" w:rsidRDefault="001D15E0" w:rsidP="00697D4A">
      <w:pPr>
        <w:rPr>
          <w:rFonts w:eastAsiaTheme="minorEastAsia"/>
          <w:kern w:val="0"/>
          <w:szCs w:val="20"/>
        </w:rPr>
      </w:pPr>
    </w:p>
    <w:p w:rsidR="00697D4A" w:rsidRDefault="00697D4A" w:rsidP="006B0303">
      <w:pPr>
        <w:pStyle w:val="Caption"/>
        <w:rPr>
          <w:rFonts w:eastAsiaTheme="minorEastAsia"/>
          <w:kern w:val="0"/>
          <w:szCs w:val="20"/>
        </w:rPr>
      </w:pPr>
      <w:bookmarkStart w:id="274" w:name="_Ref374112724"/>
      <w:r>
        <w:t xml:space="preserve">Table </w:t>
      </w:r>
      <w:r w:rsidR="00C97ADF">
        <w:fldChar w:fldCharType="begin"/>
      </w:r>
      <w:r>
        <w:instrText xml:space="preserve"> SEQ Table \* ARABIC </w:instrText>
      </w:r>
      <w:r w:rsidR="00C97ADF">
        <w:fldChar w:fldCharType="separate"/>
      </w:r>
      <w:r w:rsidR="00706147">
        <w:t>17</w:t>
      </w:r>
      <w:r w:rsidR="00C97ADF">
        <w:fldChar w:fldCharType="end"/>
      </w:r>
      <w:bookmarkEnd w:id="274"/>
      <w:r w:rsidRPr="00D55B9C">
        <w:rPr>
          <w:lang w:val="en-GB"/>
        </w:rPr>
        <w:t xml:space="preserve"> </w:t>
      </w:r>
      <w:r>
        <w:rPr>
          <w:lang w:val="en-GB"/>
        </w:rPr>
        <w:t>Mean forces/moments coefficients for the propeller</w:t>
      </w:r>
      <w:r w:rsidRPr="007E073D">
        <w:rPr>
          <w:lang w:val="en-GB"/>
        </w:rPr>
        <w:t xml:space="preserve"> </w:t>
      </w:r>
      <w:r w:rsidR="00695020">
        <w:rPr>
          <w:lang w:val="en-GB"/>
        </w:rPr>
        <w:t xml:space="preserve">configurations (with/ without MAV) at </w:t>
      </w:r>
      <w:r>
        <w:rPr>
          <w:lang w:val="en-GB"/>
        </w:rPr>
        <w:t xml:space="preserve">J = 0.23, </w:t>
      </w:r>
      <w:r w:rsidR="00695020">
        <w:rPr>
          <w:lang w:val="en-GB"/>
        </w:rPr>
        <w:t xml:space="preserve">and </w:t>
      </w:r>
      <w:r>
        <w:rPr>
          <w:lang w:val="en-GB"/>
        </w:rPr>
        <w:t>α = 0°</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994"/>
        <w:gridCol w:w="1014"/>
        <w:gridCol w:w="1086"/>
        <w:gridCol w:w="1102"/>
        <w:gridCol w:w="1112"/>
        <w:gridCol w:w="1117"/>
        <w:gridCol w:w="1097"/>
      </w:tblGrid>
      <w:tr w:rsidR="0046330C" w:rsidRPr="005558A8" w:rsidTr="00997EB7">
        <w:tc>
          <w:tcPr>
            <w:tcW w:w="1809" w:type="dxa"/>
          </w:tcPr>
          <w:p w:rsidR="00697D4A" w:rsidRPr="005558A8" w:rsidRDefault="00697D4A" w:rsidP="00997EB7">
            <w:pPr>
              <w:jc w:val="left"/>
              <w:rPr>
                <w:lang w:val="en-GB"/>
              </w:rPr>
            </w:pPr>
            <w:r w:rsidRPr="007E073D">
              <w:rPr>
                <w:lang w:val="en-GB"/>
              </w:rPr>
              <w:t>configuration</w:t>
            </w:r>
          </w:p>
        </w:tc>
        <w:tc>
          <w:tcPr>
            <w:tcW w:w="1036" w:type="dxa"/>
          </w:tcPr>
          <w:p w:rsidR="00697D4A" w:rsidRPr="005558A8" w:rsidRDefault="00697D4A" w:rsidP="00997EB7">
            <w:pPr>
              <w:jc w:val="left"/>
              <w:rPr>
                <w:lang w:val="en-GB"/>
              </w:rPr>
            </w:pPr>
            <w:r w:rsidRPr="007E073D">
              <w:rPr>
                <w:lang w:val="en-GB"/>
              </w:rPr>
              <w:t>C</w:t>
            </w:r>
            <w:r w:rsidRPr="007E073D">
              <w:rPr>
                <w:vertAlign w:val="subscript"/>
                <w:lang w:val="en-GB"/>
              </w:rPr>
              <w:t>L</w:t>
            </w:r>
            <w:r>
              <w:rPr>
                <w:vertAlign w:val="subscript"/>
                <w:lang w:val="en-GB"/>
              </w:rPr>
              <w:t>, Prop</w:t>
            </w:r>
          </w:p>
        </w:tc>
        <w:tc>
          <w:tcPr>
            <w:tcW w:w="1135" w:type="dxa"/>
          </w:tcPr>
          <w:p w:rsidR="00697D4A" w:rsidRPr="005558A8" w:rsidRDefault="00697D4A" w:rsidP="00997EB7">
            <w:pPr>
              <w:jc w:val="left"/>
              <w:rPr>
                <w:lang w:val="en-GB"/>
              </w:rPr>
            </w:pPr>
            <w:r w:rsidRPr="007E073D">
              <w:rPr>
                <w:lang w:val="en-GB"/>
              </w:rPr>
              <w:t>C</w:t>
            </w:r>
            <w:r w:rsidRPr="007E073D">
              <w:rPr>
                <w:vertAlign w:val="subscript"/>
                <w:lang w:val="en-GB"/>
              </w:rPr>
              <w:t>D</w:t>
            </w:r>
            <w:r>
              <w:rPr>
                <w:vertAlign w:val="subscript"/>
                <w:lang w:val="en-GB"/>
              </w:rPr>
              <w:t>, Prop</w:t>
            </w:r>
          </w:p>
        </w:tc>
        <w:tc>
          <w:tcPr>
            <w:tcW w:w="1136" w:type="dxa"/>
          </w:tcPr>
          <w:p w:rsidR="00697D4A" w:rsidRPr="005558A8" w:rsidRDefault="00697D4A" w:rsidP="00997EB7">
            <w:pPr>
              <w:jc w:val="left"/>
              <w:rPr>
                <w:lang w:val="en-GB"/>
              </w:rPr>
            </w:pPr>
            <w:r w:rsidRPr="007E073D">
              <w:rPr>
                <w:lang w:val="en-GB"/>
              </w:rPr>
              <w:t>C</w:t>
            </w:r>
            <w:r w:rsidRPr="007E073D">
              <w:rPr>
                <w:vertAlign w:val="subscript"/>
                <w:lang w:val="en-GB"/>
              </w:rPr>
              <w:t>Fz</w:t>
            </w:r>
            <w:r>
              <w:rPr>
                <w:vertAlign w:val="subscript"/>
                <w:lang w:val="en-GB"/>
              </w:rPr>
              <w:t>, Prop</w:t>
            </w:r>
          </w:p>
        </w:tc>
        <w:tc>
          <w:tcPr>
            <w:tcW w:w="1135" w:type="dxa"/>
          </w:tcPr>
          <w:p w:rsidR="00697D4A" w:rsidRPr="005558A8" w:rsidRDefault="00697D4A" w:rsidP="00997EB7">
            <w:pPr>
              <w:jc w:val="left"/>
              <w:rPr>
                <w:lang w:val="en-GB"/>
              </w:rPr>
            </w:pPr>
            <w:r w:rsidRPr="007E073D">
              <w:rPr>
                <w:lang w:val="en-GB"/>
              </w:rPr>
              <w:t>C</w:t>
            </w:r>
            <w:r w:rsidRPr="007E073D">
              <w:rPr>
                <w:vertAlign w:val="subscript"/>
                <w:lang w:val="en-GB"/>
              </w:rPr>
              <w:t>Mx</w:t>
            </w:r>
            <w:r>
              <w:rPr>
                <w:vertAlign w:val="subscript"/>
                <w:lang w:val="en-GB"/>
              </w:rPr>
              <w:t>, Prop</w:t>
            </w:r>
          </w:p>
        </w:tc>
        <w:tc>
          <w:tcPr>
            <w:tcW w:w="1135" w:type="dxa"/>
          </w:tcPr>
          <w:p w:rsidR="00697D4A" w:rsidRPr="005558A8" w:rsidRDefault="00697D4A" w:rsidP="00997EB7">
            <w:pPr>
              <w:jc w:val="left"/>
              <w:rPr>
                <w:lang w:val="en-GB"/>
              </w:rPr>
            </w:pPr>
            <w:r w:rsidRPr="007E073D">
              <w:rPr>
                <w:lang w:val="en-GB"/>
              </w:rPr>
              <w:t>C</w:t>
            </w:r>
            <w:r w:rsidRPr="007E073D">
              <w:rPr>
                <w:vertAlign w:val="subscript"/>
                <w:lang w:val="en-GB"/>
              </w:rPr>
              <w:t>My</w:t>
            </w:r>
            <w:r>
              <w:rPr>
                <w:vertAlign w:val="subscript"/>
                <w:lang w:val="en-GB"/>
              </w:rPr>
              <w:t>, Prop</w:t>
            </w:r>
          </w:p>
        </w:tc>
        <w:tc>
          <w:tcPr>
            <w:tcW w:w="1136" w:type="dxa"/>
          </w:tcPr>
          <w:p w:rsidR="00697D4A" w:rsidRPr="005558A8" w:rsidRDefault="00697D4A" w:rsidP="00997EB7">
            <w:pPr>
              <w:jc w:val="left"/>
              <w:rPr>
                <w:lang w:val="en-GB"/>
              </w:rPr>
            </w:pPr>
            <w:r w:rsidRPr="007E073D">
              <w:rPr>
                <w:lang w:val="en-GB"/>
              </w:rPr>
              <w:t>C</w:t>
            </w:r>
            <w:r w:rsidRPr="007E073D">
              <w:rPr>
                <w:vertAlign w:val="subscript"/>
                <w:lang w:val="en-GB"/>
              </w:rPr>
              <w:t>Mz</w:t>
            </w:r>
            <w:r>
              <w:rPr>
                <w:vertAlign w:val="subscript"/>
                <w:lang w:val="en-GB"/>
              </w:rPr>
              <w:t>, Prop</w:t>
            </w:r>
          </w:p>
        </w:tc>
      </w:tr>
      <w:tr w:rsidR="0046330C" w:rsidRPr="005558A8" w:rsidTr="00997EB7">
        <w:tc>
          <w:tcPr>
            <w:tcW w:w="1809" w:type="dxa"/>
          </w:tcPr>
          <w:p w:rsidR="00697D4A" w:rsidRPr="007E073D" w:rsidRDefault="00697D4A" w:rsidP="00997EB7">
            <w:pPr>
              <w:jc w:val="left"/>
              <w:rPr>
                <w:lang w:val="en-GB"/>
              </w:rPr>
            </w:pPr>
            <w:r>
              <w:rPr>
                <w:lang w:val="en-GB"/>
              </w:rPr>
              <w:t>Propeller-only</w:t>
            </w:r>
          </w:p>
        </w:tc>
        <w:tc>
          <w:tcPr>
            <w:tcW w:w="1036" w:type="dxa"/>
          </w:tcPr>
          <w:p w:rsidR="00697D4A" w:rsidRPr="00532ACF" w:rsidRDefault="00697D4A" w:rsidP="00997EB7">
            <w:pPr>
              <w:jc w:val="left"/>
              <w:rPr>
                <w:rFonts w:eastAsia="宋体"/>
                <w:lang w:val="en-GB"/>
              </w:rPr>
            </w:pPr>
            <w:r>
              <w:rPr>
                <w:lang w:val="en-GB"/>
              </w:rPr>
              <w:t>1.</w:t>
            </w:r>
            <w:r w:rsidR="00532ACF">
              <w:rPr>
                <w:rFonts w:eastAsia="宋体" w:hint="eastAsia"/>
                <w:lang w:val="en-GB"/>
              </w:rPr>
              <w:t>23</w:t>
            </w:r>
            <w:r>
              <w:rPr>
                <w:lang w:val="en-GB"/>
              </w:rPr>
              <w:t>e</w:t>
            </w:r>
            <w:r w:rsidRPr="00A138C2">
              <w:rPr>
                <w:vertAlign w:val="superscript"/>
                <w:lang w:val="en-GB"/>
              </w:rPr>
              <w:t>-</w:t>
            </w:r>
            <w:r w:rsidR="00532ACF">
              <w:rPr>
                <w:rFonts w:eastAsia="宋体" w:hint="eastAsia"/>
                <w:vertAlign w:val="superscript"/>
                <w:lang w:val="en-GB"/>
              </w:rPr>
              <w:t>5</w:t>
            </w:r>
          </w:p>
        </w:tc>
        <w:tc>
          <w:tcPr>
            <w:tcW w:w="1135" w:type="dxa"/>
          </w:tcPr>
          <w:p w:rsidR="00697D4A" w:rsidRPr="007E073D" w:rsidRDefault="00697D4A" w:rsidP="00997EB7">
            <w:pPr>
              <w:jc w:val="left"/>
              <w:rPr>
                <w:lang w:val="en-GB"/>
              </w:rPr>
            </w:pPr>
            <w:r>
              <w:rPr>
                <w:lang w:val="en-GB"/>
              </w:rPr>
              <w:t>0.83</w:t>
            </w:r>
          </w:p>
        </w:tc>
        <w:tc>
          <w:tcPr>
            <w:tcW w:w="1136" w:type="dxa"/>
          </w:tcPr>
          <w:p w:rsidR="00697D4A" w:rsidRPr="007E073D" w:rsidRDefault="00532ACF" w:rsidP="00997EB7">
            <w:pPr>
              <w:jc w:val="left"/>
              <w:rPr>
                <w:lang w:val="en-GB"/>
              </w:rPr>
            </w:pPr>
            <w:r>
              <w:rPr>
                <w:rFonts w:eastAsia="宋体" w:hint="eastAsia"/>
                <w:lang w:val="en-GB"/>
              </w:rPr>
              <w:t>1.28</w:t>
            </w:r>
            <w:r w:rsidR="00697D4A">
              <w:rPr>
                <w:lang w:val="en-GB"/>
              </w:rPr>
              <w:t>e</w:t>
            </w:r>
            <w:r w:rsidR="00697D4A" w:rsidRPr="00A8482E">
              <w:rPr>
                <w:vertAlign w:val="superscript"/>
                <w:lang w:val="en-GB"/>
              </w:rPr>
              <w:t>-5</w:t>
            </w:r>
          </w:p>
        </w:tc>
        <w:tc>
          <w:tcPr>
            <w:tcW w:w="1135" w:type="dxa"/>
          </w:tcPr>
          <w:p w:rsidR="00697D4A" w:rsidRPr="00532ACF" w:rsidRDefault="002F709A" w:rsidP="00997EB7">
            <w:pPr>
              <w:jc w:val="left"/>
              <w:rPr>
                <w:rFonts w:eastAsia="宋体"/>
                <w:lang w:val="en-GB"/>
              </w:rPr>
            </w:pPr>
            <w:r>
              <w:rPr>
                <w:rFonts w:eastAsia="宋体"/>
                <w:lang w:val="en-GB"/>
              </w:rPr>
              <w:t>-</w:t>
            </w:r>
            <w:r w:rsidR="00532ACF">
              <w:rPr>
                <w:rFonts w:eastAsia="宋体" w:hint="eastAsia"/>
                <w:lang w:val="en-GB"/>
              </w:rPr>
              <w:t>0.03</w:t>
            </w:r>
          </w:p>
        </w:tc>
        <w:tc>
          <w:tcPr>
            <w:tcW w:w="1135" w:type="dxa"/>
          </w:tcPr>
          <w:p w:rsidR="00697D4A" w:rsidRPr="00532ACF" w:rsidRDefault="00532ACF" w:rsidP="00997EB7">
            <w:pPr>
              <w:jc w:val="left"/>
              <w:rPr>
                <w:rFonts w:eastAsia="宋体"/>
                <w:lang w:val="en-GB"/>
              </w:rPr>
            </w:pPr>
            <w:r>
              <w:rPr>
                <w:rFonts w:eastAsia="宋体" w:hint="eastAsia"/>
                <w:lang w:val="en-GB"/>
              </w:rPr>
              <w:t>-1.22</w:t>
            </w:r>
            <w:r w:rsidR="00697D4A">
              <w:rPr>
                <w:lang w:val="en-GB"/>
              </w:rPr>
              <w:t>e</w:t>
            </w:r>
            <w:r w:rsidR="00697D4A" w:rsidRPr="00A8482E">
              <w:rPr>
                <w:vertAlign w:val="superscript"/>
                <w:lang w:val="en-GB"/>
              </w:rPr>
              <w:t>-</w:t>
            </w:r>
            <w:r>
              <w:rPr>
                <w:rFonts w:eastAsia="宋体" w:hint="eastAsia"/>
                <w:vertAlign w:val="superscript"/>
                <w:lang w:val="en-GB"/>
              </w:rPr>
              <w:t>5</w:t>
            </w:r>
          </w:p>
        </w:tc>
        <w:tc>
          <w:tcPr>
            <w:tcW w:w="1136" w:type="dxa"/>
          </w:tcPr>
          <w:p w:rsidR="00697D4A" w:rsidRPr="007E073D" w:rsidRDefault="002F709A" w:rsidP="00997EB7">
            <w:pPr>
              <w:jc w:val="left"/>
              <w:rPr>
                <w:lang w:val="en-GB"/>
              </w:rPr>
            </w:pPr>
            <w:r>
              <w:rPr>
                <w:lang w:val="en-GB"/>
              </w:rPr>
              <w:t>-</w:t>
            </w:r>
            <w:r w:rsidR="00697D4A">
              <w:rPr>
                <w:lang w:val="en-GB"/>
              </w:rPr>
              <w:t>9.</w:t>
            </w:r>
            <w:r w:rsidR="00532ACF">
              <w:rPr>
                <w:rFonts w:eastAsia="宋体" w:hint="eastAsia"/>
                <w:lang w:val="en-GB"/>
              </w:rPr>
              <w:t>8</w:t>
            </w:r>
            <w:r w:rsidR="00697D4A">
              <w:rPr>
                <w:lang w:val="en-GB"/>
              </w:rPr>
              <w:t>e</w:t>
            </w:r>
            <w:r w:rsidR="00697D4A" w:rsidRPr="00A8482E">
              <w:rPr>
                <w:vertAlign w:val="superscript"/>
                <w:lang w:val="en-GB"/>
              </w:rPr>
              <w:t>-3</w:t>
            </w:r>
          </w:p>
        </w:tc>
      </w:tr>
      <w:tr w:rsidR="0046330C" w:rsidRPr="005558A8" w:rsidTr="00997EB7">
        <w:tc>
          <w:tcPr>
            <w:tcW w:w="1809" w:type="dxa"/>
          </w:tcPr>
          <w:p w:rsidR="00697D4A" w:rsidRPr="007E073D" w:rsidRDefault="00532ACF" w:rsidP="00997EB7">
            <w:pPr>
              <w:jc w:val="left"/>
              <w:rPr>
                <w:lang w:val="en-GB"/>
              </w:rPr>
            </w:pPr>
            <w:r>
              <w:rPr>
                <w:lang w:val="en-GB"/>
              </w:rPr>
              <w:t>Propeller</w:t>
            </w:r>
            <w:r w:rsidR="00697D4A">
              <w:rPr>
                <w:lang w:val="en-GB"/>
              </w:rPr>
              <w:t>(WFP)</w:t>
            </w:r>
            <w:r w:rsidR="00997EB7" w:rsidRPr="00997EB7">
              <w:rPr>
                <w:vertAlign w:val="superscript"/>
                <w:lang w:val="en-GB"/>
              </w:rPr>
              <w:t>a</w:t>
            </w:r>
          </w:p>
        </w:tc>
        <w:tc>
          <w:tcPr>
            <w:tcW w:w="1036" w:type="dxa"/>
          </w:tcPr>
          <w:p w:rsidR="00697D4A" w:rsidRPr="007E073D" w:rsidRDefault="00697D4A" w:rsidP="002F709A">
            <w:pPr>
              <w:jc w:val="left"/>
              <w:rPr>
                <w:lang w:val="en-GB"/>
              </w:rPr>
            </w:pPr>
            <w:r>
              <w:rPr>
                <w:lang w:val="en-GB"/>
              </w:rPr>
              <w:t>1.</w:t>
            </w:r>
            <w:r w:rsidR="002F709A">
              <w:rPr>
                <w:lang w:val="en-GB"/>
              </w:rPr>
              <w:t>5</w:t>
            </w:r>
            <w:r w:rsidR="0046330C">
              <w:rPr>
                <w:lang w:val="en-GB"/>
              </w:rPr>
              <w:t>0</w:t>
            </w:r>
            <w:r>
              <w:rPr>
                <w:lang w:val="en-GB"/>
              </w:rPr>
              <w:t>e</w:t>
            </w:r>
            <w:r w:rsidRPr="00A138C2">
              <w:rPr>
                <w:vertAlign w:val="superscript"/>
                <w:lang w:val="en-GB"/>
              </w:rPr>
              <w:t>-</w:t>
            </w:r>
            <w:r>
              <w:rPr>
                <w:vertAlign w:val="superscript"/>
                <w:lang w:val="en-GB"/>
              </w:rPr>
              <w:t>3</w:t>
            </w:r>
          </w:p>
        </w:tc>
        <w:tc>
          <w:tcPr>
            <w:tcW w:w="1135" w:type="dxa"/>
          </w:tcPr>
          <w:p w:rsidR="00697D4A" w:rsidRPr="007E073D" w:rsidRDefault="00697D4A" w:rsidP="002F709A">
            <w:pPr>
              <w:jc w:val="left"/>
              <w:rPr>
                <w:lang w:val="en-GB"/>
              </w:rPr>
            </w:pPr>
            <w:r>
              <w:rPr>
                <w:lang w:val="en-GB"/>
              </w:rPr>
              <w:t>1.0</w:t>
            </w:r>
            <w:r w:rsidR="002F709A">
              <w:rPr>
                <w:lang w:val="en-GB"/>
              </w:rPr>
              <w:t>36</w:t>
            </w:r>
          </w:p>
        </w:tc>
        <w:tc>
          <w:tcPr>
            <w:tcW w:w="1136" w:type="dxa"/>
          </w:tcPr>
          <w:p w:rsidR="00697D4A" w:rsidRPr="007E073D" w:rsidRDefault="002F709A" w:rsidP="002F709A">
            <w:pPr>
              <w:jc w:val="left"/>
              <w:rPr>
                <w:lang w:val="en-GB"/>
              </w:rPr>
            </w:pPr>
            <w:r>
              <w:rPr>
                <w:lang w:val="en-GB"/>
              </w:rPr>
              <w:t>1</w:t>
            </w:r>
            <w:r w:rsidR="00697D4A">
              <w:rPr>
                <w:lang w:val="en-GB"/>
              </w:rPr>
              <w:t>.</w:t>
            </w:r>
            <w:r>
              <w:rPr>
                <w:lang w:val="en-GB"/>
              </w:rPr>
              <w:t>30</w:t>
            </w:r>
            <w:r w:rsidR="00697D4A">
              <w:rPr>
                <w:lang w:val="en-GB"/>
              </w:rPr>
              <w:t>e</w:t>
            </w:r>
            <w:r w:rsidR="00697D4A" w:rsidRPr="00E053F7">
              <w:rPr>
                <w:vertAlign w:val="superscript"/>
                <w:lang w:val="en-GB"/>
              </w:rPr>
              <w:t>-</w:t>
            </w:r>
            <w:r>
              <w:rPr>
                <w:vertAlign w:val="superscript"/>
                <w:lang w:val="en-GB"/>
              </w:rPr>
              <w:t>3</w:t>
            </w:r>
          </w:p>
        </w:tc>
        <w:tc>
          <w:tcPr>
            <w:tcW w:w="1135" w:type="dxa"/>
          </w:tcPr>
          <w:p w:rsidR="00697D4A" w:rsidRPr="007E073D" w:rsidRDefault="00697D4A" w:rsidP="002F709A">
            <w:pPr>
              <w:jc w:val="left"/>
              <w:rPr>
                <w:lang w:val="en-GB"/>
              </w:rPr>
            </w:pPr>
            <w:r>
              <w:rPr>
                <w:lang w:val="en-GB"/>
              </w:rPr>
              <w:t>-0.035</w:t>
            </w:r>
            <w:r w:rsidR="002F709A">
              <w:rPr>
                <w:lang w:val="en-GB"/>
              </w:rPr>
              <w:t>2</w:t>
            </w:r>
          </w:p>
        </w:tc>
        <w:tc>
          <w:tcPr>
            <w:tcW w:w="1135" w:type="dxa"/>
          </w:tcPr>
          <w:p w:rsidR="00697D4A" w:rsidRPr="007E073D" w:rsidRDefault="002F709A" w:rsidP="002F709A">
            <w:pPr>
              <w:jc w:val="left"/>
              <w:rPr>
                <w:lang w:val="en-GB"/>
              </w:rPr>
            </w:pPr>
            <w:r>
              <w:rPr>
                <w:lang w:val="en-GB"/>
              </w:rPr>
              <w:t>6</w:t>
            </w:r>
            <w:r w:rsidR="00697D4A">
              <w:rPr>
                <w:lang w:val="en-GB"/>
              </w:rPr>
              <w:t>.</w:t>
            </w:r>
            <w:r>
              <w:rPr>
                <w:lang w:val="en-GB"/>
              </w:rPr>
              <w:t>0</w:t>
            </w:r>
            <w:r w:rsidR="00697D4A">
              <w:rPr>
                <w:lang w:val="en-GB"/>
              </w:rPr>
              <w:t>8</w:t>
            </w:r>
            <w:r>
              <w:rPr>
                <w:lang w:val="en-GB"/>
              </w:rPr>
              <w:t>3</w:t>
            </w:r>
            <w:r w:rsidR="00697D4A">
              <w:rPr>
                <w:lang w:val="en-GB"/>
              </w:rPr>
              <w:t>e</w:t>
            </w:r>
            <w:r w:rsidR="00697D4A" w:rsidRPr="00E053F7">
              <w:rPr>
                <w:vertAlign w:val="superscript"/>
                <w:lang w:val="en-GB"/>
              </w:rPr>
              <w:t>-</w:t>
            </w:r>
            <w:r>
              <w:rPr>
                <w:vertAlign w:val="superscript"/>
                <w:lang w:val="en-GB"/>
              </w:rPr>
              <w:t>5</w:t>
            </w:r>
          </w:p>
        </w:tc>
        <w:tc>
          <w:tcPr>
            <w:tcW w:w="1136" w:type="dxa"/>
          </w:tcPr>
          <w:p w:rsidR="00697D4A" w:rsidRPr="007E073D" w:rsidRDefault="002F709A" w:rsidP="002F709A">
            <w:pPr>
              <w:jc w:val="left"/>
              <w:rPr>
                <w:lang w:val="en-GB"/>
              </w:rPr>
            </w:pPr>
            <w:r>
              <w:rPr>
                <w:lang w:val="en-GB"/>
              </w:rPr>
              <w:t>-</w:t>
            </w:r>
            <w:r w:rsidR="00697D4A">
              <w:rPr>
                <w:lang w:val="en-GB"/>
              </w:rPr>
              <w:t>4.</w:t>
            </w:r>
            <w:r>
              <w:rPr>
                <w:lang w:val="en-GB"/>
              </w:rPr>
              <w:t>8</w:t>
            </w:r>
            <w:r w:rsidR="00697D4A">
              <w:rPr>
                <w:lang w:val="en-GB"/>
              </w:rPr>
              <w:t>e</w:t>
            </w:r>
            <w:r w:rsidR="00697D4A" w:rsidRPr="00E053F7">
              <w:rPr>
                <w:vertAlign w:val="superscript"/>
                <w:lang w:val="en-GB"/>
              </w:rPr>
              <w:t>-3</w:t>
            </w:r>
          </w:p>
        </w:tc>
      </w:tr>
      <w:tr w:rsidR="0046330C" w:rsidRPr="005558A8" w:rsidTr="00997EB7">
        <w:tc>
          <w:tcPr>
            <w:tcW w:w="1809" w:type="dxa"/>
          </w:tcPr>
          <w:p w:rsidR="00697D4A" w:rsidRPr="0046330C" w:rsidRDefault="00697D4A" w:rsidP="00997EB7">
            <w:pPr>
              <w:jc w:val="left"/>
              <w:rPr>
                <w:lang w:val="en-GB"/>
              </w:rPr>
            </w:pPr>
            <w:r w:rsidRPr="0046330C">
              <w:rPr>
                <w:lang w:val="en-GB"/>
              </w:rPr>
              <w:t>Propeller</w:t>
            </w:r>
            <w:r w:rsidR="00532ACF" w:rsidRPr="0046330C">
              <w:rPr>
                <w:rFonts w:eastAsia="宋体" w:hint="eastAsia"/>
                <w:lang w:val="en-GB"/>
              </w:rPr>
              <w:t>(</w:t>
            </w:r>
            <w:r w:rsidRPr="0046330C">
              <w:rPr>
                <w:lang w:val="en-GB"/>
              </w:rPr>
              <w:t>WFVP)</w:t>
            </w:r>
            <w:r w:rsidR="00997EB7" w:rsidRPr="0046330C">
              <w:rPr>
                <w:vertAlign w:val="superscript"/>
                <w:lang w:val="en-GB"/>
              </w:rPr>
              <w:t>a</w:t>
            </w:r>
          </w:p>
        </w:tc>
        <w:tc>
          <w:tcPr>
            <w:tcW w:w="1036" w:type="dxa"/>
          </w:tcPr>
          <w:p w:rsidR="00697D4A" w:rsidRPr="0046330C" w:rsidRDefault="00697D4A" w:rsidP="0046330C">
            <w:pPr>
              <w:jc w:val="left"/>
              <w:rPr>
                <w:lang w:val="en-GB"/>
              </w:rPr>
            </w:pPr>
            <w:r w:rsidRPr="0046330C">
              <w:rPr>
                <w:lang w:val="en-GB"/>
              </w:rPr>
              <w:t>1.</w:t>
            </w:r>
            <w:r w:rsidR="0046330C" w:rsidRPr="0046330C">
              <w:rPr>
                <w:lang w:val="en-GB"/>
              </w:rPr>
              <w:t>90</w:t>
            </w:r>
            <w:r w:rsidRPr="0046330C">
              <w:rPr>
                <w:lang w:val="en-GB"/>
              </w:rPr>
              <w:t>e</w:t>
            </w:r>
            <w:r w:rsidRPr="0046330C">
              <w:rPr>
                <w:vertAlign w:val="superscript"/>
                <w:lang w:val="en-GB"/>
              </w:rPr>
              <w:t>-3</w:t>
            </w:r>
          </w:p>
        </w:tc>
        <w:tc>
          <w:tcPr>
            <w:tcW w:w="1135" w:type="dxa"/>
          </w:tcPr>
          <w:p w:rsidR="00697D4A" w:rsidRPr="0046330C" w:rsidRDefault="00697D4A" w:rsidP="0046330C">
            <w:pPr>
              <w:jc w:val="left"/>
              <w:rPr>
                <w:lang w:val="en-GB"/>
              </w:rPr>
            </w:pPr>
            <w:r w:rsidRPr="0046330C">
              <w:rPr>
                <w:lang w:val="en-GB"/>
              </w:rPr>
              <w:t>1.0</w:t>
            </w:r>
            <w:r w:rsidR="0046330C" w:rsidRPr="0046330C">
              <w:rPr>
                <w:lang w:val="en-GB"/>
              </w:rPr>
              <w:t>25</w:t>
            </w:r>
          </w:p>
        </w:tc>
        <w:tc>
          <w:tcPr>
            <w:tcW w:w="1136" w:type="dxa"/>
          </w:tcPr>
          <w:p w:rsidR="00697D4A" w:rsidRPr="0046330C" w:rsidRDefault="00697D4A" w:rsidP="0046330C">
            <w:pPr>
              <w:jc w:val="left"/>
              <w:rPr>
                <w:lang w:val="en-GB"/>
              </w:rPr>
            </w:pPr>
            <w:r w:rsidRPr="0046330C">
              <w:rPr>
                <w:lang w:val="en-GB"/>
              </w:rPr>
              <w:t>1.</w:t>
            </w:r>
            <w:r w:rsidR="0046330C" w:rsidRPr="0046330C">
              <w:rPr>
                <w:lang w:val="en-GB"/>
              </w:rPr>
              <w:t>50</w:t>
            </w:r>
            <w:r w:rsidRPr="0046330C">
              <w:rPr>
                <w:lang w:val="en-GB"/>
              </w:rPr>
              <w:t>e</w:t>
            </w:r>
            <w:r w:rsidRPr="0046330C">
              <w:rPr>
                <w:vertAlign w:val="superscript"/>
                <w:lang w:val="en-GB"/>
              </w:rPr>
              <w:t>-3</w:t>
            </w:r>
          </w:p>
        </w:tc>
        <w:tc>
          <w:tcPr>
            <w:tcW w:w="1135" w:type="dxa"/>
          </w:tcPr>
          <w:p w:rsidR="00697D4A" w:rsidRPr="0046330C" w:rsidRDefault="0046330C" w:rsidP="0046330C">
            <w:pPr>
              <w:jc w:val="left"/>
              <w:rPr>
                <w:lang w:val="en-GB"/>
              </w:rPr>
            </w:pPr>
            <w:r w:rsidRPr="0046330C">
              <w:rPr>
                <w:lang w:val="en-GB"/>
              </w:rPr>
              <w:t>-</w:t>
            </w:r>
            <w:r w:rsidR="00697D4A" w:rsidRPr="0046330C">
              <w:rPr>
                <w:lang w:val="en-GB"/>
              </w:rPr>
              <w:t>0.03</w:t>
            </w:r>
            <w:r w:rsidRPr="0046330C">
              <w:rPr>
                <w:lang w:val="en-GB"/>
              </w:rPr>
              <w:t>49</w:t>
            </w:r>
          </w:p>
        </w:tc>
        <w:tc>
          <w:tcPr>
            <w:tcW w:w="1135" w:type="dxa"/>
          </w:tcPr>
          <w:p w:rsidR="00697D4A" w:rsidRPr="0046330C" w:rsidRDefault="0046330C" w:rsidP="0046330C">
            <w:pPr>
              <w:jc w:val="left"/>
              <w:rPr>
                <w:lang w:val="en-GB"/>
              </w:rPr>
            </w:pPr>
            <w:r w:rsidRPr="0046330C">
              <w:rPr>
                <w:lang w:val="en-GB"/>
              </w:rPr>
              <w:t>-1.60</w:t>
            </w:r>
            <w:r w:rsidR="00697D4A" w:rsidRPr="0046330C">
              <w:rPr>
                <w:lang w:val="en-GB"/>
              </w:rPr>
              <w:t xml:space="preserve"> e</w:t>
            </w:r>
            <w:r w:rsidR="00697D4A" w:rsidRPr="0046330C">
              <w:rPr>
                <w:vertAlign w:val="superscript"/>
                <w:lang w:val="en-GB"/>
              </w:rPr>
              <w:t>-</w:t>
            </w:r>
            <w:r w:rsidRPr="0046330C">
              <w:rPr>
                <w:vertAlign w:val="superscript"/>
                <w:lang w:val="en-GB"/>
              </w:rPr>
              <w:t>4</w:t>
            </w:r>
          </w:p>
        </w:tc>
        <w:tc>
          <w:tcPr>
            <w:tcW w:w="1136" w:type="dxa"/>
          </w:tcPr>
          <w:p w:rsidR="00697D4A" w:rsidRDefault="0046330C" w:rsidP="0046330C">
            <w:pPr>
              <w:jc w:val="left"/>
              <w:rPr>
                <w:lang w:val="en-GB"/>
              </w:rPr>
            </w:pPr>
            <w:r w:rsidRPr="0046330C">
              <w:rPr>
                <w:lang w:val="en-GB"/>
              </w:rPr>
              <w:t>-4</w:t>
            </w:r>
            <w:r w:rsidR="00697D4A" w:rsidRPr="0046330C">
              <w:rPr>
                <w:lang w:val="en-GB"/>
              </w:rPr>
              <w:t>.</w:t>
            </w:r>
            <w:r w:rsidRPr="0046330C">
              <w:rPr>
                <w:lang w:val="en-GB"/>
              </w:rPr>
              <w:t>1</w:t>
            </w:r>
            <w:r w:rsidR="00697D4A" w:rsidRPr="0046330C">
              <w:rPr>
                <w:lang w:val="en-GB"/>
              </w:rPr>
              <w:t xml:space="preserve"> e</w:t>
            </w:r>
            <w:r w:rsidR="00697D4A" w:rsidRPr="0046330C">
              <w:rPr>
                <w:vertAlign w:val="superscript"/>
                <w:lang w:val="en-GB"/>
              </w:rPr>
              <w:t>-3</w:t>
            </w:r>
          </w:p>
        </w:tc>
      </w:tr>
    </w:tbl>
    <w:p w:rsidR="00695020" w:rsidRDefault="00695020" w:rsidP="00695020">
      <w:pPr>
        <w:rPr>
          <w:rFonts w:eastAsiaTheme="minorEastAsia"/>
          <w:kern w:val="0"/>
          <w:szCs w:val="20"/>
        </w:rPr>
      </w:pPr>
      <w:bookmarkStart w:id="275" w:name="_Ref374369230"/>
      <w:r w:rsidRPr="00490FB8">
        <w:rPr>
          <w:rFonts w:eastAsiaTheme="minorEastAsia"/>
          <w:kern w:val="0"/>
          <w:szCs w:val="20"/>
          <w:vertAlign w:val="superscript"/>
        </w:rPr>
        <w:t>a</w:t>
      </w:r>
      <w:r w:rsidRPr="004E6D2F">
        <w:rPr>
          <w:rFonts w:eastAsiaTheme="minorEastAsia"/>
          <w:i/>
          <w:kern w:val="0"/>
          <w:szCs w:val="20"/>
        </w:rPr>
        <w:t>WF</w:t>
      </w:r>
      <w:r>
        <w:rPr>
          <w:rFonts w:eastAsiaTheme="minorEastAsia"/>
          <w:i/>
          <w:kern w:val="0"/>
          <w:szCs w:val="20"/>
        </w:rPr>
        <w:t>V</w:t>
      </w:r>
      <w:r w:rsidRPr="004E6D2F">
        <w:rPr>
          <w:rFonts w:eastAsiaTheme="minorEastAsia"/>
          <w:i/>
          <w:kern w:val="0"/>
          <w:szCs w:val="20"/>
        </w:rPr>
        <w:t>P</w:t>
      </w:r>
      <w:r>
        <w:rPr>
          <w:rFonts w:eastAsiaTheme="minorEastAsia"/>
          <w:kern w:val="0"/>
          <w:szCs w:val="20"/>
        </w:rPr>
        <w:t xml:space="preserve"> represents the wing, fuselage, vertical-stabilizer, and the propeller.</w:t>
      </w:r>
    </w:p>
    <w:p w:rsidR="00997EB7" w:rsidRDefault="00997EB7" w:rsidP="00695020">
      <w:pPr>
        <w:rPr>
          <w:rFonts w:eastAsiaTheme="minorEastAsia"/>
          <w:kern w:val="0"/>
          <w:szCs w:val="20"/>
        </w:rPr>
      </w:pPr>
    </w:p>
    <w:p w:rsidR="00997EB7" w:rsidRDefault="00997EB7" w:rsidP="00695020">
      <w:pPr>
        <w:rPr>
          <w:rFonts w:eastAsiaTheme="minorEastAsia"/>
          <w:kern w:val="0"/>
          <w:szCs w:val="20"/>
        </w:rPr>
      </w:pPr>
    </w:p>
    <w:p w:rsidR="00697D4A" w:rsidRDefault="00697D4A" w:rsidP="006B0303">
      <w:pPr>
        <w:pStyle w:val="Caption"/>
        <w:rPr>
          <w:rFonts w:eastAsiaTheme="minorEastAsia"/>
          <w:kern w:val="0"/>
          <w:szCs w:val="20"/>
        </w:rPr>
      </w:pPr>
      <w:bookmarkStart w:id="276" w:name="_Ref375229829"/>
      <w:r>
        <w:t xml:space="preserve">Table </w:t>
      </w:r>
      <w:r w:rsidR="00C97ADF">
        <w:fldChar w:fldCharType="begin"/>
      </w:r>
      <w:r>
        <w:instrText xml:space="preserve"> SEQ Table \* ARABIC </w:instrText>
      </w:r>
      <w:r w:rsidR="00C97ADF">
        <w:fldChar w:fldCharType="separate"/>
      </w:r>
      <w:r w:rsidR="00706147">
        <w:t>18</w:t>
      </w:r>
      <w:r w:rsidR="00C97ADF">
        <w:fldChar w:fldCharType="end"/>
      </w:r>
      <w:bookmarkEnd w:id="275"/>
      <w:bookmarkEnd w:id="276"/>
      <w:r w:rsidRPr="00D55B9C">
        <w:rPr>
          <w:lang w:val="en-GB"/>
        </w:rPr>
        <w:t xml:space="preserve"> </w:t>
      </w:r>
      <w:r w:rsidR="00997C74">
        <w:rPr>
          <w:lang w:val="en-GB"/>
        </w:rPr>
        <w:t>overall</w:t>
      </w:r>
      <w:r w:rsidRPr="007E073D">
        <w:rPr>
          <w:lang w:val="en-GB"/>
        </w:rPr>
        <w:t xml:space="preserve"> </w:t>
      </w:r>
      <w:r w:rsidR="00997C74">
        <w:rPr>
          <w:lang w:val="en-GB"/>
        </w:rPr>
        <w:t>aerodynamic</w:t>
      </w:r>
      <w:r w:rsidRPr="007E073D">
        <w:rPr>
          <w:lang w:val="en-GB"/>
        </w:rPr>
        <w:t xml:space="preserve"> coefficients for </w:t>
      </w:r>
      <w:r>
        <w:rPr>
          <w:lang w:val="en-GB"/>
        </w:rPr>
        <w:t>different MAV configurations</w:t>
      </w:r>
      <w:r w:rsidRPr="007E073D">
        <w:rPr>
          <w:lang w:val="en-GB"/>
        </w:rPr>
        <w:t xml:space="preserve"> </w:t>
      </w:r>
      <w:r>
        <w:rPr>
          <w:lang w:val="en-GB"/>
        </w:rPr>
        <w:t>at J = 0.23, α = 0°</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710"/>
        <w:gridCol w:w="1135"/>
        <w:gridCol w:w="1135"/>
        <w:gridCol w:w="1136"/>
        <w:gridCol w:w="1135"/>
        <w:gridCol w:w="1135"/>
        <w:gridCol w:w="1136"/>
      </w:tblGrid>
      <w:tr w:rsidR="00697D4A" w:rsidRPr="005558A8" w:rsidTr="00B416EE">
        <w:tc>
          <w:tcPr>
            <w:tcW w:w="1710" w:type="dxa"/>
          </w:tcPr>
          <w:p w:rsidR="00697D4A" w:rsidRPr="005558A8" w:rsidRDefault="00697D4A" w:rsidP="00B416EE">
            <w:pPr>
              <w:rPr>
                <w:lang w:val="en-GB"/>
              </w:rPr>
            </w:pPr>
            <w:r w:rsidRPr="007E073D">
              <w:rPr>
                <w:lang w:val="en-GB"/>
              </w:rPr>
              <w:t>configuration</w:t>
            </w:r>
          </w:p>
        </w:tc>
        <w:tc>
          <w:tcPr>
            <w:tcW w:w="1135" w:type="dxa"/>
          </w:tcPr>
          <w:p w:rsidR="00697D4A" w:rsidRPr="005558A8" w:rsidRDefault="00697D4A" w:rsidP="00F95BB5">
            <w:pPr>
              <w:rPr>
                <w:lang w:val="en-GB"/>
              </w:rPr>
            </w:pPr>
            <w:r w:rsidRPr="007E073D">
              <w:rPr>
                <w:lang w:val="en-GB"/>
              </w:rPr>
              <w:t>C</w:t>
            </w:r>
            <w:r w:rsidRPr="007E073D">
              <w:rPr>
                <w:vertAlign w:val="subscript"/>
                <w:lang w:val="en-GB"/>
              </w:rPr>
              <w:t>L</w:t>
            </w:r>
            <w:r>
              <w:rPr>
                <w:vertAlign w:val="subscript"/>
                <w:lang w:val="en-GB"/>
              </w:rPr>
              <w:t xml:space="preserve">, </w:t>
            </w:r>
            <w:r w:rsidR="00F95BB5">
              <w:rPr>
                <w:vertAlign w:val="subscript"/>
                <w:lang w:val="en-GB"/>
              </w:rPr>
              <w:t>overall</w:t>
            </w:r>
          </w:p>
        </w:tc>
        <w:tc>
          <w:tcPr>
            <w:tcW w:w="1135" w:type="dxa"/>
          </w:tcPr>
          <w:p w:rsidR="00697D4A" w:rsidRPr="005558A8" w:rsidRDefault="00697D4A" w:rsidP="00F95BB5">
            <w:pPr>
              <w:rPr>
                <w:lang w:val="en-GB"/>
              </w:rPr>
            </w:pPr>
            <w:r w:rsidRPr="007E073D">
              <w:rPr>
                <w:lang w:val="en-GB"/>
              </w:rPr>
              <w:t>C</w:t>
            </w:r>
            <w:r w:rsidRPr="007E073D">
              <w:rPr>
                <w:vertAlign w:val="subscript"/>
                <w:lang w:val="en-GB"/>
              </w:rPr>
              <w:t>D</w:t>
            </w:r>
            <w:r>
              <w:rPr>
                <w:vertAlign w:val="subscript"/>
                <w:lang w:val="en-GB"/>
              </w:rPr>
              <w:t xml:space="preserve">, </w:t>
            </w:r>
            <w:r w:rsidR="00F95BB5">
              <w:rPr>
                <w:vertAlign w:val="subscript"/>
                <w:lang w:val="en-GB"/>
              </w:rPr>
              <w:t>overall</w:t>
            </w:r>
          </w:p>
        </w:tc>
        <w:tc>
          <w:tcPr>
            <w:tcW w:w="1136" w:type="dxa"/>
          </w:tcPr>
          <w:p w:rsidR="00697D4A" w:rsidRPr="005558A8" w:rsidRDefault="00697D4A" w:rsidP="00F95BB5">
            <w:pPr>
              <w:rPr>
                <w:lang w:val="en-GB"/>
              </w:rPr>
            </w:pPr>
            <w:r w:rsidRPr="007E073D">
              <w:rPr>
                <w:lang w:val="en-GB"/>
              </w:rPr>
              <w:t>C</w:t>
            </w:r>
            <w:r w:rsidRPr="007E073D">
              <w:rPr>
                <w:vertAlign w:val="subscript"/>
                <w:lang w:val="en-GB"/>
              </w:rPr>
              <w:t>Fz</w:t>
            </w:r>
            <w:r>
              <w:rPr>
                <w:vertAlign w:val="subscript"/>
                <w:lang w:val="en-GB"/>
              </w:rPr>
              <w:t xml:space="preserve">, </w:t>
            </w:r>
            <w:r w:rsidR="00F95BB5">
              <w:rPr>
                <w:vertAlign w:val="subscript"/>
                <w:lang w:val="en-GB"/>
              </w:rPr>
              <w:t>overall</w:t>
            </w:r>
          </w:p>
        </w:tc>
        <w:tc>
          <w:tcPr>
            <w:tcW w:w="1135" w:type="dxa"/>
          </w:tcPr>
          <w:p w:rsidR="00697D4A" w:rsidRPr="005558A8" w:rsidRDefault="00697D4A" w:rsidP="00F95BB5">
            <w:pPr>
              <w:rPr>
                <w:lang w:val="en-GB"/>
              </w:rPr>
            </w:pPr>
            <w:r w:rsidRPr="007E073D">
              <w:rPr>
                <w:lang w:val="en-GB"/>
              </w:rPr>
              <w:t>C</w:t>
            </w:r>
            <w:r w:rsidRPr="007E073D">
              <w:rPr>
                <w:vertAlign w:val="subscript"/>
                <w:lang w:val="en-GB"/>
              </w:rPr>
              <w:t>Mx</w:t>
            </w:r>
            <w:r>
              <w:rPr>
                <w:vertAlign w:val="subscript"/>
                <w:lang w:val="en-GB"/>
              </w:rPr>
              <w:t xml:space="preserve">, </w:t>
            </w:r>
            <w:r w:rsidR="00F95BB5">
              <w:rPr>
                <w:vertAlign w:val="subscript"/>
                <w:lang w:val="en-GB"/>
              </w:rPr>
              <w:t>overall</w:t>
            </w:r>
          </w:p>
        </w:tc>
        <w:tc>
          <w:tcPr>
            <w:tcW w:w="1135" w:type="dxa"/>
          </w:tcPr>
          <w:p w:rsidR="00697D4A" w:rsidRPr="005558A8" w:rsidRDefault="00697D4A" w:rsidP="00F95BB5">
            <w:pPr>
              <w:rPr>
                <w:lang w:val="en-GB"/>
              </w:rPr>
            </w:pPr>
            <w:r w:rsidRPr="007E073D">
              <w:rPr>
                <w:lang w:val="en-GB"/>
              </w:rPr>
              <w:t>C</w:t>
            </w:r>
            <w:r w:rsidRPr="007E073D">
              <w:rPr>
                <w:vertAlign w:val="subscript"/>
                <w:lang w:val="en-GB"/>
              </w:rPr>
              <w:t>My</w:t>
            </w:r>
            <w:r>
              <w:rPr>
                <w:vertAlign w:val="subscript"/>
                <w:lang w:val="en-GB"/>
              </w:rPr>
              <w:t xml:space="preserve">, </w:t>
            </w:r>
            <w:r w:rsidR="00F95BB5">
              <w:rPr>
                <w:vertAlign w:val="subscript"/>
                <w:lang w:val="en-GB"/>
              </w:rPr>
              <w:t>overall</w:t>
            </w:r>
          </w:p>
        </w:tc>
        <w:tc>
          <w:tcPr>
            <w:tcW w:w="1136" w:type="dxa"/>
          </w:tcPr>
          <w:p w:rsidR="00697D4A" w:rsidRPr="005558A8" w:rsidRDefault="00697D4A" w:rsidP="00F95BB5">
            <w:pPr>
              <w:rPr>
                <w:lang w:val="en-GB"/>
              </w:rPr>
            </w:pPr>
            <w:r w:rsidRPr="007E073D">
              <w:rPr>
                <w:lang w:val="en-GB"/>
              </w:rPr>
              <w:t>C</w:t>
            </w:r>
            <w:r w:rsidRPr="007E073D">
              <w:rPr>
                <w:vertAlign w:val="subscript"/>
                <w:lang w:val="en-GB"/>
              </w:rPr>
              <w:t>Mz</w:t>
            </w:r>
            <w:r>
              <w:rPr>
                <w:vertAlign w:val="subscript"/>
                <w:lang w:val="en-GB"/>
              </w:rPr>
              <w:t xml:space="preserve">, </w:t>
            </w:r>
            <w:r w:rsidR="00F95BB5">
              <w:rPr>
                <w:vertAlign w:val="subscript"/>
                <w:lang w:val="en-GB"/>
              </w:rPr>
              <w:t>overall</w:t>
            </w:r>
          </w:p>
        </w:tc>
      </w:tr>
      <w:tr w:rsidR="00697D4A" w:rsidRPr="005558A8" w:rsidTr="00B416EE">
        <w:tc>
          <w:tcPr>
            <w:tcW w:w="1710" w:type="dxa"/>
          </w:tcPr>
          <w:p w:rsidR="00697D4A" w:rsidRPr="005558A8" w:rsidRDefault="00697D4A" w:rsidP="00B416EE">
            <w:pPr>
              <w:rPr>
                <w:lang w:val="en-GB"/>
              </w:rPr>
            </w:pPr>
            <w:r>
              <w:rPr>
                <w:lang w:val="en-GB"/>
              </w:rPr>
              <w:t>MAV</w:t>
            </w:r>
            <w:r w:rsidR="00997EB7">
              <w:rPr>
                <w:lang w:val="en-GB"/>
              </w:rPr>
              <w:t>-only</w:t>
            </w:r>
          </w:p>
        </w:tc>
        <w:tc>
          <w:tcPr>
            <w:tcW w:w="1135" w:type="dxa"/>
          </w:tcPr>
          <w:p w:rsidR="00697D4A" w:rsidRPr="00197359" w:rsidRDefault="00697D4A" w:rsidP="00197359">
            <w:pPr>
              <w:rPr>
                <w:rFonts w:eastAsia="宋体"/>
                <w:lang w:val="en-GB"/>
              </w:rPr>
            </w:pPr>
            <w:r w:rsidRPr="007E073D">
              <w:rPr>
                <w:lang w:val="en-GB"/>
              </w:rPr>
              <w:t>0.38</w:t>
            </w:r>
          </w:p>
        </w:tc>
        <w:tc>
          <w:tcPr>
            <w:tcW w:w="1135" w:type="dxa"/>
          </w:tcPr>
          <w:p w:rsidR="00697D4A" w:rsidRPr="005558A8" w:rsidRDefault="00697D4A" w:rsidP="00B416EE">
            <w:pPr>
              <w:rPr>
                <w:lang w:val="en-GB"/>
              </w:rPr>
            </w:pPr>
            <w:r w:rsidRPr="007E073D">
              <w:rPr>
                <w:lang w:val="en-GB"/>
              </w:rPr>
              <w:t>0.0810</w:t>
            </w:r>
          </w:p>
        </w:tc>
        <w:tc>
          <w:tcPr>
            <w:tcW w:w="1136" w:type="dxa"/>
          </w:tcPr>
          <w:p w:rsidR="00697D4A" w:rsidRPr="005558A8" w:rsidRDefault="00697D4A" w:rsidP="00B416EE">
            <w:pPr>
              <w:rPr>
                <w:lang w:val="en-GB"/>
              </w:rPr>
            </w:pPr>
            <w:r w:rsidRPr="007E073D">
              <w:rPr>
                <w:lang w:val="en-GB"/>
              </w:rPr>
              <w:t>0</w:t>
            </w:r>
          </w:p>
        </w:tc>
        <w:tc>
          <w:tcPr>
            <w:tcW w:w="1135" w:type="dxa"/>
          </w:tcPr>
          <w:p w:rsidR="00697D4A" w:rsidRPr="005558A8" w:rsidRDefault="00697D4A" w:rsidP="00B416EE">
            <w:pPr>
              <w:rPr>
                <w:lang w:val="en-GB"/>
              </w:rPr>
            </w:pPr>
            <w:r w:rsidRPr="007E073D">
              <w:rPr>
                <w:lang w:val="en-GB"/>
              </w:rPr>
              <w:t>0</w:t>
            </w:r>
          </w:p>
        </w:tc>
        <w:tc>
          <w:tcPr>
            <w:tcW w:w="1135" w:type="dxa"/>
          </w:tcPr>
          <w:p w:rsidR="00697D4A" w:rsidRPr="005558A8" w:rsidRDefault="00697D4A" w:rsidP="00B416EE">
            <w:pPr>
              <w:rPr>
                <w:lang w:val="en-GB"/>
              </w:rPr>
            </w:pPr>
            <w:r w:rsidRPr="007E073D">
              <w:rPr>
                <w:lang w:val="en-GB"/>
              </w:rPr>
              <w:t>0</w:t>
            </w:r>
          </w:p>
        </w:tc>
        <w:tc>
          <w:tcPr>
            <w:tcW w:w="1136" w:type="dxa"/>
          </w:tcPr>
          <w:p w:rsidR="00697D4A" w:rsidRPr="005558A8" w:rsidRDefault="00697D4A" w:rsidP="00B416EE">
            <w:pPr>
              <w:rPr>
                <w:lang w:val="en-GB"/>
              </w:rPr>
            </w:pPr>
            <w:r w:rsidRPr="007E073D">
              <w:rPr>
                <w:lang w:val="en-GB"/>
              </w:rPr>
              <w:t>0.0256</w:t>
            </w:r>
          </w:p>
        </w:tc>
      </w:tr>
      <w:tr w:rsidR="00697D4A" w:rsidRPr="005558A8" w:rsidTr="00B416EE">
        <w:tc>
          <w:tcPr>
            <w:tcW w:w="1710" w:type="dxa"/>
          </w:tcPr>
          <w:p w:rsidR="00697D4A" w:rsidRPr="005558A8" w:rsidRDefault="00695020" w:rsidP="00B416EE">
            <w:pPr>
              <w:rPr>
                <w:lang w:val="en-GB"/>
              </w:rPr>
            </w:pPr>
            <w:r>
              <w:rPr>
                <w:lang w:val="en-GB"/>
              </w:rPr>
              <w:t>WFP</w:t>
            </w:r>
            <w:r w:rsidR="00997EB7" w:rsidRPr="00997EB7">
              <w:rPr>
                <w:vertAlign w:val="superscript"/>
                <w:lang w:val="en-GB"/>
              </w:rPr>
              <w:t>a</w:t>
            </w:r>
          </w:p>
        </w:tc>
        <w:tc>
          <w:tcPr>
            <w:tcW w:w="1135" w:type="dxa"/>
          </w:tcPr>
          <w:p w:rsidR="00697D4A" w:rsidRPr="00BD42E7" w:rsidRDefault="00697D4A" w:rsidP="00B416EE">
            <w:pPr>
              <w:rPr>
                <w:rFonts w:eastAsia="宋体"/>
                <w:lang w:val="en-GB"/>
              </w:rPr>
            </w:pPr>
            <w:r w:rsidRPr="007E073D">
              <w:rPr>
                <w:lang w:val="en-GB"/>
              </w:rPr>
              <w:t>0.38</w:t>
            </w:r>
            <w:r w:rsidR="00BD42E7">
              <w:rPr>
                <w:rFonts w:eastAsia="宋体" w:hint="eastAsia"/>
                <w:lang w:val="en-GB"/>
              </w:rPr>
              <w:t>2</w:t>
            </w:r>
          </w:p>
        </w:tc>
        <w:tc>
          <w:tcPr>
            <w:tcW w:w="1135" w:type="dxa"/>
          </w:tcPr>
          <w:p w:rsidR="00697D4A" w:rsidRPr="005558A8" w:rsidRDefault="00697D4A" w:rsidP="00997C74">
            <w:pPr>
              <w:rPr>
                <w:lang w:val="en-GB"/>
              </w:rPr>
            </w:pPr>
            <w:r w:rsidRPr="007E073D">
              <w:rPr>
                <w:lang w:val="en-GB"/>
              </w:rPr>
              <w:t>0.</w:t>
            </w:r>
            <w:r w:rsidR="00997C74">
              <w:rPr>
                <w:lang w:val="en-GB"/>
              </w:rPr>
              <w:t>8543</w:t>
            </w:r>
          </w:p>
        </w:tc>
        <w:tc>
          <w:tcPr>
            <w:tcW w:w="1136" w:type="dxa"/>
          </w:tcPr>
          <w:p w:rsidR="00697D4A" w:rsidRPr="005558A8" w:rsidRDefault="00697D4A" w:rsidP="00997C74">
            <w:pPr>
              <w:rPr>
                <w:lang w:val="en-GB"/>
              </w:rPr>
            </w:pPr>
            <w:r>
              <w:rPr>
                <w:lang w:val="en-GB"/>
              </w:rPr>
              <w:t>-</w:t>
            </w:r>
            <w:r w:rsidR="00997C74">
              <w:rPr>
                <w:lang w:val="en-GB"/>
              </w:rPr>
              <w:t>0.0074</w:t>
            </w:r>
          </w:p>
        </w:tc>
        <w:tc>
          <w:tcPr>
            <w:tcW w:w="1135" w:type="dxa"/>
          </w:tcPr>
          <w:p w:rsidR="00697D4A" w:rsidRPr="005558A8" w:rsidRDefault="00997C74" w:rsidP="00B416EE">
            <w:pPr>
              <w:rPr>
                <w:lang w:val="en-GB"/>
              </w:rPr>
            </w:pPr>
            <w:r>
              <w:rPr>
                <w:lang w:val="en-GB"/>
              </w:rPr>
              <w:t>-0.0183</w:t>
            </w:r>
          </w:p>
        </w:tc>
        <w:tc>
          <w:tcPr>
            <w:tcW w:w="1135" w:type="dxa"/>
          </w:tcPr>
          <w:p w:rsidR="00697D4A" w:rsidRPr="005558A8" w:rsidRDefault="00697D4A" w:rsidP="00997C74">
            <w:pPr>
              <w:rPr>
                <w:lang w:val="en-GB"/>
              </w:rPr>
            </w:pPr>
            <w:r w:rsidRPr="007E073D">
              <w:rPr>
                <w:lang w:val="en-GB"/>
              </w:rPr>
              <w:t>3</w:t>
            </w:r>
            <w:r w:rsidR="00997C74">
              <w:rPr>
                <w:lang w:val="en-GB"/>
              </w:rPr>
              <w:t>.26 e</w:t>
            </w:r>
            <w:r w:rsidR="00997C74" w:rsidRPr="00997C74">
              <w:rPr>
                <w:vertAlign w:val="superscript"/>
                <w:lang w:val="en-GB"/>
              </w:rPr>
              <w:t>-</w:t>
            </w:r>
            <w:r w:rsidR="00997C74">
              <w:rPr>
                <w:vertAlign w:val="superscript"/>
                <w:lang w:val="en-GB"/>
              </w:rPr>
              <w:t>3</w:t>
            </w:r>
          </w:p>
        </w:tc>
        <w:tc>
          <w:tcPr>
            <w:tcW w:w="1136" w:type="dxa"/>
          </w:tcPr>
          <w:p w:rsidR="00697D4A" w:rsidRPr="005558A8" w:rsidRDefault="00697D4A" w:rsidP="00997C74">
            <w:pPr>
              <w:rPr>
                <w:lang w:val="en-GB"/>
              </w:rPr>
            </w:pPr>
            <w:r w:rsidRPr="007E073D">
              <w:rPr>
                <w:lang w:val="en-GB"/>
              </w:rPr>
              <w:t>0.1</w:t>
            </w:r>
            <w:r w:rsidR="00997C74">
              <w:rPr>
                <w:lang w:val="en-GB"/>
              </w:rPr>
              <w:t>575</w:t>
            </w:r>
          </w:p>
        </w:tc>
      </w:tr>
      <w:tr w:rsidR="00697D4A" w:rsidRPr="005558A8" w:rsidTr="00B416EE">
        <w:tc>
          <w:tcPr>
            <w:tcW w:w="1710" w:type="dxa"/>
          </w:tcPr>
          <w:p w:rsidR="00697D4A" w:rsidRDefault="00695020" w:rsidP="00695020">
            <w:pPr>
              <w:rPr>
                <w:lang w:val="en-GB"/>
              </w:rPr>
            </w:pPr>
            <w:r>
              <w:rPr>
                <w:lang w:val="en-GB"/>
              </w:rPr>
              <w:t>WFVP</w:t>
            </w:r>
            <w:r w:rsidR="00997EB7" w:rsidRPr="00997EB7">
              <w:rPr>
                <w:vertAlign w:val="superscript"/>
                <w:lang w:val="en-GB"/>
              </w:rPr>
              <w:t>a</w:t>
            </w:r>
          </w:p>
        </w:tc>
        <w:tc>
          <w:tcPr>
            <w:tcW w:w="1135" w:type="dxa"/>
          </w:tcPr>
          <w:p w:rsidR="00697D4A" w:rsidRPr="007E073D" w:rsidRDefault="00697D4A" w:rsidP="00F95BB5">
            <w:pPr>
              <w:rPr>
                <w:lang w:val="en-GB"/>
              </w:rPr>
            </w:pPr>
            <w:r>
              <w:rPr>
                <w:lang w:val="en-GB"/>
              </w:rPr>
              <w:t>0.3</w:t>
            </w:r>
            <w:r w:rsidR="00F95BB5">
              <w:rPr>
                <w:lang w:val="en-GB"/>
              </w:rPr>
              <w:t>84</w:t>
            </w:r>
          </w:p>
        </w:tc>
        <w:tc>
          <w:tcPr>
            <w:tcW w:w="1135" w:type="dxa"/>
          </w:tcPr>
          <w:p w:rsidR="00697D4A" w:rsidRPr="007E073D" w:rsidRDefault="00697D4A" w:rsidP="00997C74">
            <w:pPr>
              <w:rPr>
                <w:lang w:val="en-GB"/>
              </w:rPr>
            </w:pPr>
            <w:r>
              <w:rPr>
                <w:lang w:val="en-GB"/>
              </w:rPr>
              <w:t>0.</w:t>
            </w:r>
            <w:r w:rsidR="00F95BB5">
              <w:rPr>
                <w:lang w:val="en-GB"/>
              </w:rPr>
              <w:t>8</w:t>
            </w:r>
            <w:r w:rsidR="00997C74">
              <w:rPr>
                <w:lang w:val="en-GB"/>
              </w:rPr>
              <w:t>4</w:t>
            </w:r>
            <w:r w:rsidR="00F95BB5">
              <w:rPr>
                <w:lang w:val="en-GB"/>
              </w:rPr>
              <w:t>3</w:t>
            </w:r>
            <w:r w:rsidR="00997C74">
              <w:rPr>
                <w:lang w:val="en-GB"/>
              </w:rPr>
              <w:t>6</w:t>
            </w:r>
          </w:p>
        </w:tc>
        <w:tc>
          <w:tcPr>
            <w:tcW w:w="1136" w:type="dxa"/>
          </w:tcPr>
          <w:p w:rsidR="00697D4A" w:rsidRPr="007E073D" w:rsidRDefault="00697D4A" w:rsidP="00F95BB5">
            <w:pPr>
              <w:rPr>
                <w:lang w:val="en-GB"/>
              </w:rPr>
            </w:pPr>
            <w:r>
              <w:rPr>
                <w:lang w:val="en-GB"/>
              </w:rPr>
              <w:t>-0.02</w:t>
            </w:r>
            <w:r w:rsidR="00F95BB5">
              <w:rPr>
                <w:lang w:val="en-GB"/>
              </w:rPr>
              <w:t>34</w:t>
            </w:r>
          </w:p>
        </w:tc>
        <w:tc>
          <w:tcPr>
            <w:tcW w:w="1135" w:type="dxa"/>
          </w:tcPr>
          <w:p w:rsidR="00697D4A" w:rsidRPr="007E073D" w:rsidRDefault="00F95BB5" w:rsidP="00F95BB5">
            <w:pPr>
              <w:rPr>
                <w:lang w:val="en-GB"/>
              </w:rPr>
            </w:pPr>
            <w:r>
              <w:rPr>
                <w:lang w:val="en-GB"/>
              </w:rPr>
              <w:t>-</w:t>
            </w:r>
            <w:r w:rsidR="00697D4A">
              <w:rPr>
                <w:lang w:val="en-GB"/>
              </w:rPr>
              <w:t>0.0</w:t>
            </w:r>
            <w:r>
              <w:rPr>
                <w:lang w:val="en-GB"/>
              </w:rPr>
              <w:t>142</w:t>
            </w:r>
          </w:p>
        </w:tc>
        <w:tc>
          <w:tcPr>
            <w:tcW w:w="1135" w:type="dxa"/>
          </w:tcPr>
          <w:p w:rsidR="00697D4A" w:rsidRPr="007E073D" w:rsidRDefault="00997C74" w:rsidP="00997C74">
            <w:pPr>
              <w:rPr>
                <w:lang w:val="en-GB"/>
              </w:rPr>
            </w:pPr>
            <w:r>
              <w:rPr>
                <w:lang w:val="en-GB"/>
              </w:rPr>
              <w:t>-8.4e</w:t>
            </w:r>
            <w:r w:rsidRPr="00997C74">
              <w:rPr>
                <w:vertAlign w:val="superscript"/>
                <w:lang w:val="en-GB"/>
              </w:rPr>
              <w:t>-4</w:t>
            </w:r>
          </w:p>
        </w:tc>
        <w:tc>
          <w:tcPr>
            <w:tcW w:w="1136" w:type="dxa"/>
          </w:tcPr>
          <w:p w:rsidR="00697D4A" w:rsidRPr="007E073D" w:rsidRDefault="00697D4A" w:rsidP="00997C74">
            <w:pPr>
              <w:rPr>
                <w:lang w:val="en-GB"/>
              </w:rPr>
            </w:pPr>
            <w:r>
              <w:rPr>
                <w:lang w:val="en-GB"/>
              </w:rPr>
              <w:t>0.1</w:t>
            </w:r>
            <w:r w:rsidR="00997C74">
              <w:rPr>
                <w:lang w:val="en-GB"/>
              </w:rPr>
              <w:t>468</w:t>
            </w:r>
          </w:p>
        </w:tc>
      </w:tr>
    </w:tbl>
    <w:p w:rsidR="00697D4A" w:rsidRDefault="00697D4A" w:rsidP="00697D4A">
      <w:pPr>
        <w:rPr>
          <w:rFonts w:eastAsiaTheme="minorEastAsia"/>
          <w:kern w:val="0"/>
          <w:szCs w:val="20"/>
        </w:rPr>
      </w:pPr>
    </w:p>
    <w:p w:rsidR="00695020" w:rsidRDefault="00695020" w:rsidP="00697D4A">
      <w:pPr>
        <w:rPr>
          <w:rFonts w:eastAsiaTheme="minorEastAsia"/>
          <w:kern w:val="0"/>
          <w:szCs w:val="20"/>
        </w:rPr>
      </w:pPr>
    </w:p>
    <w:tbl>
      <w:tblPr>
        <w:tblStyle w:val="TableGrid"/>
        <w:tblW w:w="0" w:type="auto"/>
        <w:tblLook w:val="04A0"/>
      </w:tblPr>
      <w:tblGrid>
        <w:gridCol w:w="4205"/>
        <w:gridCol w:w="4317"/>
      </w:tblGrid>
      <w:tr w:rsidR="00697D4A" w:rsidTr="00B416EE">
        <w:tc>
          <w:tcPr>
            <w:tcW w:w="4261" w:type="dxa"/>
            <w:tcBorders>
              <w:top w:val="nil"/>
              <w:left w:val="nil"/>
              <w:bottom w:val="nil"/>
              <w:right w:val="nil"/>
            </w:tcBorders>
          </w:tcPr>
          <w:p w:rsidR="00697D4A" w:rsidRDefault="00697D4A" w:rsidP="00B416EE">
            <w:pPr>
              <w:rPr>
                <w:rFonts w:eastAsiaTheme="minorEastAsia"/>
                <w:kern w:val="0"/>
                <w:szCs w:val="20"/>
              </w:rPr>
            </w:pPr>
            <w:r>
              <w:rPr>
                <w:rFonts w:eastAsiaTheme="minorEastAsia"/>
                <w:noProof/>
                <w:kern w:val="0"/>
                <w:szCs w:val="20"/>
              </w:rPr>
              <w:drawing>
                <wp:inline distT="0" distB="0" distL="0" distR="0">
                  <wp:extent cx="2520000" cy="1949262"/>
                  <wp:effectExtent l="19050" t="0" r="0" b="0"/>
                  <wp:docPr id="229" name="Picture 32" descr="M:\Jason_chen\MAV4_Tail\0deg\MAV4_Propeller_Tail_Cfx_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Jason_chen\MAV4_Tail\0deg\MAV4_Propeller_Tail_Cfx_Prop.emf"/>
                          <pic:cNvPicPr>
                            <a:picLocks noChangeAspect="1" noChangeArrowheads="1"/>
                          </pic:cNvPicPr>
                        </pic:nvPicPr>
                        <pic:blipFill>
                          <a:blip r:embed="rId317" cstate="print"/>
                          <a:srcRect t="5494" r="8251"/>
                          <a:stretch>
                            <a:fillRect/>
                          </a:stretch>
                        </pic:blipFill>
                        <pic:spPr bwMode="auto">
                          <a:xfrm>
                            <a:off x="0" y="0"/>
                            <a:ext cx="2520000" cy="1949262"/>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thrust coefficient</w:t>
            </w:r>
          </w:p>
        </w:tc>
        <w:tc>
          <w:tcPr>
            <w:tcW w:w="4261" w:type="dxa"/>
            <w:tcBorders>
              <w:top w:val="nil"/>
              <w:left w:val="nil"/>
              <w:bottom w:val="nil"/>
              <w:right w:val="nil"/>
            </w:tcBorders>
          </w:tcPr>
          <w:p w:rsidR="00697D4A" w:rsidRDefault="00697D4A" w:rsidP="00B416EE">
            <w:pPr>
              <w:rPr>
                <w:rFonts w:eastAsiaTheme="minorEastAsia"/>
                <w:kern w:val="0"/>
                <w:szCs w:val="20"/>
              </w:rPr>
            </w:pPr>
            <w:r>
              <w:rPr>
                <w:rFonts w:eastAsiaTheme="minorEastAsia"/>
                <w:noProof/>
                <w:kern w:val="0"/>
                <w:szCs w:val="20"/>
              </w:rPr>
              <w:drawing>
                <wp:inline distT="0" distB="0" distL="0" distR="0">
                  <wp:extent cx="2340000" cy="1922495"/>
                  <wp:effectExtent l="19050" t="0" r="3150" b="0"/>
                  <wp:docPr id="297" name="Picture 36" descr="L:\Jason_chen\MAV4_Tail\0deg\MAV4_Propeller_Tail_Cfy_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Jason_chen\MAV4_Tail\0deg\MAV4_Propeller_Tail_Cfy_Prop.emf"/>
                          <pic:cNvPicPr>
                            <a:picLocks noChangeAspect="1" noChangeArrowheads="1"/>
                          </pic:cNvPicPr>
                        </pic:nvPicPr>
                        <pic:blipFill>
                          <a:blip r:embed="rId318" cstate="print"/>
                          <a:srcRect r="8664"/>
                          <a:stretch>
                            <a:fillRect/>
                          </a:stretch>
                        </pic:blipFill>
                        <pic:spPr bwMode="auto">
                          <a:xfrm>
                            <a:off x="0" y="0"/>
                            <a:ext cx="2340000" cy="1922495"/>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lift coefficient</w:t>
            </w:r>
          </w:p>
        </w:tc>
      </w:tr>
      <w:tr w:rsidR="00697D4A" w:rsidTr="00B416EE">
        <w:tc>
          <w:tcPr>
            <w:tcW w:w="4261" w:type="dxa"/>
            <w:tcBorders>
              <w:top w:val="nil"/>
              <w:left w:val="nil"/>
              <w:bottom w:val="nil"/>
              <w:right w:val="nil"/>
            </w:tcBorders>
          </w:tcPr>
          <w:p w:rsidR="00697D4A" w:rsidRDefault="00697D4A" w:rsidP="00B416EE">
            <w:pPr>
              <w:rPr>
                <w:rFonts w:eastAsiaTheme="minorEastAsia"/>
                <w:kern w:val="0"/>
                <w:szCs w:val="20"/>
              </w:rPr>
            </w:pPr>
            <w:r>
              <w:rPr>
                <w:rFonts w:eastAsiaTheme="minorEastAsia"/>
                <w:noProof/>
                <w:kern w:val="0"/>
                <w:szCs w:val="20"/>
              </w:rPr>
              <w:lastRenderedPageBreak/>
              <w:drawing>
                <wp:inline distT="0" distB="0" distL="0" distR="0">
                  <wp:extent cx="2340000" cy="1914416"/>
                  <wp:effectExtent l="19050" t="0" r="3150" b="0"/>
                  <wp:docPr id="343" name="Picture 33" descr="M:\Jason_chen\MAV4_Tail\0deg\MAV4_Propeller_Tail_Cfz_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Jason_chen\MAV4_Tail\0deg\MAV4_Propeller_Tail_Cfz_Prop.emf"/>
                          <pic:cNvPicPr>
                            <a:picLocks noChangeAspect="1" noChangeArrowheads="1"/>
                          </pic:cNvPicPr>
                        </pic:nvPicPr>
                        <pic:blipFill>
                          <a:blip r:embed="rId319" cstate="print"/>
                          <a:srcRect r="8265"/>
                          <a:stretch>
                            <a:fillRect/>
                          </a:stretch>
                        </pic:blipFill>
                        <pic:spPr bwMode="auto">
                          <a:xfrm>
                            <a:off x="0" y="0"/>
                            <a:ext cx="2340000" cy="1914416"/>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side force coefficient</w:t>
            </w:r>
          </w:p>
        </w:tc>
        <w:tc>
          <w:tcPr>
            <w:tcW w:w="4261" w:type="dxa"/>
            <w:tcBorders>
              <w:top w:val="nil"/>
              <w:left w:val="nil"/>
              <w:bottom w:val="nil"/>
              <w:right w:val="nil"/>
            </w:tcBorders>
          </w:tcPr>
          <w:p w:rsidR="00697D4A" w:rsidRDefault="00697D4A" w:rsidP="00B416EE">
            <w:pPr>
              <w:rPr>
                <w:rFonts w:eastAsiaTheme="minorEastAsia"/>
                <w:kern w:val="0"/>
                <w:szCs w:val="20"/>
              </w:rPr>
            </w:pPr>
            <w:r>
              <w:rPr>
                <w:rFonts w:eastAsiaTheme="minorEastAsia"/>
                <w:noProof/>
                <w:kern w:val="0"/>
                <w:szCs w:val="20"/>
              </w:rPr>
              <w:drawing>
                <wp:inline distT="0" distB="0" distL="0" distR="0">
                  <wp:extent cx="2520000" cy="1944486"/>
                  <wp:effectExtent l="19050" t="0" r="0" b="0"/>
                  <wp:docPr id="344" name="Picture 34" descr="M:\Jason_chen\MAV4_Tail\0deg\MAV4_Propeller_Tail_CMx_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Jason_chen\MAV4_Tail\0deg\MAV4_Propeller_Tail_CMx_Prop.emf"/>
                          <pic:cNvPicPr>
                            <a:picLocks noChangeAspect="1" noChangeArrowheads="1"/>
                          </pic:cNvPicPr>
                        </pic:nvPicPr>
                        <pic:blipFill>
                          <a:blip r:embed="rId320" cstate="print"/>
                          <a:srcRect t="5660" r="8502"/>
                          <a:stretch>
                            <a:fillRect/>
                          </a:stretch>
                        </pic:blipFill>
                        <pic:spPr bwMode="auto">
                          <a:xfrm>
                            <a:off x="0" y="0"/>
                            <a:ext cx="2520000" cy="1944486"/>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rolling moment coefficient</w:t>
            </w:r>
          </w:p>
        </w:tc>
      </w:tr>
      <w:tr w:rsidR="00697D4A" w:rsidTr="00B416EE">
        <w:tc>
          <w:tcPr>
            <w:tcW w:w="4261" w:type="dxa"/>
            <w:tcBorders>
              <w:top w:val="nil"/>
              <w:left w:val="nil"/>
              <w:bottom w:val="nil"/>
              <w:right w:val="nil"/>
            </w:tcBorders>
          </w:tcPr>
          <w:p w:rsidR="00697D4A" w:rsidRDefault="000D5FAF" w:rsidP="00B416EE">
            <w:pPr>
              <w:rPr>
                <w:rFonts w:eastAsiaTheme="minorEastAsia"/>
                <w:kern w:val="0"/>
                <w:szCs w:val="20"/>
              </w:rPr>
            </w:pPr>
            <w:r>
              <w:rPr>
                <w:rFonts w:eastAsiaTheme="minorEastAsia"/>
                <w:noProof/>
                <w:kern w:val="0"/>
                <w:szCs w:val="20"/>
              </w:rPr>
              <w:drawing>
                <wp:inline distT="0" distB="0" distL="0" distR="0">
                  <wp:extent cx="2340000" cy="1962126"/>
                  <wp:effectExtent l="19050" t="0" r="3150" b="0"/>
                  <wp:docPr id="100" name="Picture 33" descr="F:\Jason_chen\MAV4_Tail\0deg\more_mesh\C_{My-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Jason_chen\MAV4_Tail\0deg\more_mesh\C_{My-Prop}.emf"/>
                          <pic:cNvPicPr>
                            <a:picLocks noChangeAspect="1" noChangeArrowheads="1"/>
                          </pic:cNvPicPr>
                        </pic:nvPicPr>
                        <pic:blipFill>
                          <a:blip r:embed="rId321" cstate="print"/>
                          <a:srcRect l="2650" r="7924"/>
                          <a:stretch>
                            <a:fillRect/>
                          </a:stretch>
                        </pic:blipFill>
                        <pic:spPr bwMode="auto">
                          <a:xfrm>
                            <a:off x="0" y="0"/>
                            <a:ext cx="2340000" cy="1962126"/>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yawing moment coefficient</w:t>
            </w:r>
          </w:p>
        </w:tc>
        <w:tc>
          <w:tcPr>
            <w:tcW w:w="4261" w:type="dxa"/>
            <w:tcBorders>
              <w:top w:val="nil"/>
              <w:left w:val="nil"/>
              <w:bottom w:val="nil"/>
              <w:right w:val="nil"/>
            </w:tcBorders>
          </w:tcPr>
          <w:p w:rsidR="00697D4A" w:rsidRDefault="000D5FAF" w:rsidP="00B416EE">
            <w:pPr>
              <w:rPr>
                <w:rFonts w:eastAsiaTheme="minorEastAsia"/>
                <w:kern w:val="0"/>
                <w:szCs w:val="20"/>
              </w:rPr>
            </w:pPr>
            <w:r>
              <w:rPr>
                <w:rFonts w:eastAsiaTheme="minorEastAsia"/>
                <w:noProof/>
                <w:kern w:val="0"/>
                <w:szCs w:val="20"/>
              </w:rPr>
              <w:drawing>
                <wp:inline distT="0" distB="0" distL="0" distR="0">
                  <wp:extent cx="2340000" cy="1918424"/>
                  <wp:effectExtent l="19050" t="0" r="3150" b="0"/>
                  <wp:docPr id="101" name="Picture 34" descr="F:\Jason_chen\MAV4_Tail\0deg\more_mesh\C_{Mz-Pro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Jason_chen\MAV4_Tail\0deg\more_mesh\C_{Mz-Prop}.emf"/>
                          <pic:cNvPicPr>
                            <a:picLocks noChangeAspect="1" noChangeArrowheads="1"/>
                          </pic:cNvPicPr>
                        </pic:nvPicPr>
                        <pic:blipFill>
                          <a:blip r:embed="rId322" cstate="print"/>
                          <a:srcRect r="8508"/>
                          <a:stretch>
                            <a:fillRect/>
                          </a:stretch>
                        </pic:blipFill>
                        <pic:spPr bwMode="auto">
                          <a:xfrm>
                            <a:off x="0" y="0"/>
                            <a:ext cx="2340000" cy="1918424"/>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kern w:val="0"/>
                <w:szCs w:val="20"/>
              </w:rPr>
            </w:pPr>
            <w:r>
              <w:rPr>
                <w:lang w:val="en-GB"/>
              </w:rPr>
              <w:t>Propeller pitching moment coefficient</w:t>
            </w:r>
          </w:p>
        </w:tc>
      </w:tr>
      <w:tr w:rsidR="00697D4A" w:rsidTr="00B416EE">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drawing>
                <wp:inline distT="0" distB="0" distL="0" distR="0">
                  <wp:extent cx="2520000" cy="1924828"/>
                  <wp:effectExtent l="19050" t="0" r="0" b="0"/>
                  <wp:docPr id="166" name="Picture 40" descr="F:\Jason_chen\MAV4_Tail\0deg\MAV4_Propeller_Tail_Cfx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Jason_chen\MAV4_Tail\0deg\MAV4_Propeller_Tail_Cfx_MAV.emf"/>
                          <pic:cNvPicPr>
                            <a:picLocks noChangeAspect="1" noChangeArrowheads="1"/>
                          </pic:cNvPicPr>
                        </pic:nvPicPr>
                        <pic:blipFill>
                          <a:blip r:embed="rId323" cstate="print"/>
                          <a:srcRect l="1285" t="5714" r="6171"/>
                          <a:stretch>
                            <a:fillRect/>
                          </a:stretch>
                        </pic:blipFill>
                        <pic:spPr bwMode="auto">
                          <a:xfrm>
                            <a:off x="0" y="0"/>
                            <a:ext cx="2520000" cy="1924828"/>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Pr>
                <w:rFonts w:eastAsiaTheme="minorEastAsia"/>
                <w:noProof/>
                <w:kern w:val="0"/>
                <w:szCs w:val="20"/>
              </w:rPr>
              <w:t>MAV drag coefficient</w:t>
            </w:r>
          </w:p>
        </w:tc>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drawing>
                <wp:inline distT="0" distB="0" distL="0" distR="0">
                  <wp:extent cx="2520000" cy="1941509"/>
                  <wp:effectExtent l="19050" t="0" r="0" b="0"/>
                  <wp:docPr id="160" name="Picture 39" descr="F:\Jason_chen\MAV4_Tail\0deg\MAV4_Propeller_Tail_Cfy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Jason_chen\MAV4_Tail\0deg\MAV4_Propeller_Tail_Cfy_MAV.emf"/>
                          <pic:cNvPicPr>
                            <a:picLocks noChangeAspect="1" noChangeArrowheads="1"/>
                          </pic:cNvPicPr>
                        </pic:nvPicPr>
                        <pic:blipFill>
                          <a:blip r:embed="rId324" cstate="print"/>
                          <a:srcRect t="5935" r="8385"/>
                          <a:stretch>
                            <a:fillRect/>
                          </a:stretch>
                        </pic:blipFill>
                        <pic:spPr bwMode="auto">
                          <a:xfrm>
                            <a:off x="0" y="0"/>
                            <a:ext cx="2520000" cy="1941509"/>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Pr>
                <w:rFonts w:eastAsiaTheme="minorEastAsia"/>
                <w:noProof/>
                <w:kern w:val="0"/>
                <w:szCs w:val="20"/>
              </w:rPr>
              <w:t>MAV lift coefficient</w:t>
            </w:r>
          </w:p>
        </w:tc>
      </w:tr>
      <w:tr w:rsidR="00697D4A" w:rsidTr="00B416EE">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lastRenderedPageBreak/>
              <w:drawing>
                <wp:inline distT="0" distB="0" distL="0" distR="0">
                  <wp:extent cx="2520000" cy="1924828"/>
                  <wp:effectExtent l="19050" t="0" r="0" b="0"/>
                  <wp:docPr id="105" name="Picture 38" descr="F:\Jason_chen\MAV4_Tail\0deg\MAV4_Propeller_Tail_Cfz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Jason_chen\MAV4_Tail\0deg\MAV4_Propeller_Tail_Cfz_MAV.emf"/>
                          <pic:cNvPicPr>
                            <a:picLocks noChangeAspect="1" noChangeArrowheads="1"/>
                          </pic:cNvPicPr>
                        </pic:nvPicPr>
                        <pic:blipFill>
                          <a:blip r:embed="rId325" cstate="print"/>
                          <a:srcRect t="6753" r="8508"/>
                          <a:stretch>
                            <a:fillRect/>
                          </a:stretch>
                        </pic:blipFill>
                        <pic:spPr bwMode="auto">
                          <a:xfrm>
                            <a:off x="0" y="0"/>
                            <a:ext cx="2520000" cy="1924828"/>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Pr>
                <w:rFonts w:eastAsiaTheme="minorEastAsia"/>
                <w:noProof/>
                <w:kern w:val="0"/>
                <w:szCs w:val="20"/>
              </w:rPr>
              <w:t>MAV</w:t>
            </w:r>
            <w:r w:rsidR="00B63305">
              <w:rPr>
                <w:rFonts w:eastAsiaTheme="minorEastAsia"/>
                <w:noProof/>
                <w:kern w:val="0"/>
                <w:szCs w:val="20"/>
              </w:rPr>
              <w:t>,Tail</w:t>
            </w:r>
            <w:r>
              <w:rPr>
                <w:rFonts w:eastAsiaTheme="minorEastAsia"/>
                <w:noProof/>
                <w:kern w:val="0"/>
                <w:szCs w:val="20"/>
              </w:rPr>
              <w:t xml:space="preserve"> side force coefficient </w:t>
            </w:r>
          </w:p>
        </w:tc>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drawing>
                <wp:inline distT="0" distB="0" distL="0" distR="0">
                  <wp:extent cx="2520000" cy="1935815"/>
                  <wp:effectExtent l="19050" t="0" r="0" b="0"/>
                  <wp:docPr id="104" name="Picture 37" descr="F:\Jason_chen\MAV4_Tail\0deg\MAV4_Propeller_Tail_CMx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Jason_chen\MAV4_Tail\0deg\MAV4_Propeller_Tail_CMx_MAV.emf"/>
                          <pic:cNvPicPr>
                            <a:picLocks noChangeAspect="1" noChangeArrowheads="1"/>
                          </pic:cNvPicPr>
                        </pic:nvPicPr>
                        <pic:blipFill>
                          <a:blip r:embed="rId326" cstate="print"/>
                          <a:srcRect t="5935" r="8163"/>
                          <a:stretch>
                            <a:fillRect/>
                          </a:stretch>
                        </pic:blipFill>
                        <pic:spPr bwMode="auto">
                          <a:xfrm>
                            <a:off x="0" y="0"/>
                            <a:ext cx="2520000" cy="1935815"/>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sidRPr="00B63305">
              <w:rPr>
                <w:rFonts w:eastAsiaTheme="minorEastAsia"/>
                <w:noProof/>
                <w:kern w:val="0"/>
                <w:sz w:val="22"/>
                <w:szCs w:val="20"/>
              </w:rPr>
              <w:t>MAV</w:t>
            </w:r>
            <w:r w:rsidR="00B63305" w:rsidRPr="00B63305">
              <w:rPr>
                <w:rFonts w:eastAsiaTheme="minorEastAsia"/>
                <w:noProof/>
                <w:kern w:val="0"/>
                <w:sz w:val="22"/>
                <w:szCs w:val="20"/>
              </w:rPr>
              <w:t>,Tail</w:t>
            </w:r>
            <w:r w:rsidRPr="00B63305">
              <w:rPr>
                <w:rFonts w:eastAsiaTheme="minorEastAsia"/>
                <w:noProof/>
                <w:kern w:val="0"/>
                <w:sz w:val="22"/>
                <w:szCs w:val="20"/>
              </w:rPr>
              <w:t xml:space="preserve"> rolling momemnt coefficient</w:t>
            </w:r>
          </w:p>
        </w:tc>
      </w:tr>
      <w:tr w:rsidR="00697D4A" w:rsidTr="00B416EE">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drawing>
                <wp:inline distT="0" distB="0" distL="0" distR="0">
                  <wp:extent cx="2520000" cy="2039931"/>
                  <wp:effectExtent l="19050" t="0" r="0" b="0"/>
                  <wp:docPr id="103" name="Picture 36" descr="F:\Jason_chen\MAV4_Tail\0deg\MAV4_Propeller_Tail_CMy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Jason_chen\MAV4_Tail\0deg\MAV4_Propeller_Tail_CMy_MAV.emf"/>
                          <pic:cNvPicPr>
                            <a:picLocks noChangeAspect="1" noChangeArrowheads="1"/>
                          </pic:cNvPicPr>
                        </pic:nvPicPr>
                        <pic:blipFill>
                          <a:blip r:embed="rId327" cstate="print"/>
                          <a:srcRect l="1090" r="6366"/>
                          <a:stretch>
                            <a:fillRect/>
                          </a:stretch>
                        </pic:blipFill>
                        <pic:spPr bwMode="auto">
                          <a:xfrm>
                            <a:off x="0" y="0"/>
                            <a:ext cx="2520000" cy="2039931"/>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sidRPr="00B63305">
              <w:rPr>
                <w:rFonts w:eastAsiaTheme="minorEastAsia"/>
                <w:noProof/>
                <w:kern w:val="0"/>
                <w:sz w:val="22"/>
                <w:szCs w:val="20"/>
              </w:rPr>
              <w:t>MAV</w:t>
            </w:r>
            <w:r w:rsidR="00B63305" w:rsidRPr="00B63305">
              <w:rPr>
                <w:rFonts w:eastAsiaTheme="minorEastAsia"/>
                <w:noProof/>
                <w:kern w:val="0"/>
                <w:sz w:val="22"/>
                <w:szCs w:val="20"/>
              </w:rPr>
              <w:t>,Tail</w:t>
            </w:r>
            <w:r w:rsidRPr="00B63305">
              <w:rPr>
                <w:rFonts w:eastAsiaTheme="minorEastAsia"/>
                <w:noProof/>
                <w:kern w:val="0"/>
                <w:sz w:val="22"/>
                <w:szCs w:val="20"/>
              </w:rPr>
              <w:t xml:space="preserve"> yawing moment coefficient</w:t>
            </w:r>
          </w:p>
        </w:tc>
        <w:tc>
          <w:tcPr>
            <w:tcW w:w="4261" w:type="dxa"/>
            <w:tcBorders>
              <w:top w:val="nil"/>
              <w:left w:val="nil"/>
              <w:bottom w:val="nil"/>
              <w:right w:val="nil"/>
            </w:tcBorders>
          </w:tcPr>
          <w:p w:rsidR="00697D4A" w:rsidRDefault="00B63305" w:rsidP="00B416EE">
            <w:pPr>
              <w:rPr>
                <w:rFonts w:eastAsiaTheme="minorEastAsia"/>
                <w:noProof/>
                <w:kern w:val="0"/>
                <w:szCs w:val="20"/>
              </w:rPr>
            </w:pPr>
            <w:r>
              <w:rPr>
                <w:rFonts w:eastAsiaTheme="minorEastAsia"/>
                <w:noProof/>
                <w:kern w:val="0"/>
                <w:szCs w:val="20"/>
              </w:rPr>
              <w:drawing>
                <wp:inline distT="0" distB="0" distL="0" distR="0">
                  <wp:extent cx="2592000" cy="1996892"/>
                  <wp:effectExtent l="19050" t="0" r="0" b="0"/>
                  <wp:docPr id="102" name="Picture 35" descr="F:\Jason_chen\MAV4_Tail\0deg\MAV4_Propeller_Tail_CMz_MAV.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Jason_chen\MAV4_Tail\0deg\MAV4_Propeller_Tail_CMz_MAV.emf"/>
                          <pic:cNvPicPr>
                            <a:picLocks noChangeAspect="1" noChangeArrowheads="1"/>
                          </pic:cNvPicPr>
                        </pic:nvPicPr>
                        <pic:blipFill>
                          <a:blip r:embed="rId328" cstate="print"/>
                          <a:srcRect t="6234" r="8702"/>
                          <a:stretch>
                            <a:fillRect/>
                          </a:stretch>
                        </pic:blipFill>
                        <pic:spPr bwMode="auto">
                          <a:xfrm>
                            <a:off x="0" y="0"/>
                            <a:ext cx="2592000" cy="1996892"/>
                          </a:xfrm>
                          <a:prstGeom prst="rect">
                            <a:avLst/>
                          </a:prstGeom>
                          <a:noFill/>
                          <a:ln w="9525">
                            <a:noFill/>
                            <a:miter lim="800000"/>
                            <a:headEnd/>
                            <a:tailEnd/>
                          </a:ln>
                        </pic:spPr>
                      </pic:pic>
                    </a:graphicData>
                  </a:graphic>
                </wp:inline>
              </w:drawing>
            </w:r>
          </w:p>
          <w:p w:rsidR="00EC7402" w:rsidRDefault="00697D4A">
            <w:pPr>
              <w:pStyle w:val="ListParagraph"/>
              <w:numPr>
                <w:ilvl w:val="0"/>
                <w:numId w:val="63"/>
              </w:numPr>
              <w:ind w:firstLineChars="0"/>
              <w:rPr>
                <w:rFonts w:eastAsiaTheme="minorEastAsia"/>
                <w:noProof/>
                <w:kern w:val="0"/>
                <w:szCs w:val="20"/>
              </w:rPr>
            </w:pPr>
            <w:r w:rsidRPr="00B63305">
              <w:rPr>
                <w:rFonts w:eastAsiaTheme="minorEastAsia"/>
                <w:noProof/>
                <w:kern w:val="0"/>
                <w:sz w:val="22"/>
                <w:szCs w:val="20"/>
              </w:rPr>
              <w:t>MAV</w:t>
            </w:r>
            <w:r w:rsidR="00B63305" w:rsidRPr="00B63305">
              <w:rPr>
                <w:rFonts w:eastAsiaTheme="minorEastAsia"/>
                <w:noProof/>
                <w:kern w:val="0"/>
                <w:sz w:val="22"/>
                <w:szCs w:val="20"/>
              </w:rPr>
              <w:t>,Tail</w:t>
            </w:r>
            <w:r w:rsidRPr="00B63305">
              <w:rPr>
                <w:rFonts w:eastAsiaTheme="minorEastAsia"/>
                <w:noProof/>
                <w:kern w:val="0"/>
                <w:sz w:val="22"/>
                <w:szCs w:val="20"/>
              </w:rPr>
              <w:t xml:space="preserve"> pitching moment coefficient</w:t>
            </w:r>
          </w:p>
        </w:tc>
      </w:tr>
    </w:tbl>
    <w:p w:rsidR="00697D4A" w:rsidRDefault="00697D4A" w:rsidP="006B0303">
      <w:pPr>
        <w:pStyle w:val="Caption"/>
        <w:rPr>
          <w:rFonts w:eastAsiaTheme="minorEastAsia"/>
          <w:kern w:val="0"/>
          <w:szCs w:val="20"/>
        </w:rPr>
      </w:pPr>
      <w:bookmarkStart w:id="277" w:name="_Ref374112697"/>
      <w:r>
        <w:t xml:space="preserve">Figure </w:t>
      </w:r>
      <w:r w:rsidR="00C97ADF">
        <w:fldChar w:fldCharType="begin"/>
      </w:r>
      <w:r>
        <w:instrText xml:space="preserve"> SEQ Figure \* ARABIC </w:instrText>
      </w:r>
      <w:r w:rsidR="00C97ADF">
        <w:fldChar w:fldCharType="separate"/>
      </w:r>
      <w:r w:rsidR="00706147">
        <w:t>89</w:t>
      </w:r>
      <w:r w:rsidR="00C97ADF">
        <w:fldChar w:fldCharType="end"/>
      </w:r>
      <w:bookmarkEnd w:id="277"/>
      <w:r w:rsidRPr="009452C4">
        <w:t xml:space="preserve"> </w:t>
      </w:r>
      <w:r>
        <w:t xml:space="preserve">Blade force development at </w:t>
      </w:r>
      <w:r>
        <w:rPr>
          <w:lang w:val="en-GB"/>
        </w:rPr>
        <w:t>J = 0.23 (with vertical stabilizer)</w:t>
      </w:r>
    </w:p>
    <w:p w:rsidR="00697D4A" w:rsidRDefault="00697D4A" w:rsidP="00697D4A">
      <w:pPr>
        <w:rPr>
          <w:rFonts w:eastAsiaTheme="minorEastAsia"/>
          <w:kern w:val="0"/>
          <w:szCs w:val="20"/>
        </w:rPr>
      </w:pPr>
    </w:p>
    <w:p w:rsidR="00697D4A" w:rsidRDefault="00697D4A" w:rsidP="008A2170">
      <w:pPr>
        <w:rPr>
          <w:rFonts w:eastAsiaTheme="minorEastAsia"/>
          <w:lang w:val="en-GB"/>
        </w:rPr>
      </w:pPr>
    </w:p>
    <w:p w:rsidR="00697D4A" w:rsidRDefault="00697D4A" w:rsidP="008A2170">
      <w:pPr>
        <w:rPr>
          <w:rFonts w:eastAsiaTheme="minorEastAsia"/>
          <w:lang w:val="en-GB"/>
        </w:rPr>
      </w:pPr>
    </w:p>
    <w:p w:rsidR="003B64CA" w:rsidRPr="00F40BDD" w:rsidRDefault="00FF2CB9" w:rsidP="003B64CA">
      <w:pPr>
        <w:pStyle w:val="Heading4"/>
        <w:numPr>
          <w:ilvl w:val="2"/>
          <w:numId w:val="10"/>
        </w:numPr>
        <w:ind w:left="567" w:hanging="567"/>
        <w:rPr>
          <w:lang w:val="en-GB"/>
        </w:rPr>
      </w:pPr>
      <w:bookmarkStart w:id="278" w:name="_Ref374369090"/>
      <w:bookmarkStart w:id="279" w:name="_Toc376426092"/>
      <w:r>
        <w:rPr>
          <w:lang w:val="en-GB"/>
        </w:rPr>
        <w:t>Effect</w:t>
      </w:r>
      <w:r w:rsidR="003B64CA">
        <w:rPr>
          <w:kern w:val="0"/>
        </w:rPr>
        <w:t xml:space="preserve"> on flow structure</w:t>
      </w:r>
      <w:bookmarkEnd w:id="278"/>
      <w:bookmarkEnd w:id="279"/>
    </w:p>
    <w:p w:rsidR="003B64CA" w:rsidRPr="007A064D" w:rsidRDefault="003B64CA" w:rsidP="003B64CA">
      <w:pPr>
        <w:spacing w:before="100" w:beforeAutospacing="1"/>
        <w:rPr>
          <w:rFonts w:eastAsiaTheme="minorEastAsia"/>
          <w:kern w:val="0"/>
          <w:szCs w:val="20"/>
          <w:lang w:val="en-GB"/>
        </w:rPr>
      </w:pPr>
      <w:r>
        <w:rPr>
          <w:rFonts w:eastAsiaTheme="minorEastAsia"/>
          <w:kern w:val="0"/>
          <w:szCs w:val="20"/>
          <w:lang w:val="en-GB"/>
        </w:rPr>
        <w:t xml:space="preserve">The relative </w:t>
      </w:r>
      <w:r w:rsidR="0062136E">
        <w:rPr>
          <w:rFonts w:eastAsiaTheme="minorEastAsia" w:hint="eastAsia"/>
          <w:kern w:val="0"/>
          <w:szCs w:val="20"/>
          <w:lang w:val="en-GB"/>
        </w:rPr>
        <w:t>flow structure around</w:t>
      </w:r>
      <w:r>
        <w:rPr>
          <w:rFonts w:eastAsiaTheme="minorEastAsia"/>
          <w:kern w:val="0"/>
          <w:szCs w:val="20"/>
          <w:lang w:val="en-GB"/>
        </w:rPr>
        <w:t xml:space="preserve"> the MAV with</w:t>
      </w:r>
      <w:r w:rsidR="000D6D5D">
        <w:rPr>
          <w:rFonts w:eastAsiaTheme="minorEastAsia"/>
          <w:kern w:val="0"/>
          <w:szCs w:val="20"/>
          <w:lang w:val="en-GB"/>
        </w:rPr>
        <w:t xml:space="preserve"> the</w:t>
      </w:r>
      <w:r>
        <w:rPr>
          <w:rFonts w:eastAsiaTheme="minorEastAsia"/>
          <w:kern w:val="0"/>
          <w:szCs w:val="20"/>
          <w:lang w:val="en-GB"/>
        </w:rPr>
        <w:t xml:space="preserve"> vertical stabilizer</w:t>
      </w:r>
      <w:r w:rsidR="0062136E">
        <w:rPr>
          <w:rFonts w:eastAsiaTheme="minorEastAsia" w:hint="eastAsia"/>
          <w:kern w:val="0"/>
          <w:szCs w:val="20"/>
          <w:lang w:val="en-GB"/>
        </w:rPr>
        <w:t xml:space="preserve"> are</w:t>
      </w:r>
      <w:r>
        <w:rPr>
          <w:rFonts w:eastAsiaTheme="minorEastAsia"/>
          <w:kern w:val="0"/>
          <w:szCs w:val="20"/>
          <w:lang w:val="en-GB"/>
        </w:rPr>
        <w:t xml:space="preserve"> shown in </w:t>
      </w:r>
      <w:r w:rsidR="00C97ADF">
        <w:rPr>
          <w:rFonts w:eastAsiaTheme="minorEastAsia"/>
          <w:kern w:val="0"/>
          <w:szCs w:val="20"/>
          <w:lang w:val="en-GB"/>
        </w:rPr>
        <w:fldChar w:fldCharType="begin"/>
      </w:r>
      <w:r>
        <w:rPr>
          <w:rFonts w:eastAsiaTheme="minorEastAsia"/>
          <w:kern w:val="0"/>
          <w:szCs w:val="20"/>
          <w:lang w:val="en-GB"/>
        </w:rPr>
        <w:instrText xml:space="preserve"> REF _Ref372888306 </w:instrText>
      </w:r>
      <w:r w:rsidR="00C97ADF">
        <w:rPr>
          <w:rFonts w:eastAsiaTheme="minorEastAsia"/>
          <w:kern w:val="0"/>
          <w:szCs w:val="20"/>
          <w:lang w:val="en-GB"/>
        </w:rPr>
        <w:fldChar w:fldCharType="separate"/>
      </w:r>
      <w:r w:rsidR="00706147">
        <w:t xml:space="preserve">Figure </w:t>
      </w:r>
      <w:r w:rsidR="00706147">
        <w:rPr>
          <w:noProof/>
        </w:rPr>
        <w:t>90</w:t>
      </w:r>
      <w:r w:rsidR="00C97ADF">
        <w:rPr>
          <w:rFonts w:eastAsiaTheme="minorEastAsia"/>
          <w:kern w:val="0"/>
          <w:szCs w:val="20"/>
          <w:lang w:val="en-GB"/>
        </w:rPr>
        <w:fldChar w:fldCharType="end"/>
      </w:r>
      <w:r w:rsidR="00B66332">
        <w:rPr>
          <w:rFonts w:eastAsiaTheme="minorEastAsia" w:hint="eastAsia"/>
          <w:kern w:val="0"/>
          <w:szCs w:val="20"/>
          <w:lang w:val="en-GB"/>
        </w:rPr>
        <w:t xml:space="preserve"> </w:t>
      </w:r>
      <w:r>
        <w:rPr>
          <w:rFonts w:eastAsiaTheme="minorEastAsia"/>
          <w:kern w:val="0"/>
          <w:szCs w:val="20"/>
          <w:lang w:val="en-GB"/>
        </w:rPr>
        <w:t xml:space="preserve">and </w:t>
      </w:r>
      <w:r w:rsidR="00C97ADF">
        <w:rPr>
          <w:rFonts w:eastAsiaTheme="minorEastAsia"/>
          <w:kern w:val="0"/>
          <w:szCs w:val="20"/>
          <w:lang w:val="en-GB"/>
        </w:rPr>
        <w:fldChar w:fldCharType="begin"/>
      </w:r>
      <w:r>
        <w:rPr>
          <w:rFonts w:eastAsiaTheme="minorEastAsia"/>
          <w:kern w:val="0"/>
          <w:szCs w:val="20"/>
          <w:lang w:val="en-GB"/>
        </w:rPr>
        <w:instrText xml:space="preserve"> REF _Ref358102596 </w:instrText>
      </w:r>
      <w:r w:rsidR="00C97ADF">
        <w:rPr>
          <w:rFonts w:eastAsiaTheme="minorEastAsia"/>
          <w:kern w:val="0"/>
          <w:szCs w:val="20"/>
          <w:lang w:val="en-GB"/>
        </w:rPr>
        <w:fldChar w:fldCharType="separate"/>
      </w:r>
      <w:r w:rsidR="00706147">
        <w:t xml:space="preserve">Figure </w:t>
      </w:r>
      <w:r w:rsidR="00706147">
        <w:rPr>
          <w:noProof/>
        </w:rPr>
        <w:t>91</w:t>
      </w:r>
      <w:r w:rsidR="00C97ADF">
        <w:rPr>
          <w:rFonts w:eastAsiaTheme="minorEastAsia"/>
          <w:kern w:val="0"/>
          <w:szCs w:val="20"/>
          <w:lang w:val="en-GB"/>
        </w:rPr>
        <w:fldChar w:fldCharType="end"/>
      </w:r>
      <w:r w:rsidR="0062136E">
        <w:rPr>
          <w:rFonts w:eastAsiaTheme="minorEastAsia" w:hint="eastAsia"/>
          <w:kern w:val="0"/>
          <w:szCs w:val="20"/>
          <w:lang w:val="en-GB"/>
        </w:rPr>
        <w:t xml:space="preserve"> with propeller azimuth angle </w:t>
      </w:r>
      <w:proofErr w:type="spellStart"/>
      <w:r w:rsidR="0062136E" w:rsidRPr="00CE4706">
        <w:rPr>
          <w:lang w:val="en-GB"/>
        </w:rPr>
        <w:t>Ψ</w:t>
      </w:r>
      <w:r w:rsidR="0062136E" w:rsidRPr="00CE4706">
        <w:rPr>
          <w:vertAlign w:val="subscript"/>
          <w:lang w:val="en-GB"/>
        </w:rPr>
        <w:t>b</w:t>
      </w:r>
      <w:proofErr w:type="spellEnd"/>
      <w:r w:rsidR="0062136E" w:rsidRPr="00CE4706">
        <w:rPr>
          <w:vertAlign w:val="subscript"/>
          <w:lang w:val="en-GB"/>
        </w:rPr>
        <w:t xml:space="preserve"> </w:t>
      </w:r>
      <w:r w:rsidR="0062136E" w:rsidRPr="00CE4706">
        <w:rPr>
          <w:lang w:val="en-GB"/>
        </w:rPr>
        <w:t>= 0</w:t>
      </w:r>
      <w:r w:rsidR="00486B5E">
        <w:rPr>
          <w:lang w:val="en-GB"/>
        </w:rPr>
        <w:t>°</w:t>
      </w:r>
      <w:r w:rsidR="0062136E">
        <w:rPr>
          <w:rFonts w:eastAsiaTheme="minorEastAsia" w:hint="eastAsia"/>
          <w:lang w:val="en-GB"/>
        </w:rPr>
        <w:t xml:space="preserve"> and 9</w:t>
      </w:r>
      <w:r w:rsidR="0062136E" w:rsidRPr="00CE4706">
        <w:rPr>
          <w:lang w:val="en-GB"/>
        </w:rPr>
        <w:t>0</w:t>
      </w:r>
      <w:r w:rsidR="00486B5E">
        <w:rPr>
          <w:lang w:val="en-GB"/>
        </w:rPr>
        <w:t>°</w:t>
      </w:r>
      <w:r w:rsidR="000D6D5D">
        <w:rPr>
          <w:lang w:val="en-GB"/>
        </w:rPr>
        <w:t>,</w:t>
      </w:r>
      <w:r w:rsidR="0062136E">
        <w:rPr>
          <w:rFonts w:eastAsiaTheme="minorEastAsia" w:hint="eastAsia"/>
          <w:lang w:val="en-GB"/>
        </w:rPr>
        <w:t xml:space="preserve"> respectively,</w:t>
      </w:r>
      <w:r w:rsidR="00B66332">
        <w:rPr>
          <w:rFonts w:eastAsiaTheme="minorEastAsia" w:hint="eastAsia"/>
          <w:kern w:val="0"/>
          <w:szCs w:val="20"/>
          <w:lang w:val="en-GB"/>
        </w:rPr>
        <w:t xml:space="preserve"> and </w:t>
      </w:r>
      <w:r w:rsidR="00B66332">
        <w:rPr>
          <w:rFonts w:eastAsiaTheme="minorEastAsia"/>
          <w:kern w:val="0"/>
          <w:szCs w:val="20"/>
          <w:lang w:val="en-GB"/>
        </w:rPr>
        <w:t>the</w:t>
      </w:r>
      <w:r w:rsidR="00B66332">
        <w:rPr>
          <w:rFonts w:eastAsiaTheme="minorEastAsia" w:hint="eastAsia"/>
          <w:kern w:val="0"/>
          <w:szCs w:val="20"/>
          <w:lang w:val="en-GB"/>
        </w:rPr>
        <w:t xml:space="preserve"> flow structure with various incidences are shown in </w:t>
      </w:r>
      <w:r w:rsidR="00C97ADF">
        <w:rPr>
          <w:rFonts w:eastAsiaTheme="minorEastAsia"/>
          <w:kern w:val="0"/>
          <w:szCs w:val="20"/>
          <w:lang w:val="en-GB"/>
        </w:rPr>
        <w:fldChar w:fldCharType="begin"/>
      </w:r>
      <w:r w:rsidR="00B66332">
        <w:rPr>
          <w:rFonts w:eastAsiaTheme="minorEastAsia"/>
          <w:kern w:val="0"/>
          <w:szCs w:val="20"/>
          <w:lang w:val="en-GB"/>
        </w:rPr>
        <w:instrText xml:space="preserve"> </w:instrText>
      </w:r>
      <w:r w:rsidR="00B66332">
        <w:rPr>
          <w:rFonts w:eastAsiaTheme="minorEastAsia" w:hint="eastAsia"/>
          <w:kern w:val="0"/>
          <w:szCs w:val="20"/>
          <w:lang w:val="en-GB"/>
        </w:rPr>
        <w:instrText>REF _Ref368902745</w:instrText>
      </w:r>
      <w:r w:rsidR="00B66332">
        <w:rPr>
          <w:rFonts w:eastAsiaTheme="minorEastAsia"/>
          <w:kern w:val="0"/>
          <w:szCs w:val="20"/>
          <w:lang w:val="en-GB"/>
        </w:rPr>
        <w:instrText xml:space="preserve"> </w:instrText>
      </w:r>
      <w:r w:rsidR="00C97ADF">
        <w:rPr>
          <w:rFonts w:eastAsiaTheme="minorEastAsia"/>
          <w:kern w:val="0"/>
          <w:szCs w:val="20"/>
          <w:lang w:val="en-GB"/>
        </w:rPr>
        <w:fldChar w:fldCharType="separate"/>
      </w:r>
      <w:r w:rsidR="00706147">
        <w:t xml:space="preserve">Figure </w:t>
      </w:r>
      <w:r w:rsidR="00706147">
        <w:rPr>
          <w:noProof/>
        </w:rPr>
        <w:t>92</w:t>
      </w:r>
      <w:r w:rsidR="00C97ADF">
        <w:rPr>
          <w:rFonts w:eastAsiaTheme="minorEastAsia"/>
          <w:kern w:val="0"/>
          <w:szCs w:val="20"/>
          <w:lang w:val="en-GB"/>
        </w:rPr>
        <w:fldChar w:fldCharType="end"/>
      </w:r>
      <w:r w:rsidR="00B11BEA">
        <w:rPr>
          <w:rFonts w:eastAsiaTheme="minorEastAsia" w:hint="eastAsia"/>
          <w:kern w:val="0"/>
          <w:szCs w:val="20"/>
          <w:lang w:val="en-GB"/>
        </w:rPr>
        <w:t xml:space="preserve">. </w:t>
      </w:r>
      <w:r>
        <w:rPr>
          <w:rFonts w:eastAsiaTheme="minorEastAsia"/>
          <w:kern w:val="0"/>
          <w:szCs w:val="20"/>
          <w:lang w:val="en-GB"/>
        </w:rPr>
        <w:t xml:space="preserve">The </w:t>
      </w:r>
      <w:r w:rsidR="00B11BEA">
        <w:rPr>
          <w:rFonts w:eastAsiaTheme="minorEastAsia" w:hint="eastAsia"/>
          <w:kern w:val="0"/>
          <w:szCs w:val="20"/>
          <w:lang w:val="en-GB"/>
        </w:rPr>
        <w:t>three-dimensional flow structure</w:t>
      </w:r>
      <w:r>
        <w:rPr>
          <w:rFonts w:eastAsiaTheme="minorEastAsia"/>
          <w:kern w:val="0"/>
          <w:szCs w:val="20"/>
          <w:lang w:val="en-GB"/>
        </w:rPr>
        <w:t xml:space="preserve"> on the upper wing surface </w:t>
      </w:r>
      <w:r w:rsidR="000D6D5D">
        <w:rPr>
          <w:rFonts w:eastAsiaTheme="minorEastAsia"/>
          <w:kern w:val="0"/>
          <w:szCs w:val="20"/>
          <w:lang w:val="en-GB"/>
        </w:rPr>
        <w:t>shows</w:t>
      </w:r>
      <w:r>
        <w:rPr>
          <w:rFonts w:eastAsiaTheme="minorEastAsia"/>
          <w:kern w:val="0"/>
          <w:szCs w:val="20"/>
          <w:lang w:val="en-GB"/>
        </w:rPr>
        <w:t xml:space="preserve"> a similar flow structure as we discussed in the model without vertical stabilizer (</w:t>
      </w:r>
      <w:r w:rsidR="00C97ADF">
        <w:rPr>
          <w:rFonts w:eastAsiaTheme="minorEastAsia"/>
          <w:kern w:val="0"/>
          <w:szCs w:val="20"/>
          <w:lang w:val="en-GB"/>
        </w:rPr>
        <w:fldChar w:fldCharType="begin"/>
      </w:r>
      <w:r>
        <w:rPr>
          <w:rFonts w:eastAsiaTheme="minorEastAsia"/>
          <w:kern w:val="0"/>
          <w:szCs w:val="20"/>
          <w:lang w:val="en-GB"/>
        </w:rPr>
        <w:instrText xml:space="preserve"> REF _Ref372804191 </w:instrText>
      </w:r>
      <w:r w:rsidR="00C97ADF">
        <w:rPr>
          <w:rFonts w:eastAsiaTheme="minorEastAsia"/>
          <w:kern w:val="0"/>
          <w:szCs w:val="20"/>
          <w:lang w:val="en-GB"/>
        </w:rPr>
        <w:fldChar w:fldCharType="separate"/>
      </w:r>
      <w:r w:rsidR="00706147" w:rsidRPr="007E073D">
        <w:rPr>
          <w:lang w:val="en-GB"/>
        </w:rPr>
        <w:t xml:space="preserve">Figure </w:t>
      </w:r>
      <w:r w:rsidR="00706147">
        <w:rPr>
          <w:noProof/>
          <w:lang w:val="en-GB"/>
        </w:rPr>
        <w:t>83</w:t>
      </w:r>
      <w:r w:rsidR="00C97ADF">
        <w:rPr>
          <w:rFonts w:eastAsiaTheme="minorEastAsia"/>
          <w:kern w:val="0"/>
          <w:szCs w:val="20"/>
          <w:lang w:val="en-GB"/>
        </w:rPr>
        <w:fldChar w:fldCharType="end"/>
      </w:r>
      <w:r>
        <w:rPr>
          <w:rFonts w:eastAsiaTheme="minorEastAsia"/>
          <w:kern w:val="0"/>
          <w:szCs w:val="20"/>
          <w:lang w:val="en-GB"/>
        </w:rPr>
        <w:t xml:space="preserve">). However, the vertical stabilizer </w:t>
      </w:r>
      <w:r w:rsidR="000D6D5D">
        <w:rPr>
          <w:rFonts w:eastAsiaTheme="minorEastAsia"/>
          <w:kern w:val="0"/>
          <w:szCs w:val="20"/>
          <w:lang w:val="en-GB"/>
        </w:rPr>
        <w:t>shows</w:t>
      </w:r>
      <w:r>
        <w:rPr>
          <w:rFonts w:eastAsiaTheme="minorEastAsia"/>
          <w:kern w:val="0"/>
          <w:szCs w:val="20"/>
          <w:lang w:val="en-GB"/>
        </w:rPr>
        <w:t xml:space="preserve"> a</w:t>
      </w:r>
      <w:r w:rsidR="000D6D5D">
        <w:rPr>
          <w:rFonts w:eastAsiaTheme="minorEastAsia"/>
          <w:kern w:val="0"/>
          <w:szCs w:val="20"/>
          <w:lang w:val="en-GB"/>
        </w:rPr>
        <w:t>n</w:t>
      </w:r>
      <w:r>
        <w:rPr>
          <w:rFonts w:eastAsiaTheme="minorEastAsia"/>
          <w:kern w:val="0"/>
          <w:szCs w:val="20"/>
          <w:lang w:val="en-GB"/>
        </w:rPr>
        <w:t xml:space="preserve"> </w:t>
      </w:r>
      <w:r w:rsidR="000D6D5D">
        <w:rPr>
          <w:rFonts w:eastAsiaTheme="minorEastAsia"/>
          <w:kern w:val="0"/>
          <w:szCs w:val="20"/>
          <w:lang w:val="en-GB"/>
        </w:rPr>
        <w:t xml:space="preserve">effect </w:t>
      </w:r>
      <w:r>
        <w:rPr>
          <w:rFonts w:eastAsiaTheme="minorEastAsia"/>
          <w:kern w:val="0"/>
          <w:szCs w:val="20"/>
          <w:lang w:val="en-GB"/>
        </w:rPr>
        <w:t>of straightening the flow at</w:t>
      </w:r>
      <w:r w:rsidR="000D6D5D">
        <w:rPr>
          <w:rFonts w:eastAsiaTheme="minorEastAsia"/>
          <w:kern w:val="0"/>
          <w:szCs w:val="20"/>
          <w:lang w:val="en-GB"/>
        </w:rPr>
        <w:t xml:space="preserve"> the</w:t>
      </w:r>
      <w:r>
        <w:rPr>
          <w:rFonts w:eastAsiaTheme="minorEastAsia"/>
          <w:kern w:val="0"/>
          <w:szCs w:val="20"/>
          <w:lang w:val="en-GB"/>
        </w:rPr>
        <w:t xml:space="preserve"> trailing edge region on the down-going blade side</w:t>
      </w:r>
      <w:r w:rsidR="00B11BEA">
        <w:rPr>
          <w:rFonts w:eastAsiaTheme="minorEastAsia" w:hint="eastAsia"/>
          <w:kern w:val="0"/>
          <w:szCs w:val="20"/>
          <w:lang w:val="en-GB"/>
        </w:rPr>
        <w:t xml:space="preserve">, </w:t>
      </w:r>
      <w:r w:rsidR="000D6D5D">
        <w:rPr>
          <w:rFonts w:eastAsiaTheme="minorEastAsia"/>
          <w:kern w:val="0"/>
          <w:szCs w:val="20"/>
          <w:lang w:val="en-GB"/>
        </w:rPr>
        <w:t>(</w:t>
      </w:r>
      <w:r w:rsidR="00C97ADF">
        <w:rPr>
          <w:rFonts w:eastAsiaTheme="minorEastAsia"/>
          <w:kern w:val="0"/>
          <w:szCs w:val="20"/>
          <w:lang w:val="en-GB"/>
        </w:rPr>
        <w:fldChar w:fldCharType="begin"/>
      </w:r>
      <w:r w:rsidR="00B11BEA">
        <w:rPr>
          <w:rFonts w:eastAsiaTheme="minorEastAsia"/>
          <w:kern w:val="0"/>
          <w:szCs w:val="20"/>
          <w:lang w:val="en-GB"/>
        </w:rPr>
        <w:instrText xml:space="preserve"> </w:instrText>
      </w:r>
      <w:r w:rsidR="00B11BEA">
        <w:rPr>
          <w:rFonts w:eastAsiaTheme="minorEastAsia" w:hint="eastAsia"/>
          <w:kern w:val="0"/>
          <w:szCs w:val="20"/>
          <w:lang w:val="en-GB"/>
        </w:rPr>
        <w:instrText>REF _Ref372888306</w:instrText>
      </w:r>
      <w:r w:rsidR="00B11BEA">
        <w:rPr>
          <w:rFonts w:eastAsiaTheme="minorEastAsia"/>
          <w:kern w:val="0"/>
          <w:szCs w:val="20"/>
          <w:lang w:val="en-GB"/>
        </w:rPr>
        <w:instrText xml:space="preserve"> </w:instrText>
      </w:r>
      <w:r w:rsidR="00C97ADF">
        <w:rPr>
          <w:rFonts w:eastAsiaTheme="minorEastAsia"/>
          <w:kern w:val="0"/>
          <w:szCs w:val="20"/>
          <w:lang w:val="en-GB"/>
        </w:rPr>
        <w:fldChar w:fldCharType="separate"/>
      </w:r>
      <w:r w:rsidR="00706147">
        <w:t xml:space="preserve">Figure </w:t>
      </w:r>
      <w:r w:rsidR="00706147">
        <w:rPr>
          <w:noProof/>
        </w:rPr>
        <w:t>90</w:t>
      </w:r>
      <w:r w:rsidR="00C97ADF">
        <w:rPr>
          <w:rFonts w:eastAsiaTheme="minorEastAsia"/>
          <w:kern w:val="0"/>
          <w:szCs w:val="20"/>
          <w:lang w:val="en-GB"/>
        </w:rPr>
        <w:fldChar w:fldCharType="end"/>
      </w:r>
      <w:r w:rsidR="00B11BEA">
        <w:rPr>
          <w:rFonts w:eastAsiaTheme="minorEastAsia" w:hint="eastAsia"/>
          <w:kern w:val="0"/>
          <w:szCs w:val="20"/>
          <w:lang w:val="en-GB"/>
        </w:rPr>
        <w:t xml:space="preserve"> a)</w:t>
      </w:r>
      <w:r>
        <w:rPr>
          <w:rFonts w:eastAsiaTheme="minorEastAsia"/>
          <w:kern w:val="0"/>
          <w:szCs w:val="20"/>
          <w:lang w:val="en-GB"/>
        </w:rPr>
        <w:t xml:space="preserve">. In other words, the </w:t>
      </w:r>
      <w:r>
        <w:rPr>
          <w:rFonts w:eastAsiaTheme="minorEastAsia"/>
          <w:kern w:val="0"/>
          <w:szCs w:val="20"/>
          <w:lang w:val="en-GB"/>
        </w:rPr>
        <w:lastRenderedPageBreak/>
        <w:t xml:space="preserve">helical vortex flow has </w:t>
      </w:r>
      <w:r w:rsidR="00475F91">
        <w:rPr>
          <w:rFonts w:eastAsiaTheme="minorEastAsia" w:hint="eastAsia"/>
          <w:kern w:val="0"/>
          <w:szCs w:val="20"/>
          <w:lang w:val="en-GB"/>
        </w:rPr>
        <w:t>more influences</w:t>
      </w:r>
      <w:r>
        <w:rPr>
          <w:rFonts w:eastAsiaTheme="minorEastAsia"/>
          <w:kern w:val="0"/>
          <w:szCs w:val="20"/>
          <w:lang w:val="en-GB"/>
        </w:rPr>
        <w:t xml:space="preserve"> </w:t>
      </w:r>
      <w:r w:rsidR="00475F91">
        <w:rPr>
          <w:rFonts w:eastAsiaTheme="minorEastAsia" w:hint="eastAsia"/>
          <w:kern w:val="0"/>
          <w:szCs w:val="20"/>
          <w:lang w:val="en-GB"/>
        </w:rPr>
        <w:t xml:space="preserve">at trailing edge region </w:t>
      </w:r>
      <w:r>
        <w:rPr>
          <w:rFonts w:eastAsiaTheme="minorEastAsia"/>
          <w:kern w:val="0"/>
          <w:szCs w:val="20"/>
          <w:lang w:val="en-GB"/>
        </w:rPr>
        <w:t xml:space="preserve">on the up-going blade side of the wing. </w:t>
      </w:r>
    </w:p>
    <w:p w:rsidR="003B64CA" w:rsidRDefault="00C97ADF" w:rsidP="003B64CA">
      <w:pPr>
        <w:rPr>
          <w:rFonts w:eastAsiaTheme="minorEastAsia"/>
          <w:kern w:val="0"/>
          <w:szCs w:val="20"/>
        </w:rPr>
      </w:pPr>
      <w:r>
        <w:rPr>
          <w:rFonts w:eastAsiaTheme="minorEastAsia"/>
          <w:kern w:val="0"/>
          <w:szCs w:val="20"/>
        </w:rPr>
        <w:fldChar w:fldCharType="begin"/>
      </w:r>
      <w:r w:rsidR="003B64CA">
        <w:rPr>
          <w:rFonts w:eastAsiaTheme="minorEastAsia"/>
          <w:kern w:val="0"/>
          <w:szCs w:val="20"/>
        </w:rPr>
        <w:instrText xml:space="preserve"> REF _Ref368902745 </w:instrText>
      </w:r>
      <w:r>
        <w:rPr>
          <w:rFonts w:eastAsiaTheme="minorEastAsia"/>
          <w:kern w:val="0"/>
          <w:szCs w:val="20"/>
        </w:rPr>
        <w:fldChar w:fldCharType="separate"/>
      </w:r>
      <w:r w:rsidR="00706147">
        <w:t xml:space="preserve">Figure </w:t>
      </w:r>
      <w:r w:rsidR="00706147">
        <w:rPr>
          <w:noProof/>
        </w:rPr>
        <w:t>92</w:t>
      </w:r>
      <w:r>
        <w:rPr>
          <w:rFonts w:eastAsiaTheme="minorEastAsia"/>
          <w:kern w:val="0"/>
          <w:szCs w:val="20"/>
        </w:rPr>
        <w:fldChar w:fldCharType="end"/>
      </w:r>
      <w:r w:rsidR="003B64CA">
        <w:rPr>
          <w:rFonts w:eastAsiaTheme="minorEastAsia"/>
          <w:kern w:val="0"/>
          <w:szCs w:val="20"/>
        </w:rPr>
        <w:t xml:space="preserve">(a-f) </w:t>
      </w:r>
      <w:r w:rsidR="000D6D5D">
        <w:rPr>
          <w:rFonts w:eastAsiaTheme="minorEastAsia"/>
          <w:kern w:val="0"/>
          <w:szCs w:val="20"/>
        </w:rPr>
        <w:t xml:space="preserve">shows </w:t>
      </w:r>
      <w:r w:rsidR="003B64CA">
        <w:rPr>
          <w:rFonts w:eastAsiaTheme="minorEastAsia"/>
          <w:kern w:val="0"/>
          <w:szCs w:val="20"/>
        </w:rPr>
        <w:t>the flow structure progressions on the upper wing surface at ω = 1131rad/s. The flow structure variations against the incidences can be clearly seen</w:t>
      </w:r>
      <w:r w:rsidR="000D6D5D">
        <w:rPr>
          <w:rFonts w:eastAsiaTheme="minorEastAsia"/>
          <w:kern w:val="0"/>
          <w:szCs w:val="20"/>
        </w:rPr>
        <w:t xml:space="preserve">. Attached </w:t>
      </w:r>
      <w:r w:rsidR="003B64CA">
        <w:rPr>
          <w:rFonts w:eastAsiaTheme="minorEastAsia"/>
          <w:kern w:val="0"/>
          <w:szCs w:val="20"/>
        </w:rPr>
        <w:t xml:space="preserve">flow on the upper surface at low and moderate incidences roughly </w:t>
      </w:r>
      <w:r w:rsidR="000D6D5D">
        <w:rPr>
          <w:rFonts w:eastAsiaTheme="minorEastAsia"/>
          <w:kern w:val="0"/>
          <w:szCs w:val="20"/>
        </w:rPr>
        <w:t xml:space="preserve">occurs </w:t>
      </w:r>
      <w:r w:rsidR="003B64CA">
        <w:rPr>
          <w:rFonts w:eastAsiaTheme="minorEastAsia"/>
          <w:kern w:val="0"/>
          <w:szCs w:val="20"/>
        </w:rPr>
        <w:t>at α &lt; 12</w:t>
      </w:r>
      <w:r w:rsidR="00486B5E">
        <w:rPr>
          <w:rFonts w:eastAsiaTheme="minorEastAsia"/>
          <w:kern w:val="0"/>
          <w:szCs w:val="20"/>
        </w:rPr>
        <w:t>°</w:t>
      </w:r>
      <w:r w:rsidR="000D6D5D">
        <w:rPr>
          <w:rFonts w:eastAsiaTheme="minorEastAsia"/>
          <w:kern w:val="0"/>
          <w:szCs w:val="20"/>
        </w:rPr>
        <w:t>.</w:t>
      </w:r>
      <w:r w:rsidR="003B64CA">
        <w:rPr>
          <w:rFonts w:eastAsiaTheme="minorEastAsia"/>
          <w:kern w:val="0"/>
          <w:szCs w:val="20"/>
        </w:rPr>
        <w:t xml:space="preserve"> </w:t>
      </w:r>
      <w:r w:rsidR="000D6D5D">
        <w:rPr>
          <w:rFonts w:eastAsiaTheme="minorEastAsia"/>
          <w:kern w:val="0"/>
          <w:szCs w:val="20"/>
        </w:rPr>
        <w:t xml:space="preserve">As the </w:t>
      </w:r>
      <w:r w:rsidR="003B64CA">
        <w:rPr>
          <w:rFonts w:eastAsiaTheme="minorEastAsia"/>
          <w:kern w:val="0"/>
          <w:szCs w:val="20"/>
        </w:rPr>
        <w:t xml:space="preserve">angle of attack increases the reversed flow starts to occur which can be found in the third column in </w:t>
      </w:r>
      <w:r>
        <w:rPr>
          <w:rFonts w:eastAsiaTheme="minorEastAsia"/>
          <w:kern w:val="0"/>
          <w:szCs w:val="20"/>
        </w:rPr>
        <w:fldChar w:fldCharType="begin"/>
      </w:r>
      <w:r w:rsidR="003B64CA">
        <w:rPr>
          <w:rFonts w:eastAsiaTheme="minorEastAsia"/>
          <w:kern w:val="0"/>
          <w:szCs w:val="20"/>
        </w:rPr>
        <w:instrText xml:space="preserve"> REF _Ref368902745 </w:instrText>
      </w:r>
      <w:r>
        <w:rPr>
          <w:rFonts w:eastAsiaTheme="minorEastAsia"/>
          <w:kern w:val="0"/>
          <w:szCs w:val="20"/>
        </w:rPr>
        <w:fldChar w:fldCharType="separate"/>
      </w:r>
      <w:r w:rsidR="00706147">
        <w:t xml:space="preserve">Figure </w:t>
      </w:r>
      <w:r w:rsidR="00706147">
        <w:rPr>
          <w:noProof/>
        </w:rPr>
        <w:t>92</w:t>
      </w:r>
      <w:r>
        <w:rPr>
          <w:rFonts w:eastAsiaTheme="minorEastAsia"/>
          <w:kern w:val="0"/>
          <w:szCs w:val="20"/>
        </w:rPr>
        <w:fldChar w:fldCharType="end"/>
      </w:r>
      <w:r w:rsidR="003B64CA">
        <w:rPr>
          <w:rFonts w:eastAsiaTheme="minorEastAsia"/>
          <w:kern w:val="0"/>
          <w:szCs w:val="20"/>
        </w:rPr>
        <w:t xml:space="preserve">. </w:t>
      </w:r>
      <w:r w:rsidR="000D6D5D">
        <w:rPr>
          <w:rFonts w:eastAsiaTheme="minorEastAsia"/>
          <w:kern w:val="0"/>
          <w:szCs w:val="20"/>
        </w:rPr>
        <w:t xml:space="preserve">A large </w:t>
      </w:r>
      <w:r w:rsidR="003B64CA">
        <w:rPr>
          <w:rFonts w:eastAsiaTheme="minorEastAsia"/>
          <w:kern w:val="0"/>
          <w:szCs w:val="20"/>
        </w:rPr>
        <w:t xml:space="preserve">vortical flow </w:t>
      </w:r>
      <w:r w:rsidR="000D6D5D">
        <w:rPr>
          <w:rFonts w:eastAsiaTheme="minorEastAsia"/>
          <w:kern w:val="0"/>
          <w:szCs w:val="20"/>
        </w:rPr>
        <w:t xml:space="preserve">is </w:t>
      </w:r>
      <w:r w:rsidR="003B64CA">
        <w:rPr>
          <w:rFonts w:eastAsiaTheme="minorEastAsia"/>
          <w:kern w:val="0"/>
          <w:szCs w:val="20"/>
        </w:rPr>
        <w:t>found on the entire upper wing surface when the incidence α &gt; 18</w:t>
      </w:r>
      <w:r w:rsidR="00486B5E">
        <w:rPr>
          <w:rFonts w:eastAsiaTheme="minorEastAsia"/>
          <w:kern w:val="0"/>
          <w:szCs w:val="20"/>
        </w:rPr>
        <w:t>°</w:t>
      </w:r>
      <w:r w:rsidR="003B64CA">
        <w:rPr>
          <w:rFonts w:eastAsiaTheme="minorEastAsia"/>
          <w:kern w:val="0"/>
          <w:szCs w:val="20"/>
        </w:rPr>
        <w:t>,</w:t>
      </w:r>
      <w:r w:rsidR="000D6D5D">
        <w:rPr>
          <w:rFonts w:eastAsiaTheme="minorEastAsia"/>
          <w:kern w:val="0"/>
          <w:szCs w:val="20"/>
        </w:rPr>
        <w:t xml:space="preserve"> and</w:t>
      </w:r>
      <w:r w:rsidR="003B64CA">
        <w:rPr>
          <w:rFonts w:eastAsiaTheme="minorEastAsia"/>
          <w:kern w:val="0"/>
          <w:szCs w:val="20"/>
        </w:rPr>
        <w:t xml:space="preserve"> a large recirculation can be clearly identified near </w:t>
      </w:r>
      <w:r w:rsidR="000D6D5D">
        <w:rPr>
          <w:rFonts w:eastAsiaTheme="minorEastAsia"/>
          <w:kern w:val="0"/>
          <w:szCs w:val="20"/>
        </w:rPr>
        <w:t xml:space="preserve">the </w:t>
      </w:r>
      <w:r w:rsidR="003B64CA">
        <w:rPr>
          <w:rFonts w:eastAsiaTheme="minorEastAsia"/>
          <w:kern w:val="0"/>
          <w:szCs w:val="20"/>
        </w:rPr>
        <w:t xml:space="preserve">vertical stabilizer region at </w:t>
      </w:r>
      <w:r w:rsidR="000D6D5D">
        <w:rPr>
          <w:rFonts w:eastAsiaTheme="minorEastAsia"/>
          <w:kern w:val="0"/>
          <w:szCs w:val="20"/>
        </w:rPr>
        <w:t xml:space="preserve">the </w:t>
      </w:r>
      <w:r w:rsidR="003B64CA">
        <w:rPr>
          <w:rFonts w:eastAsiaTheme="minorEastAsia"/>
          <w:kern w:val="0"/>
          <w:szCs w:val="20"/>
        </w:rPr>
        <w:t xml:space="preserve">centre plane view in third column in </w:t>
      </w:r>
      <w:r>
        <w:rPr>
          <w:rFonts w:eastAsiaTheme="minorEastAsia"/>
          <w:kern w:val="0"/>
          <w:szCs w:val="20"/>
        </w:rPr>
        <w:fldChar w:fldCharType="begin"/>
      </w:r>
      <w:r w:rsidR="003B64CA">
        <w:rPr>
          <w:rFonts w:eastAsiaTheme="minorEastAsia"/>
          <w:kern w:val="0"/>
          <w:szCs w:val="20"/>
        </w:rPr>
        <w:instrText xml:space="preserve"> REF _Ref368902745 </w:instrText>
      </w:r>
      <w:r>
        <w:rPr>
          <w:rFonts w:eastAsiaTheme="minorEastAsia"/>
          <w:kern w:val="0"/>
          <w:szCs w:val="20"/>
        </w:rPr>
        <w:fldChar w:fldCharType="separate"/>
      </w:r>
      <w:r w:rsidR="00706147">
        <w:t xml:space="preserve">Figure </w:t>
      </w:r>
      <w:r w:rsidR="00706147">
        <w:rPr>
          <w:noProof/>
        </w:rPr>
        <w:t>92</w:t>
      </w:r>
      <w:r>
        <w:rPr>
          <w:rFonts w:eastAsiaTheme="minorEastAsia"/>
          <w:kern w:val="0"/>
          <w:szCs w:val="20"/>
        </w:rPr>
        <w:fldChar w:fldCharType="end"/>
      </w:r>
      <w:r w:rsidR="003B64CA">
        <w:rPr>
          <w:rFonts w:eastAsiaTheme="minorEastAsia"/>
          <w:kern w:val="0"/>
          <w:szCs w:val="20"/>
        </w:rPr>
        <w:t>.</w:t>
      </w:r>
    </w:p>
    <w:p w:rsidR="003B64CA" w:rsidRDefault="003B64CA" w:rsidP="003B64CA">
      <w:pPr>
        <w:rPr>
          <w:rFonts w:eastAsiaTheme="minorEastAsia"/>
          <w:kern w:val="0"/>
          <w:szCs w:val="20"/>
        </w:rPr>
      </w:pPr>
    </w:p>
    <w:tbl>
      <w:tblPr>
        <w:tblStyle w:val="TableGrid"/>
        <w:tblW w:w="0" w:type="auto"/>
        <w:tblLook w:val="04A0"/>
      </w:tblPr>
      <w:tblGrid>
        <w:gridCol w:w="4261"/>
        <w:gridCol w:w="4261"/>
      </w:tblGrid>
      <w:tr w:rsidR="003B64CA" w:rsidTr="00CD55CB">
        <w:tc>
          <w:tcPr>
            <w:tcW w:w="4261" w:type="dxa"/>
            <w:tcBorders>
              <w:top w:val="nil"/>
              <w:left w:val="nil"/>
              <w:bottom w:val="nil"/>
              <w:right w:val="nil"/>
            </w:tcBorders>
          </w:tcPr>
          <w:p w:rsidR="003B64CA" w:rsidRDefault="00B11BEA" w:rsidP="006B0303">
            <w:pPr>
              <w:pStyle w:val="Caption"/>
              <w:rPr>
                <w:lang w:val="en-GB"/>
              </w:rPr>
            </w:pPr>
            <w:bookmarkStart w:id="280" w:name="_Ref358102595"/>
            <w:r>
              <w:drawing>
                <wp:inline distT="0" distB="0" distL="0" distR="0">
                  <wp:extent cx="2520000" cy="2239968"/>
                  <wp:effectExtent l="19050" t="0" r="0" b="0"/>
                  <wp:docPr id="151" name="Picture 13" descr="F:\Jason_chen\MAV4_Tail\0deg\MAV4_prop_Tail_a_0deg-1-1071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Jason_chen\MAV4_Tail\0deg\MAV4_prop_Tail_a_0deg-1-10710_3D.jpg"/>
                          <pic:cNvPicPr>
                            <a:picLocks noChangeAspect="1" noChangeArrowheads="1"/>
                          </pic:cNvPicPr>
                        </pic:nvPicPr>
                        <pic:blipFill>
                          <a:blip r:embed="rId329"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sidRPr="003D67F1">
              <w:rPr>
                <w:lang w:val="en-GB"/>
              </w:rPr>
              <w:t>Ψ</w:t>
            </w:r>
            <w:r w:rsidRPr="003D67F1">
              <w:rPr>
                <w:vertAlign w:val="subscript"/>
                <w:lang w:val="en-GB"/>
              </w:rPr>
              <w:t xml:space="preserve">b </w:t>
            </w:r>
            <w:r w:rsidRPr="003D67F1">
              <w:rPr>
                <w:lang w:val="en-GB"/>
              </w:rPr>
              <w:t>= 0</w:t>
            </w:r>
            <w:r w:rsidR="00486B5E">
              <w:rPr>
                <w:lang w:val="en-GB"/>
              </w:rPr>
              <w:t>°</w:t>
            </w:r>
            <w:r w:rsidRPr="003D67F1">
              <w:rPr>
                <w:rFonts w:eastAsiaTheme="minorEastAsia" w:hint="eastAsia"/>
                <w:lang w:val="en-GB"/>
              </w:rPr>
              <w:t>(top view)</w:t>
            </w:r>
          </w:p>
        </w:tc>
        <w:tc>
          <w:tcPr>
            <w:tcW w:w="4261" w:type="dxa"/>
            <w:tcBorders>
              <w:top w:val="nil"/>
              <w:left w:val="nil"/>
              <w:bottom w:val="nil"/>
              <w:right w:val="nil"/>
            </w:tcBorders>
          </w:tcPr>
          <w:p w:rsidR="003B64CA" w:rsidRDefault="003B64CA" w:rsidP="006B0303">
            <w:pPr>
              <w:pStyle w:val="Caption"/>
              <w:rPr>
                <w:lang w:val="en-GB"/>
              </w:rPr>
            </w:pPr>
            <w:r w:rsidRPr="00453F70">
              <w:drawing>
                <wp:inline distT="0" distB="0" distL="0" distR="0">
                  <wp:extent cx="2520000" cy="2239887"/>
                  <wp:effectExtent l="19050" t="0" r="0" b="0"/>
                  <wp:docPr id="241" name="图片 18" descr="L:\Jason_chen\MAV4_Tail\0deg\MAV4_prop_2012_new2_3_tail-1-03240_s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_chen\MAV4_Tail\0deg\MAV4_prop_2012_new2_3_tail-1-03240_side2.jpg"/>
                          <pic:cNvPicPr>
                            <a:picLocks noChangeAspect="1" noChangeArrowheads="1"/>
                          </pic:cNvPicPr>
                        </pic:nvPicPr>
                        <pic:blipFill>
                          <a:blip r:embed="rId330" cstate="print"/>
                          <a:srcRect/>
                          <a:stretch>
                            <a:fillRect/>
                          </a:stretch>
                        </pic:blipFill>
                        <pic:spPr bwMode="auto">
                          <a:xfrm>
                            <a:off x="0" y="0"/>
                            <a:ext cx="2520000" cy="2239887"/>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sidRPr="003D67F1">
              <w:rPr>
                <w:lang w:val="en-GB"/>
              </w:rPr>
              <w:t>Ψ</w:t>
            </w:r>
            <w:r w:rsidRPr="003D67F1">
              <w:rPr>
                <w:vertAlign w:val="subscript"/>
                <w:lang w:val="en-GB"/>
              </w:rPr>
              <w:t xml:space="preserve">b </w:t>
            </w:r>
            <w:r w:rsidRPr="003D67F1">
              <w:rPr>
                <w:lang w:val="en-GB"/>
              </w:rPr>
              <w:t>= 0</w:t>
            </w:r>
            <w:r w:rsidR="00486B5E">
              <w:rPr>
                <w:lang w:val="en-GB"/>
              </w:rPr>
              <w:t>°</w:t>
            </w:r>
            <w:r w:rsidRPr="003D67F1">
              <w:rPr>
                <w:rFonts w:eastAsiaTheme="minorEastAsia" w:hint="eastAsia"/>
                <w:lang w:val="en-GB"/>
              </w:rPr>
              <w:t>(side view)</w:t>
            </w:r>
          </w:p>
        </w:tc>
      </w:tr>
      <w:tr w:rsidR="003B64CA" w:rsidTr="00CD55CB">
        <w:tc>
          <w:tcPr>
            <w:tcW w:w="4261" w:type="dxa"/>
            <w:tcBorders>
              <w:top w:val="nil"/>
              <w:left w:val="nil"/>
              <w:bottom w:val="nil"/>
              <w:right w:val="nil"/>
            </w:tcBorders>
          </w:tcPr>
          <w:p w:rsidR="003B64CA" w:rsidRDefault="003B64CA" w:rsidP="006B0303">
            <w:pPr>
              <w:pStyle w:val="Caption"/>
              <w:rPr>
                <w:lang w:val="en-GB"/>
              </w:rPr>
            </w:pPr>
            <w:r w:rsidRPr="003D67F1">
              <w:drawing>
                <wp:inline distT="0" distB="0" distL="0" distR="0">
                  <wp:extent cx="2520000" cy="2240428"/>
                  <wp:effectExtent l="19050" t="0" r="0" b="0"/>
                  <wp:docPr id="244" name="Picture 32" descr="L:\Jason_chen\MAV4_Tail\0deg\MAV4_prop_2012_new2_3_tail-1-0324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Jason_chen\MAV4_Tail\0deg\MAV4_prop_2012_new2_3_tail-1-03240_8.jpg"/>
                          <pic:cNvPicPr>
                            <a:picLocks noChangeAspect="1" noChangeArrowheads="1"/>
                          </pic:cNvPicPr>
                        </pic:nvPicPr>
                        <pic:blipFill>
                          <a:blip r:embed="rId331" cstate="print"/>
                          <a:srcRect/>
                          <a:stretch>
                            <a:fillRect/>
                          </a:stretch>
                        </pic:blipFill>
                        <pic:spPr bwMode="auto">
                          <a:xfrm>
                            <a:off x="0" y="0"/>
                            <a:ext cx="2520000" cy="2240428"/>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(left view)</w:t>
            </w:r>
          </w:p>
        </w:tc>
        <w:tc>
          <w:tcPr>
            <w:tcW w:w="4261" w:type="dxa"/>
            <w:tcBorders>
              <w:top w:val="nil"/>
              <w:left w:val="nil"/>
              <w:bottom w:val="nil"/>
              <w:right w:val="nil"/>
            </w:tcBorders>
          </w:tcPr>
          <w:p w:rsidR="003B64CA" w:rsidRDefault="003B64CA" w:rsidP="006B0303">
            <w:pPr>
              <w:pStyle w:val="Caption"/>
              <w:rPr>
                <w:lang w:val="en-GB"/>
              </w:rPr>
            </w:pPr>
            <w:r w:rsidRPr="003D67F1">
              <w:drawing>
                <wp:inline distT="0" distB="0" distL="0" distR="0">
                  <wp:extent cx="2520000" cy="2239887"/>
                  <wp:effectExtent l="19050" t="0" r="0" b="0"/>
                  <wp:docPr id="245" name="Picture 33" descr="L:\Jason_chen\MAV4_Tail\0deg\MAV4_prop_2012_new2_3_tail-1-0324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Jason_chen\MAV4_Tail\0deg\MAV4_prop_2012_new2_3_tail-1-03240_9.jpg"/>
                          <pic:cNvPicPr>
                            <a:picLocks noChangeAspect="1" noChangeArrowheads="1"/>
                          </pic:cNvPicPr>
                        </pic:nvPicPr>
                        <pic:blipFill>
                          <a:blip r:embed="rId332" cstate="print"/>
                          <a:srcRect/>
                          <a:stretch>
                            <a:fillRect/>
                          </a:stretch>
                        </pic:blipFill>
                        <pic:spPr bwMode="auto">
                          <a:xfrm>
                            <a:off x="0" y="0"/>
                            <a:ext cx="2520000" cy="2239887"/>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(right view)</w:t>
            </w:r>
          </w:p>
        </w:tc>
      </w:tr>
      <w:tr w:rsidR="003B64CA" w:rsidTr="00CD55CB">
        <w:tc>
          <w:tcPr>
            <w:tcW w:w="4261" w:type="dxa"/>
            <w:tcBorders>
              <w:top w:val="nil"/>
              <w:left w:val="nil"/>
              <w:bottom w:val="nil"/>
              <w:right w:val="nil"/>
            </w:tcBorders>
          </w:tcPr>
          <w:p w:rsidR="003B64CA" w:rsidRDefault="000D6D5D" w:rsidP="006B0303">
            <w:pPr>
              <w:pStyle w:val="Caption"/>
              <w:rPr>
                <w:lang w:val="en-GB"/>
              </w:rPr>
            </w:pPr>
            <w:r w:rsidRPr="000D6D5D">
              <w:lastRenderedPageBreak/>
              <w:drawing>
                <wp:inline distT="0" distB="0" distL="0" distR="0">
                  <wp:extent cx="2424349" cy="1242104"/>
                  <wp:effectExtent l="19050" t="0" r="0" b="0"/>
                  <wp:docPr id="186" name="Picture 20" descr="F:\Jason_chen\MAV4_Tail\0deg\MAV4_prop_Tail_a_0deg-1-1107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Jason_chen\MAV4_Tail\0deg\MAV4_prop_Tail_a_0deg-1-11070_P005.jpg"/>
                          <pic:cNvPicPr>
                            <a:picLocks noChangeAspect="1" noChangeArrowheads="1"/>
                          </pic:cNvPicPr>
                        </pic:nvPicPr>
                        <pic:blipFill>
                          <a:blip r:embed="rId333" cstate="print"/>
                          <a:srcRect l="1679" t="29010" r="1914" b="15566"/>
                          <a:stretch>
                            <a:fillRect/>
                          </a:stretch>
                        </pic:blipFill>
                        <pic:spPr bwMode="auto">
                          <a:xfrm>
                            <a:off x="0" y="0"/>
                            <a:ext cx="2424349" cy="1242104"/>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jc w:val="left"/>
              <w:rPr>
                <w:rFonts w:eastAsiaTheme="minorEastAsia"/>
                <w:lang w:val="en-GB"/>
              </w:rPr>
            </w:pPr>
            <w:r w:rsidRPr="00CE4706">
              <w:rPr>
                <w:rFonts w:eastAsiaTheme="minorEastAsia" w:hint="eastAsia"/>
                <w:lang w:val="en-GB"/>
              </w:rPr>
              <w:t>2z/b = 0.25(up-going blade )</w:t>
            </w:r>
          </w:p>
        </w:tc>
        <w:tc>
          <w:tcPr>
            <w:tcW w:w="4261" w:type="dxa"/>
            <w:tcBorders>
              <w:top w:val="nil"/>
              <w:left w:val="nil"/>
              <w:bottom w:val="nil"/>
              <w:right w:val="nil"/>
            </w:tcBorders>
          </w:tcPr>
          <w:p w:rsidR="003B64CA" w:rsidRDefault="000D6D5D" w:rsidP="006B0303">
            <w:pPr>
              <w:pStyle w:val="Caption"/>
              <w:rPr>
                <w:lang w:val="en-GB"/>
              </w:rPr>
            </w:pPr>
            <w:r w:rsidRPr="000D6D5D">
              <w:drawing>
                <wp:inline distT="0" distB="0" distL="0" distR="0">
                  <wp:extent cx="2407018" cy="1194534"/>
                  <wp:effectExtent l="19050" t="0" r="0" b="0"/>
                  <wp:docPr id="200" name="Picture 21" descr="F:\Jason_chen\MAV4_Tail\0deg\MAV4_prop_Tail_a_0deg-1-1107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Jason_chen\MAV4_Tail\0deg\MAV4_prop_Tail_a_0deg-1-11070_P01.jpg"/>
                          <pic:cNvPicPr>
                            <a:picLocks noChangeAspect="1" noChangeArrowheads="1"/>
                          </pic:cNvPicPr>
                        </pic:nvPicPr>
                        <pic:blipFill>
                          <a:blip r:embed="rId334" cstate="print"/>
                          <a:srcRect l="1889" t="25235" r="2653" b="21463"/>
                          <a:stretch>
                            <a:fillRect/>
                          </a:stretch>
                        </pic:blipFill>
                        <pic:spPr bwMode="auto">
                          <a:xfrm>
                            <a:off x="0" y="0"/>
                            <a:ext cx="2407018" cy="1194534"/>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Pr>
                <w:rFonts w:eastAsiaTheme="minorEastAsia" w:hint="eastAsia"/>
                <w:lang w:val="en-GB"/>
              </w:rPr>
              <w:t>2z/b = 0.5 (up-going blade )</w:t>
            </w:r>
          </w:p>
        </w:tc>
      </w:tr>
      <w:tr w:rsidR="003B64CA" w:rsidTr="00CD55CB">
        <w:tc>
          <w:tcPr>
            <w:tcW w:w="4261" w:type="dxa"/>
            <w:tcBorders>
              <w:top w:val="nil"/>
              <w:left w:val="nil"/>
              <w:bottom w:val="nil"/>
              <w:right w:val="nil"/>
            </w:tcBorders>
          </w:tcPr>
          <w:p w:rsidR="003B64CA" w:rsidRDefault="000D6D5D" w:rsidP="006B0303">
            <w:pPr>
              <w:pStyle w:val="Caption"/>
              <w:rPr>
                <w:lang w:val="en-GB"/>
              </w:rPr>
            </w:pPr>
            <w:r w:rsidRPr="000D6D5D">
              <w:drawing>
                <wp:inline distT="0" distB="0" distL="0" distR="0">
                  <wp:extent cx="2434285" cy="1247389"/>
                  <wp:effectExtent l="19050" t="0" r="4115" b="0"/>
                  <wp:docPr id="188" name="Picture 18" descr="F:\Jason_chen\MAV4_Tail\0deg\MAV4_prop_Tail_a_0deg-1-1107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Jason_chen\MAV4_Tail\0deg\MAV4_prop_Tail_a_0deg-1-11070_N005.jpg"/>
                          <pic:cNvPicPr>
                            <a:picLocks noChangeAspect="1" noChangeArrowheads="1"/>
                          </pic:cNvPicPr>
                        </pic:nvPicPr>
                        <pic:blipFill>
                          <a:blip r:embed="rId335" cstate="print"/>
                          <a:srcRect l="3022" t="28537" r="336" b="15802"/>
                          <a:stretch>
                            <a:fillRect/>
                          </a:stretch>
                        </pic:blipFill>
                        <pic:spPr bwMode="auto">
                          <a:xfrm>
                            <a:off x="0" y="0"/>
                            <a:ext cx="2434285" cy="1247389"/>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Pr>
                <w:rFonts w:eastAsiaTheme="minorEastAsia" w:hint="eastAsia"/>
                <w:lang w:val="en-GB"/>
              </w:rPr>
              <w:t>2z/b = 0.25 (down-going blade )</w:t>
            </w:r>
          </w:p>
        </w:tc>
        <w:tc>
          <w:tcPr>
            <w:tcW w:w="4261" w:type="dxa"/>
            <w:tcBorders>
              <w:top w:val="nil"/>
              <w:left w:val="nil"/>
              <w:bottom w:val="nil"/>
              <w:right w:val="nil"/>
            </w:tcBorders>
          </w:tcPr>
          <w:p w:rsidR="003B64CA" w:rsidRDefault="000D6D5D" w:rsidP="006B0303">
            <w:pPr>
              <w:pStyle w:val="Caption"/>
              <w:rPr>
                <w:lang w:val="en-GB"/>
              </w:rPr>
            </w:pPr>
            <w:r w:rsidRPr="000D6D5D">
              <w:drawing>
                <wp:inline distT="0" distB="0" distL="0" distR="0">
                  <wp:extent cx="2408699" cy="1242757"/>
                  <wp:effectExtent l="19050" t="0" r="0" b="0"/>
                  <wp:docPr id="228" name="Picture 19" descr="F:\Jason_chen\MAV4_Tail\0deg\MAV4_prop_Tail_a_0deg-1-1107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Jason_chen\MAV4_Tail\0deg\MAV4_prop_Tail_a_0deg-1-11070_N01.jpg"/>
                          <pic:cNvPicPr>
                            <a:picLocks noChangeAspect="1" noChangeArrowheads="1"/>
                          </pic:cNvPicPr>
                        </pic:nvPicPr>
                        <pic:blipFill>
                          <a:blip r:embed="rId336" cstate="print"/>
                          <a:srcRect l="2602" t="28065" r="1594" b="16450"/>
                          <a:stretch>
                            <a:fillRect/>
                          </a:stretch>
                        </pic:blipFill>
                        <pic:spPr bwMode="auto">
                          <a:xfrm>
                            <a:off x="0" y="0"/>
                            <a:ext cx="2408699" cy="1242757"/>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rPr>
                <w:rFonts w:eastAsiaTheme="minorEastAsia"/>
                <w:lang w:val="en-GB"/>
              </w:rPr>
            </w:pPr>
            <w:r>
              <w:rPr>
                <w:rFonts w:eastAsiaTheme="minorEastAsia" w:hint="eastAsia"/>
                <w:lang w:val="en-GB"/>
              </w:rPr>
              <w:t>2z/b = 0.5 (down-going blade)</w:t>
            </w:r>
          </w:p>
        </w:tc>
      </w:tr>
      <w:tr w:rsidR="003B64CA" w:rsidTr="00CD55CB">
        <w:tc>
          <w:tcPr>
            <w:tcW w:w="8522" w:type="dxa"/>
            <w:gridSpan w:val="2"/>
            <w:tcBorders>
              <w:top w:val="nil"/>
              <w:left w:val="nil"/>
              <w:bottom w:val="nil"/>
              <w:right w:val="nil"/>
            </w:tcBorders>
          </w:tcPr>
          <w:p w:rsidR="003B64CA" w:rsidRDefault="00CD4558" w:rsidP="006B0303">
            <w:pPr>
              <w:pStyle w:val="Caption"/>
              <w:rPr>
                <w:lang w:val="en-GB"/>
              </w:rPr>
            </w:pPr>
            <w:r>
              <w:drawing>
                <wp:inline distT="0" distB="0" distL="0" distR="0">
                  <wp:extent cx="2880000" cy="1698757"/>
                  <wp:effectExtent l="19050" t="0" r="0" b="0"/>
                  <wp:docPr id="149" name="Picture 12" descr="F:\Jason_chen\MAV4_Tail\0deg\MAV4_prop_Tail_a_0deg-1-324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AV4_Tail\0deg\MAV4_prop_Tail_a_0deg-1-3240_sym.jpg"/>
                          <pic:cNvPicPr>
                            <a:picLocks noChangeAspect="1" noChangeArrowheads="1"/>
                          </pic:cNvPicPr>
                        </pic:nvPicPr>
                        <pic:blipFill>
                          <a:blip r:embed="rId337" cstate="print"/>
                          <a:srcRect l="1133" t="19575" r="1469" b="15802"/>
                          <a:stretch>
                            <a:fillRect/>
                          </a:stretch>
                        </pic:blipFill>
                        <pic:spPr bwMode="auto">
                          <a:xfrm>
                            <a:off x="0" y="0"/>
                            <a:ext cx="2880000" cy="1698757"/>
                          </a:xfrm>
                          <a:prstGeom prst="rect">
                            <a:avLst/>
                          </a:prstGeom>
                          <a:noFill/>
                          <a:ln w="9525">
                            <a:noFill/>
                            <a:miter lim="800000"/>
                            <a:headEnd/>
                            <a:tailEnd/>
                          </a:ln>
                        </pic:spPr>
                      </pic:pic>
                    </a:graphicData>
                  </a:graphic>
                </wp:inline>
              </w:drawing>
            </w:r>
          </w:p>
          <w:p w:rsidR="00EC7402" w:rsidRDefault="003B64CA">
            <w:pPr>
              <w:pStyle w:val="ListParagraph"/>
              <w:numPr>
                <w:ilvl w:val="0"/>
                <w:numId w:val="83"/>
              </w:numPr>
              <w:ind w:firstLineChars="0"/>
              <w:jc w:val="center"/>
              <w:rPr>
                <w:rFonts w:eastAsiaTheme="minorEastAsia"/>
                <w:lang w:val="en-GB"/>
              </w:rPr>
            </w:pPr>
            <w:r>
              <w:rPr>
                <w:rFonts w:eastAsiaTheme="minorEastAsia"/>
                <w:lang w:val="en-GB"/>
              </w:rPr>
              <w:t>C</w:t>
            </w:r>
            <w:r>
              <w:rPr>
                <w:rFonts w:eastAsiaTheme="minorEastAsia" w:hint="eastAsia"/>
                <w:lang w:val="en-GB"/>
              </w:rPr>
              <w:t xml:space="preserve">entre plane </w:t>
            </w:r>
          </w:p>
        </w:tc>
      </w:tr>
    </w:tbl>
    <w:p w:rsidR="003B64CA" w:rsidRDefault="003B64CA" w:rsidP="006B0303">
      <w:pPr>
        <w:pStyle w:val="Caption"/>
        <w:rPr>
          <w:rFonts w:eastAsiaTheme="minorEastAsia"/>
          <w:kern w:val="0"/>
          <w:szCs w:val="20"/>
        </w:rPr>
      </w:pPr>
      <w:bookmarkStart w:id="281" w:name="_Ref372888306"/>
      <w:r>
        <w:t xml:space="preserve">Figure </w:t>
      </w:r>
      <w:fldSimple w:instr=" SEQ Figure \* ARABIC ">
        <w:r w:rsidR="00706147">
          <w:t>90</w:t>
        </w:r>
      </w:fldSimple>
      <w:bookmarkEnd w:id="280"/>
      <w:bookmarkEnd w:id="281"/>
      <w:r>
        <w:t xml:space="preserve"> </w:t>
      </w:r>
      <w:r w:rsidRPr="007E073D">
        <w:rPr>
          <w:lang w:val="en-GB"/>
        </w:rPr>
        <w:t xml:space="preserve">flow structure around the MAV </w:t>
      </w:r>
      <w:r>
        <w:rPr>
          <w:rFonts w:eastAsiaTheme="minorEastAsia" w:hint="eastAsia"/>
          <w:lang w:val="en-GB"/>
        </w:rPr>
        <w:t xml:space="preserve">at </w:t>
      </w:r>
      <w:r w:rsidRPr="00CE4706">
        <w:rPr>
          <w:rFonts w:eastAsiaTheme="minorEastAsia"/>
          <w:lang w:val="en-GB"/>
        </w:rPr>
        <w:t>α</w:t>
      </w:r>
      <w:r w:rsidRPr="00CE4706">
        <w:rPr>
          <w:rFonts w:eastAsiaTheme="minorEastAsia" w:hint="eastAsia"/>
          <w:lang w:val="en-GB"/>
        </w:rPr>
        <w:t xml:space="preserve"> = 0</w:t>
      </w:r>
      <w:r w:rsidR="00486B5E">
        <w:rPr>
          <w:lang w:val="en-GB"/>
        </w:rPr>
        <w:t>°</w:t>
      </w:r>
      <w:r>
        <w:rPr>
          <w:rFonts w:eastAsiaTheme="minorEastAsia" w:hint="eastAsia"/>
          <w:lang w:val="en-GB"/>
        </w:rPr>
        <w:t xml:space="preserve">, </w:t>
      </w:r>
      <w:r w:rsidRPr="00CE4706">
        <w:rPr>
          <w:lang w:val="en-GB"/>
        </w:rPr>
        <w:t>Ψ</w:t>
      </w:r>
      <w:r w:rsidRPr="00CE4706">
        <w:rPr>
          <w:vertAlign w:val="subscript"/>
          <w:lang w:val="en-GB"/>
        </w:rPr>
        <w:t xml:space="preserve">b </w:t>
      </w:r>
      <w:r w:rsidRPr="00CE4706">
        <w:rPr>
          <w:lang w:val="en-GB"/>
        </w:rPr>
        <w:t>= 0</w:t>
      </w:r>
      <w:r w:rsidR="00486B5E">
        <w:rPr>
          <w:lang w:val="en-GB"/>
        </w:rPr>
        <w:t>°</w:t>
      </w:r>
      <w:r>
        <w:rPr>
          <w:rFonts w:eastAsiaTheme="minorEastAsia" w:hint="eastAsia"/>
          <w:lang w:val="en-GB"/>
        </w:rPr>
        <w:t xml:space="preserve"> </w:t>
      </w:r>
      <w:r>
        <w:rPr>
          <w:lang w:val="en-GB"/>
        </w:rPr>
        <w:t>(with vertical stabilizer)</w:t>
      </w:r>
    </w:p>
    <w:p w:rsidR="003B64CA" w:rsidRDefault="003B64CA" w:rsidP="003B64CA">
      <w:pPr>
        <w:rPr>
          <w:rFonts w:eastAsiaTheme="minorEastAsia"/>
          <w:kern w:val="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3B64CA" w:rsidTr="00CD55CB">
        <w:tc>
          <w:tcPr>
            <w:tcW w:w="4261" w:type="dxa"/>
          </w:tcPr>
          <w:p w:rsidR="003B64CA" w:rsidRDefault="003B64CA" w:rsidP="006B0303">
            <w:pPr>
              <w:pStyle w:val="Caption"/>
              <w:rPr>
                <w:lang w:val="en-GB"/>
              </w:rPr>
            </w:pPr>
            <w:r>
              <w:drawing>
                <wp:inline distT="0" distB="0" distL="0" distR="0">
                  <wp:extent cx="2520000" cy="2239968"/>
                  <wp:effectExtent l="19050" t="0" r="0" b="0"/>
                  <wp:docPr id="251" name="Picture 23" descr="F:\Jason_chen\MAV4_Tail\0deg\MAV4_prop_Tail_a_0deg-1-1089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Jason_chen\MAV4_Tail\0deg\MAV4_prop_Tail_a_0deg-1-10890_3D.jpg"/>
                          <pic:cNvPicPr>
                            <a:picLocks noChangeAspect="1" noChangeArrowheads="1"/>
                          </pic:cNvPicPr>
                        </pic:nvPicPr>
                        <pic:blipFill>
                          <a:blip r:embed="rId338"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sidRPr="003D67F1">
              <w:rPr>
                <w:lang w:val="en-GB"/>
              </w:rPr>
              <w:t>Ψ</w:t>
            </w:r>
            <w:r w:rsidRPr="003D67F1">
              <w:rPr>
                <w:vertAlign w:val="subscript"/>
                <w:lang w:val="en-GB"/>
              </w:rPr>
              <w:t xml:space="preserve">b </w:t>
            </w:r>
            <w:r w:rsidRPr="003D67F1">
              <w:rPr>
                <w:lang w:val="en-GB"/>
              </w:rPr>
              <w:t xml:space="preserve">= </w:t>
            </w:r>
            <w:r>
              <w:rPr>
                <w:rFonts w:eastAsiaTheme="minorEastAsia" w:hint="eastAsia"/>
                <w:lang w:val="en-GB"/>
              </w:rPr>
              <w:t>9</w:t>
            </w:r>
            <w:r w:rsidRPr="003D67F1">
              <w:rPr>
                <w:lang w:val="en-GB"/>
              </w:rPr>
              <w:t>0</w:t>
            </w:r>
            <w:r w:rsidR="00486B5E">
              <w:rPr>
                <w:lang w:val="en-GB"/>
              </w:rPr>
              <w:t>°</w:t>
            </w:r>
            <w:r w:rsidRPr="003D67F1">
              <w:rPr>
                <w:rFonts w:eastAsiaTheme="minorEastAsia" w:hint="eastAsia"/>
                <w:lang w:val="en-GB"/>
              </w:rPr>
              <w:t>(top view)</w:t>
            </w:r>
          </w:p>
        </w:tc>
        <w:tc>
          <w:tcPr>
            <w:tcW w:w="4261" w:type="dxa"/>
          </w:tcPr>
          <w:p w:rsidR="003B64CA" w:rsidRDefault="003B64CA" w:rsidP="006B0303">
            <w:pPr>
              <w:pStyle w:val="Caption"/>
              <w:rPr>
                <w:lang w:val="en-GB"/>
              </w:rPr>
            </w:pPr>
            <w:r w:rsidRPr="003D67F1">
              <w:drawing>
                <wp:inline distT="0" distB="0" distL="0" distR="0">
                  <wp:extent cx="2520000" cy="2239887"/>
                  <wp:effectExtent l="19050" t="0" r="0" b="0"/>
                  <wp:docPr id="254" name="图片 15" descr="L:\Jason_chen\MAV4_Tail\0deg\MAV4_prop_2012_new2_3_tail-1-03150_s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Jason_chen\MAV4_Tail\0deg\MAV4_prop_2012_new2_3_tail-1-03150_side2.jpg"/>
                          <pic:cNvPicPr>
                            <a:picLocks noChangeAspect="1" noChangeArrowheads="1"/>
                          </pic:cNvPicPr>
                        </pic:nvPicPr>
                        <pic:blipFill>
                          <a:blip r:embed="rId339" cstate="print"/>
                          <a:srcRect/>
                          <a:stretch>
                            <a:fillRect/>
                          </a:stretch>
                        </pic:blipFill>
                        <pic:spPr bwMode="auto">
                          <a:xfrm>
                            <a:off x="0" y="0"/>
                            <a:ext cx="2520000" cy="2239887"/>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sidRPr="003D67F1">
              <w:rPr>
                <w:lang w:val="en-GB"/>
              </w:rPr>
              <w:t>Ψ</w:t>
            </w:r>
            <w:r w:rsidRPr="003D67F1">
              <w:rPr>
                <w:vertAlign w:val="subscript"/>
                <w:lang w:val="en-GB"/>
              </w:rPr>
              <w:t xml:space="preserve">b </w:t>
            </w:r>
            <w:r w:rsidRPr="003D67F1">
              <w:rPr>
                <w:lang w:val="en-GB"/>
              </w:rPr>
              <w:t xml:space="preserve">= </w:t>
            </w:r>
            <w:r>
              <w:rPr>
                <w:rFonts w:eastAsiaTheme="minorEastAsia" w:hint="eastAsia"/>
                <w:lang w:val="en-GB"/>
              </w:rPr>
              <w:t>9</w:t>
            </w:r>
            <w:r w:rsidRPr="003D67F1">
              <w:rPr>
                <w:lang w:val="en-GB"/>
              </w:rPr>
              <w:t>0</w:t>
            </w:r>
            <w:r w:rsidR="00486B5E">
              <w:rPr>
                <w:lang w:val="en-GB"/>
              </w:rPr>
              <w:t>°</w:t>
            </w:r>
            <w:r w:rsidRPr="003D67F1">
              <w:rPr>
                <w:rFonts w:eastAsiaTheme="minorEastAsia" w:hint="eastAsia"/>
                <w:lang w:val="en-GB"/>
              </w:rPr>
              <w:t>(side view)</w:t>
            </w:r>
          </w:p>
        </w:tc>
      </w:tr>
      <w:tr w:rsidR="003B64CA" w:rsidTr="00CD55CB">
        <w:tc>
          <w:tcPr>
            <w:tcW w:w="4261" w:type="dxa"/>
          </w:tcPr>
          <w:p w:rsidR="003B64CA" w:rsidRDefault="003B64CA" w:rsidP="006B0303">
            <w:pPr>
              <w:pStyle w:val="Caption"/>
              <w:rPr>
                <w:lang w:val="en-GB"/>
              </w:rPr>
            </w:pPr>
            <w:r w:rsidRPr="003D67F1">
              <w:lastRenderedPageBreak/>
              <w:drawing>
                <wp:inline distT="0" distB="0" distL="0" distR="0">
                  <wp:extent cx="2520000" cy="2239886"/>
                  <wp:effectExtent l="19050" t="0" r="0" b="0"/>
                  <wp:docPr id="255" name="Picture 29" descr="L:\Jason_chen\MAV4_Tail\0deg\MAV4_prop_2012_new2_3_tail-1-0315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Jason_chen\MAV4_Tail\0deg\MAV4_prop_2012_new2_3_tail-1-03150_8.jpg"/>
                          <pic:cNvPicPr>
                            <a:picLocks noChangeAspect="1" noChangeArrowheads="1"/>
                          </pic:cNvPicPr>
                        </pic:nvPicPr>
                        <pic:blipFill>
                          <a:blip r:embed="rId340"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xml:space="preserve">= </w:t>
            </w:r>
            <w:r>
              <w:rPr>
                <w:rFonts w:eastAsiaTheme="minorEastAsia" w:hint="eastAsia"/>
                <w:lang w:val="en-GB"/>
              </w:rPr>
              <w:t>9</w:t>
            </w:r>
            <w:r w:rsidRPr="006816CC">
              <w:rPr>
                <w:lang w:val="en-GB"/>
              </w:rPr>
              <w:t>0</w:t>
            </w:r>
            <w:r w:rsidR="00486B5E">
              <w:rPr>
                <w:lang w:val="en-GB"/>
              </w:rPr>
              <w:t>°</w:t>
            </w:r>
            <w:r>
              <w:rPr>
                <w:rFonts w:eastAsiaTheme="minorEastAsia" w:hint="eastAsia"/>
                <w:lang w:val="en-GB"/>
              </w:rPr>
              <w:t>(left view)</w:t>
            </w:r>
          </w:p>
        </w:tc>
        <w:tc>
          <w:tcPr>
            <w:tcW w:w="4261" w:type="dxa"/>
          </w:tcPr>
          <w:p w:rsidR="003B64CA" w:rsidRDefault="003B64CA" w:rsidP="006B0303">
            <w:pPr>
              <w:pStyle w:val="Caption"/>
              <w:rPr>
                <w:lang w:val="en-GB"/>
              </w:rPr>
            </w:pPr>
            <w:r w:rsidRPr="003D67F1">
              <w:drawing>
                <wp:inline distT="0" distB="0" distL="0" distR="0">
                  <wp:extent cx="2520000" cy="2239886"/>
                  <wp:effectExtent l="19050" t="0" r="0" b="0"/>
                  <wp:docPr id="258" name="Picture 30" descr="L:\Jason_chen\MAV4_Tail\0deg\MAV4_prop_2012_new2_3_tail-1-0315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Jason_chen\MAV4_Tail\0deg\MAV4_prop_2012_new2_3_tail-1-03150_9.jpg"/>
                          <pic:cNvPicPr>
                            <a:picLocks noChangeAspect="1" noChangeArrowheads="1"/>
                          </pic:cNvPicPr>
                        </pic:nvPicPr>
                        <pic:blipFill>
                          <a:blip r:embed="rId341" cstate="print"/>
                          <a:srcRect/>
                          <a:stretch>
                            <a:fillRect/>
                          </a:stretch>
                        </pic:blipFill>
                        <pic:spPr bwMode="auto">
                          <a:xfrm>
                            <a:off x="0" y="0"/>
                            <a:ext cx="2520000" cy="2239886"/>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xml:space="preserve">= </w:t>
            </w:r>
            <w:r>
              <w:rPr>
                <w:rFonts w:eastAsiaTheme="minorEastAsia" w:hint="eastAsia"/>
                <w:lang w:val="en-GB"/>
              </w:rPr>
              <w:t>9</w:t>
            </w:r>
            <w:r w:rsidRPr="006816CC">
              <w:rPr>
                <w:lang w:val="en-GB"/>
              </w:rPr>
              <w:t>0</w:t>
            </w:r>
            <w:r w:rsidR="00486B5E">
              <w:rPr>
                <w:lang w:val="en-GB"/>
              </w:rPr>
              <w:t>°</w:t>
            </w:r>
            <w:r>
              <w:rPr>
                <w:rFonts w:eastAsiaTheme="minorEastAsia" w:hint="eastAsia"/>
                <w:lang w:val="en-GB"/>
              </w:rPr>
              <w:t>(right view)</w:t>
            </w:r>
          </w:p>
        </w:tc>
      </w:tr>
      <w:tr w:rsidR="003B64CA" w:rsidTr="00CD55CB">
        <w:tc>
          <w:tcPr>
            <w:tcW w:w="4261" w:type="dxa"/>
          </w:tcPr>
          <w:p w:rsidR="003B64CA" w:rsidRDefault="003B64CA" w:rsidP="006B0303">
            <w:pPr>
              <w:pStyle w:val="Caption"/>
              <w:rPr>
                <w:lang w:val="en-GB"/>
              </w:rPr>
            </w:pPr>
            <w:r>
              <w:drawing>
                <wp:inline distT="0" distB="0" distL="0" distR="0">
                  <wp:extent cx="2280164" cy="1242104"/>
                  <wp:effectExtent l="19050" t="0" r="5836" b="0"/>
                  <wp:docPr id="260" name="Picture 25" descr="F:\Jason_chen\MAV4_Tail\0deg\MAV4_prop_Tail_a_0deg-1-1125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Jason_chen\MAV4_Tail\0deg\MAV4_prop_Tail_a_0deg-1-11250_P005.jpg"/>
                          <pic:cNvPicPr>
                            <a:picLocks noChangeAspect="1" noChangeArrowheads="1"/>
                          </pic:cNvPicPr>
                        </pic:nvPicPr>
                        <pic:blipFill>
                          <a:blip r:embed="rId342" cstate="print"/>
                          <a:srcRect l="6755" t="22406" r="2577" b="22133"/>
                          <a:stretch>
                            <a:fillRect/>
                          </a:stretch>
                        </pic:blipFill>
                        <pic:spPr bwMode="auto">
                          <a:xfrm>
                            <a:off x="0" y="0"/>
                            <a:ext cx="2280164" cy="1242104"/>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jc w:val="left"/>
              <w:rPr>
                <w:rFonts w:eastAsiaTheme="minorEastAsia"/>
                <w:lang w:val="en-GB"/>
              </w:rPr>
            </w:pPr>
            <w:r w:rsidRPr="00CE4706">
              <w:rPr>
                <w:rFonts w:eastAsiaTheme="minorEastAsia" w:hint="eastAsia"/>
                <w:lang w:val="en-GB"/>
              </w:rPr>
              <w:t>2z/b = 0.25(up-going blade )</w:t>
            </w:r>
          </w:p>
        </w:tc>
        <w:tc>
          <w:tcPr>
            <w:tcW w:w="4261" w:type="dxa"/>
          </w:tcPr>
          <w:p w:rsidR="003B64CA" w:rsidRDefault="003B64CA" w:rsidP="006B0303">
            <w:pPr>
              <w:pStyle w:val="Caption"/>
              <w:rPr>
                <w:lang w:val="en-GB"/>
              </w:rPr>
            </w:pPr>
            <w:r>
              <w:drawing>
                <wp:inline distT="0" distB="0" distL="0" distR="0">
                  <wp:extent cx="2301306" cy="1247389"/>
                  <wp:effectExtent l="19050" t="0" r="3744" b="0"/>
                  <wp:docPr id="263" name="Picture 26" descr="F:\Jason_chen\MAV4_Tail\0deg\MAV4_prop_Tail_a_0deg-1-1125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Jason_chen\MAV4_Tail\0deg\MAV4_prop_Tail_a_0deg-1-11250_P01.jpg"/>
                          <pic:cNvPicPr>
                            <a:picLocks noChangeAspect="1" noChangeArrowheads="1"/>
                          </pic:cNvPicPr>
                        </pic:nvPicPr>
                        <pic:blipFill>
                          <a:blip r:embed="rId343" cstate="print"/>
                          <a:srcRect l="4701" t="25943" r="3903" b="18396"/>
                          <a:stretch>
                            <a:fillRect/>
                          </a:stretch>
                        </pic:blipFill>
                        <pic:spPr bwMode="auto">
                          <a:xfrm>
                            <a:off x="0" y="0"/>
                            <a:ext cx="2301306" cy="1247389"/>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Pr>
                <w:rFonts w:eastAsiaTheme="minorEastAsia" w:hint="eastAsia"/>
                <w:lang w:val="en-GB"/>
              </w:rPr>
              <w:t>2z/b = 0.5 (up-going blade )</w:t>
            </w:r>
          </w:p>
        </w:tc>
      </w:tr>
      <w:tr w:rsidR="003B64CA" w:rsidTr="00CD55CB">
        <w:tc>
          <w:tcPr>
            <w:tcW w:w="4261" w:type="dxa"/>
          </w:tcPr>
          <w:p w:rsidR="003B64CA" w:rsidRDefault="003B64CA" w:rsidP="006B0303">
            <w:pPr>
              <w:pStyle w:val="Caption"/>
              <w:rPr>
                <w:lang w:val="en-GB"/>
              </w:rPr>
            </w:pPr>
            <w:r>
              <w:drawing>
                <wp:inline distT="0" distB="0" distL="0" distR="0">
                  <wp:extent cx="2304000" cy="1259929"/>
                  <wp:effectExtent l="19050" t="0" r="1050" b="0"/>
                  <wp:docPr id="264" name="Picture 27" descr="F:\Jason_chen\MAV4_Tail\0deg\MAV4_prop_Tail_a_0deg-1-1125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Jason_chen\MAV4_Tail\0deg\MAV4_prop_Tail_a_0deg-1-11250_N005.jpg"/>
                          <pic:cNvPicPr>
                            <a:picLocks noChangeAspect="1" noChangeArrowheads="1"/>
                          </pic:cNvPicPr>
                        </pic:nvPicPr>
                        <pic:blipFill>
                          <a:blip r:embed="rId344" cstate="print"/>
                          <a:srcRect l="7422" t="28302" r="1773" b="15802"/>
                          <a:stretch>
                            <a:fillRect/>
                          </a:stretch>
                        </pic:blipFill>
                        <pic:spPr bwMode="auto">
                          <a:xfrm>
                            <a:off x="0" y="0"/>
                            <a:ext cx="2304000" cy="1259929"/>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Pr>
                <w:rFonts w:eastAsiaTheme="minorEastAsia" w:hint="eastAsia"/>
                <w:lang w:val="en-GB"/>
              </w:rPr>
              <w:t>2z/b = 0.25 (down-going blade )</w:t>
            </w:r>
          </w:p>
        </w:tc>
        <w:tc>
          <w:tcPr>
            <w:tcW w:w="4261" w:type="dxa"/>
          </w:tcPr>
          <w:p w:rsidR="003B64CA" w:rsidRDefault="003B64CA" w:rsidP="006B0303">
            <w:pPr>
              <w:pStyle w:val="Caption"/>
              <w:rPr>
                <w:lang w:val="en-GB"/>
              </w:rPr>
            </w:pPr>
            <w:r>
              <w:drawing>
                <wp:inline distT="0" distB="0" distL="0" distR="0">
                  <wp:extent cx="2276784" cy="1205105"/>
                  <wp:effectExtent l="19050" t="0" r="9216" b="0"/>
                  <wp:docPr id="282" name="Picture 28" descr="F:\Jason_chen\MAV4_Tail\0deg\MAV4_prop_Tail_a_0deg-1-1125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Jason_chen\MAV4_Tail\0deg\MAV4_prop_Tail_a_0deg-1-11250_N01.jpg"/>
                          <pic:cNvPicPr>
                            <a:picLocks noChangeAspect="1" noChangeArrowheads="1"/>
                          </pic:cNvPicPr>
                        </pic:nvPicPr>
                        <pic:blipFill>
                          <a:blip r:embed="rId345" cstate="print"/>
                          <a:srcRect l="6546" t="24764" r="1225" b="20283"/>
                          <a:stretch>
                            <a:fillRect/>
                          </a:stretch>
                        </pic:blipFill>
                        <pic:spPr bwMode="auto">
                          <a:xfrm>
                            <a:off x="0" y="0"/>
                            <a:ext cx="2276784" cy="1205105"/>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rPr>
                <w:rFonts w:eastAsiaTheme="minorEastAsia"/>
                <w:lang w:val="en-GB"/>
              </w:rPr>
            </w:pPr>
            <w:r>
              <w:rPr>
                <w:rFonts w:eastAsiaTheme="minorEastAsia" w:hint="eastAsia"/>
                <w:lang w:val="en-GB"/>
              </w:rPr>
              <w:t>2z/b = 0.5 (down-going blade)</w:t>
            </w:r>
          </w:p>
        </w:tc>
      </w:tr>
      <w:tr w:rsidR="003B64CA" w:rsidTr="00CD55CB">
        <w:tc>
          <w:tcPr>
            <w:tcW w:w="8522" w:type="dxa"/>
            <w:gridSpan w:val="2"/>
          </w:tcPr>
          <w:p w:rsidR="003B64CA" w:rsidRDefault="00CD4558" w:rsidP="006B0303">
            <w:pPr>
              <w:pStyle w:val="Caption"/>
              <w:rPr>
                <w:lang w:val="en-GB"/>
              </w:rPr>
            </w:pPr>
            <w:r>
              <w:drawing>
                <wp:inline distT="0" distB="0" distL="0" distR="0">
                  <wp:extent cx="2880000" cy="1768874"/>
                  <wp:effectExtent l="19050" t="0" r="0" b="0"/>
                  <wp:docPr id="147" name="Picture 11" descr="F:\Jason_chen\MAV4_Tail\0deg\MAV4_prop_Tail_a_0deg-1-315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AV4_Tail\0deg\MAV4_prop_Tail_a_0deg-1-3150_sym.jpg"/>
                          <pic:cNvPicPr>
                            <a:picLocks noChangeAspect="1" noChangeArrowheads="1"/>
                          </pic:cNvPicPr>
                        </pic:nvPicPr>
                        <pic:blipFill>
                          <a:blip r:embed="rId346" cstate="print"/>
                          <a:srcRect l="1552" t="18160" r="1469" b="14859"/>
                          <a:stretch>
                            <a:fillRect/>
                          </a:stretch>
                        </pic:blipFill>
                        <pic:spPr bwMode="auto">
                          <a:xfrm>
                            <a:off x="0" y="0"/>
                            <a:ext cx="2880000" cy="1768874"/>
                          </a:xfrm>
                          <a:prstGeom prst="rect">
                            <a:avLst/>
                          </a:prstGeom>
                          <a:noFill/>
                          <a:ln w="9525">
                            <a:noFill/>
                            <a:miter lim="800000"/>
                            <a:headEnd/>
                            <a:tailEnd/>
                          </a:ln>
                        </pic:spPr>
                      </pic:pic>
                    </a:graphicData>
                  </a:graphic>
                </wp:inline>
              </w:drawing>
            </w:r>
          </w:p>
          <w:p w:rsidR="00EC7402" w:rsidRDefault="003B64CA">
            <w:pPr>
              <w:pStyle w:val="ListParagraph"/>
              <w:numPr>
                <w:ilvl w:val="0"/>
                <w:numId w:val="84"/>
              </w:numPr>
              <w:ind w:firstLineChars="0"/>
              <w:jc w:val="center"/>
              <w:rPr>
                <w:rFonts w:eastAsiaTheme="minorEastAsia"/>
                <w:lang w:val="en-GB"/>
              </w:rPr>
            </w:pPr>
            <w:r>
              <w:rPr>
                <w:rFonts w:eastAsiaTheme="minorEastAsia"/>
                <w:lang w:val="en-GB"/>
              </w:rPr>
              <w:t>C</w:t>
            </w:r>
            <w:r>
              <w:rPr>
                <w:rFonts w:eastAsiaTheme="minorEastAsia" w:hint="eastAsia"/>
                <w:lang w:val="en-GB"/>
              </w:rPr>
              <w:t xml:space="preserve">entre plane </w:t>
            </w:r>
          </w:p>
        </w:tc>
      </w:tr>
    </w:tbl>
    <w:p w:rsidR="003B64CA" w:rsidRDefault="003B64CA" w:rsidP="006B0303">
      <w:pPr>
        <w:pStyle w:val="Caption"/>
        <w:rPr>
          <w:rFonts w:eastAsiaTheme="minorEastAsia"/>
          <w:kern w:val="0"/>
          <w:szCs w:val="20"/>
        </w:rPr>
      </w:pPr>
      <w:bookmarkStart w:id="282" w:name="_Ref358102596"/>
      <w:r>
        <w:t xml:space="preserve">Figure </w:t>
      </w:r>
      <w:fldSimple w:instr=" SEQ Figure \* ARABIC ">
        <w:r w:rsidR="00706147">
          <w:t>91</w:t>
        </w:r>
      </w:fldSimple>
      <w:bookmarkEnd w:id="282"/>
      <w:r w:rsidRPr="00B16375">
        <w:t xml:space="preserve"> </w:t>
      </w:r>
      <w:r w:rsidRPr="007E073D">
        <w:rPr>
          <w:lang w:val="en-GB"/>
        </w:rPr>
        <w:t xml:space="preserve">flow structure around the MAV </w:t>
      </w:r>
      <w:r>
        <w:rPr>
          <w:rFonts w:eastAsiaTheme="minorEastAsia" w:hint="eastAsia"/>
          <w:lang w:val="en-GB"/>
        </w:rPr>
        <w:t xml:space="preserve">at </w:t>
      </w:r>
      <w:r w:rsidRPr="00CE4706">
        <w:rPr>
          <w:rFonts w:eastAsiaTheme="minorEastAsia"/>
          <w:lang w:val="en-GB"/>
        </w:rPr>
        <w:t>α</w:t>
      </w:r>
      <w:r w:rsidRPr="00CE4706">
        <w:rPr>
          <w:rFonts w:eastAsiaTheme="minorEastAsia" w:hint="eastAsia"/>
          <w:lang w:val="en-GB"/>
        </w:rPr>
        <w:t xml:space="preserve"> = 0</w:t>
      </w:r>
      <w:r w:rsidR="00486B5E">
        <w:rPr>
          <w:lang w:val="en-GB"/>
        </w:rPr>
        <w:t>°</w:t>
      </w:r>
      <w:r>
        <w:rPr>
          <w:rFonts w:eastAsiaTheme="minorEastAsia" w:hint="eastAsia"/>
          <w:lang w:val="en-GB"/>
        </w:rPr>
        <w:t xml:space="preserve">, </w:t>
      </w: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w:t>
      </w:r>
      <w:r>
        <w:rPr>
          <w:lang w:val="en-GB"/>
        </w:rPr>
        <w:t>(with vertical stabilizer)</w:t>
      </w:r>
    </w:p>
    <w:p w:rsidR="003B64CA" w:rsidRDefault="003B64CA" w:rsidP="003B64CA">
      <w:pPr>
        <w:rPr>
          <w:rFonts w:eastAsiaTheme="minorEastAsia"/>
          <w:kern w:val="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0"/>
        <w:gridCol w:w="2841"/>
        <w:gridCol w:w="2841"/>
      </w:tblGrid>
      <w:tr w:rsidR="003B64CA" w:rsidTr="00CD55CB">
        <w:tc>
          <w:tcPr>
            <w:tcW w:w="2840" w:type="dxa"/>
          </w:tcPr>
          <w:p w:rsidR="003B64CA" w:rsidRDefault="003B64CA" w:rsidP="00D3265A">
            <w:pPr>
              <w:rPr>
                <w:rFonts w:eastAsiaTheme="minorEastAsia"/>
                <w:noProof/>
                <w:kern w:val="0"/>
                <w:szCs w:val="20"/>
              </w:rPr>
            </w:pPr>
            <w:r>
              <w:rPr>
                <w:rFonts w:eastAsiaTheme="minorEastAsia"/>
                <w:noProof/>
                <w:kern w:val="0"/>
                <w:szCs w:val="20"/>
              </w:rPr>
              <w:lastRenderedPageBreak/>
              <w:drawing>
                <wp:inline distT="0" distB="0" distL="0" distR="0">
                  <wp:extent cx="1620000" cy="1440604"/>
                  <wp:effectExtent l="19050" t="0" r="0" b="0"/>
                  <wp:docPr id="287" name="Picture 23" descr="F:\Jason_chen\MAV4_Tail\N6deg\MAV4_prop_Tail_a_N6deg-1-0453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Jason_chen\MAV4_Tail\N6deg\MAV4_prop_Tail_a_N6deg-1-04530_5.jpg"/>
                          <pic:cNvPicPr>
                            <a:picLocks noChangeAspect="1" noChangeArrowheads="1"/>
                          </pic:cNvPicPr>
                        </pic:nvPicPr>
                        <pic:blipFill>
                          <a:blip r:embed="rId347"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rPr>
                <w:rFonts w:eastAsiaTheme="minorEastAsia"/>
                <w:noProof/>
                <w:kern w:val="0"/>
                <w:szCs w:val="20"/>
              </w:rPr>
            </w:pPr>
            <w:r w:rsidRPr="003B1D7C">
              <w:rPr>
                <w:rFonts w:eastAsiaTheme="minorEastAsia"/>
                <w:kern w:val="0"/>
                <w:szCs w:val="20"/>
              </w:rPr>
              <w:t>α = -6</w:t>
            </w:r>
            <w:r w:rsidR="00486B5E">
              <w:rPr>
                <w:rFonts w:eastAsiaTheme="minorEastAsia"/>
                <w:kern w:val="0"/>
                <w:szCs w:val="20"/>
              </w:rPr>
              <w:t>°</w:t>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290" name="Picture 19" descr="M:\Jason_chen\MAV4_Tail\N6deg\MAV4_prop_Tail_a_N6deg-1-0336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Jason_chen\MAV4_Tail\N6deg\MAV4_prop_Tail_a_N6deg-1-03360_5.jpg"/>
                          <pic:cNvPicPr>
                            <a:picLocks noChangeAspect="1" noChangeArrowheads="1"/>
                          </pic:cNvPicPr>
                        </pic:nvPicPr>
                        <pic:blipFill>
                          <a:blip r:embed="rId348"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noProof/>
                <w:kern w:val="0"/>
                <w:szCs w:val="20"/>
                <w:lang w:val="en-GB"/>
              </w:rPr>
            </w:pPr>
            <w:r>
              <w:rPr>
                <w:rFonts w:eastAsiaTheme="minorEastAsia"/>
                <w:noProof/>
                <w:kern w:val="0"/>
                <w:szCs w:val="20"/>
              </w:rPr>
              <w:drawing>
                <wp:inline distT="0" distB="0" distL="0" distR="0">
                  <wp:extent cx="1620000" cy="1440604"/>
                  <wp:effectExtent l="19050" t="0" r="0" b="0"/>
                  <wp:docPr id="291" name="Picture 24" descr="F:\Jason_chen\MAV4_Tail\N6deg\MAV4_prop_Tail_a_N6deg-1-0450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Jason_chen\MAV4_Tail\N6deg\MAV4_prop_Tail_a_N6deg-1-04500_2d_symmetry2.jpg"/>
                          <pic:cNvPicPr>
                            <a:picLocks noChangeAspect="1" noChangeArrowheads="1"/>
                          </pic:cNvPicPr>
                        </pic:nvPicPr>
                        <pic:blipFill>
                          <a:blip r:embed="rId349"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3B64CA" w:rsidRDefault="003B64CA" w:rsidP="00D3265A">
            <w:pPr>
              <w:rPr>
                <w:rFonts w:eastAsiaTheme="minorEastAsia"/>
                <w:noProof/>
                <w:kern w:val="0"/>
                <w:szCs w:val="20"/>
              </w:rPr>
            </w:pPr>
          </w:p>
        </w:tc>
      </w:tr>
      <w:tr w:rsidR="003B64CA" w:rsidTr="00CD55CB">
        <w:tc>
          <w:tcPr>
            <w:tcW w:w="2840" w:type="dxa"/>
          </w:tcPr>
          <w:p w:rsidR="003B64CA" w:rsidRDefault="003B64CA" w:rsidP="00D3265A">
            <w:pPr>
              <w:rPr>
                <w:rFonts w:eastAsiaTheme="minorEastAsia"/>
                <w:kern w:val="0"/>
                <w:szCs w:val="20"/>
              </w:rPr>
            </w:pPr>
            <w:r>
              <w:rPr>
                <w:rFonts w:eastAsiaTheme="minorEastAsia"/>
                <w:noProof/>
                <w:kern w:val="0"/>
                <w:szCs w:val="20"/>
              </w:rPr>
              <w:drawing>
                <wp:inline distT="0" distB="0" distL="0" distR="0">
                  <wp:extent cx="1620000" cy="1436239"/>
                  <wp:effectExtent l="19050" t="0" r="0" b="0"/>
                  <wp:docPr id="294" name="Picture 12" descr="M:\Jason_chen\MAV4_Tail\0deg\MAV4_prop_Tail_a_0deg-1-1080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Jason_chen\MAV4_Tail\0deg\MAV4_prop_Tail_a_0deg-1-10800_4.jpg"/>
                          <pic:cNvPicPr>
                            <a:picLocks noChangeAspect="1" noChangeArrowheads="1"/>
                          </pic:cNvPicPr>
                        </pic:nvPicPr>
                        <pic:blipFill>
                          <a:blip r:embed="rId350" cstate="print"/>
                          <a:srcRect/>
                          <a:stretch>
                            <a:fillRect/>
                          </a:stretch>
                        </pic:blipFill>
                        <pic:spPr bwMode="auto">
                          <a:xfrm>
                            <a:off x="0" y="0"/>
                            <a:ext cx="1620000" cy="1436239"/>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jc w:val="left"/>
              <w:rPr>
                <w:rFonts w:eastAsiaTheme="minorEastAsia"/>
                <w:kern w:val="0"/>
                <w:szCs w:val="20"/>
              </w:rPr>
            </w:pPr>
            <w:r>
              <w:rPr>
                <w:rFonts w:eastAsiaTheme="minorEastAsia"/>
                <w:kern w:val="0"/>
                <w:szCs w:val="20"/>
              </w:rPr>
              <w:t>α = 0</w:t>
            </w:r>
            <w:r w:rsidR="00486B5E">
              <w:rPr>
                <w:rFonts w:eastAsiaTheme="minorEastAsia"/>
                <w:kern w:val="0"/>
                <w:szCs w:val="20"/>
              </w:rPr>
              <w:t>°</w:t>
            </w:r>
          </w:p>
        </w:tc>
        <w:tc>
          <w:tcPr>
            <w:tcW w:w="2841" w:type="dxa"/>
          </w:tcPr>
          <w:p w:rsidR="003B64CA" w:rsidRDefault="003B64CA" w:rsidP="00D3265A">
            <w:pPr>
              <w:rPr>
                <w:rFonts w:eastAsiaTheme="minorEastAsia"/>
                <w:kern w:val="0"/>
                <w:szCs w:val="20"/>
              </w:rPr>
            </w:pPr>
            <w:r>
              <w:rPr>
                <w:rFonts w:eastAsiaTheme="minorEastAsia"/>
                <w:noProof/>
                <w:kern w:val="0"/>
                <w:szCs w:val="20"/>
              </w:rPr>
              <w:drawing>
                <wp:inline distT="0" distB="0" distL="0" distR="0">
                  <wp:extent cx="1620000" cy="1440604"/>
                  <wp:effectExtent l="19050" t="0" r="0" b="0"/>
                  <wp:docPr id="296" name="Picture 14" descr="M:\Jason_chen\MAV4_Tail\0deg\MAV4_prop_Tail_a_0deg-1-1098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Jason_chen\MAV4_Tail\0deg\MAV4_prop_Tail_a_0deg-1-10980_4.jpg"/>
                          <pic:cNvPicPr>
                            <a:picLocks noChangeAspect="1" noChangeArrowheads="1"/>
                          </pic:cNvPicPr>
                        </pic:nvPicPr>
                        <pic:blipFill>
                          <a:blip r:embed="rId351"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kern w:val="0"/>
                <w:szCs w:val="20"/>
              </w:rPr>
            </w:pPr>
            <w:r>
              <w:rPr>
                <w:rFonts w:eastAsiaTheme="minorEastAsia"/>
                <w:noProof/>
                <w:kern w:val="0"/>
                <w:szCs w:val="20"/>
              </w:rPr>
              <w:drawing>
                <wp:inline distT="0" distB="0" distL="0" distR="0">
                  <wp:extent cx="1620000" cy="1440604"/>
                  <wp:effectExtent l="19050" t="0" r="0" b="0"/>
                  <wp:docPr id="298" name="Picture 21" descr="F:\Jason_chen\MAV4_Tail\0deg\MAV4_prop_Tail_a_0deg-1-1107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Jason_chen\MAV4_Tail\0deg\MAV4_prop_Tail_a_0deg-1-11070_2d_symmetry2.jpg"/>
                          <pic:cNvPicPr>
                            <a:picLocks noChangeAspect="1" noChangeArrowheads="1"/>
                          </pic:cNvPicPr>
                        </pic:nvPicPr>
                        <pic:blipFill>
                          <a:blip r:embed="rId352"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r w:rsidR="003B64CA" w:rsidTr="00CD55CB">
        <w:tc>
          <w:tcPr>
            <w:tcW w:w="2840"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01" name="Picture 15" descr="M:\Jason_chen\MAV4_Tail\6deg\MAV4_prop_Tail_a_6deg-1-0819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Jason_chen\MAV4_Tail\6deg\MAV4_prop_Tail_a_6deg-1-08190_4.jpg"/>
                          <pic:cNvPicPr>
                            <a:picLocks noChangeAspect="1" noChangeArrowheads="1"/>
                          </pic:cNvPicPr>
                        </pic:nvPicPr>
                        <pic:blipFill>
                          <a:blip r:embed="rId353"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rPr>
                <w:rFonts w:eastAsiaTheme="minorEastAsia"/>
                <w:noProof/>
                <w:kern w:val="0"/>
                <w:szCs w:val="20"/>
              </w:rPr>
            </w:pPr>
            <w:r>
              <w:rPr>
                <w:rFonts w:eastAsiaTheme="minorEastAsia"/>
                <w:kern w:val="0"/>
                <w:szCs w:val="20"/>
              </w:rPr>
              <w:t>α = 6</w:t>
            </w:r>
            <w:r w:rsidR="00486B5E">
              <w:rPr>
                <w:rFonts w:eastAsiaTheme="minorEastAsia"/>
                <w:kern w:val="0"/>
                <w:szCs w:val="20"/>
              </w:rPr>
              <w:t>°</w:t>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02" name="Picture 16" descr="M:\Jason_chen\MAV4_Tail\6deg\MAV4_prop_Tail_a_6deg-1-0906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Jason_chen\MAV4_Tail\6deg\MAV4_prop_Tail_a_6deg-1-09060_4.jpg"/>
                          <pic:cNvPicPr>
                            <a:picLocks noChangeAspect="1" noChangeArrowheads="1"/>
                          </pic:cNvPicPr>
                        </pic:nvPicPr>
                        <pic:blipFill>
                          <a:blip r:embed="rId354"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03" name="Picture 20" descr="F:\Jason_chen\MAV4_Tail\6deg\MAV4_prop_Tail_a_6deg-1-1278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Jason_chen\MAV4_Tail\6deg\MAV4_prop_Tail_a_6deg-1-12780_2d_symmetry2.jpg"/>
                          <pic:cNvPicPr>
                            <a:picLocks noChangeAspect="1" noChangeArrowheads="1"/>
                          </pic:cNvPicPr>
                        </pic:nvPicPr>
                        <pic:blipFill>
                          <a:blip r:embed="rId355"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r w:rsidR="003B64CA" w:rsidTr="00CD55CB">
        <w:tc>
          <w:tcPr>
            <w:tcW w:w="2840"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04" name="Picture 47" descr="M:\Jason_chen\MAV4_Tail\12deg\MAV4_prop_Tail_a_12deg-1-0708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Jason_chen\MAV4_Tail\12deg\MAV4_prop_Tail_a_12deg-1-07080_5.jpg"/>
                          <pic:cNvPicPr>
                            <a:picLocks noChangeAspect="1" noChangeArrowheads="1"/>
                          </pic:cNvPicPr>
                        </pic:nvPicPr>
                        <pic:blipFill>
                          <a:blip r:embed="rId356"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rPr>
                <w:rFonts w:eastAsiaTheme="minorEastAsia"/>
                <w:noProof/>
                <w:kern w:val="0"/>
                <w:szCs w:val="20"/>
              </w:rPr>
            </w:pPr>
            <w:r>
              <w:rPr>
                <w:rFonts w:eastAsiaTheme="minorEastAsia"/>
                <w:kern w:val="0"/>
                <w:szCs w:val="20"/>
              </w:rPr>
              <w:t>α = 12</w:t>
            </w:r>
            <w:r w:rsidR="00486B5E">
              <w:rPr>
                <w:rFonts w:eastAsiaTheme="minorEastAsia"/>
                <w:kern w:val="0"/>
                <w:szCs w:val="20"/>
              </w:rPr>
              <w:t>°</w:t>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41600" cy="1459812"/>
                  <wp:effectExtent l="19050" t="0" r="0" b="0"/>
                  <wp:docPr id="305" name="Picture 46" descr="M:\Jason_chen\MAV4_Tail\12deg\MAV4_prop_Tail_a_12deg-1-0714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Jason_chen\MAV4_Tail\12deg\MAV4_prop_Tail_a_12deg-1-07140_5.jpg"/>
                          <pic:cNvPicPr>
                            <a:picLocks noChangeAspect="1" noChangeArrowheads="1"/>
                          </pic:cNvPicPr>
                        </pic:nvPicPr>
                        <pic:blipFill>
                          <a:blip r:embed="rId357" cstate="print"/>
                          <a:srcRect/>
                          <a:stretch>
                            <a:fillRect/>
                          </a:stretch>
                        </pic:blipFill>
                        <pic:spPr bwMode="auto">
                          <a:xfrm>
                            <a:off x="0" y="0"/>
                            <a:ext cx="1641600" cy="1459812"/>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06" name="Picture 19" descr="F:\Jason_chen\MAV4_Tail\12deg\MAV4_prop_Tail_a_12deg-1-2277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Jason_chen\MAV4_Tail\12deg\MAV4_prop_Tail_a_12deg-1-22770_2d_symmetry2.jpg"/>
                          <pic:cNvPicPr>
                            <a:picLocks noChangeAspect="1" noChangeArrowheads="1"/>
                          </pic:cNvPicPr>
                        </pic:nvPicPr>
                        <pic:blipFill>
                          <a:blip r:embed="rId358"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r w:rsidR="003B64CA" w:rsidTr="00CD55CB">
        <w:tc>
          <w:tcPr>
            <w:tcW w:w="2840" w:type="dxa"/>
          </w:tcPr>
          <w:p w:rsidR="003B64CA" w:rsidRDefault="003B64CA" w:rsidP="00D3265A">
            <w:pPr>
              <w:rPr>
                <w:rFonts w:eastAsiaTheme="minorEastAsia"/>
                <w:noProof/>
                <w:kern w:val="0"/>
                <w:szCs w:val="20"/>
              </w:rPr>
            </w:pPr>
            <w:r>
              <w:rPr>
                <w:rFonts w:eastAsiaTheme="minorEastAsia"/>
                <w:noProof/>
                <w:kern w:val="0"/>
                <w:szCs w:val="20"/>
              </w:rPr>
              <w:lastRenderedPageBreak/>
              <w:drawing>
                <wp:inline distT="0" distB="0" distL="0" distR="0">
                  <wp:extent cx="1620000" cy="1440604"/>
                  <wp:effectExtent l="19050" t="0" r="0" b="0"/>
                  <wp:docPr id="309" name="Picture 49" descr="M:\Jason_chen\MAV4_Tail\18deg\MAV4_prop_Tail_a_18deg-1-01122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Jason_chen\MAV4_Tail\18deg\MAV4_prop_Tail_a_18deg-1-011220_5.jpg"/>
                          <pic:cNvPicPr>
                            <a:picLocks noChangeAspect="1" noChangeArrowheads="1"/>
                          </pic:cNvPicPr>
                        </pic:nvPicPr>
                        <pic:blipFill>
                          <a:blip r:embed="rId359"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rPr>
                <w:rFonts w:eastAsiaTheme="minorEastAsia"/>
                <w:noProof/>
                <w:kern w:val="0"/>
                <w:szCs w:val="20"/>
              </w:rPr>
            </w:pPr>
            <w:r>
              <w:rPr>
                <w:rFonts w:eastAsiaTheme="minorEastAsia"/>
                <w:kern w:val="0"/>
                <w:szCs w:val="20"/>
              </w:rPr>
              <w:t>α = 18</w:t>
            </w:r>
            <w:r w:rsidR="00486B5E">
              <w:rPr>
                <w:rFonts w:eastAsiaTheme="minorEastAsia"/>
                <w:kern w:val="0"/>
                <w:szCs w:val="20"/>
              </w:rPr>
              <w:t>°</w:t>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10" name="Picture 48" descr="M:\Jason_chen\MAV4_Tail\18deg\MAV4_prop_Tail_a_18deg-1-0111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Jason_chen\MAV4_Tail\18deg\MAV4_prop_Tail_a_18deg-1-011100_5.jpg"/>
                          <pic:cNvPicPr>
                            <a:picLocks noChangeAspect="1" noChangeArrowheads="1"/>
                          </pic:cNvPicPr>
                        </pic:nvPicPr>
                        <pic:blipFill>
                          <a:blip r:embed="rId360"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11" name="Picture 17" descr="F:\Jason_chen\MAV4_Tail\18deg\MAV4_prop_Tail_a_18deg-1-1917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AV4_Tail\18deg\MAV4_prop_Tail_a_18deg-1-19170_2d_symmetry2.jpg"/>
                          <pic:cNvPicPr>
                            <a:picLocks noChangeAspect="1" noChangeArrowheads="1"/>
                          </pic:cNvPicPr>
                        </pic:nvPicPr>
                        <pic:blipFill>
                          <a:blip r:embed="rId361"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r w:rsidR="003B64CA" w:rsidTr="00CD55CB">
        <w:tc>
          <w:tcPr>
            <w:tcW w:w="2840"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17" name="Picture 51" descr="M:\Jason_chen\MAV4_Tail\24deg\MAV4_prop_Tail_a_24deg-1-01788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Jason_chen\MAV4_Tail\24deg\MAV4_prop_Tail_a_24deg-1-017880_5.jpg"/>
                          <pic:cNvPicPr>
                            <a:picLocks noChangeAspect="1" noChangeArrowheads="1"/>
                          </pic:cNvPicPr>
                        </pic:nvPicPr>
                        <pic:blipFill>
                          <a:blip r:embed="rId362"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p w:rsidR="00EC7402" w:rsidRDefault="003B64CA">
            <w:pPr>
              <w:pStyle w:val="ListParagraph"/>
              <w:numPr>
                <w:ilvl w:val="0"/>
                <w:numId w:val="78"/>
              </w:numPr>
              <w:ind w:firstLineChars="0"/>
              <w:rPr>
                <w:rFonts w:eastAsiaTheme="minorEastAsia"/>
                <w:noProof/>
                <w:kern w:val="0"/>
                <w:szCs w:val="20"/>
              </w:rPr>
            </w:pPr>
            <w:r>
              <w:rPr>
                <w:rFonts w:eastAsiaTheme="minorEastAsia"/>
                <w:kern w:val="0"/>
                <w:szCs w:val="20"/>
              </w:rPr>
              <w:t>α = 24</w:t>
            </w:r>
            <w:r w:rsidR="00486B5E">
              <w:rPr>
                <w:rFonts w:eastAsiaTheme="minorEastAsia"/>
                <w:kern w:val="0"/>
                <w:szCs w:val="20"/>
              </w:rPr>
              <w:t>°</w:t>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18" name="Picture 50" descr="M:\Jason_chen\MAV4_Tail\24deg\MAV4_prop_Tail_a_24deg-1-0174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Jason_chen\MAV4_Tail\24deg\MAV4_prop_Tail_a_24deg-1-017400_5.jpg"/>
                          <pic:cNvPicPr>
                            <a:picLocks noChangeAspect="1" noChangeArrowheads="1"/>
                          </pic:cNvPicPr>
                        </pic:nvPicPr>
                        <pic:blipFill>
                          <a:blip r:embed="rId363"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c>
          <w:tcPr>
            <w:tcW w:w="2841" w:type="dxa"/>
          </w:tcPr>
          <w:p w:rsidR="003B64CA" w:rsidRDefault="003B64CA" w:rsidP="00D3265A">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323" name="Picture 16" descr="F:\Jason_chen\MAV4_Tail\24deg\MAV4_prop_Tail_a_24deg-1-3120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Jason_chen\MAV4_Tail\24deg\MAV4_prop_Tail_a_24deg-1-31200_2d_symmetry2.jpg"/>
                          <pic:cNvPicPr>
                            <a:picLocks noChangeAspect="1" noChangeArrowheads="1"/>
                          </pic:cNvPicPr>
                        </pic:nvPicPr>
                        <pic:blipFill>
                          <a:blip r:embed="rId364"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bl>
    <w:p w:rsidR="003B64CA" w:rsidRDefault="003B64CA" w:rsidP="006B0303">
      <w:pPr>
        <w:pStyle w:val="Caption"/>
        <w:rPr>
          <w:rFonts w:eastAsiaTheme="minorEastAsia"/>
          <w:kern w:val="0"/>
          <w:szCs w:val="20"/>
        </w:rPr>
      </w:pPr>
      <w:bookmarkStart w:id="283" w:name="_Ref368902745"/>
      <w:r>
        <w:t xml:space="preserve">Figure </w:t>
      </w:r>
      <w:fldSimple w:instr=" SEQ Figure \* ARABIC ">
        <w:r w:rsidR="00706147">
          <w:t>92</w:t>
        </w:r>
      </w:fldSimple>
      <w:bookmarkEnd w:id="283"/>
      <w:r>
        <w:t xml:space="preserve"> flow structure with propeller slipstream effect at ω = 1131rad/s</w:t>
      </w:r>
    </w:p>
    <w:p w:rsidR="003B64CA" w:rsidRPr="003B64CA" w:rsidRDefault="003B64CA" w:rsidP="008A2170">
      <w:pPr>
        <w:rPr>
          <w:rFonts w:eastAsiaTheme="minorEastAsia"/>
          <w:lang w:val="en-GB"/>
        </w:rPr>
      </w:pPr>
    </w:p>
    <w:p w:rsidR="00B079C5" w:rsidRDefault="00B079C5" w:rsidP="00E670DE">
      <w:pPr>
        <w:rPr>
          <w:rFonts w:eastAsiaTheme="minorEastAsia"/>
          <w:kern w:val="0"/>
          <w:szCs w:val="20"/>
        </w:rPr>
      </w:pPr>
    </w:p>
    <w:p w:rsidR="00953239" w:rsidRPr="001E704C" w:rsidRDefault="00FF2CB9" w:rsidP="006D1E9A">
      <w:pPr>
        <w:pStyle w:val="Heading3"/>
        <w:numPr>
          <w:ilvl w:val="1"/>
          <w:numId w:val="10"/>
        </w:numPr>
        <w:rPr>
          <w:lang w:val="en-GB"/>
        </w:rPr>
      </w:pPr>
      <w:bookmarkStart w:id="284" w:name="_Ref367287990"/>
      <w:bookmarkStart w:id="285" w:name="_Ref367369805"/>
      <w:bookmarkStart w:id="286" w:name="_Ref374095081"/>
      <w:bookmarkStart w:id="287" w:name="_Toc376426093"/>
      <w:r>
        <w:rPr>
          <w:kern w:val="0"/>
        </w:rPr>
        <w:t>Propeller slipstream effect on MAV model at design condition</w:t>
      </w:r>
      <w:bookmarkEnd w:id="284"/>
      <w:bookmarkEnd w:id="285"/>
      <w:r w:rsidR="00C505BA">
        <w:rPr>
          <w:kern w:val="0"/>
        </w:rPr>
        <w:t xml:space="preserve"> </w:t>
      </w:r>
      <w:r>
        <w:rPr>
          <w:kern w:val="0"/>
        </w:rPr>
        <w:t xml:space="preserve">with vertical stabilizer </w:t>
      </w:r>
      <w:r w:rsidR="00C505BA">
        <w:rPr>
          <w:kern w:val="0"/>
        </w:rPr>
        <w:t>(</w:t>
      </w:r>
      <w:r w:rsidR="00C505BA">
        <w:rPr>
          <w:rFonts w:cs="Times New Roman"/>
          <w:kern w:val="0"/>
        </w:rPr>
        <w:t>ω</w:t>
      </w:r>
      <w:r>
        <w:rPr>
          <w:kern w:val="0"/>
        </w:rPr>
        <w:t xml:space="preserve"> = 555 rad/s</w:t>
      </w:r>
      <w:r w:rsidR="00C505BA">
        <w:rPr>
          <w:kern w:val="0"/>
        </w:rPr>
        <w:t>)</w:t>
      </w:r>
      <w:bookmarkEnd w:id="286"/>
      <w:bookmarkEnd w:id="287"/>
      <w:r w:rsidR="00953239">
        <w:rPr>
          <w:kern w:val="0"/>
        </w:rPr>
        <w:t xml:space="preserve"> </w:t>
      </w:r>
    </w:p>
    <w:p w:rsidR="00502D4C" w:rsidRPr="00461C31" w:rsidRDefault="00C97ADF" w:rsidP="00FF2CB9">
      <w:pPr>
        <w:spacing w:before="100" w:beforeAutospacing="1"/>
        <w:rPr>
          <w:lang w:val="en-GB"/>
        </w:rPr>
      </w:pPr>
      <w:fldSimple w:instr=" REF _Ref362427146 \h  \* MERGEFORMAT ">
        <w:r w:rsidR="00706147">
          <w:t xml:space="preserve">Figure </w:t>
        </w:r>
        <w:r w:rsidR="00706147">
          <w:rPr>
            <w:noProof/>
          </w:rPr>
          <w:t>93</w:t>
        </w:r>
      </w:fldSimple>
      <w:r w:rsidR="00502D4C" w:rsidRPr="00461C31">
        <w:rPr>
          <w:lang w:val="en-GB"/>
        </w:rPr>
        <w:t xml:space="preserve"> </w:t>
      </w:r>
      <w:r w:rsidR="004B2507" w:rsidRPr="00461C31">
        <w:rPr>
          <w:lang w:val="en-GB"/>
        </w:rPr>
        <w:t>shows</w:t>
      </w:r>
      <w:r w:rsidR="00502D4C" w:rsidRPr="00461C31">
        <w:rPr>
          <w:lang w:val="en-GB"/>
        </w:rPr>
        <w:t xml:space="preserve"> the numerical aerodynamic force residuals versus the blade azimuth angle</w:t>
      </w:r>
      <w:r w:rsidR="00711606">
        <w:rPr>
          <w:rFonts w:eastAsiaTheme="minorEastAsia" w:hint="eastAsia"/>
          <w:lang w:val="en-GB"/>
        </w:rPr>
        <w:t>s</w:t>
      </w:r>
      <w:r w:rsidR="00502D4C" w:rsidRPr="00461C31">
        <w:rPr>
          <w:lang w:val="en-GB"/>
        </w:rPr>
        <w:t>. A full rotation is equivalent to 360</w:t>
      </w:r>
      <w:r w:rsidR="00486B5E">
        <w:rPr>
          <w:lang w:val="en-GB"/>
        </w:rPr>
        <w:t>°</w:t>
      </w:r>
      <w:r w:rsidR="00502D4C" w:rsidRPr="00461C31">
        <w:rPr>
          <w:lang w:val="en-GB"/>
        </w:rPr>
        <w:t xml:space="preserve"> blade azimuth angle</w:t>
      </w:r>
      <w:r w:rsidR="00697D4A">
        <w:rPr>
          <w:lang w:val="en-GB"/>
        </w:rPr>
        <w:t>.</w:t>
      </w:r>
      <w:r w:rsidR="00697D4A" w:rsidRPr="00461C31">
        <w:rPr>
          <w:lang w:val="en-GB"/>
        </w:rPr>
        <w:t xml:space="preserve"> </w:t>
      </w:r>
      <w:r w:rsidR="00697D4A">
        <w:rPr>
          <w:lang w:val="en-GB"/>
        </w:rPr>
        <w:t>T</w:t>
      </w:r>
      <w:r w:rsidR="00697D4A" w:rsidRPr="00461C31">
        <w:rPr>
          <w:lang w:val="en-GB"/>
        </w:rPr>
        <w:t>herefore</w:t>
      </w:r>
      <w:r w:rsidR="00502D4C" w:rsidRPr="00461C31">
        <w:rPr>
          <w:lang w:val="en-GB"/>
        </w:rPr>
        <w:t xml:space="preserve">, </w:t>
      </w:r>
      <w:r w:rsidR="001B37A3">
        <w:rPr>
          <w:rFonts w:asciiTheme="minorEastAsia" w:eastAsiaTheme="minorEastAsia" w:hAnsiTheme="minorEastAsia" w:hint="eastAsia"/>
          <w:lang w:val="en-GB"/>
        </w:rPr>
        <w:t>4</w:t>
      </w:r>
      <w:r w:rsidR="00502D4C" w:rsidRPr="00461C31">
        <w:rPr>
          <w:lang w:val="en-GB"/>
        </w:rPr>
        <w:t>000</w:t>
      </w:r>
      <w:r w:rsidR="00486B5E">
        <w:rPr>
          <w:lang w:val="en-GB"/>
        </w:rPr>
        <w:t>°</w:t>
      </w:r>
      <w:r w:rsidR="00502D4C" w:rsidRPr="00461C31">
        <w:rPr>
          <w:lang w:val="en-GB"/>
        </w:rPr>
        <w:t xml:space="preserve"> will be </w:t>
      </w:r>
      <w:r w:rsidR="00502D4C" w:rsidRPr="00581FDC">
        <w:rPr>
          <w:lang w:val="en-GB"/>
        </w:rPr>
        <w:t xml:space="preserve">about </w:t>
      </w:r>
      <w:r w:rsidR="00581FDC" w:rsidRPr="00581FDC">
        <w:rPr>
          <w:rFonts w:eastAsiaTheme="minorEastAsia"/>
          <w:lang w:val="en-GB"/>
        </w:rPr>
        <w:t>11</w:t>
      </w:r>
      <w:r w:rsidR="00502D4C" w:rsidRPr="00581FDC">
        <w:rPr>
          <w:lang w:val="en-GB"/>
        </w:rPr>
        <w:t xml:space="preserve"> rotations</w:t>
      </w:r>
      <w:r w:rsidR="00502D4C" w:rsidRPr="00461C31">
        <w:rPr>
          <w:lang w:val="en-GB"/>
        </w:rPr>
        <w:t xml:space="preserve">. </w:t>
      </w:r>
      <w:r w:rsidR="000F1B3E" w:rsidRPr="00461C31">
        <w:rPr>
          <w:lang w:val="en-GB"/>
        </w:rPr>
        <w:t xml:space="preserve">It shows that periodic pulses are produced. This type of signature </w:t>
      </w:r>
      <w:r w:rsidR="00697D4A">
        <w:rPr>
          <w:lang w:val="en-GB"/>
        </w:rPr>
        <w:t>is</w:t>
      </w:r>
      <w:r w:rsidR="00697D4A" w:rsidRPr="00461C31">
        <w:rPr>
          <w:lang w:val="en-GB"/>
        </w:rPr>
        <w:t xml:space="preserve"> </w:t>
      </w:r>
      <w:r w:rsidR="000F1B3E" w:rsidRPr="00461C31">
        <w:rPr>
          <w:lang w:val="en-GB"/>
        </w:rPr>
        <w:t xml:space="preserve">found to be relatively independent of the advance ratio and appeared to be mainly associated with the local loading on the propeller itself. </w:t>
      </w:r>
      <w:r w:rsidR="00502D4C" w:rsidRPr="00461C31">
        <w:rPr>
          <w:lang w:val="en-GB"/>
        </w:rPr>
        <w:t xml:space="preserve">Mean force values </w:t>
      </w:r>
      <w:r w:rsidR="00697D4A">
        <w:rPr>
          <w:lang w:val="en-GB"/>
        </w:rPr>
        <w:t>are</w:t>
      </w:r>
      <w:r w:rsidR="00697D4A" w:rsidRPr="00461C31">
        <w:rPr>
          <w:lang w:val="en-GB"/>
        </w:rPr>
        <w:t xml:space="preserve"> </w:t>
      </w:r>
      <w:r w:rsidR="00502D4C" w:rsidRPr="00461C31">
        <w:rPr>
          <w:lang w:val="en-GB"/>
        </w:rPr>
        <w:t xml:space="preserve">calculated from the converged periodic iteration (i.e. from azimuth angle of </w:t>
      </w:r>
      <w:r w:rsidR="007B5366" w:rsidRPr="00581FDC">
        <w:rPr>
          <w:rFonts w:eastAsiaTheme="minorEastAsia"/>
          <w:lang w:val="en-GB"/>
        </w:rPr>
        <w:t>3</w:t>
      </w:r>
      <w:r w:rsidR="00502D4C" w:rsidRPr="00581FDC">
        <w:rPr>
          <w:lang w:val="en-GB"/>
        </w:rPr>
        <w:t>000</w:t>
      </w:r>
      <w:r w:rsidR="00486B5E">
        <w:rPr>
          <w:lang w:val="en-GB"/>
        </w:rPr>
        <w:t>°</w:t>
      </w:r>
      <w:r w:rsidR="00502D4C" w:rsidRPr="00581FDC">
        <w:rPr>
          <w:lang w:val="en-GB"/>
        </w:rPr>
        <w:t xml:space="preserve"> to </w:t>
      </w:r>
      <w:r w:rsidR="007B5366" w:rsidRPr="00581FDC">
        <w:rPr>
          <w:rFonts w:eastAsiaTheme="minorEastAsia"/>
          <w:lang w:val="en-GB"/>
        </w:rPr>
        <w:t>4</w:t>
      </w:r>
      <w:r w:rsidR="00502D4C" w:rsidRPr="00581FDC">
        <w:rPr>
          <w:lang w:val="en-GB"/>
        </w:rPr>
        <w:t>000</w:t>
      </w:r>
      <w:r w:rsidR="00486B5E">
        <w:rPr>
          <w:lang w:val="en-GB"/>
        </w:rPr>
        <w:t>°</w:t>
      </w:r>
      <w:r w:rsidR="00502D4C" w:rsidRPr="00581FDC">
        <w:rPr>
          <w:lang w:val="en-GB"/>
        </w:rPr>
        <w:t>).</w:t>
      </w:r>
    </w:p>
    <w:p w:rsidR="00576368" w:rsidRDefault="00CD0E45" w:rsidP="00502D4C">
      <w:pPr>
        <w:spacing w:after="120"/>
        <w:rPr>
          <w:lang w:val="en-GB"/>
        </w:rPr>
      </w:pPr>
      <w:r w:rsidRPr="00461C31">
        <w:rPr>
          <w:lang w:val="en-GB"/>
        </w:rPr>
        <w:t>A steady state flight condition is defined as one for which all motion variables remain constant with time relative to the body-fixed axis system XYZ. Mathematically speaking, ste</w:t>
      </w:r>
      <w:r w:rsidR="00116979" w:rsidRPr="00461C31">
        <w:rPr>
          <w:lang w:val="en-GB"/>
        </w:rPr>
        <w:t>ady state flight conditions are shown as:</w:t>
      </w:r>
    </w:p>
    <w:p w:rsidR="00FF2CB9" w:rsidRDefault="00FF2CB9" w:rsidP="00502D4C">
      <w:pPr>
        <w:spacing w:after="120"/>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338"/>
        <w:gridCol w:w="1184"/>
      </w:tblGrid>
      <w:tr w:rsidR="00116979" w:rsidTr="00EF4AAB">
        <w:tc>
          <w:tcPr>
            <w:tcW w:w="7338" w:type="dxa"/>
          </w:tcPr>
          <w:p w:rsidR="00116979" w:rsidRDefault="00C97ADF" w:rsidP="00116979">
            <w:pPr>
              <w:jc w:val="center"/>
              <w:rPr>
                <w:lang w:val="en-GB"/>
              </w:rPr>
            </w:pPr>
            <m:oMathPara>
              <m:oMath>
                <m:sSub>
                  <m:sSubPr>
                    <m:ctrlPr>
                      <w:rPr>
                        <w:rFonts w:ascii="Cambria Math" w:hAnsi="Cambria Math"/>
                        <w:i/>
                        <w:sz w:val="18"/>
                        <w:szCs w:val="20"/>
                      </w:rPr>
                    </m:ctrlPr>
                  </m:sSubPr>
                  <m:e>
                    <m:acc>
                      <m:accPr>
                        <m:chr m:val="⃗"/>
                        <m:ctrlPr>
                          <w:rPr>
                            <w:rFonts w:ascii="Cambria Math" w:hAnsi="Cambria Math"/>
                            <w:i/>
                            <w:sz w:val="18"/>
                            <w:szCs w:val="20"/>
                          </w:rPr>
                        </m:ctrlPr>
                      </m:accPr>
                      <m:e>
                        <m:acc>
                          <m:accPr>
                            <m:chr m:val="̇"/>
                            <m:ctrlPr>
                              <w:rPr>
                                <w:rFonts w:ascii="Cambria Math" w:hAnsi="Cambria Math"/>
                                <w:i/>
                                <w:sz w:val="18"/>
                                <w:szCs w:val="20"/>
                              </w:rPr>
                            </m:ctrlPr>
                          </m:accPr>
                          <m:e>
                            <m:r>
                              <w:rPr>
                                <w:rFonts w:ascii="Cambria Math" w:hAnsi="Cambria Math"/>
                                <w:sz w:val="18"/>
                                <w:szCs w:val="20"/>
                              </w:rPr>
                              <m:t>V</m:t>
                            </m:r>
                          </m:e>
                        </m:acc>
                      </m:e>
                    </m:acc>
                  </m:e>
                  <m:sub>
                    <m:r>
                      <w:rPr>
                        <w:rFonts w:ascii="Cambria Math" w:hAnsi="Cambria Math"/>
                        <w:sz w:val="18"/>
                        <w:szCs w:val="20"/>
                      </w:rPr>
                      <m:t>p</m:t>
                    </m:r>
                  </m:sub>
                </m:sSub>
                <m:r>
                  <w:rPr>
                    <w:rFonts w:ascii="Cambria Math" w:hAnsi="Cambria Math"/>
                    <w:sz w:val="18"/>
                    <w:lang w:val="en-GB"/>
                  </w:rPr>
                  <m:t>=0</m:t>
                </m:r>
              </m:oMath>
            </m:oMathPara>
          </w:p>
        </w:tc>
        <w:tc>
          <w:tcPr>
            <w:tcW w:w="1184" w:type="dxa"/>
          </w:tcPr>
          <w:p w:rsidR="00116979" w:rsidRDefault="00116979" w:rsidP="006B0303">
            <w:pPr>
              <w:pStyle w:val="Caption"/>
              <w:rPr>
                <w:lang w:val="en-GB"/>
              </w:rPr>
            </w:pPr>
            <w:bookmarkStart w:id="288" w:name="_Ref356292357"/>
            <w:r>
              <w:t xml:space="preserve">Eq. </w:t>
            </w:r>
            <w:fldSimple w:instr=" SEQ Eq. \* ARABIC ">
              <w:r w:rsidR="00706147">
                <w:t>94</w:t>
              </w:r>
            </w:fldSimple>
            <w:bookmarkEnd w:id="288"/>
          </w:p>
        </w:tc>
      </w:tr>
      <w:tr w:rsidR="00116979" w:rsidTr="00EF4AAB">
        <w:tc>
          <w:tcPr>
            <w:tcW w:w="7338" w:type="dxa"/>
          </w:tcPr>
          <w:p w:rsidR="00116979" w:rsidRDefault="00C97ADF" w:rsidP="00116979">
            <w:pPr>
              <w:jc w:val="center"/>
              <w:rPr>
                <w:lang w:val="en-GB"/>
              </w:rPr>
            </w:pPr>
            <m:oMathPara>
              <m:oMath>
                <m:acc>
                  <m:accPr>
                    <m:chr m:val="⃗"/>
                    <m:ctrlPr>
                      <w:rPr>
                        <w:rFonts w:ascii="Cambria Math" w:hAnsi="Cambria Math"/>
                        <w:i/>
                        <w:lang w:val="en-GB"/>
                      </w:rPr>
                    </m:ctrlPr>
                  </m:accPr>
                  <m:e>
                    <m:acc>
                      <m:accPr>
                        <m:chr m:val="̇"/>
                        <m:ctrlPr>
                          <w:rPr>
                            <w:rFonts w:ascii="Cambria Math" w:hAnsi="Cambria Math"/>
                            <w:i/>
                            <w:lang w:val="en-GB"/>
                          </w:rPr>
                        </m:ctrlPr>
                      </m:accPr>
                      <m:e>
                        <m:r>
                          <w:rPr>
                            <w:rFonts w:ascii="Cambria Math" w:hAnsi="Cambria Math"/>
                            <w:lang w:val="en-GB"/>
                          </w:rPr>
                          <m:t>ω</m:t>
                        </m:r>
                      </m:e>
                    </m:acc>
                  </m:e>
                </m:acc>
                <m:r>
                  <w:rPr>
                    <w:rFonts w:ascii="Cambria Math" w:hAnsi="Cambria Math"/>
                    <w:lang w:val="en-GB"/>
                  </w:rPr>
                  <m:t>=0</m:t>
                </m:r>
              </m:oMath>
            </m:oMathPara>
          </w:p>
        </w:tc>
        <w:tc>
          <w:tcPr>
            <w:tcW w:w="1184" w:type="dxa"/>
          </w:tcPr>
          <w:p w:rsidR="00116979" w:rsidRDefault="00116979" w:rsidP="006B0303">
            <w:pPr>
              <w:pStyle w:val="Caption"/>
            </w:pPr>
            <w:bookmarkStart w:id="289" w:name="_Ref356292534"/>
            <w:r>
              <w:t xml:space="preserve">Eq. </w:t>
            </w:r>
            <w:fldSimple w:instr=" SEQ Eq. \* ARABIC ">
              <w:r w:rsidR="00706147">
                <w:t>95</w:t>
              </w:r>
            </w:fldSimple>
            <w:bookmarkEnd w:id="289"/>
          </w:p>
        </w:tc>
      </w:tr>
    </w:tbl>
    <w:p w:rsidR="00116979" w:rsidRDefault="00C97ADF" w:rsidP="00BA3806">
      <w:pPr>
        <w:spacing w:before="120"/>
        <w:rPr>
          <w:lang w:val="en-GB"/>
        </w:rPr>
      </w:pPr>
      <w:r>
        <w:rPr>
          <w:lang w:val="en-GB"/>
        </w:rPr>
        <w:fldChar w:fldCharType="begin"/>
      </w:r>
      <w:r w:rsidR="0039243C">
        <w:rPr>
          <w:lang w:val="en-GB"/>
        </w:rPr>
        <w:instrText xml:space="preserve"> REF _Ref356292357 \h </w:instrText>
      </w:r>
      <w:r>
        <w:rPr>
          <w:lang w:val="en-GB"/>
        </w:rPr>
      </w:r>
      <w:r>
        <w:rPr>
          <w:lang w:val="en-GB"/>
        </w:rPr>
        <w:fldChar w:fldCharType="separate"/>
      </w:r>
      <w:r w:rsidR="00706147">
        <w:t xml:space="preserve">Eq. </w:t>
      </w:r>
      <w:r w:rsidR="00706147">
        <w:rPr>
          <w:noProof/>
        </w:rPr>
        <w:t>94</w:t>
      </w:r>
      <w:r>
        <w:rPr>
          <w:lang w:val="en-GB"/>
        </w:rPr>
        <w:fldChar w:fldCharType="end"/>
      </w:r>
      <w:r w:rsidR="0039243C">
        <w:rPr>
          <w:lang w:val="en-GB"/>
        </w:rPr>
        <w:t xml:space="preserve"> implies that </w:t>
      </w:r>
      <w:r w:rsidR="00697D4A">
        <w:rPr>
          <w:lang w:val="en-GB"/>
        </w:rPr>
        <w:t xml:space="preserve">the </w:t>
      </w:r>
      <w:r w:rsidR="0039243C">
        <w:rPr>
          <w:lang w:val="en-GB"/>
        </w:rPr>
        <w:t>MAV does not have any acceleration in any direction (i.e.</w:t>
      </w:r>
      <m:oMath>
        <m:r>
          <w:rPr>
            <w:rFonts w:ascii="Cambria Math"/>
            <w:lang w:val="en-GB"/>
          </w:rPr>
          <m:t xml:space="preserve"> </m:t>
        </m:r>
        <m:f>
          <m:fPr>
            <m:ctrlPr>
              <w:rPr>
                <w:rFonts w:ascii="Cambria Math" w:hAnsi="Cambria Math"/>
                <w:i/>
                <w:lang w:val="en-GB"/>
              </w:rPr>
            </m:ctrlPr>
          </m:fPr>
          <m:num>
            <m:r>
              <w:rPr>
                <w:rFonts w:ascii="Cambria Math" w:hAnsi="Cambria Math"/>
                <w:lang w:val="en-GB"/>
              </w:rPr>
              <m:t>du</m:t>
            </m:r>
          </m:num>
          <m:den>
            <m:r>
              <w:rPr>
                <w:rFonts w:ascii="Cambria Math" w:hAnsi="Cambria Math"/>
                <w:lang w:val="en-GB"/>
              </w:rPr>
              <m:t>dt</m:t>
            </m:r>
          </m:den>
        </m:f>
        <m:r>
          <w:rPr>
            <w:rFonts w:ascii="Cambria Math"/>
            <w:lang w:val="en-GB"/>
          </w:rPr>
          <m:t>=</m:t>
        </m:r>
        <m:f>
          <m:fPr>
            <m:ctrlPr>
              <w:rPr>
                <w:rFonts w:ascii="Cambria Math" w:hAnsi="Cambria Math"/>
                <w:i/>
                <w:lang w:val="en-GB"/>
              </w:rPr>
            </m:ctrlPr>
          </m:fPr>
          <m:num>
            <m:r>
              <w:rPr>
                <w:rFonts w:ascii="Cambria Math" w:hAnsi="Cambria Math"/>
                <w:lang w:val="en-GB"/>
              </w:rPr>
              <m:t>dv</m:t>
            </m:r>
          </m:num>
          <m:den>
            <m:r>
              <w:rPr>
                <w:rFonts w:ascii="Cambria Math" w:hAnsi="Cambria Math"/>
                <w:lang w:val="en-GB"/>
              </w:rPr>
              <m:t>dt</m:t>
            </m:r>
          </m:den>
        </m:f>
        <m:r>
          <w:rPr>
            <w:rFonts w:ascii="Cambria Math"/>
            <w:lang w:val="en-GB"/>
          </w:rPr>
          <m:t>=</m:t>
        </m:r>
        <m:f>
          <m:fPr>
            <m:ctrlPr>
              <w:rPr>
                <w:rFonts w:ascii="Cambria Math" w:hAnsi="Cambria Math"/>
                <w:i/>
                <w:lang w:val="en-GB"/>
              </w:rPr>
            </m:ctrlPr>
          </m:fPr>
          <m:num>
            <m:r>
              <w:rPr>
                <w:rFonts w:ascii="Cambria Math" w:hAnsi="Cambria Math"/>
                <w:lang w:val="en-GB"/>
              </w:rPr>
              <m:t>dw</m:t>
            </m:r>
          </m:num>
          <m:den>
            <m:r>
              <w:rPr>
                <w:rFonts w:ascii="Cambria Math" w:hAnsi="Cambria Math"/>
                <w:lang w:val="en-GB"/>
              </w:rPr>
              <m:t>dt</m:t>
            </m:r>
          </m:den>
        </m:f>
        <m:r>
          <w:rPr>
            <w:rFonts w:ascii="Cambria Math"/>
            <w:lang w:val="en-GB"/>
          </w:rPr>
          <m:t>=0</m:t>
        </m:r>
      </m:oMath>
      <w:r w:rsidR="0039243C" w:rsidRPr="00711606">
        <w:rPr>
          <w:lang w:val="en-GB"/>
        </w:rPr>
        <w:t>)</w:t>
      </w:r>
      <w:r w:rsidR="0039243C">
        <w:rPr>
          <w:lang w:val="en-GB"/>
        </w:rPr>
        <w:t xml:space="preserve">, and </w:t>
      </w:r>
      <w:r>
        <w:rPr>
          <w:lang w:val="en-GB"/>
        </w:rPr>
        <w:fldChar w:fldCharType="begin"/>
      </w:r>
      <w:r w:rsidR="0039243C">
        <w:rPr>
          <w:lang w:val="en-GB"/>
        </w:rPr>
        <w:instrText xml:space="preserve"> REF _Ref356292534 \h </w:instrText>
      </w:r>
      <w:r>
        <w:rPr>
          <w:lang w:val="en-GB"/>
        </w:rPr>
      </w:r>
      <w:r>
        <w:rPr>
          <w:lang w:val="en-GB"/>
        </w:rPr>
        <w:fldChar w:fldCharType="separate"/>
      </w:r>
      <w:r w:rsidR="00706147">
        <w:t xml:space="preserve">Eq. </w:t>
      </w:r>
      <w:r w:rsidR="00706147">
        <w:rPr>
          <w:noProof/>
        </w:rPr>
        <w:t>95</w:t>
      </w:r>
      <w:r>
        <w:rPr>
          <w:lang w:val="en-GB"/>
        </w:rPr>
        <w:fldChar w:fldCharType="end"/>
      </w:r>
      <w:r w:rsidR="0039243C">
        <w:rPr>
          <w:lang w:val="en-GB"/>
        </w:rPr>
        <w:t xml:space="preserve"> indicates that the roll, yaw, and pitch rates are zero</w:t>
      </w:r>
    </w:p>
    <w:p w:rsidR="00116979" w:rsidRDefault="006C07C5" w:rsidP="00953239">
      <w:pPr>
        <w:rPr>
          <w:lang w:val="en-GB"/>
        </w:rPr>
      </w:pPr>
      <w:r>
        <w:rPr>
          <w:lang w:val="en-GB"/>
        </w:rPr>
        <w:t>In fact, the main influence of the propeller slipstream appears to concern the tract</w:t>
      </w:r>
      <w:r w:rsidR="00D835D6">
        <w:rPr>
          <w:lang w:val="en-GB"/>
        </w:rPr>
        <w:t>or/drag</w:t>
      </w:r>
      <w:r>
        <w:rPr>
          <w:lang w:val="en-GB"/>
        </w:rPr>
        <w:t xml:space="preserve"> components </w:t>
      </w:r>
      <w:r w:rsidR="00D835D6">
        <w:rPr>
          <w:lang w:val="en-GB"/>
        </w:rPr>
        <w:t xml:space="preserve">in x-direction, </w:t>
      </w:r>
      <w:r>
        <w:rPr>
          <w:lang w:val="en-GB"/>
        </w:rPr>
        <w:t xml:space="preserve">as shown in </w:t>
      </w:r>
      <w:r w:rsidR="00C97ADF">
        <w:rPr>
          <w:lang w:val="en-GB"/>
        </w:rPr>
        <w:fldChar w:fldCharType="begin"/>
      </w:r>
      <w:r w:rsidR="0039243C">
        <w:rPr>
          <w:lang w:val="en-GB"/>
        </w:rPr>
        <w:instrText xml:space="preserve"> REF _Ref356292642 \h </w:instrText>
      </w:r>
      <w:r w:rsidR="00C97ADF">
        <w:rPr>
          <w:lang w:val="en-GB"/>
        </w:rPr>
      </w:r>
      <w:r w:rsidR="00C97ADF">
        <w:rPr>
          <w:lang w:val="en-GB"/>
        </w:rPr>
        <w:fldChar w:fldCharType="separate"/>
      </w:r>
      <w:r w:rsidR="00706147">
        <w:t xml:space="preserve">Figure </w:t>
      </w:r>
      <w:r w:rsidR="00706147">
        <w:rPr>
          <w:noProof/>
        </w:rPr>
        <w:t>94</w:t>
      </w:r>
      <w:r w:rsidR="00C97ADF">
        <w:rPr>
          <w:lang w:val="en-GB"/>
        </w:rPr>
        <w:fldChar w:fldCharType="end"/>
      </w:r>
      <w:r w:rsidR="0039243C">
        <w:rPr>
          <w:lang w:val="en-GB"/>
        </w:rPr>
        <w:t>. Both tractor and drag coefficient</w:t>
      </w:r>
      <w:r w:rsidR="00697D4A">
        <w:rPr>
          <w:lang w:val="en-GB"/>
        </w:rPr>
        <w:t>s</w:t>
      </w:r>
      <w:r w:rsidR="0039243C">
        <w:rPr>
          <w:lang w:val="en-GB"/>
        </w:rPr>
        <w:t xml:space="preserve"> decrease as the</w:t>
      </w:r>
      <w:r>
        <w:rPr>
          <w:lang w:val="en-GB"/>
        </w:rPr>
        <w:t xml:space="preserve"> advanced ratio increases. At </w:t>
      </w:r>
      <w:r w:rsidR="00697D4A">
        <w:rPr>
          <w:lang w:val="en-GB"/>
        </w:rPr>
        <w:t xml:space="preserve">an </w:t>
      </w:r>
      <w:r>
        <w:rPr>
          <w:lang w:val="en-GB"/>
        </w:rPr>
        <w:t>advance ratio J = 0.468, the tractor coefficient of the propeller can just balance the drag of the MAV.</w:t>
      </w:r>
      <w:r w:rsidR="00BA3806">
        <w:rPr>
          <w:lang w:val="en-GB"/>
        </w:rPr>
        <w:t xml:space="preserve"> As advance ratio </w:t>
      </w:r>
      <w:r w:rsidR="00697D4A">
        <w:rPr>
          <w:lang w:val="en-GB"/>
        </w:rPr>
        <w:t>increases to</w:t>
      </w:r>
      <w:r w:rsidR="00BA3806">
        <w:rPr>
          <w:lang w:val="en-GB"/>
        </w:rPr>
        <w:t xml:space="preserve"> J = 0.52, the MAV drag coefficient is larger than the </w:t>
      </w:r>
      <w:r w:rsidR="00E3643E">
        <w:rPr>
          <w:lang w:val="en-GB"/>
        </w:rPr>
        <w:t>tractor coefficient, which means there is no</w:t>
      </w:r>
      <w:r w:rsidR="00697D4A">
        <w:rPr>
          <w:lang w:val="en-GB"/>
        </w:rPr>
        <w:t>t</w:t>
      </w:r>
      <w:r w:rsidR="00E3643E">
        <w:rPr>
          <w:lang w:val="en-GB"/>
        </w:rPr>
        <w:t xml:space="preserve"> enough thrust to drive the MAV.</w:t>
      </w:r>
    </w:p>
    <w:tbl>
      <w:tblPr>
        <w:tblStyle w:val="TableGrid"/>
        <w:tblW w:w="0" w:type="auto"/>
        <w:tblLook w:val="04A0"/>
      </w:tblPr>
      <w:tblGrid>
        <w:gridCol w:w="4307"/>
        <w:gridCol w:w="4215"/>
      </w:tblGrid>
      <w:tr w:rsidR="00454F19" w:rsidTr="00096B53">
        <w:tc>
          <w:tcPr>
            <w:tcW w:w="4317" w:type="dxa"/>
            <w:tcBorders>
              <w:top w:val="nil"/>
              <w:left w:val="nil"/>
              <w:bottom w:val="nil"/>
              <w:right w:val="nil"/>
            </w:tcBorders>
          </w:tcPr>
          <w:p w:rsidR="00454F19" w:rsidRDefault="00B0729A" w:rsidP="008D591B">
            <w:pPr>
              <w:spacing w:before="120"/>
            </w:pPr>
            <w:r>
              <w:rPr>
                <w:noProof/>
              </w:rPr>
              <w:drawing>
                <wp:inline distT="0" distB="0" distL="0" distR="0">
                  <wp:extent cx="2268000" cy="1673933"/>
                  <wp:effectExtent l="19050" t="0" r="0" b="0"/>
                  <wp:docPr id="576" name="Picture 60" descr="F:\Jason_chen\MAV4_Tail\n555\forces_residual_data\C_{Fx-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Jason_chen\MAV4_Tail\n555\forces_residual_data\C_{Fx-mav}0deg.emf"/>
                          <pic:cNvPicPr>
                            <a:picLocks noChangeAspect="1" noChangeArrowheads="1"/>
                          </pic:cNvPicPr>
                        </pic:nvPicPr>
                        <pic:blipFill>
                          <a:blip r:embed="rId365" cstate="print"/>
                          <a:srcRect t="6983" r="5458"/>
                          <a:stretch>
                            <a:fillRect/>
                          </a:stretch>
                        </pic:blipFill>
                        <pic:spPr bwMode="auto">
                          <a:xfrm>
                            <a:off x="0" y="0"/>
                            <a:ext cx="2268000" cy="1673933"/>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t xml:space="preserve">MAV drag coefficient </w:t>
            </w:r>
          </w:p>
        </w:tc>
        <w:tc>
          <w:tcPr>
            <w:tcW w:w="4205" w:type="dxa"/>
            <w:tcBorders>
              <w:top w:val="nil"/>
              <w:left w:val="nil"/>
              <w:bottom w:val="nil"/>
              <w:right w:val="nil"/>
            </w:tcBorders>
          </w:tcPr>
          <w:p w:rsidR="00454F19" w:rsidRDefault="00B0729A" w:rsidP="008D591B">
            <w:pPr>
              <w:spacing w:before="120"/>
            </w:pPr>
            <w:r>
              <w:rPr>
                <w:noProof/>
              </w:rPr>
              <w:drawing>
                <wp:inline distT="0" distB="0" distL="0" distR="0">
                  <wp:extent cx="2268000" cy="1663534"/>
                  <wp:effectExtent l="19050" t="0" r="0" b="0"/>
                  <wp:docPr id="577" name="Picture 61" descr="F:\Jason_chen\MAV4_Tail\n555\forces_residual_data\C_{Fy-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Jason_chen\MAV4_Tail\n555\forces_residual_data\C_{Fy-mav}0deg.emf"/>
                          <pic:cNvPicPr>
                            <a:picLocks noChangeAspect="1" noChangeArrowheads="1"/>
                          </pic:cNvPicPr>
                        </pic:nvPicPr>
                        <pic:blipFill>
                          <a:blip r:embed="rId366" cstate="print"/>
                          <a:srcRect t="7542" r="5248"/>
                          <a:stretch>
                            <a:fillRect/>
                          </a:stretch>
                        </pic:blipFill>
                        <pic:spPr bwMode="auto">
                          <a:xfrm>
                            <a:off x="0" y="0"/>
                            <a:ext cx="2268000" cy="1663534"/>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t>MAV lift coefficient</w:t>
            </w:r>
          </w:p>
        </w:tc>
      </w:tr>
      <w:tr w:rsidR="00454F19" w:rsidTr="00096B53">
        <w:tc>
          <w:tcPr>
            <w:tcW w:w="4317" w:type="dxa"/>
            <w:tcBorders>
              <w:top w:val="nil"/>
              <w:left w:val="nil"/>
              <w:bottom w:val="nil"/>
              <w:right w:val="nil"/>
            </w:tcBorders>
          </w:tcPr>
          <w:p w:rsidR="00454F19" w:rsidRDefault="00B0729A" w:rsidP="008D591B">
            <w:pPr>
              <w:spacing w:before="120"/>
            </w:pPr>
            <w:r>
              <w:rPr>
                <w:noProof/>
              </w:rPr>
              <w:drawing>
                <wp:inline distT="0" distB="0" distL="0" distR="0">
                  <wp:extent cx="2520000" cy="1890108"/>
                  <wp:effectExtent l="19050" t="0" r="0" b="0"/>
                  <wp:docPr id="575" name="Picture 59" descr="F:\Jason_chen\MAV4_Tail\n555\forces_residual_data\C_{Fz-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Jason_chen\MAV4_Tail\n555\forces_residual_data\C_{Fz-mav}0deg.emf"/>
                          <pic:cNvPicPr>
                            <a:picLocks noChangeAspect="1" noChangeArrowheads="1"/>
                          </pic:cNvPicPr>
                        </pic:nvPicPr>
                        <pic:blipFill>
                          <a:blip r:embed="rId367"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t xml:space="preserve">MAV side force coefficient </w:t>
            </w:r>
          </w:p>
        </w:tc>
        <w:tc>
          <w:tcPr>
            <w:tcW w:w="4205" w:type="dxa"/>
            <w:tcBorders>
              <w:top w:val="nil"/>
              <w:left w:val="nil"/>
              <w:bottom w:val="nil"/>
              <w:right w:val="nil"/>
            </w:tcBorders>
          </w:tcPr>
          <w:p w:rsidR="00454F19" w:rsidRDefault="00B0729A" w:rsidP="008D591B">
            <w:pPr>
              <w:spacing w:before="120"/>
            </w:pPr>
            <w:r>
              <w:rPr>
                <w:noProof/>
              </w:rPr>
              <w:drawing>
                <wp:inline distT="0" distB="0" distL="0" distR="0">
                  <wp:extent cx="2520000" cy="1890108"/>
                  <wp:effectExtent l="19050" t="0" r="0" b="0"/>
                  <wp:docPr id="570" name="Picture 58" descr="F:\Jason_chen\MAV4_Tail\n555\forces_residual_data\C_{Mx-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Jason_chen\MAV4_Tail\n555\forces_residual_data\C_{Mx-mav}0deg.emf"/>
                          <pic:cNvPicPr>
                            <a:picLocks noChangeAspect="1" noChangeArrowheads="1"/>
                          </pic:cNvPicPr>
                        </pic:nvPicPr>
                        <pic:blipFill>
                          <a:blip r:embed="rId368"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t>MAV rolling moment coefficient</w:t>
            </w:r>
          </w:p>
        </w:tc>
      </w:tr>
      <w:tr w:rsidR="00454F19" w:rsidTr="00096B53">
        <w:tc>
          <w:tcPr>
            <w:tcW w:w="4317" w:type="dxa"/>
            <w:tcBorders>
              <w:top w:val="nil"/>
              <w:left w:val="nil"/>
              <w:bottom w:val="nil"/>
              <w:right w:val="nil"/>
            </w:tcBorders>
          </w:tcPr>
          <w:p w:rsidR="00454F19" w:rsidRDefault="00B0729A" w:rsidP="008D591B">
            <w:pPr>
              <w:spacing w:before="120"/>
            </w:pPr>
            <w:r>
              <w:rPr>
                <w:noProof/>
              </w:rPr>
              <w:lastRenderedPageBreak/>
              <w:drawing>
                <wp:inline distT="0" distB="0" distL="0" distR="0">
                  <wp:extent cx="2520000" cy="1890108"/>
                  <wp:effectExtent l="19050" t="0" r="0" b="0"/>
                  <wp:docPr id="569" name="Picture 57" descr="F:\Jason_chen\MAV4_Tail\n555\forces_residual_data\C_{My-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Jason_chen\MAV4_Tail\n555\forces_residual_data\C_{My-mav}0deg.emf"/>
                          <pic:cNvPicPr>
                            <a:picLocks noChangeAspect="1" noChangeArrowheads="1"/>
                          </pic:cNvPicPr>
                        </pic:nvPicPr>
                        <pic:blipFill>
                          <a:blip r:embed="rId369"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t xml:space="preserve">MAV yawing moment coefficient </w:t>
            </w:r>
          </w:p>
        </w:tc>
        <w:tc>
          <w:tcPr>
            <w:tcW w:w="4205" w:type="dxa"/>
            <w:tcBorders>
              <w:top w:val="nil"/>
              <w:left w:val="nil"/>
              <w:bottom w:val="nil"/>
              <w:right w:val="nil"/>
            </w:tcBorders>
          </w:tcPr>
          <w:p w:rsidR="00454F19" w:rsidRDefault="00B0729A" w:rsidP="008D591B">
            <w:pPr>
              <w:spacing w:before="120"/>
            </w:pPr>
            <w:r>
              <w:rPr>
                <w:noProof/>
              </w:rPr>
              <w:drawing>
                <wp:inline distT="0" distB="0" distL="0" distR="0">
                  <wp:extent cx="2520000" cy="1890108"/>
                  <wp:effectExtent l="19050" t="0" r="0" b="0"/>
                  <wp:docPr id="568" name="Picture 56" descr="F:\Jason_chen\MAV4_Tail\n555\forces_residual_data\C_{Mz-mav}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Jason_chen\MAV4_Tail\n555\forces_residual_data\C_{Mz-mav}0deg.emf"/>
                          <pic:cNvPicPr>
                            <a:picLocks noChangeAspect="1" noChangeArrowheads="1"/>
                          </pic:cNvPicPr>
                        </pic:nvPicPr>
                        <pic:blipFill>
                          <a:blip r:embed="rId370"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pPr>
            <w:r w:rsidRPr="00923598">
              <w:rPr>
                <w:sz w:val="22"/>
              </w:rPr>
              <w:t xml:space="preserve">MAV pitching moment coefficient </w:t>
            </w:r>
          </w:p>
        </w:tc>
      </w:tr>
      <w:tr w:rsidR="00454F19" w:rsidTr="00096B53">
        <w:tc>
          <w:tcPr>
            <w:tcW w:w="4317"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64" name="Picture 54" descr="F:\Jason_chen\MAV4_Tail\n555\forces_residual_data\C_{Fx-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Jason_chen\MAV4_Tail\n555\forces_residual_data\C_{Fx-Prop}0deg.emf"/>
                          <pic:cNvPicPr>
                            <a:picLocks noChangeAspect="1" noChangeArrowheads="1"/>
                          </pic:cNvPicPr>
                        </pic:nvPicPr>
                        <pic:blipFill>
                          <a:blip r:embed="rId371"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t xml:space="preserve">Propeller drag coefficient </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65" name="Picture 55" descr="F:\Jason_chen\MAV4_Tail\n555\forces_residual_data\C_{Fy-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Jason_chen\MAV4_Tail\n555\forces_residual_data\C_{Fy-Prop}0deg.emf"/>
                          <pic:cNvPicPr>
                            <a:picLocks noChangeAspect="1" noChangeArrowheads="1"/>
                          </pic:cNvPicPr>
                        </pic:nvPicPr>
                        <pic:blipFill>
                          <a:blip r:embed="rId372"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t>Propeller lift coefficient</w:t>
            </w:r>
          </w:p>
        </w:tc>
      </w:tr>
      <w:tr w:rsidR="00923598" w:rsidTr="00096B53">
        <w:tc>
          <w:tcPr>
            <w:tcW w:w="4317"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63" name="Picture 53" descr="F:\Jason_chen\MAV4_Tail\n555\forces_residual_data\C_{Fz-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Jason_chen\MAV4_Tail\n555\forces_residual_data\C_{Fz-Prop}0deg.emf"/>
                          <pic:cNvPicPr>
                            <a:picLocks noChangeAspect="1" noChangeArrowheads="1"/>
                          </pic:cNvPicPr>
                        </pic:nvPicPr>
                        <pic:blipFill>
                          <a:blip r:embed="rId373"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t>Propeller side force coefficient</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62" name="Picture 52" descr="F:\Jason_chen\MAV4_Tail\n555\forces_residual_data\C_{Mx-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Jason_chen\MAV4_Tail\n555\forces_residual_data\C_{Mx-Prop}0deg.emf"/>
                          <pic:cNvPicPr>
                            <a:picLocks noChangeAspect="1" noChangeArrowheads="1"/>
                          </pic:cNvPicPr>
                        </pic:nvPicPr>
                        <pic:blipFill>
                          <a:blip r:embed="rId374"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rsidRPr="00923598">
              <w:rPr>
                <w:sz w:val="22"/>
              </w:rPr>
              <w:t>Propeller rolling moment coefficient</w:t>
            </w:r>
          </w:p>
        </w:tc>
      </w:tr>
      <w:tr w:rsidR="00454F19" w:rsidTr="00096B53">
        <w:tc>
          <w:tcPr>
            <w:tcW w:w="4317" w:type="dxa"/>
            <w:tcBorders>
              <w:top w:val="nil"/>
              <w:left w:val="nil"/>
              <w:bottom w:val="nil"/>
              <w:right w:val="nil"/>
            </w:tcBorders>
          </w:tcPr>
          <w:p w:rsidR="00454F19" w:rsidRDefault="00B77BCE" w:rsidP="008D591B">
            <w:pPr>
              <w:spacing w:before="120"/>
              <w:rPr>
                <w:noProof/>
              </w:rPr>
            </w:pPr>
            <w:r>
              <w:rPr>
                <w:noProof/>
              </w:rPr>
              <w:lastRenderedPageBreak/>
              <w:drawing>
                <wp:inline distT="0" distB="0" distL="0" distR="0">
                  <wp:extent cx="2520000" cy="1890108"/>
                  <wp:effectExtent l="19050" t="0" r="0" b="0"/>
                  <wp:docPr id="561" name="Picture 51" descr="F:\Jason_chen\MAV4_Tail\n555\forces_residual_data\C_{My-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Jason_chen\MAV4_Tail\n555\forces_residual_data\C_{My-Prop}0deg.emf"/>
                          <pic:cNvPicPr>
                            <a:picLocks noChangeAspect="1" noChangeArrowheads="1"/>
                          </pic:cNvPicPr>
                        </pic:nvPicPr>
                        <pic:blipFill>
                          <a:blip r:embed="rId375"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rsidRPr="00454F19">
              <w:rPr>
                <w:sz w:val="22"/>
              </w:rPr>
              <w:t>Propeller yawing moment coefficient</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60" name="Picture 50" descr="F:\Jason_chen\MAV4_Tail\n555\forces_residual_data\C_{Mz-Prop}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Jason_chen\MAV4_Tail\n555\forces_residual_data\C_{Mz-Prop}0deg.emf"/>
                          <pic:cNvPicPr>
                            <a:picLocks noChangeAspect="1" noChangeArrowheads="1"/>
                          </pic:cNvPicPr>
                        </pic:nvPicPr>
                        <pic:blipFill>
                          <a:blip r:embed="rId376"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widowControl/>
              <w:numPr>
                <w:ilvl w:val="0"/>
                <w:numId w:val="65"/>
              </w:numPr>
              <w:spacing w:before="120"/>
              <w:ind w:firstLineChars="0"/>
              <w:rPr>
                <w:noProof/>
              </w:rPr>
            </w:pPr>
            <w:r w:rsidRPr="00CE5072">
              <w:rPr>
                <w:sz w:val="20"/>
              </w:rPr>
              <w:t>Propeller pitching moment coefficient</w:t>
            </w:r>
          </w:p>
        </w:tc>
      </w:tr>
      <w:tr w:rsidR="00454F19" w:rsidTr="00096B53">
        <w:tc>
          <w:tcPr>
            <w:tcW w:w="4317"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58" name="Picture 48" descr="F:\Jason_chen\MAV4_Tail\n555\forces_residual_data\C_{Fx-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Jason_chen\MAV4_Tail\n555\forces_residual_data\C_{Fx-tail}0deg.emf"/>
                          <pic:cNvPicPr>
                            <a:picLocks noChangeAspect="1" noChangeArrowheads="1"/>
                          </pic:cNvPicPr>
                        </pic:nvPicPr>
                        <pic:blipFill>
                          <a:blip r:embed="rId377"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rPr>
                <w:noProof/>
              </w:rPr>
              <w:t xml:space="preserve"> </w:t>
            </w:r>
            <w:r>
              <w:t>Tail drag coefficient</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59" name="Picture 49" descr="F:\Jason_chen\MAV4_Tail\n555\forces_residual_data\C_{Fy-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Jason_chen\MAV4_Tail\n555\forces_residual_data\C_{Fy-tail}0deg.emf"/>
                          <pic:cNvPicPr>
                            <a:picLocks noChangeAspect="1" noChangeArrowheads="1"/>
                          </pic:cNvPicPr>
                        </pic:nvPicPr>
                        <pic:blipFill>
                          <a:blip r:embed="rId378"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t>Tail lift coefficient</w:t>
            </w:r>
          </w:p>
        </w:tc>
      </w:tr>
      <w:tr w:rsidR="00454F19" w:rsidTr="00096B53">
        <w:tc>
          <w:tcPr>
            <w:tcW w:w="4317"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57" name="Picture 47" descr="F:\Jason_chen\MAV4_Tail\n555\forces_residual_data\C_{Fz-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Jason_chen\MAV4_Tail\n555\forces_residual_data\C_{Fz-tail}0deg.emf"/>
                          <pic:cNvPicPr>
                            <a:picLocks noChangeAspect="1" noChangeArrowheads="1"/>
                          </pic:cNvPicPr>
                        </pic:nvPicPr>
                        <pic:blipFill>
                          <a:blip r:embed="rId379"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t>Tail side force coefficient</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47" name="Picture 46" descr="F:\Jason_chen\MAV4_Tail\n555\forces_residual_data\C_{Mx-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Jason_chen\MAV4_Tail\n555\forces_residual_data\C_{Mx-tail}0deg.emf"/>
                          <pic:cNvPicPr>
                            <a:picLocks noChangeAspect="1" noChangeArrowheads="1"/>
                          </pic:cNvPicPr>
                        </pic:nvPicPr>
                        <pic:blipFill>
                          <a:blip r:embed="rId380"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t>Tail rolling moment coefficient</w:t>
            </w:r>
          </w:p>
        </w:tc>
      </w:tr>
      <w:tr w:rsidR="00454F19" w:rsidTr="00096B53">
        <w:tc>
          <w:tcPr>
            <w:tcW w:w="4317" w:type="dxa"/>
            <w:tcBorders>
              <w:top w:val="nil"/>
              <w:left w:val="nil"/>
              <w:bottom w:val="nil"/>
              <w:right w:val="nil"/>
            </w:tcBorders>
          </w:tcPr>
          <w:p w:rsidR="00454F19" w:rsidRDefault="00B77BCE" w:rsidP="008D591B">
            <w:pPr>
              <w:spacing w:before="120"/>
              <w:rPr>
                <w:noProof/>
              </w:rPr>
            </w:pPr>
            <w:r>
              <w:rPr>
                <w:noProof/>
              </w:rPr>
              <w:lastRenderedPageBreak/>
              <w:drawing>
                <wp:inline distT="0" distB="0" distL="0" distR="0">
                  <wp:extent cx="2520000" cy="1890108"/>
                  <wp:effectExtent l="19050" t="0" r="0" b="0"/>
                  <wp:docPr id="546" name="Picture 45" descr="F:\Jason_chen\MAV4_Tail\n555\forces_residual_data\C_{My-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Jason_chen\MAV4_Tail\n555\forces_residual_data\C_{My-tail}0deg.emf"/>
                          <pic:cNvPicPr>
                            <a:picLocks noChangeAspect="1" noChangeArrowheads="1"/>
                          </pic:cNvPicPr>
                        </pic:nvPicPr>
                        <pic:blipFill>
                          <a:blip r:embed="rId381"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t>Tail yawing moment coefficient</w:t>
            </w:r>
          </w:p>
        </w:tc>
        <w:tc>
          <w:tcPr>
            <w:tcW w:w="4205" w:type="dxa"/>
            <w:tcBorders>
              <w:top w:val="nil"/>
              <w:left w:val="nil"/>
              <w:bottom w:val="nil"/>
              <w:right w:val="nil"/>
            </w:tcBorders>
          </w:tcPr>
          <w:p w:rsidR="00454F19" w:rsidRDefault="00B77BCE" w:rsidP="008D591B">
            <w:pPr>
              <w:spacing w:before="120"/>
              <w:rPr>
                <w:noProof/>
              </w:rPr>
            </w:pPr>
            <w:r>
              <w:rPr>
                <w:noProof/>
              </w:rPr>
              <w:drawing>
                <wp:inline distT="0" distB="0" distL="0" distR="0">
                  <wp:extent cx="2520000" cy="1890108"/>
                  <wp:effectExtent l="19050" t="0" r="0" b="0"/>
                  <wp:docPr id="545" name="Picture 44" descr="F:\Jason_chen\MAV4_Tail\n555\forces_residual_data\C_{Mz-tail}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Jason_chen\MAV4_Tail\n555\forces_residual_data\C_{Mz-tail}0deg.emf"/>
                          <pic:cNvPicPr>
                            <a:picLocks noChangeAspect="1" noChangeArrowheads="1"/>
                          </pic:cNvPicPr>
                        </pic:nvPicPr>
                        <pic:blipFill>
                          <a:blip r:embed="rId382"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54F19">
            <w:pPr>
              <w:pStyle w:val="ListParagraph"/>
              <w:numPr>
                <w:ilvl w:val="0"/>
                <w:numId w:val="65"/>
              </w:numPr>
              <w:spacing w:before="120"/>
              <w:ind w:firstLineChars="0"/>
              <w:rPr>
                <w:noProof/>
              </w:rPr>
            </w:pPr>
            <w:r>
              <w:t>Tail pitching moment coefficient</w:t>
            </w:r>
          </w:p>
        </w:tc>
      </w:tr>
    </w:tbl>
    <w:p w:rsidR="00F420F8" w:rsidRDefault="00F420F8" w:rsidP="006B0303">
      <w:pPr>
        <w:pStyle w:val="Caption"/>
        <w:rPr>
          <w:rFonts w:eastAsiaTheme="minorEastAsia"/>
          <w:kern w:val="0"/>
          <w:szCs w:val="20"/>
        </w:rPr>
      </w:pPr>
      <w:bookmarkStart w:id="290" w:name="_Ref362427146"/>
      <w:r>
        <w:t xml:space="preserve">Figure </w:t>
      </w:r>
      <w:fldSimple w:instr=" SEQ Figure \* ARABIC ">
        <w:r w:rsidR="00706147">
          <w:t>93</w:t>
        </w:r>
      </w:fldSimple>
      <w:bookmarkEnd w:id="290"/>
      <w:r>
        <w:t xml:space="preserve"> force history at </w:t>
      </w:r>
      <w:r w:rsidR="00697D4A">
        <w:t xml:space="preserve">α = </w:t>
      </w:r>
      <w:r>
        <w:t>0</w:t>
      </w:r>
      <w:r w:rsidR="00697D4A">
        <w:t>°</w:t>
      </w:r>
      <w:r>
        <w:t xml:space="preserve"> with </w:t>
      </w:r>
      <w:r w:rsidR="00697D4A">
        <w:t>J = 0.468</w:t>
      </w:r>
    </w:p>
    <w:p w:rsidR="00F420F8" w:rsidRPr="00F420F8" w:rsidRDefault="00F420F8" w:rsidP="00953239"/>
    <w:p w:rsidR="00953239" w:rsidRDefault="00461C31" w:rsidP="00124D1D">
      <w:pPr>
        <w:jc w:val="center"/>
        <w:rPr>
          <w:rFonts w:eastAsiaTheme="minorEastAsia"/>
          <w:kern w:val="0"/>
          <w:szCs w:val="20"/>
        </w:rPr>
      </w:pPr>
      <w:r w:rsidRPr="00461C31">
        <w:rPr>
          <w:rFonts w:eastAsiaTheme="minorEastAsia"/>
          <w:noProof/>
          <w:kern w:val="0"/>
          <w:szCs w:val="20"/>
        </w:rPr>
        <w:drawing>
          <wp:inline distT="0" distB="0" distL="0" distR="0">
            <wp:extent cx="3371009" cy="2560320"/>
            <wp:effectExtent l="19050" t="0" r="841" b="0"/>
            <wp:docPr id="178" name="图片 11" descr="J:\Jason_chen\PHD2\PHD_year2\MAV\MAV1_MAV6\MAV4_zim\MAV4_propeller\MAV4_Prop_Drag_Tractor_Forc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MAV1_MAV6\MAV4_zim\MAV4_propeller\MAV4_Prop_Drag_Tractor_Force.emf"/>
                    <pic:cNvPicPr>
                      <a:picLocks noChangeAspect="1" noChangeArrowheads="1"/>
                    </pic:cNvPicPr>
                  </pic:nvPicPr>
                  <pic:blipFill>
                    <a:blip r:embed="rId383" cstate="print"/>
                    <a:srcRect t="4734" r="6329"/>
                    <a:stretch>
                      <a:fillRect/>
                    </a:stretch>
                  </pic:blipFill>
                  <pic:spPr bwMode="auto">
                    <a:xfrm>
                      <a:off x="0" y="0"/>
                      <a:ext cx="3371009" cy="2560320"/>
                    </a:xfrm>
                    <a:prstGeom prst="rect">
                      <a:avLst/>
                    </a:prstGeom>
                    <a:noFill/>
                    <a:ln w="9525">
                      <a:noFill/>
                      <a:miter lim="800000"/>
                      <a:headEnd/>
                      <a:tailEnd/>
                    </a:ln>
                  </pic:spPr>
                </pic:pic>
              </a:graphicData>
            </a:graphic>
          </wp:inline>
        </w:drawing>
      </w:r>
    </w:p>
    <w:p w:rsidR="00953239" w:rsidRDefault="00124D1D" w:rsidP="006B0303">
      <w:pPr>
        <w:pStyle w:val="Caption"/>
      </w:pPr>
      <w:bookmarkStart w:id="291" w:name="_Ref356292642"/>
      <w:r>
        <w:t xml:space="preserve">Figure </w:t>
      </w:r>
      <w:fldSimple w:instr=" SEQ Figure \* ARABIC ">
        <w:r w:rsidR="00706147">
          <w:t>94</w:t>
        </w:r>
      </w:fldSimple>
      <w:bookmarkEnd w:id="291"/>
      <w:r>
        <w:t xml:space="preserve"> Drag and Tractor coefficient with a function of advance ratio </w:t>
      </w:r>
    </w:p>
    <w:p w:rsidR="00697D4A" w:rsidRPr="00697D4A" w:rsidRDefault="00697D4A" w:rsidP="00697D4A"/>
    <w:p w:rsidR="000F1B3E" w:rsidRDefault="00EF11C1" w:rsidP="00E670DE">
      <w:pPr>
        <w:rPr>
          <w:rFonts w:eastAsiaTheme="minorEastAsia"/>
          <w:kern w:val="0"/>
          <w:szCs w:val="20"/>
        </w:rPr>
      </w:pPr>
      <w:r>
        <w:rPr>
          <w:rFonts w:eastAsiaTheme="minorEastAsia"/>
          <w:kern w:val="0"/>
          <w:szCs w:val="20"/>
        </w:rPr>
        <w:t xml:space="preserve">The equivalent rotational speed for the steady state condition shown in </w:t>
      </w:r>
      <w:r w:rsidR="00C97ADF">
        <w:rPr>
          <w:rFonts w:eastAsiaTheme="minorEastAsia"/>
          <w:kern w:val="0"/>
          <w:szCs w:val="20"/>
        </w:rPr>
        <w:fldChar w:fldCharType="begin"/>
      </w:r>
      <w:r>
        <w:rPr>
          <w:rFonts w:eastAsiaTheme="minorEastAsia"/>
          <w:kern w:val="0"/>
          <w:szCs w:val="20"/>
        </w:rPr>
        <w:instrText xml:space="preserve"> REF _Ref356292642 </w:instrText>
      </w:r>
      <w:r w:rsidR="00C97ADF">
        <w:rPr>
          <w:rFonts w:eastAsiaTheme="minorEastAsia"/>
          <w:kern w:val="0"/>
          <w:szCs w:val="20"/>
        </w:rPr>
        <w:fldChar w:fldCharType="separate"/>
      </w:r>
      <w:r w:rsidR="00706147">
        <w:t xml:space="preserve">Figure </w:t>
      </w:r>
      <w:r w:rsidR="00706147">
        <w:rPr>
          <w:noProof/>
        </w:rPr>
        <w:t>94</w:t>
      </w:r>
      <w:r w:rsidR="00C97ADF">
        <w:rPr>
          <w:rFonts w:eastAsiaTheme="minorEastAsia"/>
          <w:kern w:val="0"/>
          <w:szCs w:val="20"/>
        </w:rPr>
        <w:fldChar w:fldCharType="end"/>
      </w:r>
      <w:r w:rsidR="00C43657">
        <w:rPr>
          <w:rFonts w:eastAsiaTheme="minorEastAsia"/>
          <w:kern w:val="0"/>
          <w:szCs w:val="20"/>
        </w:rPr>
        <w:t xml:space="preserve"> is 555rad/s, </w:t>
      </w:r>
      <w:r w:rsidR="00697D4A">
        <w:rPr>
          <w:rFonts w:eastAsiaTheme="minorEastAsia"/>
          <w:kern w:val="0"/>
          <w:szCs w:val="20"/>
        </w:rPr>
        <w:t xml:space="preserve">for </w:t>
      </w:r>
      <w:r w:rsidR="000F1B3E">
        <w:rPr>
          <w:rFonts w:eastAsiaTheme="minorEastAsia"/>
          <w:kern w:val="0"/>
          <w:szCs w:val="20"/>
        </w:rPr>
        <w:t xml:space="preserve">which the steady state flight condition is around zero angle of attack, </w:t>
      </w:r>
      <w:r w:rsidR="00C97ADF">
        <w:rPr>
          <w:rFonts w:eastAsiaTheme="minorEastAsia"/>
          <w:kern w:val="0"/>
          <w:szCs w:val="20"/>
        </w:rPr>
        <w:fldChar w:fldCharType="begin"/>
      </w:r>
      <w:r w:rsidR="000F1B3E">
        <w:rPr>
          <w:rFonts w:eastAsiaTheme="minorEastAsia"/>
          <w:kern w:val="0"/>
          <w:szCs w:val="20"/>
        </w:rPr>
        <w:instrText xml:space="preserve"> REF _Ref367352308 </w:instrText>
      </w:r>
      <w:r w:rsidR="00C97ADF">
        <w:rPr>
          <w:rFonts w:eastAsiaTheme="minorEastAsia"/>
          <w:kern w:val="0"/>
          <w:szCs w:val="20"/>
        </w:rPr>
        <w:fldChar w:fldCharType="separate"/>
      </w:r>
      <w:r w:rsidR="00706147">
        <w:t xml:space="preserve">Figure </w:t>
      </w:r>
      <w:r w:rsidR="00706147">
        <w:rPr>
          <w:noProof/>
        </w:rPr>
        <w:t>98</w:t>
      </w:r>
      <w:r w:rsidR="00C97ADF">
        <w:rPr>
          <w:rFonts w:eastAsiaTheme="minorEastAsia"/>
          <w:kern w:val="0"/>
          <w:szCs w:val="20"/>
        </w:rPr>
        <w:fldChar w:fldCharType="end"/>
      </w:r>
      <w:r w:rsidR="000F1B3E">
        <w:rPr>
          <w:rFonts w:eastAsiaTheme="minorEastAsia"/>
          <w:kern w:val="0"/>
          <w:szCs w:val="20"/>
        </w:rPr>
        <w:t xml:space="preserve"> </w:t>
      </w:r>
      <w:r w:rsidR="00F31097">
        <w:rPr>
          <w:rFonts w:eastAsiaTheme="minorEastAsia"/>
          <w:kern w:val="0"/>
          <w:szCs w:val="20"/>
        </w:rPr>
        <w:t xml:space="preserve">( </w:t>
      </w:r>
      <w:r w:rsidR="000F1B3E">
        <w:rPr>
          <w:rFonts w:eastAsiaTheme="minorEastAsia"/>
          <w:kern w:val="0"/>
          <w:szCs w:val="20"/>
        </w:rPr>
        <w:t xml:space="preserve">a and b). The lift force at </w:t>
      </w:r>
      <w:r w:rsidR="00697D4A">
        <w:rPr>
          <w:rFonts w:eastAsiaTheme="minorEastAsia"/>
          <w:kern w:val="0"/>
          <w:szCs w:val="20"/>
        </w:rPr>
        <w:t>α</w:t>
      </w:r>
      <w:r w:rsidR="00B416EE">
        <w:rPr>
          <w:rFonts w:eastAsiaTheme="minorEastAsia"/>
          <w:kern w:val="0"/>
          <w:szCs w:val="20"/>
        </w:rPr>
        <w:t xml:space="preserve"> </w:t>
      </w:r>
      <w:r w:rsidR="00697D4A">
        <w:rPr>
          <w:rFonts w:eastAsiaTheme="minorEastAsia"/>
          <w:kern w:val="0"/>
          <w:szCs w:val="20"/>
        </w:rPr>
        <w:t>=</w:t>
      </w:r>
      <w:r w:rsidR="00B416EE">
        <w:rPr>
          <w:rFonts w:eastAsiaTheme="minorEastAsia"/>
          <w:kern w:val="0"/>
          <w:szCs w:val="20"/>
        </w:rPr>
        <w:t xml:space="preserve"> 0</w:t>
      </w:r>
      <w:r w:rsidR="00697D4A">
        <w:rPr>
          <w:rFonts w:eastAsiaTheme="minorEastAsia"/>
          <w:kern w:val="0"/>
          <w:szCs w:val="20"/>
        </w:rPr>
        <w:t>°</w:t>
      </w:r>
      <w:r w:rsidR="00F31097">
        <w:rPr>
          <w:rFonts w:eastAsiaTheme="minorEastAsia"/>
          <w:kern w:val="0"/>
          <w:szCs w:val="20"/>
        </w:rPr>
        <w:t xml:space="preserve"> </w:t>
      </w:r>
      <w:r w:rsidR="000F1B3E">
        <w:rPr>
          <w:rFonts w:eastAsiaTheme="minorEastAsia"/>
          <w:kern w:val="0"/>
          <w:szCs w:val="20"/>
        </w:rPr>
        <w:t>is 1.</w:t>
      </w:r>
      <w:r w:rsidR="00817259">
        <w:rPr>
          <w:rFonts w:eastAsiaTheme="minorEastAsia"/>
          <w:kern w:val="0"/>
          <w:szCs w:val="20"/>
        </w:rPr>
        <w:t>55</w:t>
      </w:r>
      <w:r w:rsidR="000F1B3E">
        <w:rPr>
          <w:rFonts w:eastAsiaTheme="minorEastAsia"/>
          <w:kern w:val="0"/>
          <w:szCs w:val="20"/>
        </w:rPr>
        <w:t xml:space="preserve">N </w:t>
      </w:r>
      <w:r w:rsidR="00817259">
        <w:rPr>
          <w:rFonts w:eastAsiaTheme="minorEastAsia"/>
          <w:kern w:val="0"/>
          <w:szCs w:val="20"/>
        </w:rPr>
        <w:t xml:space="preserve">and the overall force in the flight direction is in </w:t>
      </w:r>
      <w:r w:rsidR="00697D4A">
        <w:rPr>
          <w:rFonts w:eastAsiaTheme="minorEastAsia"/>
          <w:kern w:val="0"/>
          <w:szCs w:val="20"/>
        </w:rPr>
        <w:t>equilibrium</w:t>
      </w:r>
      <w:r w:rsidR="00F31097">
        <w:rPr>
          <w:rFonts w:eastAsiaTheme="minorEastAsia"/>
          <w:kern w:val="0"/>
          <w:szCs w:val="20"/>
        </w:rPr>
        <w:t xml:space="preserve"> (in the x-</w:t>
      </w:r>
      <w:r w:rsidR="00817259">
        <w:rPr>
          <w:rFonts w:eastAsiaTheme="minorEastAsia"/>
          <w:kern w:val="0"/>
          <w:szCs w:val="20"/>
        </w:rPr>
        <w:t>direction, T = D).</w:t>
      </w:r>
    </w:p>
    <w:p w:rsidR="00124D1D" w:rsidRPr="00B86328" w:rsidRDefault="000F1B3E" w:rsidP="00E670DE">
      <w:pPr>
        <w:rPr>
          <w:rFonts w:eastAsiaTheme="minorEastAsia"/>
          <w:color w:val="000000" w:themeColor="text1"/>
          <w:kern w:val="0"/>
          <w:szCs w:val="20"/>
        </w:rPr>
      </w:pPr>
      <w:r w:rsidRPr="00B86328">
        <w:rPr>
          <w:rFonts w:eastAsiaTheme="minorEastAsia"/>
          <w:kern w:val="0"/>
          <w:szCs w:val="20"/>
        </w:rPr>
        <w:t>T</w:t>
      </w:r>
      <w:r w:rsidR="00EF11C1" w:rsidRPr="00B86328">
        <w:rPr>
          <w:rFonts w:eastAsiaTheme="minorEastAsia"/>
          <w:kern w:val="0"/>
          <w:szCs w:val="20"/>
        </w:rPr>
        <w:t xml:space="preserve">he relevant pressure distribution at this particular </w:t>
      </w:r>
      <w:r w:rsidR="00EA0667" w:rsidRPr="00B86328">
        <w:rPr>
          <w:rFonts w:eastAsiaTheme="minorEastAsia"/>
          <w:kern w:val="0"/>
          <w:szCs w:val="20"/>
        </w:rPr>
        <w:t xml:space="preserve">flight </w:t>
      </w:r>
      <w:r w:rsidR="00711606" w:rsidRPr="00B86328">
        <w:rPr>
          <w:rFonts w:eastAsiaTheme="minorEastAsia"/>
          <w:kern w:val="0"/>
          <w:szCs w:val="20"/>
        </w:rPr>
        <w:t xml:space="preserve">condition </w:t>
      </w:r>
      <w:r w:rsidR="00697D4A">
        <w:rPr>
          <w:rFonts w:eastAsiaTheme="minorEastAsia"/>
          <w:kern w:val="0"/>
          <w:szCs w:val="20"/>
        </w:rPr>
        <w:t>is</w:t>
      </w:r>
      <w:r w:rsidR="00697D4A" w:rsidRPr="00B86328">
        <w:rPr>
          <w:rFonts w:eastAsiaTheme="minorEastAsia"/>
          <w:kern w:val="0"/>
          <w:szCs w:val="20"/>
        </w:rPr>
        <w:t xml:space="preserve"> </w:t>
      </w:r>
      <w:r w:rsidR="00EF11C1" w:rsidRPr="00B86328">
        <w:rPr>
          <w:rFonts w:eastAsiaTheme="minorEastAsia"/>
          <w:kern w:val="0"/>
          <w:szCs w:val="20"/>
        </w:rPr>
        <w:t xml:space="preserve">shown in </w:t>
      </w:r>
      <w:fldSimple w:instr=" REF _Ref359914516  \* MERGEFORMAT ">
        <w:r w:rsidR="00706147" w:rsidRPr="00706147">
          <w:rPr>
            <w:color w:val="000000" w:themeColor="text1"/>
          </w:rPr>
          <w:t xml:space="preserve">Figure </w:t>
        </w:r>
        <w:r w:rsidR="00706147" w:rsidRPr="00706147">
          <w:rPr>
            <w:noProof/>
            <w:color w:val="000000" w:themeColor="text1"/>
          </w:rPr>
          <w:t>95</w:t>
        </w:r>
      </w:fldSimple>
      <w:r w:rsidR="00B86328">
        <w:rPr>
          <w:rFonts w:eastAsiaTheme="minorEastAsia" w:hint="eastAsia"/>
          <w:color w:val="000000" w:themeColor="text1"/>
        </w:rPr>
        <w:t xml:space="preserve"> (a-d) and the averaged C</w:t>
      </w:r>
      <w:r w:rsidR="00B86328" w:rsidRPr="00B86328">
        <w:rPr>
          <w:rFonts w:eastAsiaTheme="minorEastAsia" w:hint="eastAsia"/>
          <w:color w:val="000000" w:themeColor="text1"/>
          <w:vertAlign w:val="subscript"/>
        </w:rPr>
        <w:t>p</w:t>
      </w:r>
      <w:r w:rsidR="00B86328">
        <w:rPr>
          <w:rFonts w:eastAsiaTheme="minorEastAsia" w:hint="eastAsia"/>
          <w:color w:val="000000" w:themeColor="text1"/>
          <w:vertAlign w:val="subscript"/>
        </w:rPr>
        <w:t xml:space="preserve"> </w:t>
      </w:r>
      <w:r w:rsidR="00B86328">
        <w:rPr>
          <w:rFonts w:eastAsiaTheme="minorEastAsia" w:hint="eastAsia"/>
          <w:color w:val="000000" w:themeColor="text1"/>
        </w:rPr>
        <w:t xml:space="preserve">in </w:t>
      </w:r>
      <w:r w:rsidR="00C97ADF">
        <w:rPr>
          <w:rFonts w:eastAsiaTheme="minorEastAsia"/>
          <w:color w:val="000000" w:themeColor="text1"/>
        </w:rPr>
        <w:fldChar w:fldCharType="begin"/>
      </w:r>
      <w:r w:rsidR="00B86328">
        <w:rPr>
          <w:rFonts w:eastAsiaTheme="minorEastAsia"/>
          <w:color w:val="000000" w:themeColor="text1"/>
        </w:rPr>
        <w:instrText xml:space="preserve"> </w:instrText>
      </w:r>
      <w:r w:rsidR="00B86328">
        <w:rPr>
          <w:rFonts w:eastAsiaTheme="minorEastAsia" w:hint="eastAsia"/>
          <w:color w:val="000000" w:themeColor="text1"/>
        </w:rPr>
        <w:instrText>REF _Ref359914516</w:instrText>
      </w:r>
      <w:r w:rsidR="00B86328">
        <w:rPr>
          <w:rFonts w:eastAsiaTheme="minorEastAsia"/>
          <w:color w:val="000000" w:themeColor="text1"/>
        </w:rPr>
        <w:instrText xml:space="preserve"> </w:instrText>
      </w:r>
      <w:r w:rsidR="00C97ADF">
        <w:rPr>
          <w:rFonts w:eastAsiaTheme="minorEastAsia"/>
          <w:color w:val="000000" w:themeColor="text1"/>
        </w:rPr>
        <w:fldChar w:fldCharType="separate"/>
      </w:r>
      <w:r w:rsidR="00706147">
        <w:t xml:space="preserve">Figure </w:t>
      </w:r>
      <w:r w:rsidR="00706147">
        <w:rPr>
          <w:noProof/>
        </w:rPr>
        <w:t>95</w:t>
      </w:r>
      <w:r w:rsidR="00C97ADF">
        <w:rPr>
          <w:rFonts w:eastAsiaTheme="minorEastAsia"/>
          <w:color w:val="000000" w:themeColor="text1"/>
        </w:rPr>
        <w:fldChar w:fldCharType="end"/>
      </w:r>
      <w:r w:rsidR="00B86328">
        <w:rPr>
          <w:rFonts w:eastAsiaTheme="minorEastAsia" w:hint="eastAsia"/>
          <w:color w:val="000000" w:themeColor="text1"/>
        </w:rPr>
        <w:t xml:space="preserve"> (e)</w:t>
      </w:r>
      <w:r w:rsidR="00697D4A">
        <w:rPr>
          <w:rFonts w:eastAsiaTheme="minorEastAsia"/>
          <w:color w:val="000000" w:themeColor="text1"/>
          <w:kern w:val="0"/>
          <w:szCs w:val="20"/>
        </w:rPr>
        <w:t xml:space="preserve">. </w:t>
      </w:r>
      <w:r w:rsidR="00F31097">
        <w:rPr>
          <w:rFonts w:eastAsiaTheme="minorEastAsia"/>
          <w:color w:val="000000" w:themeColor="text1"/>
          <w:kern w:val="0"/>
          <w:szCs w:val="20"/>
        </w:rPr>
        <w:t>As</w:t>
      </w:r>
      <w:r w:rsidR="00697D4A" w:rsidRPr="00B86328">
        <w:rPr>
          <w:rFonts w:eastAsiaTheme="minorEastAsia"/>
          <w:color w:val="000000" w:themeColor="text1"/>
          <w:kern w:val="0"/>
          <w:szCs w:val="20"/>
        </w:rPr>
        <w:t xml:space="preserve"> </w:t>
      </w:r>
      <w:r w:rsidR="00C43657" w:rsidRPr="00B86328">
        <w:rPr>
          <w:rFonts w:eastAsiaTheme="minorEastAsia"/>
          <w:color w:val="000000" w:themeColor="text1"/>
          <w:kern w:val="0"/>
          <w:szCs w:val="20"/>
        </w:rPr>
        <w:t xml:space="preserve">the rotational speed </w:t>
      </w:r>
      <w:r w:rsidR="00697D4A">
        <w:rPr>
          <w:rFonts w:eastAsiaTheme="minorEastAsia"/>
          <w:color w:val="000000" w:themeColor="text1"/>
          <w:kern w:val="0"/>
          <w:szCs w:val="20"/>
        </w:rPr>
        <w:t>reduces</w:t>
      </w:r>
      <w:r w:rsidR="00C43657" w:rsidRPr="00B86328">
        <w:rPr>
          <w:rFonts w:eastAsiaTheme="minorEastAsia"/>
          <w:color w:val="000000" w:themeColor="text1"/>
          <w:kern w:val="0"/>
          <w:szCs w:val="20"/>
        </w:rPr>
        <w:t xml:space="preserve"> from 1131 to 555 rad/s, the amount of the positive lift </w:t>
      </w:r>
      <w:r w:rsidR="00F31097">
        <w:rPr>
          <w:rFonts w:eastAsiaTheme="minorEastAsia"/>
          <w:color w:val="000000" w:themeColor="text1"/>
          <w:kern w:val="0"/>
          <w:szCs w:val="20"/>
        </w:rPr>
        <w:t xml:space="preserve">at </w:t>
      </w:r>
      <w:r w:rsidR="00B86328">
        <w:rPr>
          <w:rFonts w:eastAsiaTheme="minorEastAsia" w:hint="eastAsia"/>
          <w:color w:val="000000" w:themeColor="text1"/>
          <w:kern w:val="0"/>
          <w:szCs w:val="20"/>
        </w:rPr>
        <w:t xml:space="preserve">positive camber location </w:t>
      </w:r>
      <w:r w:rsidR="00697D4A">
        <w:rPr>
          <w:rFonts w:eastAsiaTheme="minorEastAsia"/>
          <w:color w:val="000000" w:themeColor="text1"/>
          <w:kern w:val="0"/>
          <w:szCs w:val="20"/>
        </w:rPr>
        <w:t>show</w:t>
      </w:r>
      <w:r w:rsidR="00F31097">
        <w:rPr>
          <w:rFonts w:eastAsiaTheme="minorEastAsia"/>
          <w:color w:val="000000" w:themeColor="text1"/>
          <w:kern w:val="0"/>
          <w:szCs w:val="20"/>
        </w:rPr>
        <w:t>s</w:t>
      </w:r>
      <w:r w:rsidR="00B86328">
        <w:rPr>
          <w:rFonts w:eastAsiaTheme="minorEastAsia" w:hint="eastAsia"/>
          <w:color w:val="000000" w:themeColor="text1"/>
          <w:kern w:val="0"/>
          <w:szCs w:val="20"/>
        </w:rPr>
        <w:t xml:space="preserve"> less difference on up- and down-going blade sides except at </w:t>
      </w:r>
      <w:r w:rsidR="00697D4A">
        <w:rPr>
          <w:rFonts w:eastAsiaTheme="minorEastAsia"/>
          <w:color w:val="000000" w:themeColor="text1"/>
          <w:kern w:val="0"/>
          <w:szCs w:val="20"/>
        </w:rPr>
        <w:t xml:space="preserve">the </w:t>
      </w:r>
      <w:r w:rsidR="00B86328">
        <w:rPr>
          <w:rFonts w:eastAsiaTheme="minorEastAsia" w:hint="eastAsia"/>
          <w:color w:val="000000" w:themeColor="text1"/>
          <w:kern w:val="0"/>
          <w:szCs w:val="20"/>
        </w:rPr>
        <w:t>leading edge region.</w:t>
      </w:r>
      <w:r w:rsidR="00EE3852">
        <w:rPr>
          <w:rFonts w:eastAsiaTheme="minorEastAsia" w:hint="eastAsia"/>
          <w:color w:val="000000" w:themeColor="text1"/>
          <w:kern w:val="0"/>
          <w:szCs w:val="20"/>
        </w:rPr>
        <w:t xml:space="preserve"> </w:t>
      </w:r>
      <w:r w:rsidR="00EE3852">
        <w:rPr>
          <w:rFonts w:eastAsiaTheme="minorEastAsia"/>
          <w:color w:val="000000" w:themeColor="text1"/>
          <w:kern w:val="0"/>
          <w:szCs w:val="20"/>
        </w:rPr>
        <w:lastRenderedPageBreak/>
        <w:t>T</w:t>
      </w:r>
      <w:r w:rsidR="00EE3852">
        <w:rPr>
          <w:rFonts w:eastAsiaTheme="minorEastAsia" w:hint="eastAsia"/>
          <w:color w:val="000000" w:themeColor="text1"/>
          <w:kern w:val="0"/>
          <w:szCs w:val="20"/>
        </w:rPr>
        <w:t>he averaged C</w:t>
      </w:r>
      <w:r w:rsidR="00EE3852" w:rsidRPr="00EE3852">
        <w:rPr>
          <w:rFonts w:eastAsiaTheme="minorEastAsia" w:hint="eastAsia"/>
          <w:color w:val="000000" w:themeColor="text1"/>
          <w:kern w:val="0"/>
          <w:szCs w:val="20"/>
          <w:vertAlign w:val="subscript"/>
        </w:rPr>
        <w:t>p</w:t>
      </w:r>
      <w:r w:rsidR="00EE3852">
        <w:rPr>
          <w:rFonts w:eastAsiaTheme="minorEastAsia" w:hint="eastAsia"/>
          <w:color w:val="000000" w:themeColor="text1"/>
          <w:kern w:val="0"/>
          <w:szCs w:val="20"/>
        </w:rPr>
        <w:t xml:space="preserve"> at 2z/b = 0.5 in </w:t>
      </w:r>
      <w:r w:rsidR="00C97ADF">
        <w:rPr>
          <w:rFonts w:eastAsiaTheme="minorEastAsia"/>
          <w:color w:val="000000" w:themeColor="text1"/>
          <w:kern w:val="0"/>
          <w:szCs w:val="20"/>
        </w:rPr>
        <w:fldChar w:fldCharType="begin"/>
      </w:r>
      <w:r w:rsidR="00EE3852">
        <w:rPr>
          <w:rFonts w:eastAsiaTheme="minorEastAsia"/>
          <w:color w:val="000000" w:themeColor="text1"/>
          <w:kern w:val="0"/>
          <w:szCs w:val="20"/>
        </w:rPr>
        <w:instrText xml:space="preserve"> </w:instrText>
      </w:r>
      <w:r w:rsidR="00EE3852">
        <w:rPr>
          <w:rFonts w:eastAsiaTheme="minorEastAsia" w:hint="eastAsia"/>
          <w:color w:val="000000" w:themeColor="text1"/>
          <w:kern w:val="0"/>
          <w:szCs w:val="20"/>
        </w:rPr>
        <w:instrText>REF _Ref359914516</w:instrText>
      </w:r>
      <w:r w:rsidR="00EE3852">
        <w:rPr>
          <w:rFonts w:eastAsiaTheme="minorEastAsia"/>
          <w:color w:val="000000" w:themeColor="text1"/>
          <w:kern w:val="0"/>
          <w:szCs w:val="20"/>
        </w:rPr>
        <w:instrText xml:space="preserve"> </w:instrText>
      </w:r>
      <w:r w:rsidR="00C97ADF">
        <w:rPr>
          <w:rFonts w:eastAsiaTheme="minorEastAsia"/>
          <w:color w:val="000000" w:themeColor="text1"/>
          <w:kern w:val="0"/>
          <w:szCs w:val="20"/>
        </w:rPr>
        <w:fldChar w:fldCharType="separate"/>
      </w:r>
      <w:r w:rsidR="00706147">
        <w:t xml:space="preserve">Figure </w:t>
      </w:r>
      <w:r w:rsidR="00706147">
        <w:rPr>
          <w:noProof/>
        </w:rPr>
        <w:t>95</w:t>
      </w:r>
      <w:r w:rsidR="00C97ADF">
        <w:rPr>
          <w:rFonts w:eastAsiaTheme="minorEastAsia"/>
          <w:color w:val="000000" w:themeColor="text1"/>
          <w:kern w:val="0"/>
          <w:szCs w:val="20"/>
        </w:rPr>
        <w:fldChar w:fldCharType="end"/>
      </w:r>
      <w:r w:rsidR="00EE3852">
        <w:rPr>
          <w:rFonts w:eastAsiaTheme="minorEastAsia" w:hint="eastAsia"/>
          <w:color w:val="000000" w:themeColor="text1"/>
          <w:kern w:val="0"/>
          <w:szCs w:val="20"/>
        </w:rPr>
        <w:t xml:space="preserve"> </w:t>
      </w:r>
      <w:r w:rsidR="00EE3852">
        <w:rPr>
          <w:rFonts w:eastAsiaTheme="minorEastAsia"/>
          <w:color w:val="000000" w:themeColor="text1"/>
          <w:kern w:val="0"/>
          <w:szCs w:val="20"/>
        </w:rPr>
        <w:t xml:space="preserve">(e) shows </w:t>
      </w:r>
      <w:r w:rsidR="00697D4A">
        <w:rPr>
          <w:rFonts w:eastAsiaTheme="minorEastAsia"/>
          <w:color w:val="000000" w:themeColor="text1"/>
          <w:kern w:val="0"/>
          <w:szCs w:val="20"/>
        </w:rPr>
        <w:t xml:space="preserve">that </w:t>
      </w:r>
      <w:r w:rsidR="00EE3852">
        <w:rPr>
          <w:rFonts w:eastAsiaTheme="minorEastAsia"/>
          <w:color w:val="000000" w:themeColor="text1"/>
          <w:kern w:val="0"/>
          <w:szCs w:val="20"/>
        </w:rPr>
        <w:t>a similar</w:t>
      </w:r>
      <w:r w:rsidR="00C43657" w:rsidRPr="00B86328">
        <w:rPr>
          <w:rFonts w:eastAsiaTheme="minorEastAsia"/>
          <w:color w:val="000000" w:themeColor="text1"/>
          <w:kern w:val="0"/>
          <w:szCs w:val="20"/>
        </w:rPr>
        <w:t xml:space="preserve"> </w:t>
      </w:r>
      <w:r w:rsidR="00EE3852">
        <w:rPr>
          <w:rFonts w:eastAsiaTheme="minorEastAsia"/>
          <w:color w:val="000000" w:themeColor="text1"/>
          <w:kern w:val="0"/>
          <w:szCs w:val="20"/>
        </w:rPr>
        <w:t xml:space="preserve">amount of lift </w:t>
      </w:r>
      <w:r w:rsidR="00697D4A">
        <w:rPr>
          <w:rFonts w:eastAsiaTheme="minorEastAsia"/>
          <w:color w:val="000000" w:themeColor="text1"/>
          <w:kern w:val="0"/>
          <w:szCs w:val="20"/>
        </w:rPr>
        <w:t>is</w:t>
      </w:r>
      <w:r w:rsidR="00EE3852">
        <w:rPr>
          <w:rFonts w:eastAsiaTheme="minorEastAsia"/>
          <w:color w:val="000000" w:themeColor="text1"/>
          <w:kern w:val="0"/>
          <w:szCs w:val="20"/>
        </w:rPr>
        <w:t xml:space="preserve"> produced by</w:t>
      </w:r>
      <w:r w:rsidR="00697D4A">
        <w:rPr>
          <w:rFonts w:eastAsiaTheme="minorEastAsia"/>
          <w:color w:val="000000" w:themeColor="text1"/>
          <w:kern w:val="0"/>
          <w:szCs w:val="20"/>
        </w:rPr>
        <w:t xml:space="preserve"> the</w:t>
      </w:r>
      <w:r w:rsidR="00EE3852">
        <w:rPr>
          <w:rFonts w:eastAsiaTheme="minorEastAsia"/>
          <w:color w:val="000000" w:themeColor="text1"/>
          <w:kern w:val="0"/>
          <w:szCs w:val="20"/>
        </w:rPr>
        <w:t xml:space="preserve"> </w:t>
      </w:r>
      <w:r w:rsidR="00C43657" w:rsidRPr="00B86328">
        <w:rPr>
          <w:rFonts w:eastAsiaTheme="minorEastAsia"/>
          <w:color w:val="000000" w:themeColor="text1"/>
          <w:kern w:val="0"/>
          <w:szCs w:val="20"/>
        </w:rPr>
        <w:t xml:space="preserve">isolated MAV </w:t>
      </w:r>
      <w:r w:rsidR="00EE3852">
        <w:rPr>
          <w:rFonts w:eastAsiaTheme="minorEastAsia"/>
          <w:color w:val="000000" w:themeColor="text1"/>
          <w:kern w:val="0"/>
          <w:szCs w:val="20"/>
        </w:rPr>
        <w:t>model</w:t>
      </w:r>
      <w:r w:rsidR="00C43657" w:rsidRPr="00B86328">
        <w:rPr>
          <w:rFonts w:eastAsiaTheme="minorEastAsia"/>
          <w:color w:val="000000" w:themeColor="text1"/>
          <w:kern w:val="0"/>
          <w:szCs w:val="20"/>
        </w:rPr>
        <w:t xml:space="preserve"> </w:t>
      </w:r>
      <w:r w:rsidR="00EE3852">
        <w:rPr>
          <w:rFonts w:eastAsiaTheme="minorEastAsia"/>
          <w:color w:val="000000" w:themeColor="text1"/>
          <w:kern w:val="0"/>
          <w:szCs w:val="20"/>
        </w:rPr>
        <w:t xml:space="preserve">and </w:t>
      </w:r>
      <w:r w:rsidR="00697D4A">
        <w:rPr>
          <w:rFonts w:eastAsiaTheme="minorEastAsia"/>
          <w:color w:val="000000" w:themeColor="text1"/>
          <w:kern w:val="0"/>
          <w:szCs w:val="20"/>
        </w:rPr>
        <w:t xml:space="preserve">the </w:t>
      </w:r>
      <w:r w:rsidR="00EE3852">
        <w:rPr>
          <w:rFonts w:eastAsiaTheme="minorEastAsia"/>
          <w:color w:val="000000" w:themeColor="text1"/>
          <w:kern w:val="0"/>
          <w:szCs w:val="20"/>
        </w:rPr>
        <w:t>MAV</w:t>
      </w:r>
      <w:r w:rsidR="00697D4A">
        <w:rPr>
          <w:rFonts w:eastAsiaTheme="minorEastAsia"/>
          <w:color w:val="000000" w:themeColor="text1"/>
          <w:kern w:val="0"/>
          <w:szCs w:val="20"/>
        </w:rPr>
        <w:t xml:space="preserve"> </w:t>
      </w:r>
      <w:r w:rsidR="00EE3852">
        <w:rPr>
          <w:rFonts w:eastAsiaTheme="minorEastAsia"/>
          <w:color w:val="000000" w:themeColor="text1"/>
          <w:kern w:val="0"/>
          <w:szCs w:val="20"/>
        </w:rPr>
        <w:t>-propeller model</w:t>
      </w:r>
      <w:r w:rsidR="00C43657" w:rsidRPr="00B86328">
        <w:rPr>
          <w:rFonts w:eastAsiaTheme="minorEastAsia"/>
          <w:color w:val="000000" w:themeColor="text1"/>
          <w:kern w:val="0"/>
          <w:szCs w:val="20"/>
        </w:rPr>
        <w:t xml:space="preserve">. </w:t>
      </w:r>
      <w:r w:rsidR="00E65BB2" w:rsidRPr="00B86328">
        <w:rPr>
          <w:rFonts w:eastAsiaTheme="minorEastAsia"/>
          <w:color w:val="000000" w:themeColor="text1"/>
          <w:kern w:val="0"/>
          <w:szCs w:val="20"/>
        </w:rPr>
        <w:t>However, the negative lift generated at the reflex camber region</w:t>
      </w:r>
      <w:r w:rsidR="00EE3852">
        <w:rPr>
          <w:rFonts w:eastAsiaTheme="minorEastAsia"/>
          <w:color w:val="000000" w:themeColor="text1"/>
          <w:kern w:val="0"/>
          <w:szCs w:val="20"/>
        </w:rPr>
        <w:t xml:space="preserve"> by the MAV-propeller model</w:t>
      </w:r>
      <w:r w:rsidR="00E65BB2" w:rsidRPr="00B86328">
        <w:rPr>
          <w:rFonts w:eastAsiaTheme="minorEastAsia"/>
          <w:color w:val="000000" w:themeColor="text1"/>
          <w:kern w:val="0"/>
          <w:szCs w:val="20"/>
        </w:rPr>
        <w:t xml:space="preserve"> is quite significant</w:t>
      </w:r>
      <w:r w:rsidR="00697D4A">
        <w:rPr>
          <w:rFonts w:eastAsiaTheme="minorEastAsia"/>
          <w:color w:val="000000" w:themeColor="text1"/>
          <w:kern w:val="0"/>
          <w:szCs w:val="20"/>
        </w:rPr>
        <w:t xml:space="preserve">, and </w:t>
      </w:r>
      <w:r w:rsidR="00711606" w:rsidRPr="00B86328">
        <w:rPr>
          <w:rFonts w:eastAsiaTheme="minorEastAsia"/>
          <w:color w:val="000000" w:themeColor="text1"/>
          <w:kern w:val="0"/>
          <w:szCs w:val="20"/>
        </w:rPr>
        <w:t>more negative lift</w:t>
      </w:r>
      <w:r w:rsidR="00697D4A">
        <w:rPr>
          <w:rFonts w:eastAsiaTheme="minorEastAsia"/>
          <w:color w:val="000000" w:themeColor="text1"/>
          <w:kern w:val="0"/>
          <w:szCs w:val="20"/>
        </w:rPr>
        <w:t xml:space="preserve"> is produced </w:t>
      </w:r>
      <w:r w:rsidR="00711606" w:rsidRPr="00B86328">
        <w:rPr>
          <w:rFonts w:eastAsiaTheme="minorEastAsia"/>
          <w:color w:val="000000" w:themeColor="text1"/>
          <w:kern w:val="0"/>
          <w:szCs w:val="20"/>
        </w:rPr>
        <w:t>due to the propeller slip</w:t>
      </w:r>
      <w:r w:rsidR="00E65BB2" w:rsidRPr="00B86328">
        <w:rPr>
          <w:rFonts w:eastAsiaTheme="minorEastAsia"/>
          <w:color w:val="000000" w:themeColor="text1"/>
          <w:kern w:val="0"/>
          <w:szCs w:val="20"/>
        </w:rPr>
        <w:t>stream effect</w:t>
      </w:r>
      <w:r w:rsidR="00871D5E" w:rsidRPr="00B86328">
        <w:rPr>
          <w:rFonts w:eastAsiaTheme="minorEastAsia"/>
          <w:color w:val="000000" w:themeColor="text1"/>
          <w:kern w:val="0"/>
          <w:szCs w:val="20"/>
        </w:rPr>
        <w:t xml:space="preserve">. </w:t>
      </w:r>
      <w:r w:rsidR="009F296C" w:rsidRPr="00B86328">
        <w:rPr>
          <w:rFonts w:eastAsiaTheme="minorEastAsia"/>
          <w:color w:val="000000" w:themeColor="text1"/>
          <w:kern w:val="0"/>
          <w:szCs w:val="20"/>
        </w:rPr>
        <w:t>In</w:t>
      </w:r>
      <w:r w:rsidR="00871D5E" w:rsidRPr="00B86328">
        <w:rPr>
          <w:rFonts w:eastAsiaTheme="minorEastAsia"/>
          <w:color w:val="000000" w:themeColor="text1"/>
          <w:kern w:val="0"/>
          <w:szCs w:val="20"/>
        </w:rPr>
        <w:t xml:space="preserve"> contrast, the amount of negative lift almost </w:t>
      </w:r>
      <w:r w:rsidR="00697D4A" w:rsidRPr="00B86328">
        <w:rPr>
          <w:rFonts w:eastAsiaTheme="minorEastAsia"/>
          <w:color w:val="000000" w:themeColor="text1"/>
          <w:kern w:val="0"/>
          <w:szCs w:val="20"/>
        </w:rPr>
        <w:t>double</w:t>
      </w:r>
      <w:r w:rsidR="00697D4A">
        <w:rPr>
          <w:rFonts w:eastAsiaTheme="minorEastAsia"/>
          <w:color w:val="000000" w:themeColor="text1"/>
          <w:kern w:val="0"/>
          <w:szCs w:val="20"/>
        </w:rPr>
        <w:t>s</w:t>
      </w:r>
      <w:r w:rsidR="00697D4A" w:rsidRPr="00B86328">
        <w:rPr>
          <w:rFonts w:eastAsiaTheme="minorEastAsia"/>
          <w:color w:val="000000" w:themeColor="text1"/>
          <w:kern w:val="0"/>
          <w:szCs w:val="20"/>
        </w:rPr>
        <w:t xml:space="preserve"> </w:t>
      </w:r>
      <w:r w:rsidR="00871D5E" w:rsidRPr="00B86328">
        <w:rPr>
          <w:rFonts w:eastAsiaTheme="minorEastAsia"/>
          <w:color w:val="000000" w:themeColor="text1"/>
          <w:kern w:val="0"/>
          <w:szCs w:val="20"/>
        </w:rPr>
        <w:t>as compared</w:t>
      </w:r>
      <w:r w:rsidR="00711606" w:rsidRPr="00B86328">
        <w:rPr>
          <w:rFonts w:eastAsiaTheme="minorEastAsia"/>
          <w:color w:val="000000" w:themeColor="text1"/>
          <w:kern w:val="0"/>
          <w:szCs w:val="20"/>
        </w:rPr>
        <w:t xml:space="preserve"> with the</w:t>
      </w:r>
      <w:r w:rsidR="00871D5E" w:rsidRPr="00B86328">
        <w:rPr>
          <w:rFonts w:eastAsiaTheme="minorEastAsia"/>
          <w:color w:val="000000" w:themeColor="text1"/>
          <w:kern w:val="0"/>
          <w:szCs w:val="20"/>
        </w:rPr>
        <w:t xml:space="preserve"> isolated </w:t>
      </w:r>
      <w:r w:rsidR="009F296C" w:rsidRPr="00B86328">
        <w:rPr>
          <w:rFonts w:eastAsiaTheme="minorEastAsia"/>
          <w:color w:val="000000" w:themeColor="text1"/>
          <w:kern w:val="0"/>
          <w:szCs w:val="20"/>
        </w:rPr>
        <w:t>MAV</w:t>
      </w:r>
      <w:r w:rsidR="00711606" w:rsidRPr="00B86328">
        <w:rPr>
          <w:rFonts w:eastAsiaTheme="minorEastAsia"/>
          <w:color w:val="000000" w:themeColor="text1"/>
          <w:kern w:val="0"/>
          <w:szCs w:val="20"/>
        </w:rPr>
        <w:t>’</w:t>
      </w:r>
      <w:r w:rsidR="00711606" w:rsidRPr="00B86328">
        <w:rPr>
          <w:rFonts w:eastAsiaTheme="minorEastAsia" w:hint="eastAsia"/>
          <w:color w:val="000000" w:themeColor="text1"/>
          <w:kern w:val="0"/>
          <w:szCs w:val="20"/>
        </w:rPr>
        <w:t>s</w:t>
      </w:r>
      <w:r w:rsidR="009F296C" w:rsidRPr="00B86328">
        <w:rPr>
          <w:rFonts w:eastAsiaTheme="minorEastAsia"/>
          <w:color w:val="000000" w:themeColor="text1"/>
          <w:kern w:val="0"/>
          <w:szCs w:val="20"/>
        </w:rPr>
        <w:t xml:space="preserve"> (</w:t>
      </w:r>
      <w:r w:rsidR="00871D5E" w:rsidRPr="00B86328">
        <w:rPr>
          <w:rFonts w:eastAsiaTheme="minorEastAsia"/>
          <w:color w:val="000000" w:themeColor="text1"/>
          <w:kern w:val="0"/>
          <w:szCs w:val="20"/>
        </w:rPr>
        <w:t>dashed line)</w:t>
      </w:r>
      <w:r w:rsidR="00711606" w:rsidRPr="00B86328">
        <w:rPr>
          <w:rFonts w:eastAsiaTheme="minorEastAsia"/>
          <w:color w:val="000000" w:themeColor="text1"/>
          <w:kern w:val="0"/>
          <w:szCs w:val="20"/>
        </w:rPr>
        <w:t xml:space="preserve">. </w:t>
      </w:r>
      <w:r w:rsidR="00711606" w:rsidRPr="00B86328">
        <w:rPr>
          <w:rFonts w:eastAsiaTheme="minorEastAsia" w:hint="eastAsia"/>
          <w:color w:val="000000" w:themeColor="text1"/>
          <w:kern w:val="0"/>
          <w:szCs w:val="20"/>
        </w:rPr>
        <w:t>Therefore,</w:t>
      </w:r>
      <w:r w:rsidR="00E65BB2" w:rsidRPr="00B86328">
        <w:rPr>
          <w:rFonts w:eastAsiaTheme="minorEastAsia"/>
          <w:color w:val="000000" w:themeColor="text1"/>
          <w:kern w:val="0"/>
          <w:szCs w:val="20"/>
        </w:rPr>
        <w:t xml:space="preserve"> less reflex camber </w:t>
      </w:r>
      <w:r w:rsidR="00871D5E" w:rsidRPr="00B86328">
        <w:rPr>
          <w:rFonts w:eastAsiaTheme="minorEastAsia"/>
          <w:color w:val="000000" w:themeColor="text1"/>
          <w:kern w:val="0"/>
          <w:szCs w:val="20"/>
        </w:rPr>
        <w:t>can be used</w:t>
      </w:r>
      <w:r w:rsidR="00E65BB2" w:rsidRPr="00B86328">
        <w:rPr>
          <w:rFonts w:eastAsiaTheme="minorEastAsia"/>
          <w:color w:val="000000" w:themeColor="text1"/>
          <w:kern w:val="0"/>
          <w:szCs w:val="20"/>
        </w:rPr>
        <w:t xml:space="preserve"> for the MAV </w:t>
      </w:r>
      <w:r w:rsidR="00871D5E" w:rsidRPr="00B86328">
        <w:rPr>
          <w:rFonts w:eastAsiaTheme="minorEastAsia"/>
          <w:color w:val="000000" w:themeColor="text1"/>
          <w:kern w:val="0"/>
          <w:szCs w:val="20"/>
        </w:rPr>
        <w:t>with</w:t>
      </w:r>
      <w:r w:rsidR="00697D4A">
        <w:rPr>
          <w:rFonts w:eastAsiaTheme="minorEastAsia"/>
          <w:color w:val="000000" w:themeColor="text1"/>
          <w:kern w:val="0"/>
          <w:szCs w:val="20"/>
        </w:rPr>
        <w:t xml:space="preserve"> the</w:t>
      </w:r>
      <w:r w:rsidR="00871D5E" w:rsidRPr="00B86328">
        <w:rPr>
          <w:rFonts w:eastAsiaTheme="minorEastAsia"/>
          <w:color w:val="000000" w:themeColor="text1"/>
          <w:kern w:val="0"/>
          <w:szCs w:val="20"/>
        </w:rPr>
        <w:t xml:space="preserve"> propeller installed.</w:t>
      </w:r>
    </w:p>
    <w:p w:rsidR="00EC15D5" w:rsidRPr="00152729" w:rsidRDefault="00EC15D5" w:rsidP="00E670DE">
      <w:pPr>
        <w:rPr>
          <w:rFonts w:eastAsiaTheme="minorEastAsia"/>
          <w:kern w:val="0"/>
          <w:szCs w:val="20"/>
        </w:rPr>
      </w:pPr>
      <w:r>
        <w:rPr>
          <w:rFonts w:eastAsiaTheme="minorEastAsia"/>
          <w:kern w:val="0"/>
          <w:szCs w:val="20"/>
        </w:rPr>
        <w:t>T</w:t>
      </w:r>
      <w:r>
        <w:rPr>
          <w:rFonts w:eastAsiaTheme="minorEastAsia" w:hint="eastAsia"/>
          <w:kern w:val="0"/>
          <w:szCs w:val="20"/>
        </w:rPr>
        <w:t>he skin friction coefficient plots in</w:t>
      </w:r>
      <w:r w:rsidR="00697D4A">
        <w:rPr>
          <w:rFonts w:eastAsiaTheme="minorEastAsia"/>
          <w:kern w:val="0"/>
          <w:szCs w:val="20"/>
        </w:rPr>
        <w:t xml:space="preserve"> the</w:t>
      </w:r>
      <w:r>
        <w:rPr>
          <w:rFonts w:eastAsiaTheme="minorEastAsia" w:hint="eastAsia"/>
          <w:kern w:val="0"/>
          <w:szCs w:val="20"/>
        </w:rPr>
        <w:t xml:space="preserve"> x-direction are shown in </w:t>
      </w:r>
      <w:r w:rsidR="00C97ADF">
        <w:rPr>
          <w:rFonts w:eastAsiaTheme="minorEastAsia"/>
          <w:kern w:val="0"/>
          <w:szCs w:val="20"/>
        </w:rPr>
        <w:fldChar w:fldCharType="begin"/>
      </w:r>
      <w:r>
        <w:rPr>
          <w:rFonts w:eastAsiaTheme="minorEastAsia"/>
          <w:kern w:val="0"/>
          <w:szCs w:val="20"/>
        </w:rPr>
        <w:instrText xml:space="preserve"> </w:instrText>
      </w:r>
      <w:r>
        <w:rPr>
          <w:rFonts w:eastAsiaTheme="minorEastAsia" w:hint="eastAsia"/>
          <w:kern w:val="0"/>
          <w:szCs w:val="20"/>
        </w:rPr>
        <w:instrText>REF _Ref373140135</w:instrText>
      </w:r>
      <w:r>
        <w:rPr>
          <w:rFonts w:eastAsiaTheme="minorEastAsia"/>
          <w:kern w:val="0"/>
          <w:szCs w:val="20"/>
        </w:rPr>
        <w:instrText xml:space="preserve"> </w:instrText>
      </w:r>
      <w:r w:rsidR="00C97ADF">
        <w:rPr>
          <w:rFonts w:eastAsiaTheme="minorEastAsia"/>
          <w:kern w:val="0"/>
          <w:szCs w:val="20"/>
        </w:rPr>
        <w:fldChar w:fldCharType="separate"/>
      </w:r>
      <w:r w:rsidR="00706147">
        <w:t xml:space="preserve">Figure </w:t>
      </w:r>
      <w:r w:rsidR="00706147">
        <w:rPr>
          <w:noProof/>
        </w:rPr>
        <w:t>96</w:t>
      </w:r>
      <w:r w:rsidR="00C97ADF">
        <w:rPr>
          <w:rFonts w:eastAsiaTheme="minorEastAsia"/>
          <w:kern w:val="0"/>
          <w:szCs w:val="20"/>
        </w:rPr>
        <w:fldChar w:fldCharType="end"/>
      </w:r>
      <w:r>
        <w:rPr>
          <w:rFonts w:eastAsiaTheme="minorEastAsia" w:hint="eastAsia"/>
          <w:kern w:val="0"/>
          <w:szCs w:val="20"/>
        </w:rPr>
        <w:t>, where t</w:t>
      </w:r>
      <w:r>
        <w:rPr>
          <w:rFonts w:eastAsiaTheme="minorEastAsia"/>
          <w:kern w:val="0"/>
          <w:szCs w:val="20"/>
        </w:rPr>
        <w:t>he</w:t>
      </w:r>
      <w:r>
        <w:rPr>
          <w:rFonts w:eastAsiaTheme="minorEastAsia" w:hint="eastAsia"/>
          <w:kern w:val="0"/>
          <w:szCs w:val="20"/>
        </w:rPr>
        <w:t xml:space="preserve"> separation bubble length underneath </w:t>
      </w:r>
      <w:r>
        <w:rPr>
          <w:rFonts w:eastAsiaTheme="minorEastAsia"/>
          <w:kern w:val="0"/>
          <w:szCs w:val="20"/>
        </w:rPr>
        <w:t>the</w:t>
      </w:r>
      <w:r>
        <w:rPr>
          <w:rFonts w:eastAsiaTheme="minorEastAsia" w:hint="eastAsia"/>
          <w:kern w:val="0"/>
          <w:szCs w:val="20"/>
        </w:rPr>
        <w:t xml:space="preserve"> wing can be clearly observed. </w:t>
      </w:r>
      <w:r w:rsidR="00FC78A5">
        <w:rPr>
          <w:rFonts w:eastAsiaTheme="minorEastAsia"/>
          <w:kern w:val="0"/>
          <w:szCs w:val="20"/>
        </w:rPr>
        <w:t>A</w:t>
      </w:r>
      <w:r w:rsidR="00FC78A5">
        <w:rPr>
          <w:rFonts w:eastAsiaTheme="minorEastAsia" w:hint="eastAsia"/>
          <w:kern w:val="0"/>
          <w:szCs w:val="20"/>
        </w:rPr>
        <w:t xml:space="preserve">t </w:t>
      </w:r>
      <w:r w:rsidR="00697D4A">
        <w:rPr>
          <w:rFonts w:eastAsiaTheme="minorEastAsia"/>
          <w:kern w:val="0"/>
          <w:szCs w:val="20"/>
        </w:rPr>
        <w:t xml:space="preserve">the </w:t>
      </w:r>
      <w:r w:rsidR="00FC78A5">
        <w:rPr>
          <w:rFonts w:eastAsiaTheme="minorEastAsia" w:hint="eastAsia"/>
          <w:kern w:val="0"/>
          <w:szCs w:val="20"/>
        </w:rPr>
        <w:t xml:space="preserve">inner spanwise location, 2z/b = </w:t>
      </w:r>
      <w:r w:rsidR="00FC78A5">
        <w:rPr>
          <w:rFonts w:eastAsiaTheme="minorEastAsia"/>
          <w:kern w:val="0"/>
          <w:szCs w:val="20"/>
        </w:rPr>
        <w:t>±</w:t>
      </w:r>
      <w:r w:rsidR="00FC78A5">
        <w:rPr>
          <w:rFonts w:eastAsiaTheme="minorEastAsia" w:hint="eastAsia"/>
          <w:kern w:val="0"/>
          <w:szCs w:val="20"/>
        </w:rPr>
        <w:t xml:space="preserve">0.25, </w:t>
      </w:r>
      <w:r w:rsidR="00A30E32">
        <w:rPr>
          <w:rFonts w:eastAsiaTheme="minorEastAsia" w:hint="eastAsia"/>
          <w:lang w:val="en-GB"/>
        </w:rPr>
        <w:t>the difference of bubble length on</w:t>
      </w:r>
      <w:r w:rsidR="00697D4A">
        <w:rPr>
          <w:rFonts w:eastAsiaTheme="minorEastAsia"/>
          <w:lang w:val="en-GB"/>
        </w:rPr>
        <w:t xml:space="preserve"> the</w:t>
      </w:r>
      <w:r w:rsidR="00A30E32">
        <w:rPr>
          <w:rFonts w:eastAsiaTheme="minorEastAsia" w:hint="eastAsia"/>
          <w:lang w:val="en-GB"/>
        </w:rPr>
        <w:t xml:space="preserve"> up-going blade side can be observed, which is approximately </w:t>
      </w:r>
      <m:oMath>
        <m:r>
          <w:rPr>
            <w:rFonts w:ascii="Cambria Math" w:eastAsiaTheme="minorEastAsia" w:hAnsi="Cambria Math"/>
            <w:kern w:val="0"/>
            <w:szCs w:val="20"/>
            <w:lang w:val="en-GB"/>
          </w:rPr>
          <m:t>6</m:t>
        </m:r>
        <m:r>
          <w:rPr>
            <w:rFonts w:ascii="Cambria Math" w:eastAsiaTheme="minorEastAsia" w:hAnsi="Cambria Math"/>
            <w:kern w:val="0"/>
            <w:szCs w:val="20"/>
          </w:rPr>
          <m:t>%</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A30E32">
        <w:rPr>
          <w:rFonts w:eastAsiaTheme="minorEastAsia" w:hint="eastAsia"/>
          <w:kern w:val="0"/>
          <w:szCs w:val="20"/>
        </w:rPr>
        <w:t xml:space="preserve"> and </w:t>
      </w:r>
      <m:oMath>
        <m:r>
          <w:rPr>
            <w:rFonts w:ascii="Cambria Math" w:eastAsiaTheme="minorEastAsia" w:hAnsi="Cambria Math"/>
            <w:kern w:val="0"/>
            <w:szCs w:val="20"/>
          </w:rPr>
          <m:t>7%</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A30E32">
        <w:rPr>
          <w:rFonts w:eastAsiaTheme="minorEastAsia" w:hint="eastAsia"/>
          <w:kern w:val="0"/>
          <w:szCs w:val="20"/>
        </w:rPr>
        <w:t xml:space="preserve"> for </w:t>
      </w:r>
      <w:r w:rsidR="00A30E32">
        <w:rPr>
          <w:lang w:val="en-GB"/>
        </w:rPr>
        <w:t>ψ</w:t>
      </w:r>
      <w:r w:rsidR="00A30E32" w:rsidRPr="007E073D">
        <w:rPr>
          <w:lang w:val="en-GB"/>
        </w:rPr>
        <w:t xml:space="preserve"> = 0</w:t>
      </w:r>
      <w:r w:rsidR="00486B5E">
        <w:rPr>
          <w:lang w:val="en-GB"/>
        </w:rPr>
        <w:t>°</w:t>
      </w:r>
      <w:r w:rsidR="00A30E32">
        <w:rPr>
          <w:rFonts w:eastAsiaTheme="minorEastAsia" w:hint="eastAsia"/>
          <w:lang w:val="en-GB"/>
        </w:rPr>
        <w:t xml:space="preserve"> and</w:t>
      </w:r>
      <w:r w:rsidR="00A30E32" w:rsidRPr="00A30E32">
        <w:rPr>
          <w:lang w:val="en-GB"/>
        </w:rPr>
        <w:t xml:space="preserve"> </w:t>
      </w:r>
      <w:r w:rsidR="00A30E32">
        <w:rPr>
          <w:lang w:val="en-GB"/>
        </w:rPr>
        <w:t>9</w:t>
      </w:r>
      <w:r w:rsidR="00A30E32" w:rsidRPr="007E073D">
        <w:rPr>
          <w:lang w:val="en-GB"/>
        </w:rPr>
        <w:t>0</w:t>
      </w:r>
      <w:r w:rsidR="00486B5E">
        <w:rPr>
          <w:lang w:val="en-GB"/>
        </w:rPr>
        <w:t>°</w:t>
      </w:r>
      <w:r w:rsidR="00A30E32">
        <w:rPr>
          <w:lang w:val="en-GB"/>
        </w:rPr>
        <w:t>,</w:t>
      </w:r>
      <w:r w:rsidR="00A30E32">
        <w:rPr>
          <w:rFonts w:eastAsiaTheme="minorEastAsia" w:hint="eastAsia"/>
          <w:lang w:val="en-GB"/>
        </w:rPr>
        <w:t xml:space="preserve"> respectively. </w:t>
      </w:r>
      <w:r w:rsidR="00A30E32">
        <w:rPr>
          <w:rFonts w:eastAsiaTheme="minorEastAsia"/>
          <w:lang w:val="en-GB"/>
        </w:rPr>
        <w:t>H</w:t>
      </w:r>
      <w:r w:rsidR="00A30E32">
        <w:rPr>
          <w:rFonts w:eastAsiaTheme="minorEastAsia" w:hint="eastAsia"/>
          <w:lang w:val="en-GB"/>
        </w:rPr>
        <w:t xml:space="preserve">owever, </w:t>
      </w:r>
      <w:r w:rsidR="00A30E32">
        <w:rPr>
          <w:rFonts w:eastAsiaTheme="minorEastAsia" w:hint="eastAsia"/>
          <w:kern w:val="0"/>
          <w:szCs w:val="20"/>
        </w:rPr>
        <w:t>bubble</w:t>
      </w:r>
      <w:r w:rsidR="00697D4A">
        <w:rPr>
          <w:rFonts w:eastAsiaTheme="minorEastAsia"/>
          <w:kern w:val="0"/>
          <w:szCs w:val="20"/>
        </w:rPr>
        <w:t>s</w:t>
      </w:r>
      <w:r w:rsidR="00A30E32">
        <w:rPr>
          <w:rFonts w:eastAsiaTheme="minorEastAsia" w:hint="eastAsia"/>
          <w:kern w:val="0"/>
          <w:szCs w:val="20"/>
        </w:rPr>
        <w:t xml:space="preserve"> with nearly equal length </w:t>
      </w:r>
      <w:r w:rsidR="00697D4A">
        <w:rPr>
          <w:rFonts w:eastAsiaTheme="minorEastAsia"/>
          <w:kern w:val="0"/>
          <w:szCs w:val="20"/>
        </w:rPr>
        <w:t xml:space="preserve">are </w:t>
      </w:r>
      <w:r w:rsidR="00A30E32">
        <w:rPr>
          <w:rFonts w:eastAsiaTheme="minorEastAsia" w:hint="eastAsia"/>
          <w:kern w:val="0"/>
          <w:szCs w:val="20"/>
        </w:rPr>
        <w:t xml:space="preserve">found on </w:t>
      </w:r>
      <w:r w:rsidR="00697D4A">
        <w:rPr>
          <w:rFonts w:eastAsiaTheme="minorEastAsia"/>
          <w:kern w:val="0"/>
          <w:szCs w:val="20"/>
        </w:rPr>
        <w:t xml:space="preserve">the </w:t>
      </w:r>
      <w:r w:rsidR="00A30E32">
        <w:rPr>
          <w:rFonts w:eastAsiaTheme="minorEastAsia" w:hint="eastAsia"/>
          <w:kern w:val="0"/>
          <w:szCs w:val="20"/>
        </w:rPr>
        <w:t>down-going blade side for</w:t>
      </w:r>
      <w:r w:rsidR="00152729">
        <w:rPr>
          <w:rFonts w:eastAsiaTheme="minorEastAsia" w:hint="eastAsia"/>
          <w:kern w:val="0"/>
          <w:szCs w:val="20"/>
        </w:rPr>
        <w:t xml:space="preserve"> different</w:t>
      </w:r>
      <w:r w:rsidR="00A30E32">
        <w:rPr>
          <w:rFonts w:eastAsiaTheme="minorEastAsia" w:hint="eastAsia"/>
          <w:kern w:val="0"/>
          <w:szCs w:val="20"/>
        </w:rPr>
        <w:t xml:space="preserve"> propeller azimuth angle</w:t>
      </w:r>
      <w:r w:rsidR="00697D4A">
        <w:rPr>
          <w:rFonts w:eastAsiaTheme="minorEastAsia"/>
          <w:kern w:val="0"/>
          <w:szCs w:val="20"/>
        </w:rPr>
        <w:t>s</w:t>
      </w:r>
      <w:r w:rsidR="00152729">
        <w:rPr>
          <w:rFonts w:eastAsiaTheme="minorEastAsia" w:hint="eastAsia"/>
        </w:rPr>
        <w:t>.</w:t>
      </w:r>
      <w:r w:rsidR="00814BF8">
        <w:rPr>
          <w:rFonts w:eastAsiaTheme="minorEastAsia" w:hint="eastAsia"/>
        </w:rPr>
        <w:t xml:space="preserve"> </w:t>
      </w:r>
      <w:r w:rsidR="00814BF8">
        <w:rPr>
          <w:rFonts w:eastAsiaTheme="minorEastAsia"/>
          <w:kern w:val="0"/>
          <w:szCs w:val="20"/>
        </w:rPr>
        <w:t>A</w:t>
      </w:r>
      <w:r w:rsidR="00814BF8">
        <w:rPr>
          <w:rFonts w:eastAsiaTheme="minorEastAsia" w:hint="eastAsia"/>
          <w:kern w:val="0"/>
          <w:szCs w:val="20"/>
        </w:rPr>
        <w:t xml:space="preserve">t </w:t>
      </w:r>
      <w:r w:rsidR="00615E9E">
        <w:rPr>
          <w:rFonts w:eastAsiaTheme="minorEastAsia"/>
          <w:kern w:val="0"/>
          <w:szCs w:val="20"/>
        </w:rPr>
        <w:t>outer</w:t>
      </w:r>
      <w:r w:rsidR="00814BF8">
        <w:rPr>
          <w:rFonts w:eastAsiaTheme="minorEastAsia" w:hint="eastAsia"/>
          <w:kern w:val="0"/>
          <w:szCs w:val="20"/>
        </w:rPr>
        <w:t xml:space="preserve"> spanwise location, 2z/b = </w:t>
      </w:r>
      <w:r w:rsidR="00814BF8">
        <w:rPr>
          <w:rFonts w:eastAsiaTheme="minorEastAsia"/>
          <w:kern w:val="0"/>
          <w:szCs w:val="20"/>
        </w:rPr>
        <w:t>±</w:t>
      </w:r>
      <w:r w:rsidR="00814BF8">
        <w:rPr>
          <w:rFonts w:eastAsiaTheme="minorEastAsia" w:hint="eastAsia"/>
          <w:kern w:val="0"/>
          <w:szCs w:val="20"/>
        </w:rPr>
        <w:t>0.5,</w:t>
      </w:r>
      <w:r w:rsidR="00615E9E">
        <w:rPr>
          <w:rFonts w:eastAsiaTheme="minorEastAsia" w:hint="eastAsia"/>
          <w:kern w:val="0"/>
          <w:szCs w:val="20"/>
        </w:rPr>
        <w:t xml:space="preserve"> </w:t>
      </w:r>
      <w:r w:rsidR="00855897">
        <w:rPr>
          <w:rFonts w:eastAsiaTheme="minorEastAsia" w:hint="eastAsia"/>
          <w:kern w:val="0"/>
          <w:szCs w:val="20"/>
        </w:rPr>
        <w:t xml:space="preserve">no differences on </w:t>
      </w:r>
      <w:r w:rsidR="00855897">
        <w:rPr>
          <w:rFonts w:eastAsiaTheme="minorEastAsia"/>
          <w:kern w:val="0"/>
          <w:szCs w:val="20"/>
        </w:rPr>
        <w:t>the</w:t>
      </w:r>
      <w:r w:rsidR="00855897">
        <w:rPr>
          <w:rFonts w:eastAsiaTheme="minorEastAsia" w:hint="eastAsia"/>
          <w:kern w:val="0"/>
          <w:szCs w:val="20"/>
        </w:rPr>
        <w:t xml:space="preserve"> bubble lengths due to the propeller azimuth angles are observed. However, the bubble length differences on wing sides </w:t>
      </w:r>
      <w:r w:rsidR="00697D4A">
        <w:rPr>
          <w:rFonts w:eastAsiaTheme="minorEastAsia"/>
          <w:kern w:val="0"/>
          <w:szCs w:val="20"/>
        </w:rPr>
        <w:t>can be seen</w:t>
      </w:r>
      <w:r w:rsidR="006B67C2">
        <w:rPr>
          <w:rFonts w:eastAsiaTheme="minorEastAsia" w:hint="eastAsia"/>
          <w:kern w:val="0"/>
          <w:szCs w:val="20"/>
        </w:rPr>
        <w:t xml:space="preserve"> (roughl</w:t>
      </w:r>
      <w:r w:rsidR="00015072">
        <w:rPr>
          <w:rFonts w:eastAsiaTheme="minorEastAsia" w:hint="eastAsia"/>
          <w:kern w:val="0"/>
          <w:szCs w:val="20"/>
        </w:rPr>
        <w:t>y</w:t>
      </w:r>
      <w:r w:rsidR="006B67C2">
        <w:rPr>
          <w:rFonts w:eastAsiaTheme="minorEastAsia" w:hint="eastAsia"/>
          <w:kern w:val="0"/>
          <w:szCs w:val="20"/>
        </w:rPr>
        <w:t xml:space="preserve"> </w:t>
      </w:r>
      <m:oMath>
        <m:r>
          <w:rPr>
            <w:rFonts w:ascii="Cambria Math" w:eastAsiaTheme="minorEastAsia" w:hAnsi="Cambria Math"/>
            <w:kern w:val="0"/>
            <w:szCs w:val="20"/>
          </w:rPr>
          <m:t>7%</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6B67C2">
        <w:rPr>
          <w:rFonts w:eastAsiaTheme="minorEastAsia" w:hint="eastAsia"/>
          <w:kern w:val="0"/>
          <w:szCs w:val="20"/>
        </w:rPr>
        <w:t xml:space="preserve"> and </w:t>
      </w:r>
      <m:oMath>
        <m:r>
          <w:rPr>
            <w:rFonts w:ascii="Cambria Math" w:eastAsiaTheme="minorEastAsia" w:hAnsi="Cambria Math"/>
            <w:kern w:val="0"/>
            <w:szCs w:val="20"/>
            <w:lang w:val="en-GB"/>
          </w:rPr>
          <m:t>15</m:t>
        </m:r>
        <m:r>
          <w:rPr>
            <w:rFonts w:ascii="Cambria Math" w:eastAsiaTheme="minorEastAsia" w:hAnsi="Cambria Math"/>
            <w:kern w:val="0"/>
            <w:szCs w:val="20"/>
          </w:rPr>
          <m:t>%</m:t>
        </m:r>
        <m:acc>
          <m:accPr>
            <m:chr m:val="̅"/>
            <m:ctrlPr>
              <w:rPr>
                <w:rFonts w:ascii="Cambria Math" w:eastAsiaTheme="minorEastAsia" w:hAnsi="Cambria Math"/>
                <w:i/>
                <w:kern w:val="0"/>
                <w:szCs w:val="20"/>
              </w:rPr>
            </m:ctrlPr>
          </m:accPr>
          <m:e>
            <m:r>
              <w:rPr>
                <w:rFonts w:ascii="Cambria Math" w:eastAsiaTheme="minorEastAsia" w:hAnsi="Cambria Math"/>
                <w:kern w:val="0"/>
                <w:szCs w:val="20"/>
              </w:rPr>
              <m:t>c</m:t>
            </m:r>
          </m:e>
        </m:acc>
      </m:oMath>
      <w:r w:rsidR="00015072">
        <w:rPr>
          <w:rFonts w:eastAsiaTheme="minorEastAsia" w:hint="eastAsia"/>
          <w:kern w:val="0"/>
          <w:szCs w:val="20"/>
        </w:rPr>
        <w:t xml:space="preserve"> for up- and down-going blade </w:t>
      </w:r>
      <w:r w:rsidR="003E620D">
        <w:rPr>
          <w:rFonts w:eastAsiaTheme="minorEastAsia"/>
          <w:kern w:val="0"/>
          <w:szCs w:val="20"/>
        </w:rPr>
        <w:t>sides)</w:t>
      </w:r>
      <w:r w:rsidR="00855897">
        <w:rPr>
          <w:rFonts w:eastAsiaTheme="minorEastAsia" w:hint="eastAsia"/>
          <w:kern w:val="0"/>
          <w:szCs w:val="20"/>
        </w:rPr>
        <w:t>.</w:t>
      </w:r>
    </w:p>
    <w:p w:rsidR="00245971" w:rsidRDefault="00C97ADF" w:rsidP="00E670DE">
      <w:pPr>
        <w:rPr>
          <w:rFonts w:eastAsiaTheme="minorEastAsia"/>
          <w:kern w:val="0"/>
          <w:szCs w:val="20"/>
        </w:rPr>
      </w:pPr>
      <w:r>
        <w:rPr>
          <w:rFonts w:eastAsiaTheme="minorEastAsia"/>
          <w:kern w:val="0"/>
          <w:szCs w:val="20"/>
        </w:rPr>
        <w:fldChar w:fldCharType="begin"/>
      </w:r>
      <w:r w:rsidR="00245971">
        <w:rPr>
          <w:rFonts w:eastAsiaTheme="minorEastAsia"/>
          <w:kern w:val="0"/>
          <w:szCs w:val="20"/>
        </w:rPr>
        <w:instrText xml:space="preserve"> REF _Ref368387480 \h </w:instrText>
      </w:r>
      <w:r>
        <w:rPr>
          <w:rFonts w:eastAsiaTheme="minorEastAsia"/>
          <w:kern w:val="0"/>
          <w:szCs w:val="20"/>
        </w:rPr>
      </w:r>
      <w:r>
        <w:rPr>
          <w:rFonts w:eastAsiaTheme="minorEastAsia"/>
          <w:kern w:val="0"/>
          <w:szCs w:val="20"/>
        </w:rPr>
        <w:fldChar w:fldCharType="separate"/>
      </w:r>
      <w:r w:rsidR="00706147">
        <w:t xml:space="preserve">Figure </w:t>
      </w:r>
      <w:r w:rsidR="00706147">
        <w:rPr>
          <w:noProof/>
        </w:rPr>
        <w:t>97</w:t>
      </w:r>
      <w:r>
        <w:rPr>
          <w:rFonts w:eastAsiaTheme="minorEastAsia"/>
          <w:kern w:val="0"/>
          <w:szCs w:val="20"/>
        </w:rPr>
        <w:fldChar w:fldCharType="end"/>
      </w:r>
      <w:r w:rsidR="00245971">
        <w:rPr>
          <w:rFonts w:eastAsiaTheme="minorEastAsia"/>
          <w:kern w:val="0"/>
          <w:szCs w:val="20"/>
        </w:rPr>
        <w:t xml:space="preserve"> </w:t>
      </w:r>
      <w:r w:rsidR="00697D4A">
        <w:rPr>
          <w:rFonts w:eastAsiaTheme="minorEastAsia"/>
          <w:kern w:val="0"/>
          <w:szCs w:val="20"/>
        </w:rPr>
        <w:t xml:space="preserve">shows </w:t>
      </w:r>
      <w:r w:rsidR="00245971">
        <w:rPr>
          <w:rFonts w:eastAsiaTheme="minorEastAsia"/>
          <w:kern w:val="0"/>
          <w:szCs w:val="20"/>
        </w:rPr>
        <w:t xml:space="preserve">the two dimensional lift </w:t>
      </w:r>
      <w:r w:rsidR="009B1DFC">
        <w:rPr>
          <w:rFonts w:eastAsiaTheme="minorEastAsia"/>
          <w:kern w:val="0"/>
          <w:szCs w:val="20"/>
        </w:rPr>
        <w:t xml:space="preserve">and drag </w:t>
      </w:r>
      <w:r w:rsidR="00245971">
        <w:rPr>
          <w:rFonts w:eastAsiaTheme="minorEastAsia"/>
          <w:kern w:val="0"/>
          <w:szCs w:val="20"/>
        </w:rPr>
        <w:t xml:space="preserve">coefficient distribution </w:t>
      </w:r>
      <w:r w:rsidR="00E85A9E">
        <w:rPr>
          <w:rFonts w:eastAsiaTheme="minorEastAsia" w:hint="eastAsia"/>
          <w:kern w:val="0"/>
          <w:szCs w:val="20"/>
        </w:rPr>
        <w:t>at various</w:t>
      </w:r>
      <w:r w:rsidR="00245971">
        <w:rPr>
          <w:rFonts w:eastAsiaTheme="minorEastAsia"/>
          <w:kern w:val="0"/>
          <w:szCs w:val="20"/>
        </w:rPr>
        <w:t xml:space="preserve"> spanwise </w:t>
      </w:r>
      <w:r w:rsidR="00E85A9E">
        <w:rPr>
          <w:rFonts w:eastAsiaTheme="minorEastAsia" w:hint="eastAsia"/>
          <w:kern w:val="0"/>
          <w:szCs w:val="20"/>
        </w:rPr>
        <w:t>locations</w:t>
      </w:r>
      <w:r w:rsidR="00245971">
        <w:rPr>
          <w:rFonts w:eastAsiaTheme="minorEastAsia"/>
          <w:kern w:val="0"/>
          <w:szCs w:val="20"/>
        </w:rPr>
        <w:t xml:space="preserve">. </w:t>
      </w:r>
      <w:r w:rsidR="00697D4A">
        <w:rPr>
          <w:rFonts w:eastAsiaTheme="minorEastAsia"/>
          <w:kern w:val="0"/>
          <w:szCs w:val="20"/>
        </w:rPr>
        <w:t>The difference of the lift coefficients distribution for both wing sides is clearly shown</w:t>
      </w:r>
      <w:r w:rsidR="00245971">
        <w:rPr>
          <w:rFonts w:eastAsiaTheme="minorEastAsia"/>
          <w:kern w:val="0"/>
          <w:szCs w:val="20"/>
        </w:rPr>
        <w:t xml:space="preserve">. </w:t>
      </w:r>
      <w:r w:rsidR="009B1DFC">
        <w:rPr>
          <w:rFonts w:eastAsiaTheme="minorEastAsia"/>
          <w:kern w:val="0"/>
          <w:szCs w:val="20"/>
        </w:rPr>
        <w:t xml:space="preserve">The drag coefficient, on the other hand, has shown a higher value on the down-going blade and a slightly lowered value on the up-going blade. The possible reason could be: in the up-going blade region, the propeller swirl counteracts the effects of the wing downwash such that the local angles of attack are increased. This effect simultaneously augments the section lift and rotates the force vector forwards, which reduces the drag component at the section, as detailed in </w:t>
      </w:r>
      <w:r>
        <w:rPr>
          <w:rFonts w:eastAsiaTheme="minorEastAsia"/>
          <w:kern w:val="0"/>
          <w:szCs w:val="20"/>
        </w:rPr>
        <w:fldChar w:fldCharType="begin"/>
      </w:r>
      <w:r w:rsidR="009B1DFC">
        <w:rPr>
          <w:rFonts w:eastAsiaTheme="minorEastAsia"/>
          <w:kern w:val="0"/>
          <w:szCs w:val="20"/>
        </w:rPr>
        <w:instrText xml:space="preserve"> REF _Ref321409476 \h </w:instrText>
      </w:r>
      <w:r>
        <w:rPr>
          <w:rFonts w:eastAsiaTheme="minorEastAsia"/>
          <w:kern w:val="0"/>
          <w:szCs w:val="20"/>
        </w:rPr>
      </w:r>
      <w:r>
        <w:rPr>
          <w:rFonts w:eastAsiaTheme="minorEastAsia"/>
          <w:kern w:val="0"/>
          <w:szCs w:val="20"/>
        </w:rPr>
        <w:fldChar w:fldCharType="separate"/>
      </w:r>
      <w:r w:rsidR="00706147" w:rsidRPr="007E073D">
        <w:rPr>
          <w:lang w:val="en-GB"/>
        </w:rPr>
        <w:t xml:space="preserve">Figure </w:t>
      </w:r>
      <w:r w:rsidR="00706147">
        <w:rPr>
          <w:noProof/>
          <w:lang w:val="en-GB"/>
        </w:rPr>
        <w:t>77</w:t>
      </w:r>
      <w:r>
        <w:rPr>
          <w:rFonts w:eastAsiaTheme="minorEastAsia"/>
          <w:kern w:val="0"/>
          <w:szCs w:val="20"/>
        </w:rPr>
        <w:fldChar w:fldCharType="end"/>
      </w:r>
      <w:r w:rsidR="009B1DFC">
        <w:rPr>
          <w:rFonts w:eastAsiaTheme="minorEastAsia"/>
          <w:kern w:val="0"/>
          <w:szCs w:val="20"/>
        </w:rPr>
        <w:t xml:space="preserve">. </w:t>
      </w:r>
      <w:r w:rsidR="00697D4A">
        <w:rPr>
          <w:rFonts w:eastAsiaTheme="minorEastAsia"/>
          <w:kern w:val="0"/>
          <w:szCs w:val="20"/>
        </w:rPr>
        <w:t>The</w:t>
      </w:r>
      <w:r w:rsidR="009B1DFC">
        <w:rPr>
          <w:rFonts w:eastAsiaTheme="minorEastAsia"/>
          <w:kern w:val="0"/>
          <w:szCs w:val="20"/>
        </w:rPr>
        <w:t xml:space="preserve"> sudden </w:t>
      </w:r>
      <w:r w:rsidR="00697D4A">
        <w:rPr>
          <w:rFonts w:eastAsiaTheme="minorEastAsia"/>
          <w:kern w:val="0"/>
          <w:szCs w:val="20"/>
        </w:rPr>
        <w:t xml:space="preserve">increase </w:t>
      </w:r>
      <w:r w:rsidR="009B1DFC">
        <w:rPr>
          <w:rFonts w:eastAsiaTheme="minorEastAsia"/>
          <w:kern w:val="0"/>
          <w:szCs w:val="20"/>
        </w:rPr>
        <w:t xml:space="preserve">in lift or </w:t>
      </w:r>
      <w:r w:rsidR="00697D4A">
        <w:rPr>
          <w:rFonts w:eastAsiaTheme="minorEastAsia"/>
          <w:kern w:val="0"/>
          <w:szCs w:val="20"/>
        </w:rPr>
        <w:t xml:space="preserve">decrease </w:t>
      </w:r>
      <w:r w:rsidR="009B1DFC">
        <w:rPr>
          <w:rFonts w:eastAsiaTheme="minorEastAsia"/>
          <w:kern w:val="0"/>
          <w:szCs w:val="20"/>
        </w:rPr>
        <w:t xml:space="preserve">in drag coefficient indicate the aerodynamic interaction </w:t>
      </w:r>
      <w:r w:rsidR="00697D4A">
        <w:rPr>
          <w:rFonts w:eastAsiaTheme="minorEastAsia"/>
          <w:kern w:val="0"/>
          <w:szCs w:val="20"/>
        </w:rPr>
        <w:t xml:space="preserve">on the </w:t>
      </w:r>
      <w:r w:rsidR="009B1DFC">
        <w:rPr>
          <w:rFonts w:eastAsiaTheme="minorEastAsia"/>
          <w:kern w:val="0"/>
          <w:szCs w:val="20"/>
        </w:rPr>
        <w:t>wing and the fuselage</w:t>
      </w:r>
      <w:r w:rsidR="00697D4A" w:rsidRPr="00697D4A">
        <w:rPr>
          <w:rFonts w:eastAsiaTheme="minorEastAsia"/>
          <w:kern w:val="0"/>
          <w:szCs w:val="20"/>
        </w:rPr>
        <w:t xml:space="preserve"> </w:t>
      </w:r>
      <w:r w:rsidR="00697D4A">
        <w:rPr>
          <w:rFonts w:eastAsiaTheme="minorEastAsia"/>
          <w:kern w:val="0"/>
          <w:szCs w:val="20"/>
        </w:rPr>
        <w:t>from the propeller wake</w:t>
      </w:r>
      <w:r w:rsidR="009B1DFC">
        <w:rPr>
          <w:rFonts w:eastAsiaTheme="minorEastAsia"/>
          <w:kern w:val="0"/>
          <w:szCs w:val="20"/>
        </w:rPr>
        <w:t>. In general, t</w:t>
      </w:r>
      <w:r w:rsidR="00245971">
        <w:rPr>
          <w:rFonts w:eastAsiaTheme="minorEastAsia"/>
          <w:kern w:val="0"/>
          <w:szCs w:val="20"/>
        </w:rPr>
        <w:t>he major sli</w:t>
      </w:r>
      <w:r w:rsidR="0082680C">
        <w:rPr>
          <w:rFonts w:eastAsiaTheme="minorEastAsia"/>
          <w:kern w:val="0"/>
          <w:szCs w:val="20"/>
        </w:rPr>
        <w:t xml:space="preserve">pstream effect </w:t>
      </w:r>
      <w:r w:rsidR="0082680C">
        <w:rPr>
          <w:rFonts w:eastAsiaTheme="minorEastAsia" w:hint="eastAsia"/>
          <w:kern w:val="0"/>
          <w:szCs w:val="20"/>
        </w:rPr>
        <w:t>are working</w:t>
      </w:r>
      <w:r w:rsidR="009B1DFC">
        <w:rPr>
          <w:rFonts w:eastAsiaTheme="minorEastAsia"/>
          <w:kern w:val="0"/>
          <w:szCs w:val="20"/>
        </w:rPr>
        <w:t xml:space="preserve"> at 60% inboard wingspan</w:t>
      </w:r>
      <w:r w:rsidR="00F65467">
        <w:rPr>
          <w:rFonts w:eastAsiaTheme="minorEastAsia"/>
          <w:kern w:val="0"/>
          <w:szCs w:val="20"/>
        </w:rPr>
        <w:t xml:space="preserve">, </w:t>
      </w:r>
      <m:oMath>
        <m:r>
          <w:rPr>
            <w:rFonts w:ascii="Cambria Math" w:eastAsiaTheme="minorEastAsia" w:hAnsi="Cambria Math"/>
            <w:kern w:val="0"/>
            <w:szCs w:val="20"/>
          </w:rPr>
          <m:t>2z/b≤0.6</m:t>
        </m:r>
      </m:oMath>
      <w:r w:rsidR="00F65467">
        <w:rPr>
          <w:rFonts w:eastAsiaTheme="minorEastAsia"/>
          <w:kern w:val="0"/>
          <w:szCs w:val="20"/>
        </w:rPr>
        <w:t xml:space="preserve">, and less propeller slipstream effects has been observed towards </w:t>
      </w:r>
      <w:r w:rsidR="00697D4A">
        <w:rPr>
          <w:rFonts w:eastAsiaTheme="minorEastAsia"/>
          <w:kern w:val="0"/>
          <w:szCs w:val="20"/>
        </w:rPr>
        <w:t xml:space="preserve">the </w:t>
      </w:r>
      <w:r w:rsidR="00F65467">
        <w:rPr>
          <w:rFonts w:eastAsiaTheme="minorEastAsia"/>
          <w:kern w:val="0"/>
          <w:szCs w:val="20"/>
        </w:rPr>
        <w:t>wingtip</w:t>
      </w:r>
      <w:r w:rsidR="009B1DFC">
        <w:rPr>
          <w:rFonts w:eastAsiaTheme="minorEastAsia"/>
          <w:kern w:val="0"/>
          <w:szCs w:val="20"/>
        </w:rPr>
        <w:t>.</w:t>
      </w:r>
    </w:p>
    <w:tbl>
      <w:tblPr>
        <w:tblStyle w:val="TableGrid"/>
        <w:tblW w:w="0" w:type="auto"/>
        <w:tblLook w:val="04A0"/>
      </w:tblPr>
      <w:tblGrid>
        <w:gridCol w:w="4261"/>
        <w:gridCol w:w="4261"/>
      </w:tblGrid>
      <w:tr w:rsidR="00AE51AF" w:rsidTr="00EF4AAB">
        <w:tc>
          <w:tcPr>
            <w:tcW w:w="4261" w:type="dxa"/>
            <w:tcBorders>
              <w:top w:val="nil"/>
              <w:left w:val="nil"/>
              <w:bottom w:val="nil"/>
              <w:right w:val="nil"/>
            </w:tcBorders>
          </w:tcPr>
          <w:p w:rsidR="00AE51AF" w:rsidRDefault="00F96838" w:rsidP="00CD0E45">
            <w:pPr>
              <w:rPr>
                <w:rFonts w:eastAsiaTheme="minorEastAsia"/>
                <w:kern w:val="0"/>
                <w:szCs w:val="20"/>
                <w:lang w:val="en-GB"/>
              </w:rPr>
            </w:pPr>
            <w:r>
              <w:rPr>
                <w:rFonts w:eastAsiaTheme="minorEastAsia"/>
                <w:noProof/>
                <w:kern w:val="0"/>
                <w:szCs w:val="20"/>
              </w:rPr>
              <w:lastRenderedPageBreak/>
              <w:drawing>
                <wp:inline distT="0" distB="0" distL="0" distR="0">
                  <wp:extent cx="2520000" cy="2000400"/>
                  <wp:effectExtent l="19050" t="0" r="0" b="0"/>
                  <wp:docPr id="152" name="Picture 14" descr="F:\Jason_chen\MAV4_Tail\n555\0deg_more_mesh\Cp_2zb005_1206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AV4_Tail\n555\0deg_more_mesh\Cp_2zb005_12060.emf"/>
                          <pic:cNvPicPr>
                            <a:picLocks noChangeAspect="1" noChangeArrowheads="1"/>
                          </pic:cNvPicPr>
                        </pic:nvPicPr>
                        <pic:blipFill>
                          <a:blip r:embed="rId384" cstate="print"/>
                          <a:srcRect l="2393" t="5028" r="7767" b="-52"/>
                          <a:stretch>
                            <a:fillRect/>
                          </a:stretch>
                        </pic:blipFill>
                        <pic:spPr bwMode="auto">
                          <a:xfrm>
                            <a:off x="0" y="0"/>
                            <a:ext cx="2520000" cy="2000400"/>
                          </a:xfrm>
                          <a:prstGeom prst="rect">
                            <a:avLst/>
                          </a:prstGeom>
                          <a:noFill/>
                          <a:ln w="9525">
                            <a:noFill/>
                            <a:miter lim="800000"/>
                            <a:headEnd/>
                            <a:tailEnd/>
                          </a:ln>
                        </pic:spPr>
                      </pic:pic>
                    </a:graphicData>
                  </a:graphic>
                </wp:inline>
              </w:drawing>
            </w:r>
          </w:p>
          <w:p w:rsidR="00EC7402" w:rsidRDefault="006C0B3A">
            <w:pPr>
              <w:pStyle w:val="ListParagraph"/>
              <w:numPr>
                <w:ilvl w:val="0"/>
                <w:numId w:val="62"/>
              </w:numPr>
              <w:ind w:firstLineChars="0"/>
              <w:jc w:val="left"/>
              <w:rPr>
                <w:rFonts w:eastAsiaTheme="minorEastAsia"/>
                <w:kern w:val="0"/>
                <w:szCs w:val="20"/>
                <w:lang w:val="en-GB"/>
              </w:rPr>
            </w:pPr>
            <w:r>
              <w:rPr>
                <w:lang w:val="en-GB"/>
              </w:rPr>
              <w:t>ψ</w:t>
            </w:r>
            <w:r w:rsidRPr="007E073D">
              <w:rPr>
                <w:lang w:val="en-GB"/>
              </w:rPr>
              <w:t xml:space="preserve"> = 0</w:t>
            </w:r>
            <w:r w:rsidR="00486B5E">
              <w:rPr>
                <w:lang w:val="en-GB"/>
              </w:rPr>
              <w:t>°</w:t>
            </w:r>
            <w:r w:rsidR="005D6534">
              <w:rPr>
                <w:lang w:val="en-GB"/>
              </w:rPr>
              <w:t>, 2z/b = 0.25</w:t>
            </w:r>
          </w:p>
        </w:tc>
        <w:tc>
          <w:tcPr>
            <w:tcW w:w="4261" w:type="dxa"/>
            <w:tcBorders>
              <w:top w:val="nil"/>
              <w:left w:val="nil"/>
              <w:bottom w:val="nil"/>
              <w:right w:val="nil"/>
            </w:tcBorders>
          </w:tcPr>
          <w:p w:rsidR="006C0B3A" w:rsidRDefault="00F96838" w:rsidP="006C0B3A">
            <w:pPr>
              <w:rPr>
                <w:rFonts w:eastAsiaTheme="minorEastAsia"/>
                <w:kern w:val="0"/>
                <w:szCs w:val="20"/>
                <w:lang w:val="en-GB"/>
              </w:rPr>
            </w:pPr>
            <w:r>
              <w:rPr>
                <w:rFonts w:eastAsiaTheme="minorEastAsia"/>
                <w:noProof/>
                <w:kern w:val="0"/>
                <w:szCs w:val="20"/>
              </w:rPr>
              <w:drawing>
                <wp:inline distT="0" distB="0" distL="0" distR="0">
                  <wp:extent cx="2520000" cy="1999277"/>
                  <wp:effectExtent l="19050" t="0" r="0" b="0"/>
                  <wp:docPr id="164" name="Picture 15" descr="F:\Jason_chen\MAV4_Tail\n555\0deg_more_mesh\Cp_2zb01_1206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Jason_chen\MAV4_Tail\n555\0deg_more_mesh\Cp_2zb01_12060.emf"/>
                          <pic:cNvPicPr>
                            <a:picLocks noChangeAspect="1" noChangeArrowheads="1"/>
                          </pic:cNvPicPr>
                        </pic:nvPicPr>
                        <pic:blipFill>
                          <a:blip r:embed="rId385" cstate="print"/>
                          <a:srcRect l="1972" t="5028" r="8186"/>
                          <a:stretch>
                            <a:fillRect/>
                          </a:stretch>
                        </pic:blipFill>
                        <pic:spPr bwMode="auto">
                          <a:xfrm>
                            <a:off x="0" y="0"/>
                            <a:ext cx="2520000" cy="1999277"/>
                          </a:xfrm>
                          <a:prstGeom prst="rect">
                            <a:avLst/>
                          </a:prstGeom>
                          <a:noFill/>
                          <a:ln w="9525">
                            <a:noFill/>
                            <a:miter lim="800000"/>
                            <a:headEnd/>
                            <a:tailEnd/>
                          </a:ln>
                        </pic:spPr>
                      </pic:pic>
                    </a:graphicData>
                  </a:graphic>
                </wp:inline>
              </w:drawing>
            </w:r>
          </w:p>
          <w:p w:rsidR="00EC7402" w:rsidRDefault="006C0B3A">
            <w:pPr>
              <w:pStyle w:val="ListParagraph"/>
              <w:numPr>
                <w:ilvl w:val="0"/>
                <w:numId w:val="62"/>
              </w:numPr>
              <w:ind w:firstLineChars="0"/>
              <w:rPr>
                <w:rFonts w:eastAsiaTheme="minorEastAsia"/>
                <w:kern w:val="0"/>
                <w:szCs w:val="20"/>
                <w:lang w:val="en-GB"/>
              </w:rPr>
            </w:pPr>
            <w:r>
              <w:rPr>
                <w:lang w:val="en-GB"/>
              </w:rPr>
              <w:t xml:space="preserve">ψ = </w:t>
            </w:r>
            <w:r w:rsidR="005D6534">
              <w:rPr>
                <w:lang w:val="en-GB"/>
              </w:rPr>
              <w:t>0</w:t>
            </w:r>
            <w:r w:rsidR="00486B5E">
              <w:rPr>
                <w:lang w:val="en-GB"/>
              </w:rPr>
              <w:t>°</w:t>
            </w:r>
            <w:r w:rsidR="005D6534">
              <w:rPr>
                <w:lang w:val="en-GB"/>
              </w:rPr>
              <w:t>, 2z/b = 0.5</w:t>
            </w:r>
          </w:p>
        </w:tc>
      </w:tr>
      <w:tr w:rsidR="00AE51AF" w:rsidTr="00EF4AAB">
        <w:tc>
          <w:tcPr>
            <w:tcW w:w="4261" w:type="dxa"/>
            <w:tcBorders>
              <w:top w:val="nil"/>
              <w:left w:val="nil"/>
              <w:bottom w:val="nil"/>
              <w:right w:val="nil"/>
            </w:tcBorders>
          </w:tcPr>
          <w:p w:rsidR="00AE51AF" w:rsidRDefault="00F96838" w:rsidP="00CD0E45">
            <w:pPr>
              <w:rPr>
                <w:rFonts w:eastAsiaTheme="minorEastAsia"/>
                <w:kern w:val="0"/>
                <w:szCs w:val="20"/>
                <w:lang w:val="en-GB"/>
              </w:rPr>
            </w:pPr>
            <w:r>
              <w:rPr>
                <w:rFonts w:eastAsiaTheme="minorEastAsia"/>
                <w:noProof/>
                <w:kern w:val="0"/>
                <w:szCs w:val="20"/>
              </w:rPr>
              <w:drawing>
                <wp:inline distT="0" distB="0" distL="0" distR="0">
                  <wp:extent cx="2520000" cy="1978581"/>
                  <wp:effectExtent l="19050" t="0" r="0" b="0"/>
                  <wp:docPr id="165" name="Picture 16" descr="F:\Jason_chen\MAV4_Tail\n555\0deg_more_mesh\Cp_2zb005_1224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Jason_chen\MAV4_Tail\n555\0deg_more_mesh\Cp_2zb005_12240.emf"/>
                          <pic:cNvPicPr>
                            <a:picLocks noChangeAspect="1" noChangeArrowheads="1"/>
                          </pic:cNvPicPr>
                        </pic:nvPicPr>
                        <pic:blipFill>
                          <a:blip r:embed="rId386" cstate="print"/>
                          <a:srcRect l="2813" t="5307" r="7767" b="1345"/>
                          <a:stretch>
                            <a:fillRect/>
                          </a:stretch>
                        </pic:blipFill>
                        <pic:spPr bwMode="auto">
                          <a:xfrm>
                            <a:off x="0" y="0"/>
                            <a:ext cx="2520000" cy="1978581"/>
                          </a:xfrm>
                          <a:prstGeom prst="rect">
                            <a:avLst/>
                          </a:prstGeom>
                          <a:noFill/>
                          <a:ln w="9525">
                            <a:noFill/>
                            <a:miter lim="800000"/>
                            <a:headEnd/>
                            <a:tailEnd/>
                          </a:ln>
                        </pic:spPr>
                      </pic:pic>
                    </a:graphicData>
                  </a:graphic>
                </wp:inline>
              </w:drawing>
            </w:r>
          </w:p>
          <w:p w:rsidR="00EC7402" w:rsidRDefault="006C0B3A">
            <w:pPr>
              <w:pStyle w:val="ListParagraph"/>
              <w:numPr>
                <w:ilvl w:val="0"/>
                <w:numId w:val="62"/>
              </w:numPr>
              <w:ind w:firstLineChars="0"/>
              <w:rPr>
                <w:rFonts w:eastAsiaTheme="minorEastAsia"/>
                <w:kern w:val="0"/>
                <w:szCs w:val="20"/>
                <w:lang w:val="en-GB"/>
              </w:rPr>
            </w:pPr>
            <w:r>
              <w:rPr>
                <w:lang w:val="en-GB"/>
              </w:rPr>
              <w:t>ψ</w:t>
            </w:r>
            <w:r w:rsidRPr="007E073D">
              <w:rPr>
                <w:lang w:val="en-GB"/>
              </w:rPr>
              <w:t xml:space="preserve"> = </w:t>
            </w:r>
            <w:r>
              <w:rPr>
                <w:lang w:val="en-GB"/>
              </w:rPr>
              <w:t>90</w:t>
            </w:r>
            <w:r w:rsidR="00486B5E">
              <w:rPr>
                <w:lang w:val="en-GB"/>
              </w:rPr>
              <w:t>°</w:t>
            </w:r>
            <w:r w:rsidR="005D6534">
              <w:rPr>
                <w:lang w:val="en-GB"/>
              </w:rPr>
              <w:t>, 2z/b = 0.25</w:t>
            </w:r>
          </w:p>
        </w:tc>
        <w:tc>
          <w:tcPr>
            <w:tcW w:w="4261" w:type="dxa"/>
            <w:tcBorders>
              <w:top w:val="nil"/>
              <w:left w:val="nil"/>
              <w:bottom w:val="nil"/>
              <w:right w:val="nil"/>
            </w:tcBorders>
          </w:tcPr>
          <w:p w:rsidR="00AE51AF" w:rsidRDefault="00F96838" w:rsidP="00CD0E45">
            <w:pPr>
              <w:rPr>
                <w:rFonts w:eastAsiaTheme="minorEastAsia"/>
                <w:kern w:val="0"/>
                <w:szCs w:val="20"/>
                <w:lang w:val="en-GB"/>
              </w:rPr>
            </w:pPr>
            <w:r>
              <w:rPr>
                <w:rFonts w:eastAsiaTheme="minorEastAsia"/>
                <w:noProof/>
                <w:kern w:val="0"/>
                <w:szCs w:val="20"/>
              </w:rPr>
              <w:drawing>
                <wp:inline distT="0" distB="0" distL="0" distR="0">
                  <wp:extent cx="2520000" cy="1961451"/>
                  <wp:effectExtent l="19050" t="0" r="0" b="0"/>
                  <wp:docPr id="173" name="Picture 17" descr="F:\Jason_chen\MAV4_Tail\n555\0deg_more_mesh\Cp_2zb01_1224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AV4_Tail\n555\0deg_more_mesh\Cp_2zb01_12240.emf"/>
                          <pic:cNvPicPr>
                            <a:picLocks noChangeAspect="1" noChangeArrowheads="1"/>
                          </pic:cNvPicPr>
                        </pic:nvPicPr>
                        <pic:blipFill>
                          <a:blip r:embed="rId387" cstate="print"/>
                          <a:srcRect l="2182" t="4749" r="7557" b="1676"/>
                          <a:stretch>
                            <a:fillRect/>
                          </a:stretch>
                        </pic:blipFill>
                        <pic:spPr bwMode="auto">
                          <a:xfrm>
                            <a:off x="0" y="0"/>
                            <a:ext cx="2520000" cy="1961451"/>
                          </a:xfrm>
                          <a:prstGeom prst="rect">
                            <a:avLst/>
                          </a:prstGeom>
                          <a:noFill/>
                          <a:ln w="9525">
                            <a:noFill/>
                            <a:miter lim="800000"/>
                            <a:headEnd/>
                            <a:tailEnd/>
                          </a:ln>
                        </pic:spPr>
                      </pic:pic>
                    </a:graphicData>
                  </a:graphic>
                </wp:inline>
              </w:drawing>
            </w:r>
          </w:p>
          <w:p w:rsidR="00EC7402" w:rsidRDefault="006C0B3A">
            <w:pPr>
              <w:pStyle w:val="ListParagraph"/>
              <w:numPr>
                <w:ilvl w:val="0"/>
                <w:numId w:val="62"/>
              </w:numPr>
              <w:ind w:firstLineChars="0"/>
              <w:rPr>
                <w:rFonts w:eastAsiaTheme="minorEastAsia"/>
                <w:kern w:val="0"/>
                <w:szCs w:val="20"/>
                <w:lang w:val="en-GB"/>
              </w:rPr>
            </w:pPr>
            <w:r>
              <w:rPr>
                <w:lang w:val="en-GB"/>
              </w:rPr>
              <w:t>ψ</w:t>
            </w:r>
            <w:r w:rsidRPr="007E073D">
              <w:rPr>
                <w:lang w:val="en-GB"/>
              </w:rPr>
              <w:t xml:space="preserve"> = </w:t>
            </w:r>
            <w:r w:rsidR="005D6534">
              <w:rPr>
                <w:lang w:val="en-GB"/>
              </w:rPr>
              <w:t>90</w:t>
            </w:r>
            <w:r w:rsidR="00486B5E">
              <w:rPr>
                <w:lang w:val="en-GB"/>
              </w:rPr>
              <w:t>°</w:t>
            </w:r>
            <w:r w:rsidR="005D6534">
              <w:rPr>
                <w:lang w:val="en-GB"/>
              </w:rPr>
              <w:t>, 2z/b = 0.5</w:t>
            </w:r>
          </w:p>
        </w:tc>
      </w:tr>
      <w:tr w:rsidR="008D29A1" w:rsidTr="00B86328">
        <w:tc>
          <w:tcPr>
            <w:tcW w:w="8522" w:type="dxa"/>
            <w:gridSpan w:val="2"/>
            <w:tcBorders>
              <w:top w:val="nil"/>
              <w:left w:val="nil"/>
              <w:bottom w:val="nil"/>
              <w:right w:val="nil"/>
            </w:tcBorders>
          </w:tcPr>
          <w:p w:rsidR="008D29A1" w:rsidRDefault="008D29A1" w:rsidP="008D29A1">
            <w:pPr>
              <w:jc w:val="center"/>
              <w:rPr>
                <w:rFonts w:eastAsiaTheme="minorEastAsia"/>
                <w:noProof/>
                <w:kern w:val="0"/>
                <w:szCs w:val="20"/>
                <w:lang w:val="en-GB"/>
              </w:rPr>
            </w:pPr>
            <w:r>
              <w:rPr>
                <w:rFonts w:eastAsiaTheme="minorEastAsia"/>
                <w:noProof/>
                <w:kern w:val="0"/>
                <w:szCs w:val="20"/>
              </w:rPr>
              <w:drawing>
                <wp:inline distT="0" distB="0" distL="0" distR="0">
                  <wp:extent cx="2880000" cy="2263079"/>
                  <wp:effectExtent l="19050" t="0" r="0" b="0"/>
                  <wp:docPr id="221" name="Picture 10" descr="F:\Jason_chen\MAV4_Tail\n555\0deg_more_mesh\MAV4_prop_2012_tail_more_mesh_n555_averaged_Cp.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AV4_Tail\n555\0deg_more_mesh\MAV4_prop_2012_tail_more_mesh_n555_averaged_Cp.emf"/>
                          <pic:cNvPicPr>
                            <a:picLocks noChangeAspect="1" noChangeArrowheads="1"/>
                          </pic:cNvPicPr>
                        </pic:nvPicPr>
                        <pic:blipFill>
                          <a:blip r:embed="rId388" cstate="print"/>
                          <a:srcRect l="2227" t="4959" r="8419" b="1337"/>
                          <a:stretch>
                            <a:fillRect/>
                          </a:stretch>
                        </pic:blipFill>
                        <pic:spPr bwMode="auto">
                          <a:xfrm>
                            <a:off x="0" y="0"/>
                            <a:ext cx="2880000" cy="2263079"/>
                          </a:xfrm>
                          <a:prstGeom prst="rect">
                            <a:avLst/>
                          </a:prstGeom>
                          <a:noFill/>
                          <a:ln w="9525">
                            <a:noFill/>
                            <a:miter lim="800000"/>
                            <a:headEnd/>
                            <a:tailEnd/>
                          </a:ln>
                        </pic:spPr>
                      </pic:pic>
                    </a:graphicData>
                  </a:graphic>
                </wp:inline>
              </w:drawing>
            </w:r>
          </w:p>
          <w:p w:rsidR="00EC7402" w:rsidRDefault="008D29A1">
            <w:pPr>
              <w:pStyle w:val="ListParagraph"/>
              <w:numPr>
                <w:ilvl w:val="0"/>
                <w:numId w:val="62"/>
              </w:numPr>
              <w:ind w:firstLineChars="0"/>
              <w:jc w:val="center"/>
              <w:rPr>
                <w:rFonts w:eastAsiaTheme="minorEastAsia"/>
                <w:noProof/>
                <w:kern w:val="0"/>
                <w:szCs w:val="20"/>
                <w:lang w:val="en-GB"/>
              </w:rPr>
            </w:pPr>
            <w:r>
              <w:rPr>
                <w:rFonts w:eastAsiaTheme="minorEastAsia" w:hint="eastAsia"/>
                <w:noProof/>
                <w:kern w:val="0"/>
                <w:szCs w:val="20"/>
                <w:lang w:val="en-GB"/>
              </w:rPr>
              <w:t>averaged C</w:t>
            </w:r>
            <w:r w:rsidRPr="008D29A1">
              <w:rPr>
                <w:rFonts w:eastAsiaTheme="minorEastAsia" w:hint="eastAsia"/>
                <w:noProof/>
                <w:kern w:val="0"/>
                <w:szCs w:val="20"/>
                <w:vertAlign w:val="subscript"/>
                <w:lang w:val="en-GB"/>
              </w:rPr>
              <w:t>p</w:t>
            </w:r>
            <w:r>
              <w:rPr>
                <w:rFonts w:eastAsiaTheme="minorEastAsia" w:hint="eastAsia"/>
                <w:noProof/>
                <w:kern w:val="0"/>
                <w:szCs w:val="20"/>
                <w:lang w:val="en-GB"/>
              </w:rPr>
              <w:t xml:space="preserve"> distribution at 2z/b = </w:t>
            </w:r>
            <w:r>
              <w:rPr>
                <w:rFonts w:eastAsiaTheme="minorEastAsia"/>
                <w:noProof/>
                <w:kern w:val="0"/>
                <w:szCs w:val="20"/>
                <w:lang w:val="en-GB"/>
              </w:rPr>
              <w:t>±</w:t>
            </w:r>
            <w:r>
              <w:rPr>
                <w:rFonts w:eastAsiaTheme="minorEastAsia" w:hint="eastAsia"/>
                <w:noProof/>
                <w:kern w:val="0"/>
                <w:szCs w:val="20"/>
                <w:lang w:val="en-GB"/>
              </w:rPr>
              <w:t>0.5</w:t>
            </w:r>
          </w:p>
        </w:tc>
      </w:tr>
    </w:tbl>
    <w:p w:rsidR="00D40BFD" w:rsidRDefault="00AE51AF" w:rsidP="006B0303">
      <w:pPr>
        <w:pStyle w:val="Caption"/>
        <w:rPr>
          <w:lang w:val="en-GB"/>
        </w:rPr>
      </w:pPr>
      <w:bookmarkStart w:id="292" w:name="_Ref359914516"/>
      <w:r>
        <w:t xml:space="preserve">Figure </w:t>
      </w:r>
      <w:fldSimple w:instr=" SEQ Figure \* ARABIC ">
        <w:r w:rsidR="00706147">
          <w:t>95</w:t>
        </w:r>
      </w:fldSimple>
      <w:bookmarkEnd w:id="292"/>
      <w:r>
        <w:t xml:space="preserve"> C</w:t>
      </w:r>
      <w:r w:rsidRPr="00DE7156">
        <w:rPr>
          <w:vertAlign w:val="subscript"/>
          <w:lang w:val="en-GB"/>
        </w:rPr>
        <w:t>p</w:t>
      </w:r>
      <w:r w:rsidRPr="007E073D">
        <w:rPr>
          <w:lang w:val="en-GB"/>
        </w:rPr>
        <w:t xml:space="preserve"> distributions </w:t>
      </w:r>
      <w:r>
        <w:rPr>
          <w:lang w:val="en-GB"/>
        </w:rPr>
        <w:t>with J = 0.468 and α = 0</w:t>
      </w:r>
      <w:r w:rsidR="00486B5E">
        <w:rPr>
          <w:lang w:val="en-GB"/>
        </w:rPr>
        <w:t>°</w:t>
      </w:r>
      <w:r>
        <w:rPr>
          <w:lang w:val="en-GB"/>
        </w:rPr>
        <w:t xml:space="preserve"> (i.e. steady state flight condition</w:t>
      </w:r>
      <w:r w:rsidR="003D047D">
        <w:rPr>
          <w:lang w:val="en-GB"/>
        </w:rPr>
        <w:t>)</w:t>
      </w:r>
      <w:r>
        <w:rPr>
          <w:lang w:val="en-GB"/>
        </w:rPr>
        <w:t xml:space="preserve"> </w:t>
      </w:r>
    </w:p>
    <w:p w:rsidR="0045205F" w:rsidRDefault="0045205F" w:rsidP="005D653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6"/>
        <w:gridCol w:w="4266"/>
      </w:tblGrid>
      <w:tr w:rsidR="005D6534" w:rsidTr="00CD55CB">
        <w:tc>
          <w:tcPr>
            <w:tcW w:w="4261" w:type="dxa"/>
          </w:tcPr>
          <w:p w:rsidR="005D6534" w:rsidRDefault="00F436EA" w:rsidP="005D6534">
            <w:pPr>
              <w:rPr>
                <w:lang w:val="en-GB"/>
              </w:rPr>
            </w:pPr>
            <w:r>
              <w:rPr>
                <w:noProof/>
              </w:rPr>
              <w:lastRenderedPageBreak/>
              <w:drawing>
                <wp:inline distT="0" distB="0" distL="0" distR="0">
                  <wp:extent cx="2520000" cy="1971704"/>
                  <wp:effectExtent l="19050" t="0" r="0" b="0"/>
                  <wp:docPr id="541" name="Picture 40" descr="F:\Jason_chen\MAV4_Tail\n555\0deg_more_mesh\CTx_2zb005_1224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Jason_chen\MAV4_Tail\n555\0deg_more_mesh\CTx_2zb005_12240.emf"/>
                          <pic:cNvPicPr>
                            <a:picLocks noChangeAspect="1" noChangeArrowheads="1"/>
                          </pic:cNvPicPr>
                        </pic:nvPicPr>
                        <pic:blipFill>
                          <a:blip r:embed="rId389" cstate="print"/>
                          <a:srcRect l="1553" t="4469" r="7977" b="1353"/>
                          <a:stretch>
                            <a:fillRect/>
                          </a:stretch>
                        </pic:blipFill>
                        <pic:spPr bwMode="auto">
                          <a:xfrm>
                            <a:off x="0" y="0"/>
                            <a:ext cx="2520000" cy="1971704"/>
                          </a:xfrm>
                          <a:prstGeom prst="rect">
                            <a:avLst/>
                          </a:prstGeom>
                          <a:noFill/>
                          <a:ln w="9525">
                            <a:noFill/>
                            <a:miter lim="800000"/>
                            <a:headEnd/>
                            <a:tailEnd/>
                          </a:ln>
                        </pic:spPr>
                      </pic:pic>
                    </a:graphicData>
                  </a:graphic>
                </wp:inline>
              </w:drawing>
            </w:r>
          </w:p>
          <w:p w:rsidR="00EC7402" w:rsidRDefault="005D6534">
            <w:pPr>
              <w:pStyle w:val="ListParagraph"/>
              <w:numPr>
                <w:ilvl w:val="0"/>
                <w:numId w:val="90"/>
              </w:numPr>
              <w:ind w:firstLineChars="0"/>
              <w:rPr>
                <w:lang w:val="en-GB"/>
              </w:rPr>
            </w:pPr>
            <w:r>
              <w:rPr>
                <w:lang w:val="en-GB"/>
              </w:rPr>
              <w:t>ψ</w:t>
            </w:r>
            <w:r w:rsidRPr="007E073D">
              <w:rPr>
                <w:lang w:val="en-GB"/>
              </w:rPr>
              <w:t xml:space="preserve"> = 0</w:t>
            </w:r>
            <w:r w:rsidR="00486B5E">
              <w:rPr>
                <w:lang w:val="en-GB"/>
              </w:rPr>
              <w:t>°</w:t>
            </w:r>
            <w:r>
              <w:rPr>
                <w:lang w:val="en-GB"/>
              </w:rPr>
              <w:t>, 2z/b = 0.25</w:t>
            </w:r>
          </w:p>
        </w:tc>
        <w:tc>
          <w:tcPr>
            <w:tcW w:w="4261" w:type="dxa"/>
          </w:tcPr>
          <w:p w:rsidR="005D6534" w:rsidRDefault="00F436EA" w:rsidP="005D6534">
            <w:pPr>
              <w:rPr>
                <w:lang w:val="en-GB"/>
              </w:rPr>
            </w:pPr>
            <w:r>
              <w:rPr>
                <w:noProof/>
              </w:rPr>
              <w:drawing>
                <wp:inline distT="0" distB="0" distL="0" distR="0">
                  <wp:extent cx="2520000" cy="1955638"/>
                  <wp:effectExtent l="19050" t="0" r="0" b="0"/>
                  <wp:docPr id="542" name="Picture 41" descr="F:\Jason_chen\MAV4_Tail\n555\0deg_more_mesh\CTx_2zb01_1224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Jason_chen\MAV4_Tail\n555\0deg_more_mesh\CTx_2zb01_12240.emf"/>
                          <pic:cNvPicPr>
                            <a:picLocks noChangeAspect="1" noChangeArrowheads="1"/>
                          </pic:cNvPicPr>
                        </pic:nvPicPr>
                        <pic:blipFill>
                          <a:blip r:embed="rId390" cstate="print"/>
                          <a:srcRect l="1553" t="5028" r="7767" b="1345"/>
                          <a:stretch>
                            <a:fillRect/>
                          </a:stretch>
                        </pic:blipFill>
                        <pic:spPr bwMode="auto">
                          <a:xfrm>
                            <a:off x="0" y="0"/>
                            <a:ext cx="2520000" cy="1955638"/>
                          </a:xfrm>
                          <a:prstGeom prst="rect">
                            <a:avLst/>
                          </a:prstGeom>
                          <a:noFill/>
                          <a:ln w="9525">
                            <a:noFill/>
                            <a:miter lim="800000"/>
                            <a:headEnd/>
                            <a:tailEnd/>
                          </a:ln>
                        </pic:spPr>
                      </pic:pic>
                    </a:graphicData>
                  </a:graphic>
                </wp:inline>
              </w:drawing>
            </w:r>
          </w:p>
          <w:p w:rsidR="00EC7402" w:rsidRDefault="005D6534">
            <w:pPr>
              <w:pStyle w:val="ListParagraph"/>
              <w:numPr>
                <w:ilvl w:val="0"/>
                <w:numId w:val="90"/>
              </w:numPr>
              <w:ind w:firstLineChars="0"/>
              <w:rPr>
                <w:lang w:val="en-GB"/>
              </w:rPr>
            </w:pPr>
            <w:r>
              <w:rPr>
                <w:lang w:val="en-GB"/>
              </w:rPr>
              <w:t>ψ</w:t>
            </w:r>
            <w:r w:rsidRPr="007E073D">
              <w:rPr>
                <w:lang w:val="en-GB"/>
              </w:rPr>
              <w:t xml:space="preserve"> = 0</w:t>
            </w:r>
            <w:r w:rsidR="00486B5E">
              <w:rPr>
                <w:lang w:val="en-GB"/>
              </w:rPr>
              <w:t>°</w:t>
            </w:r>
            <w:r>
              <w:rPr>
                <w:lang w:val="en-GB"/>
              </w:rPr>
              <w:t>, 2z/b</w:t>
            </w:r>
            <w:r w:rsidR="004A0816">
              <w:rPr>
                <w:lang w:val="en-GB"/>
              </w:rPr>
              <w:t xml:space="preserve"> = 0.</w:t>
            </w:r>
            <w:r>
              <w:rPr>
                <w:lang w:val="en-GB"/>
              </w:rPr>
              <w:t>5</w:t>
            </w:r>
          </w:p>
        </w:tc>
      </w:tr>
      <w:tr w:rsidR="005D6534" w:rsidTr="00CD55CB">
        <w:tc>
          <w:tcPr>
            <w:tcW w:w="4261" w:type="dxa"/>
          </w:tcPr>
          <w:p w:rsidR="005D6534" w:rsidRDefault="00F436EA" w:rsidP="005D6534">
            <w:pPr>
              <w:rPr>
                <w:lang w:val="en-GB"/>
              </w:rPr>
            </w:pPr>
            <w:r>
              <w:rPr>
                <w:noProof/>
              </w:rPr>
              <w:drawing>
                <wp:inline distT="0" distB="0" distL="0" distR="0">
                  <wp:extent cx="2520000" cy="1962444"/>
                  <wp:effectExtent l="19050" t="0" r="0" b="0"/>
                  <wp:docPr id="543" name="Picture 42" descr="F:\Jason_chen\MAV4_Tail\n555\0deg_more_mesh\CTx_2zb005_1206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Jason_chen\MAV4_Tail\n555\0deg_more_mesh\CTx_2zb005_12060.emf"/>
                          <pic:cNvPicPr>
                            <a:picLocks noChangeAspect="1" noChangeArrowheads="1"/>
                          </pic:cNvPicPr>
                        </pic:nvPicPr>
                        <pic:blipFill>
                          <a:blip r:embed="rId391" cstate="print"/>
                          <a:srcRect l="587" t="4469" r="8186" b="838"/>
                          <a:stretch>
                            <a:fillRect/>
                          </a:stretch>
                        </pic:blipFill>
                        <pic:spPr bwMode="auto">
                          <a:xfrm>
                            <a:off x="0" y="0"/>
                            <a:ext cx="2520000" cy="1962444"/>
                          </a:xfrm>
                          <a:prstGeom prst="rect">
                            <a:avLst/>
                          </a:prstGeom>
                          <a:noFill/>
                          <a:ln w="9525">
                            <a:noFill/>
                            <a:miter lim="800000"/>
                            <a:headEnd/>
                            <a:tailEnd/>
                          </a:ln>
                        </pic:spPr>
                      </pic:pic>
                    </a:graphicData>
                  </a:graphic>
                </wp:inline>
              </w:drawing>
            </w:r>
          </w:p>
          <w:p w:rsidR="00EC7402" w:rsidRDefault="005D6534">
            <w:pPr>
              <w:pStyle w:val="ListParagraph"/>
              <w:numPr>
                <w:ilvl w:val="0"/>
                <w:numId w:val="90"/>
              </w:numPr>
              <w:ind w:firstLineChars="0"/>
              <w:rPr>
                <w:lang w:val="en-GB"/>
              </w:rPr>
            </w:pPr>
            <w:r>
              <w:rPr>
                <w:lang w:val="en-GB"/>
              </w:rPr>
              <w:t>ψ</w:t>
            </w:r>
            <w:r w:rsidRPr="007E073D">
              <w:rPr>
                <w:lang w:val="en-GB"/>
              </w:rPr>
              <w:t xml:space="preserve"> = </w:t>
            </w:r>
            <w:r w:rsidR="004A0816">
              <w:rPr>
                <w:lang w:val="en-GB"/>
              </w:rPr>
              <w:t>9</w:t>
            </w:r>
            <w:r w:rsidRPr="007E073D">
              <w:rPr>
                <w:lang w:val="en-GB"/>
              </w:rPr>
              <w:t>0</w:t>
            </w:r>
            <w:r w:rsidR="00486B5E">
              <w:rPr>
                <w:lang w:val="en-GB"/>
              </w:rPr>
              <w:t>°</w:t>
            </w:r>
            <w:r>
              <w:rPr>
                <w:lang w:val="en-GB"/>
              </w:rPr>
              <w:t>, 2z/b = 0.25</w:t>
            </w:r>
          </w:p>
        </w:tc>
        <w:tc>
          <w:tcPr>
            <w:tcW w:w="4261" w:type="dxa"/>
          </w:tcPr>
          <w:p w:rsidR="005D6534" w:rsidRDefault="00F436EA" w:rsidP="005D6534">
            <w:pPr>
              <w:rPr>
                <w:lang w:val="en-GB"/>
              </w:rPr>
            </w:pPr>
            <w:r>
              <w:rPr>
                <w:noProof/>
              </w:rPr>
              <w:drawing>
                <wp:inline distT="0" distB="0" distL="0" distR="0">
                  <wp:extent cx="2547634" cy="1960939"/>
                  <wp:effectExtent l="19050" t="0" r="5066" b="0"/>
                  <wp:docPr id="544" name="Picture 43" descr="F:\Jason_chen\MAV4_Tail\n555\0deg_more_mesh\CTx_2zb01_1206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Jason_chen\MAV4_Tail\n555\0deg_more_mesh\CTx_2zb01_12060.emf"/>
                          <pic:cNvPicPr>
                            <a:picLocks noChangeAspect="1" noChangeArrowheads="1"/>
                          </pic:cNvPicPr>
                        </pic:nvPicPr>
                        <pic:blipFill>
                          <a:blip r:embed="rId392" cstate="print"/>
                          <a:srcRect l="703" t="5307" r="8186" b="1397"/>
                          <a:stretch>
                            <a:fillRect/>
                          </a:stretch>
                        </pic:blipFill>
                        <pic:spPr bwMode="auto">
                          <a:xfrm>
                            <a:off x="0" y="0"/>
                            <a:ext cx="2547634" cy="1960939"/>
                          </a:xfrm>
                          <a:prstGeom prst="rect">
                            <a:avLst/>
                          </a:prstGeom>
                          <a:noFill/>
                          <a:ln w="9525">
                            <a:noFill/>
                            <a:miter lim="800000"/>
                            <a:headEnd/>
                            <a:tailEnd/>
                          </a:ln>
                        </pic:spPr>
                      </pic:pic>
                    </a:graphicData>
                  </a:graphic>
                </wp:inline>
              </w:drawing>
            </w:r>
          </w:p>
          <w:p w:rsidR="00EC7402" w:rsidRDefault="005D6534">
            <w:pPr>
              <w:pStyle w:val="ListParagraph"/>
              <w:numPr>
                <w:ilvl w:val="0"/>
                <w:numId w:val="90"/>
              </w:numPr>
              <w:ind w:firstLineChars="0"/>
              <w:rPr>
                <w:lang w:val="en-GB"/>
              </w:rPr>
            </w:pPr>
            <w:r>
              <w:rPr>
                <w:lang w:val="en-GB"/>
              </w:rPr>
              <w:t>ψ</w:t>
            </w:r>
            <w:r w:rsidRPr="007E073D">
              <w:rPr>
                <w:lang w:val="en-GB"/>
              </w:rPr>
              <w:t xml:space="preserve"> = </w:t>
            </w:r>
            <w:r w:rsidR="004A0816">
              <w:rPr>
                <w:lang w:val="en-GB"/>
              </w:rPr>
              <w:t>9</w:t>
            </w:r>
            <w:r w:rsidRPr="007E073D">
              <w:rPr>
                <w:lang w:val="en-GB"/>
              </w:rPr>
              <w:t>0</w:t>
            </w:r>
            <w:r w:rsidR="00486B5E">
              <w:rPr>
                <w:lang w:val="en-GB"/>
              </w:rPr>
              <w:t>°</w:t>
            </w:r>
            <w:r w:rsidR="004A0816">
              <w:rPr>
                <w:lang w:val="en-GB"/>
              </w:rPr>
              <w:t>, 2z/b = 0.</w:t>
            </w:r>
            <w:r>
              <w:rPr>
                <w:lang w:val="en-GB"/>
              </w:rPr>
              <w:t>5</w:t>
            </w:r>
          </w:p>
        </w:tc>
      </w:tr>
    </w:tbl>
    <w:p w:rsidR="005D6534" w:rsidRDefault="0045205F" w:rsidP="006B0303">
      <w:pPr>
        <w:pStyle w:val="Caption"/>
        <w:rPr>
          <w:lang w:val="en-GB"/>
        </w:rPr>
      </w:pPr>
      <w:bookmarkStart w:id="293" w:name="_Ref373140135"/>
      <w:r>
        <w:t xml:space="preserve">Figure </w:t>
      </w:r>
      <w:fldSimple w:instr=" SEQ Figure \* ARABIC ">
        <w:r w:rsidR="00706147">
          <w:t>96</w:t>
        </w:r>
      </w:fldSimple>
      <w:bookmarkEnd w:id="293"/>
      <w:r>
        <w:t xml:space="preserve"> C</w:t>
      </w:r>
      <w:r>
        <w:rPr>
          <w:vertAlign w:val="subscript"/>
          <w:lang w:val="en-GB"/>
        </w:rPr>
        <w:t>Tx</w:t>
      </w:r>
      <w:r w:rsidRPr="007E073D">
        <w:rPr>
          <w:lang w:val="en-GB"/>
        </w:rPr>
        <w:t xml:space="preserve"> distributions </w:t>
      </w:r>
      <w:r>
        <w:rPr>
          <w:lang w:val="en-GB"/>
        </w:rPr>
        <w:t>with J = 0.468 and α = 0</w:t>
      </w:r>
      <w:r w:rsidR="00486B5E">
        <w:rPr>
          <w:lang w:val="en-GB"/>
        </w:rPr>
        <w:t>°</w:t>
      </w:r>
      <w:r>
        <w:rPr>
          <w:lang w:val="en-GB"/>
        </w:rPr>
        <w:t xml:space="preserve"> (i.e. steady state flight condition)</w:t>
      </w:r>
    </w:p>
    <w:p w:rsidR="005D6534" w:rsidRPr="005D6534" w:rsidRDefault="005D6534" w:rsidP="005D6534">
      <w:pPr>
        <w:rPr>
          <w:lang w:val="en-GB"/>
        </w:rPr>
      </w:pPr>
    </w:p>
    <w:tbl>
      <w:tblPr>
        <w:tblStyle w:val="TableGrid"/>
        <w:tblW w:w="0" w:type="auto"/>
        <w:tblLook w:val="04A0"/>
      </w:tblPr>
      <w:tblGrid>
        <w:gridCol w:w="4261"/>
        <w:gridCol w:w="4261"/>
      </w:tblGrid>
      <w:tr w:rsidR="00245971" w:rsidTr="00EF4AAB">
        <w:tc>
          <w:tcPr>
            <w:tcW w:w="4261" w:type="dxa"/>
            <w:tcBorders>
              <w:top w:val="nil"/>
              <w:left w:val="nil"/>
              <w:bottom w:val="nil"/>
              <w:right w:val="nil"/>
            </w:tcBorders>
          </w:tcPr>
          <w:p w:rsidR="00245971" w:rsidRDefault="00245971" w:rsidP="00E670DE">
            <w:pPr>
              <w:rPr>
                <w:rFonts w:eastAsiaTheme="minorEastAsia"/>
                <w:kern w:val="0"/>
                <w:szCs w:val="20"/>
                <w:lang w:val="en-GB"/>
              </w:rPr>
            </w:pPr>
            <w:r>
              <w:rPr>
                <w:rFonts w:eastAsiaTheme="minorEastAsia"/>
                <w:noProof/>
                <w:kern w:val="0"/>
                <w:szCs w:val="20"/>
              </w:rPr>
              <w:drawing>
                <wp:inline distT="0" distB="0" distL="0" distR="0">
                  <wp:extent cx="2487880" cy="2024742"/>
                  <wp:effectExtent l="19050" t="0" r="7670" b="0"/>
                  <wp:docPr id="441" name="Picture 15" descr="M:\Jason_chen\MAV4_Tail\n555\0deg_more_mesh\MAV4_prop_2d_cl_12150_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Jason_chen\MAV4_Tail\n555\0deg_more_mesh\MAV4_prop_2d_cl_12150_0deg.emf"/>
                          <pic:cNvPicPr>
                            <a:picLocks noChangeAspect="1" noChangeArrowheads="1"/>
                          </pic:cNvPicPr>
                        </pic:nvPicPr>
                        <pic:blipFill>
                          <a:blip r:embed="rId393" cstate="print"/>
                          <a:srcRect l="4908" t="4945" r="8664" b="1374"/>
                          <a:stretch>
                            <a:fillRect/>
                          </a:stretch>
                        </pic:blipFill>
                        <pic:spPr bwMode="auto">
                          <a:xfrm>
                            <a:off x="0" y="0"/>
                            <a:ext cx="2487880" cy="2024742"/>
                          </a:xfrm>
                          <a:prstGeom prst="rect">
                            <a:avLst/>
                          </a:prstGeom>
                          <a:noFill/>
                          <a:ln w="9525">
                            <a:noFill/>
                            <a:miter lim="800000"/>
                            <a:headEnd/>
                            <a:tailEnd/>
                          </a:ln>
                        </pic:spPr>
                      </pic:pic>
                    </a:graphicData>
                  </a:graphic>
                </wp:inline>
              </w:drawing>
            </w:r>
          </w:p>
          <w:p w:rsidR="00EC7402" w:rsidRDefault="00245971">
            <w:pPr>
              <w:pStyle w:val="ListParagraph"/>
              <w:numPr>
                <w:ilvl w:val="0"/>
                <w:numId w:val="73"/>
              </w:numPr>
              <w:ind w:firstLineChars="0"/>
              <w:rPr>
                <w:rFonts w:eastAsiaTheme="minorEastAsia"/>
                <w:kern w:val="0"/>
                <w:szCs w:val="20"/>
                <w:lang w:val="en-GB"/>
              </w:rPr>
            </w:pPr>
            <w:r>
              <w:rPr>
                <w:lang w:val="en-GB"/>
              </w:rPr>
              <w:t>ψ</w:t>
            </w:r>
            <w:r w:rsidRPr="007E073D">
              <w:rPr>
                <w:lang w:val="en-GB"/>
              </w:rPr>
              <w:t xml:space="preserve"> = </w:t>
            </w:r>
            <w:r>
              <w:rPr>
                <w:lang w:val="en-GB"/>
              </w:rPr>
              <w:t>0</w:t>
            </w:r>
            <w:r w:rsidR="00486B5E">
              <w:rPr>
                <w:lang w:val="en-GB"/>
              </w:rPr>
              <w:t>°</w:t>
            </w:r>
            <w:r w:rsidR="00B3250A">
              <w:rPr>
                <w:lang w:val="en-GB"/>
              </w:rPr>
              <w:t xml:space="preserve"> (C</w:t>
            </w:r>
            <w:r w:rsidR="00B3250A" w:rsidRPr="00B3250A">
              <w:rPr>
                <w:i/>
                <w:vertAlign w:val="subscript"/>
                <w:lang w:val="en-GB"/>
              </w:rPr>
              <w:t>l</w:t>
            </w:r>
            <w:r w:rsidR="00B3250A">
              <w:rPr>
                <w:lang w:val="en-GB"/>
              </w:rPr>
              <w:t>)</w:t>
            </w:r>
          </w:p>
        </w:tc>
        <w:tc>
          <w:tcPr>
            <w:tcW w:w="4261" w:type="dxa"/>
            <w:tcBorders>
              <w:top w:val="nil"/>
              <w:left w:val="nil"/>
              <w:bottom w:val="nil"/>
              <w:right w:val="nil"/>
            </w:tcBorders>
          </w:tcPr>
          <w:p w:rsidR="00245971" w:rsidRDefault="00B3250A" w:rsidP="00E670DE">
            <w:pPr>
              <w:rPr>
                <w:rFonts w:eastAsiaTheme="minorEastAsia"/>
                <w:kern w:val="0"/>
                <w:szCs w:val="20"/>
                <w:lang w:val="en-GB"/>
              </w:rPr>
            </w:pPr>
            <w:r>
              <w:rPr>
                <w:rFonts w:eastAsiaTheme="minorEastAsia"/>
                <w:noProof/>
                <w:kern w:val="0"/>
                <w:szCs w:val="20"/>
              </w:rPr>
              <w:drawing>
                <wp:inline distT="0" distB="0" distL="0" distR="0">
                  <wp:extent cx="2541319" cy="2006930"/>
                  <wp:effectExtent l="19050" t="0" r="0" b="0"/>
                  <wp:docPr id="463" name="Picture 19" descr="M:\Jason_chen\MAV4_Tail\n555\0deg_more_mesh\MAV4_prop_2d_cd_12150_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Jason_chen\MAV4_Tail\n555\0deg_more_mesh\MAV4_prop_2d_cd_12150_0deg.emf"/>
                          <pic:cNvPicPr>
                            <a:picLocks noChangeAspect="1" noChangeArrowheads="1"/>
                          </pic:cNvPicPr>
                        </pic:nvPicPr>
                        <pic:blipFill>
                          <a:blip r:embed="rId394" cstate="print"/>
                          <a:srcRect l="3257" t="5220" r="8457" b="1923"/>
                          <a:stretch>
                            <a:fillRect/>
                          </a:stretch>
                        </pic:blipFill>
                        <pic:spPr bwMode="auto">
                          <a:xfrm>
                            <a:off x="0" y="0"/>
                            <a:ext cx="2541319" cy="2006930"/>
                          </a:xfrm>
                          <a:prstGeom prst="rect">
                            <a:avLst/>
                          </a:prstGeom>
                          <a:noFill/>
                          <a:ln w="9525">
                            <a:noFill/>
                            <a:miter lim="800000"/>
                            <a:headEnd/>
                            <a:tailEnd/>
                          </a:ln>
                        </pic:spPr>
                      </pic:pic>
                    </a:graphicData>
                  </a:graphic>
                </wp:inline>
              </w:drawing>
            </w:r>
          </w:p>
          <w:p w:rsidR="00245971" w:rsidRPr="00B3250A" w:rsidRDefault="00B3250A" w:rsidP="00B3250A">
            <w:pPr>
              <w:rPr>
                <w:rFonts w:eastAsiaTheme="minorEastAsia"/>
                <w:kern w:val="0"/>
                <w:szCs w:val="20"/>
                <w:lang w:val="en-GB"/>
              </w:rPr>
            </w:pPr>
            <w:r>
              <w:rPr>
                <w:lang w:val="en-GB"/>
              </w:rPr>
              <w:t>ψ</w:t>
            </w:r>
            <w:r w:rsidRPr="007E073D">
              <w:rPr>
                <w:lang w:val="en-GB"/>
              </w:rPr>
              <w:t xml:space="preserve"> = </w:t>
            </w:r>
            <w:r>
              <w:rPr>
                <w:lang w:val="en-GB"/>
              </w:rPr>
              <w:t>0</w:t>
            </w:r>
            <w:r w:rsidR="00486B5E">
              <w:rPr>
                <w:lang w:val="en-GB"/>
              </w:rPr>
              <w:t>°</w:t>
            </w:r>
            <w:r>
              <w:rPr>
                <w:lang w:val="en-GB"/>
              </w:rPr>
              <w:t xml:space="preserve"> (</w:t>
            </w:r>
            <w:r>
              <w:rPr>
                <w:rFonts w:eastAsiaTheme="minorEastAsia"/>
                <w:kern w:val="0"/>
                <w:szCs w:val="20"/>
                <w:lang w:val="en-GB"/>
              </w:rPr>
              <w:t>C</w:t>
            </w:r>
            <w:r w:rsidRPr="00B3250A">
              <w:rPr>
                <w:rFonts w:eastAsiaTheme="minorEastAsia"/>
                <w:kern w:val="0"/>
                <w:szCs w:val="20"/>
                <w:vertAlign w:val="subscript"/>
                <w:lang w:val="en-GB"/>
              </w:rPr>
              <w:t>d</w:t>
            </w:r>
            <w:r>
              <w:rPr>
                <w:rFonts w:eastAsiaTheme="minorEastAsia"/>
                <w:kern w:val="0"/>
                <w:szCs w:val="20"/>
                <w:lang w:val="en-GB"/>
              </w:rPr>
              <w:t>)</w:t>
            </w:r>
          </w:p>
        </w:tc>
      </w:tr>
      <w:tr w:rsidR="00245971" w:rsidTr="00EF4AAB">
        <w:tc>
          <w:tcPr>
            <w:tcW w:w="4261" w:type="dxa"/>
            <w:tcBorders>
              <w:top w:val="nil"/>
              <w:left w:val="nil"/>
              <w:bottom w:val="nil"/>
              <w:right w:val="nil"/>
            </w:tcBorders>
          </w:tcPr>
          <w:p w:rsidR="00245971" w:rsidRDefault="00B3250A" w:rsidP="00E670DE">
            <w:pPr>
              <w:rPr>
                <w:rFonts w:eastAsiaTheme="minorEastAsia"/>
                <w:kern w:val="0"/>
                <w:szCs w:val="20"/>
                <w:lang w:val="en-GB"/>
              </w:rPr>
            </w:pPr>
            <w:r>
              <w:rPr>
                <w:rFonts w:eastAsiaTheme="minorEastAsia"/>
                <w:noProof/>
                <w:kern w:val="0"/>
                <w:szCs w:val="20"/>
              </w:rPr>
              <w:lastRenderedPageBreak/>
              <w:drawing>
                <wp:inline distT="0" distB="0" distL="0" distR="0">
                  <wp:extent cx="2520000" cy="1993820"/>
                  <wp:effectExtent l="19050" t="0" r="0" b="0"/>
                  <wp:docPr id="462" name="Picture 16" descr="M:\Jason_chen\MAV4_Tail\n555\0deg_more_mesh\MAV4_prop_2d_cl_12240_45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Jason_chen\MAV4_Tail\n555\0deg_more_mesh\MAV4_prop_2d_cl_12240_45deg.emf"/>
                          <pic:cNvPicPr>
                            <a:picLocks noChangeAspect="1" noChangeArrowheads="1"/>
                          </pic:cNvPicPr>
                        </pic:nvPicPr>
                        <pic:blipFill>
                          <a:blip r:embed="rId395" cstate="print"/>
                          <a:srcRect l="4289" t="5234" r="7808" b="1850"/>
                          <a:stretch>
                            <a:fillRect/>
                          </a:stretch>
                        </pic:blipFill>
                        <pic:spPr bwMode="auto">
                          <a:xfrm>
                            <a:off x="0" y="0"/>
                            <a:ext cx="2520000" cy="1993820"/>
                          </a:xfrm>
                          <a:prstGeom prst="rect">
                            <a:avLst/>
                          </a:prstGeom>
                          <a:noFill/>
                          <a:ln w="9525">
                            <a:noFill/>
                            <a:miter lim="800000"/>
                            <a:headEnd/>
                            <a:tailEnd/>
                          </a:ln>
                        </pic:spPr>
                      </pic:pic>
                    </a:graphicData>
                  </a:graphic>
                </wp:inline>
              </w:drawing>
            </w:r>
          </w:p>
          <w:p w:rsidR="00EC7402" w:rsidRDefault="00245971">
            <w:pPr>
              <w:pStyle w:val="ListParagraph"/>
              <w:numPr>
                <w:ilvl w:val="0"/>
                <w:numId w:val="73"/>
              </w:numPr>
              <w:ind w:firstLineChars="0"/>
              <w:rPr>
                <w:rFonts w:eastAsiaTheme="minorEastAsia"/>
                <w:kern w:val="0"/>
                <w:szCs w:val="20"/>
                <w:lang w:val="en-GB"/>
              </w:rPr>
            </w:pPr>
            <w:r>
              <w:rPr>
                <w:lang w:val="en-GB"/>
              </w:rPr>
              <w:t>ψ</w:t>
            </w:r>
            <w:r w:rsidRPr="007E073D">
              <w:rPr>
                <w:lang w:val="en-GB"/>
              </w:rPr>
              <w:t xml:space="preserve"> = </w:t>
            </w:r>
            <w:r w:rsidR="00B3250A">
              <w:rPr>
                <w:lang w:val="en-GB"/>
              </w:rPr>
              <w:t>45</w:t>
            </w:r>
            <w:r w:rsidR="00486B5E">
              <w:rPr>
                <w:lang w:val="en-GB"/>
              </w:rPr>
              <w:t>°</w:t>
            </w:r>
            <w:r w:rsidR="00B3250A">
              <w:rPr>
                <w:lang w:val="en-GB"/>
              </w:rPr>
              <w:t xml:space="preserve"> (C</w:t>
            </w:r>
            <w:r w:rsidR="00B3250A" w:rsidRPr="00B3250A">
              <w:rPr>
                <w:i/>
                <w:vertAlign w:val="subscript"/>
                <w:lang w:val="en-GB"/>
              </w:rPr>
              <w:t>l</w:t>
            </w:r>
            <w:r w:rsidR="00B3250A">
              <w:rPr>
                <w:lang w:val="en-GB"/>
              </w:rPr>
              <w:t>)</w:t>
            </w:r>
          </w:p>
        </w:tc>
        <w:tc>
          <w:tcPr>
            <w:tcW w:w="4261" w:type="dxa"/>
            <w:tcBorders>
              <w:top w:val="nil"/>
              <w:left w:val="nil"/>
              <w:bottom w:val="nil"/>
              <w:right w:val="nil"/>
            </w:tcBorders>
          </w:tcPr>
          <w:p w:rsidR="00245971" w:rsidRDefault="00B3250A" w:rsidP="00E670DE">
            <w:pPr>
              <w:rPr>
                <w:rFonts w:eastAsiaTheme="minorEastAsia"/>
                <w:kern w:val="0"/>
                <w:szCs w:val="20"/>
                <w:lang w:val="en-GB"/>
              </w:rPr>
            </w:pPr>
            <w:r>
              <w:rPr>
                <w:rFonts w:eastAsiaTheme="minorEastAsia"/>
                <w:noProof/>
                <w:kern w:val="0"/>
                <w:szCs w:val="20"/>
              </w:rPr>
              <w:drawing>
                <wp:inline distT="0" distB="0" distL="0" distR="0">
                  <wp:extent cx="2520000" cy="2007538"/>
                  <wp:effectExtent l="19050" t="0" r="0" b="0"/>
                  <wp:docPr id="464" name="Picture 20" descr="M:\Jason_chen\MAV4_Tail\n555\0deg_more_mesh\MAV4_prop_2d_cd_12240_45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Jason_chen\MAV4_Tail\n555\0deg_more_mesh\MAV4_prop_2d_cd_12240_45deg.emf"/>
                          <pic:cNvPicPr>
                            <a:picLocks noChangeAspect="1" noChangeArrowheads="1"/>
                          </pic:cNvPicPr>
                        </pic:nvPicPr>
                        <pic:blipFill>
                          <a:blip r:embed="rId396" cstate="print"/>
                          <a:srcRect l="3464" t="5495" r="8457" b="1099"/>
                          <a:stretch>
                            <a:fillRect/>
                          </a:stretch>
                        </pic:blipFill>
                        <pic:spPr bwMode="auto">
                          <a:xfrm>
                            <a:off x="0" y="0"/>
                            <a:ext cx="2520000" cy="2007538"/>
                          </a:xfrm>
                          <a:prstGeom prst="rect">
                            <a:avLst/>
                          </a:prstGeom>
                          <a:noFill/>
                          <a:ln w="9525">
                            <a:noFill/>
                            <a:miter lim="800000"/>
                            <a:headEnd/>
                            <a:tailEnd/>
                          </a:ln>
                        </pic:spPr>
                      </pic:pic>
                    </a:graphicData>
                  </a:graphic>
                </wp:inline>
              </w:drawing>
            </w:r>
          </w:p>
          <w:p w:rsidR="00245971" w:rsidRPr="00B3250A" w:rsidRDefault="00B3250A" w:rsidP="00B3250A">
            <w:pPr>
              <w:rPr>
                <w:rFonts w:eastAsiaTheme="minorEastAsia"/>
                <w:kern w:val="0"/>
                <w:szCs w:val="20"/>
                <w:lang w:val="en-GB"/>
              </w:rPr>
            </w:pPr>
            <w:r>
              <w:rPr>
                <w:lang w:val="en-GB"/>
              </w:rPr>
              <w:t>ψ</w:t>
            </w:r>
            <w:r w:rsidRPr="007E073D">
              <w:rPr>
                <w:lang w:val="en-GB"/>
              </w:rPr>
              <w:t xml:space="preserve"> = </w:t>
            </w:r>
            <w:r>
              <w:rPr>
                <w:lang w:val="en-GB"/>
              </w:rPr>
              <w:t>45</w:t>
            </w:r>
            <w:r w:rsidR="00486B5E">
              <w:rPr>
                <w:lang w:val="en-GB"/>
              </w:rPr>
              <w:t>°</w:t>
            </w:r>
            <w:r>
              <w:rPr>
                <w:lang w:val="en-GB"/>
              </w:rPr>
              <w:t xml:space="preserve"> (</w:t>
            </w:r>
            <w:r>
              <w:rPr>
                <w:rFonts w:eastAsiaTheme="minorEastAsia"/>
                <w:kern w:val="0"/>
                <w:szCs w:val="20"/>
                <w:lang w:val="en-GB"/>
              </w:rPr>
              <w:t>C</w:t>
            </w:r>
            <w:r w:rsidRPr="00B3250A">
              <w:rPr>
                <w:rFonts w:eastAsiaTheme="minorEastAsia"/>
                <w:kern w:val="0"/>
                <w:szCs w:val="20"/>
                <w:vertAlign w:val="subscript"/>
                <w:lang w:val="en-GB"/>
              </w:rPr>
              <w:t>d</w:t>
            </w:r>
            <w:r>
              <w:rPr>
                <w:rFonts w:eastAsiaTheme="minorEastAsia"/>
                <w:kern w:val="0"/>
                <w:szCs w:val="20"/>
                <w:lang w:val="en-GB"/>
              </w:rPr>
              <w:t>)</w:t>
            </w:r>
          </w:p>
        </w:tc>
      </w:tr>
      <w:tr w:rsidR="00B3250A" w:rsidTr="00EF4AAB">
        <w:tc>
          <w:tcPr>
            <w:tcW w:w="4261" w:type="dxa"/>
            <w:tcBorders>
              <w:top w:val="nil"/>
              <w:left w:val="nil"/>
              <w:bottom w:val="nil"/>
              <w:right w:val="nil"/>
            </w:tcBorders>
          </w:tcPr>
          <w:p w:rsidR="00B3250A" w:rsidRDefault="00B3250A" w:rsidP="00E670DE">
            <w:pPr>
              <w:rPr>
                <w:rFonts w:eastAsiaTheme="minorEastAsia"/>
                <w:noProof/>
                <w:kern w:val="0"/>
                <w:szCs w:val="20"/>
              </w:rPr>
            </w:pPr>
            <w:r>
              <w:rPr>
                <w:rFonts w:eastAsiaTheme="minorEastAsia"/>
                <w:noProof/>
                <w:kern w:val="0"/>
                <w:szCs w:val="20"/>
              </w:rPr>
              <w:drawing>
                <wp:inline distT="0" distB="0" distL="0" distR="0">
                  <wp:extent cx="2520000" cy="2007239"/>
                  <wp:effectExtent l="19050" t="0" r="0" b="0"/>
                  <wp:docPr id="461" name="Picture 17" descr="M:\Jason_chen\MAV4_Tail\n555\0deg_more_mesh\MAV4_prop_2d_cl_12690_9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Jason_chen\MAV4_Tail\n555\0deg_more_mesh\MAV4_prop_2d_cl_12690_90deg.emf"/>
                          <pic:cNvPicPr>
                            <a:picLocks noChangeAspect="1" noChangeArrowheads="1"/>
                          </pic:cNvPicPr>
                        </pic:nvPicPr>
                        <pic:blipFill>
                          <a:blip r:embed="rId397" cstate="print"/>
                          <a:srcRect l="4701" t="5494" r="8664" b="2473"/>
                          <a:stretch>
                            <a:fillRect/>
                          </a:stretch>
                        </pic:blipFill>
                        <pic:spPr bwMode="auto">
                          <a:xfrm>
                            <a:off x="0" y="0"/>
                            <a:ext cx="2520000" cy="2007239"/>
                          </a:xfrm>
                          <a:prstGeom prst="rect">
                            <a:avLst/>
                          </a:prstGeom>
                          <a:noFill/>
                          <a:ln w="9525">
                            <a:noFill/>
                            <a:miter lim="800000"/>
                            <a:headEnd/>
                            <a:tailEnd/>
                          </a:ln>
                        </pic:spPr>
                      </pic:pic>
                    </a:graphicData>
                  </a:graphic>
                </wp:inline>
              </w:drawing>
            </w:r>
          </w:p>
          <w:p w:rsidR="00EC7402" w:rsidRDefault="00B3250A">
            <w:pPr>
              <w:pStyle w:val="ListParagraph"/>
              <w:numPr>
                <w:ilvl w:val="0"/>
                <w:numId w:val="73"/>
              </w:numPr>
              <w:ind w:firstLineChars="0"/>
              <w:rPr>
                <w:rFonts w:eastAsiaTheme="minorEastAsia"/>
                <w:noProof/>
                <w:kern w:val="0"/>
                <w:szCs w:val="20"/>
              </w:rPr>
            </w:pPr>
            <w:r w:rsidRPr="00B3250A">
              <w:rPr>
                <w:lang w:val="en-GB"/>
              </w:rPr>
              <w:t>ψ = 90</w:t>
            </w:r>
            <w:r w:rsidR="00486B5E">
              <w:rPr>
                <w:lang w:val="en-GB"/>
              </w:rPr>
              <w:t>°</w:t>
            </w:r>
            <w:r>
              <w:rPr>
                <w:lang w:val="en-GB"/>
              </w:rPr>
              <w:t xml:space="preserve"> (C</w:t>
            </w:r>
            <w:r w:rsidRPr="00B3250A">
              <w:rPr>
                <w:i/>
                <w:vertAlign w:val="subscript"/>
                <w:lang w:val="en-GB"/>
              </w:rPr>
              <w:t>l</w:t>
            </w:r>
            <w:r>
              <w:rPr>
                <w:lang w:val="en-GB"/>
              </w:rPr>
              <w:t>)</w:t>
            </w:r>
          </w:p>
        </w:tc>
        <w:tc>
          <w:tcPr>
            <w:tcW w:w="4261" w:type="dxa"/>
            <w:tcBorders>
              <w:top w:val="nil"/>
              <w:left w:val="nil"/>
              <w:bottom w:val="nil"/>
              <w:right w:val="nil"/>
            </w:tcBorders>
          </w:tcPr>
          <w:p w:rsidR="00B3250A" w:rsidRDefault="00B3250A" w:rsidP="00E670DE">
            <w:pPr>
              <w:rPr>
                <w:rFonts w:eastAsiaTheme="minorEastAsia"/>
                <w:noProof/>
                <w:kern w:val="0"/>
                <w:szCs w:val="20"/>
              </w:rPr>
            </w:pPr>
            <w:r>
              <w:rPr>
                <w:rFonts w:eastAsiaTheme="minorEastAsia"/>
                <w:noProof/>
                <w:kern w:val="0"/>
                <w:szCs w:val="20"/>
              </w:rPr>
              <w:drawing>
                <wp:inline distT="0" distB="0" distL="0" distR="0">
                  <wp:extent cx="2520000" cy="2003375"/>
                  <wp:effectExtent l="19050" t="0" r="0" b="0"/>
                  <wp:docPr id="465" name="Picture 21" descr="M:\Jason_chen\MAV4_Tail\n555\0deg_more_mesh\MAV4_prop_2d_cd_12690_90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Jason_chen\MAV4_Tail\n555\0deg_more_mesh\MAV4_prop_2d_cd_12690_90deg.emf"/>
                          <pic:cNvPicPr>
                            <a:picLocks noChangeAspect="1" noChangeArrowheads="1"/>
                          </pic:cNvPicPr>
                        </pic:nvPicPr>
                        <pic:blipFill>
                          <a:blip r:embed="rId398" cstate="print"/>
                          <a:srcRect l="3051" t="5494" r="8457" b="824"/>
                          <a:stretch>
                            <a:fillRect/>
                          </a:stretch>
                        </pic:blipFill>
                        <pic:spPr bwMode="auto">
                          <a:xfrm>
                            <a:off x="0" y="0"/>
                            <a:ext cx="2520000" cy="2003375"/>
                          </a:xfrm>
                          <a:prstGeom prst="rect">
                            <a:avLst/>
                          </a:prstGeom>
                          <a:noFill/>
                          <a:ln w="9525">
                            <a:noFill/>
                            <a:miter lim="800000"/>
                            <a:headEnd/>
                            <a:tailEnd/>
                          </a:ln>
                        </pic:spPr>
                      </pic:pic>
                    </a:graphicData>
                  </a:graphic>
                </wp:inline>
              </w:drawing>
            </w:r>
          </w:p>
          <w:p w:rsidR="00B3250A" w:rsidRDefault="00B3250A" w:rsidP="00E670DE">
            <w:pPr>
              <w:rPr>
                <w:rFonts w:eastAsiaTheme="minorEastAsia"/>
                <w:noProof/>
                <w:kern w:val="0"/>
                <w:szCs w:val="20"/>
              </w:rPr>
            </w:pPr>
            <w:r>
              <w:rPr>
                <w:lang w:val="en-GB"/>
              </w:rPr>
              <w:t>ψ</w:t>
            </w:r>
            <w:r w:rsidRPr="007E073D">
              <w:rPr>
                <w:lang w:val="en-GB"/>
              </w:rPr>
              <w:t xml:space="preserve"> = </w:t>
            </w:r>
            <w:r>
              <w:rPr>
                <w:lang w:val="en-GB"/>
              </w:rPr>
              <w:t>90</w:t>
            </w:r>
            <w:r w:rsidR="00486B5E">
              <w:rPr>
                <w:lang w:val="en-GB"/>
              </w:rPr>
              <w:t>°</w:t>
            </w:r>
            <w:r>
              <w:rPr>
                <w:lang w:val="en-GB"/>
              </w:rPr>
              <w:t xml:space="preserve"> (</w:t>
            </w:r>
            <w:r>
              <w:rPr>
                <w:rFonts w:eastAsiaTheme="minorEastAsia"/>
                <w:kern w:val="0"/>
                <w:szCs w:val="20"/>
                <w:lang w:val="en-GB"/>
              </w:rPr>
              <w:t>C</w:t>
            </w:r>
            <w:r w:rsidRPr="00B3250A">
              <w:rPr>
                <w:rFonts w:eastAsiaTheme="minorEastAsia"/>
                <w:kern w:val="0"/>
                <w:szCs w:val="20"/>
                <w:vertAlign w:val="subscript"/>
                <w:lang w:val="en-GB"/>
              </w:rPr>
              <w:t>d</w:t>
            </w:r>
            <w:r>
              <w:rPr>
                <w:rFonts w:eastAsiaTheme="minorEastAsia"/>
                <w:kern w:val="0"/>
                <w:szCs w:val="20"/>
                <w:lang w:val="en-GB"/>
              </w:rPr>
              <w:t>)</w:t>
            </w:r>
          </w:p>
        </w:tc>
      </w:tr>
      <w:tr w:rsidR="00B3250A" w:rsidTr="00EF4AAB">
        <w:tc>
          <w:tcPr>
            <w:tcW w:w="4261" w:type="dxa"/>
            <w:tcBorders>
              <w:top w:val="nil"/>
              <w:left w:val="nil"/>
              <w:bottom w:val="nil"/>
              <w:right w:val="nil"/>
            </w:tcBorders>
          </w:tcPr>
          <w:p w:rsidR="00B3250A" w:rsidRDefault="00B3250A" w:rsidP="00E670DE">
            <w:pPr>
              <w:rPr>
                <w:rFonts w:eastAsiaTheme="minorEastAsia"/>
                <w:noProof/>
                <w:kern w:val="0"/>
                <w:szCs w:val="20"/>
              </w:rPr>
            </w:pPr>
            <w:r>
              <w:rPr>
                <w:rFonts w:eastAsiaTheme="minorEastAsia"/>
                <w:noProof/>
                <w:kern w:val="0"/>
                <w:szCs w:val="20"/>
              </w:rPr>
              <w:drawing>
                <wp:inline distT="0" distB="0" distL="0" distR="0">
                  <wp:extent cx="2520000" cy="2024699"/>
                  <wp:effectExtent l="19050" t="0" r="0" b="0"/>
                  <wp:docPr id="460" name="Picture 18" descr="M:\Jason_chen\MAV4_Tail\n555\0deg_more_mesh\MAV4_prop_2d_cl_11940_255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Jason_chen\MAV4_Tail\n555\0deg_more_mesh\MAV4_prop_2d_cl_11940_255deg.emf"/>
                          <pic:cNvPicPr>
                            <a:picLocks noChangeAspect="1" noChangeArrowheads="1"/>
                          </pic:cNvPicPr>
                        </pic:nvPicPr>
                        <pic:blipFill>
                          <a:blip r:embed="rId399" cstate="print"/>
                          <a:srcRect l="4494" t="5220" r="8870" b="1923"/>
                          <a:stretch>
                            <a:fillRect/>
                          </a:stretch>
                        </pic:blipFill>
                        <pic:spPr bwMode="auto">
                          <a:xfrm>
                            <a:off x="0" y="0"/>
                            <a:ext cx="2520000" cy="2024699"/>
                          </a:xfrm>
                          <a:prstGeom prst="rect">
                            <a:avLst/>
                          </a:prstGeom>
                          <a:noFill/>
                          <a:ln w="9525">
                            <a:noFill/>
                            <a:miter lim="800000"/>
                            <a:headEnd/>
                            <a:tailEnd/>
                          </a:ln>
                        </pic:spPr>
                      </pic:pic>
                    </a:graphicData>
                  </a:graphic>
                </wp:inline>
              </w:drawing>
            </w:r>
          </w:p>
          <w:p w:rsidR="00EC7402" w:rsidRDefault="00B3250A">
            <w:pPr>
              <w:pStyle w:val="ListParagraph"/>
              <w:numPr>
                <w:ilvl w:val="0"/>
                <w:numId w:val="73"/>
              </w:numPr>
              <w:ind w:firstLineChars="0"/>
              <w:rPr>
                <w:rFonts w:eastAsiaTheme="minorEastAsia"/>
                <w:noProof/>
                <w:kern w:val="0"/>
                <w:szCs w:val="20"/>
              </w:rPr>
            </w:pPr>
            <w:r w:rsidRPr="00B3250A">
              <w:rPr>
                <w:lang w:val="en-GB"/>
              </w:rPr>
              <w:t>ψ = 135</w:t>
            </w:r>
            <w:r w:rsidR="00486B5E">
              <w:rPr>
                <w:lang w:val="en-GB"/>
              </w:rPr>
              <w:t>°</w:t>
            </w:r>
            <w:r>
              <w:rPr>
                <w:lang w:val="en-GB"/>
              </w:rPr>
              <w:t xml:space="preserve"> (C</w:t>
            </w:r>
            <w:r w:rsidRPr="00B3250A">
              <w:rPr>
                <w:i/>
                <w:vertAlign w:val="subscript"/>
                <w:lang w:val="en-GB"/>
              </w:rPr>
              <w:t>l</w:t>
            </w:r>
            <w:r>
              <w:rPr>
                <w:lang w:val="en-GB"/>
              </w:rPr>
              <w:t>)</w:t>
            </w:r>
          </w:p>
        </w:tc>
        <w:tc>
          <w:tcPr>
            <w:tcW w:w="4261" w:type="dxa"/>
            <w:tcBorders>
              <w:top w:val="nil"/>
              <w:left w:val="nil"/>
              <w:bottom w:val="nil"/>
              <w:right w:val="nil"/>
            </w:tcBorders>
          </w:tcPr>
          <w:p w:rsidR="00B3250A" w:rsidRDefault="00B3250A" w:rsidP="00E670DE">
            <w:pPr>
              <w:rPr>
                <w:rFonts w:eastAsiaTheme="minorEastAsia"/>
                <w:noProof/>
                <w:kern w:val="0"/>
                <w:szCs w:val="20"/>
              </w:rPr>
            </w:pPr>
            <w:r>
              <w:rPr>
                <w:rFonts w:eastAsiaTheme="minorEastAsia"/>
                <w:noProof/>
                <w:kern w:val="0"/>
                <w:szCs w:val="20"/>
              </w:rPr>
              <w:drawing>
                <wp:inline distT="0" distB="0" distL="0" distR="0">
                  <wp:extent cx="2520000" cy="1991062"/>
                  <wp:effectExtent l="19050" t="0" r="0" b="0"/>
                  <wp:docPr id="466" name="Picture 22" descr="M:\Jason_chen\MAV4_Tail\n555\0deg_more_mesh\MAV4_prop_2d_cd_11940_255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Jason_chen\MAV4_Tail\n555\0deg_more_mesh\MAV4_prop_2d_cd_11940_255deg.emf"/>
                          <pic:cNvPicPr>
                            <a:picLocks noChangeAspect="1" noChangeArrowheads="1"/>
                          </pic:cNvPicPr>
                        </pic:nvPicPr>
                        <pic:blipFill>
                          <a:blip r:embed="rId400" cstate="print"/>
                          <a:srcRect l="3257" t="4945" r="8457" b="2198"/>
                          <a:stretch>
                            <a:fillRect/>
                          </a:stretch>
                        </pic:blipFill>
                        <pic:spPr bwMode="auto">
                          <a:xfrm>
                            <a:off x="0" y="0"/>
                            <a:ext cx="2520000" cy="1991062"/>
                          </a:xfrm>
                          <a:prstGeom prst="rect">
                            <a:avLst/>
                          </a:prstGeom>
                          <a:noFill/>
                          <a:ln w="9525">
                            <a:noFill/>
                            <a:miter lim="800000"/>
                            <a:headEnd/>
                            <a:tailEnd/>
                          </a:ln>
                        </pic:spPr>
                      </pic:pic>
                    </a:graphicData>
                  </a:graphic>
                </wp:inline>
              </w:drawing>
            </w:r>
          </w:p>
          <w:p w:rsidR="00B3250A" w:rsidRDefault="00B3250A" w:rsidP="00B3250A">
            <w:pPr>
              <w:rPr>
                <w:rFonts w:eastAsiaTheme="minorEastAsia"/>
                <w:noProof/>
                <w:kern w:val="0"/>
                <w:szCs w:val="20"/>
              </w:rPr>
            </w:pPr>
            <w:r>
              <w:rPr>
                <w:lang w:val="en-GB"/>
              </w:rPr>
              <w:t>ψ</w:t>
            </w:r>
            <w:r w:rsidRPr="007E073D">
              <w:rPr>
                <w:lang w:val="en-GB"/>
              </w:rPr>
              <w:t xml:space="preserve"> = </w:t>
            </w:r>
            <w:r>
              <w:rPr>
                <w:lang w:val="en-GB"/>
              </w:rPr>
              <w:t>135</w:t>
            </w:r>
            <w:r w:rsidR="00486B5E">
              <w:rPr>
                <w:lang w:val="en-GB"/>
              </w:rPr>
              <w:t>°</w:t>
            </w:r>
            <w:r>
              <w:rPr>
                <w:lang w:val="en-GB"/>
              </w:rPr>
              <w:t xml:space="preserve"> (</w:t>
            </w:r>
            <w:r>
              <w:rPr>
                <w:rFonts w:eastAsiaTheme="minorEastAsia"/>
                <w:kern w:val="0"/>
                <w:szCs w:val="20"/>
                <w:lang w:val="en-GB"/>
              </w:rPr>
              <w:t>C</w:t>
            </w:r>
            <w:r w:rsidRPr="00B3250A">
              <w:rPr>
                <w:rFonts w:eastAsiaTheme="minorEastAsia"/>
                <w:kern w:val="0"/>
                <w:szCs w:val="20"/>
                <w:vertAlign w:val="subscript"/>
                <w:lang w:val="en-GB"/>
              </w:rPr>
              <w:t>d</w:t>
            </w:r>
            <w:r>
              <w:rPr>
                <w:rFonts w:eastAsiaTheme="minorEastAsia"/>
                <w:kern w:val="0"/>
                <w:szCs w:val="20"/>
                <w:lang w:val="en-GB"/>
              </w:rPr>
              <w:t>)</w:t>
            </w:r>
          </w:p>
        </w:tc>
      </w:tr>
    </w:tbl>
    <w:p w:rsidR="00245971" w:rsidRDefault="00245971" w:rsidP="006B0303">
      <w:pPr>
        <w:pStyle w:val="Caption"/>
        <w:rPr>
          <w:rFonts w:eastAsiaTheme="minorEastAsia"/>
          <w:kern w:val="0"/>
          <w:szCs w:val="20"/>
          <w:lang w:val="en-GB"/>
        </w:rPr>
      </w:pPr>
      <w:bookmarkStart w:id="294" w:name="_Ref368387480"/>
      <w:r>
        <w:t xml:space="preserve">Figure </w:t>
      </w:r>
      <w:fldSimple w:instr=" SEQ Figure \* ARABIC ">
        <w:r w:rsidR="00706147">
          <w:t>97</w:t>
        </w:r>
      </w:fldSimple>
      <w:bookmarkEnd w:id="294"/>
      <w:r>
        <w:t xml:space="preserve"> two dimensional lift</w:t>
      </w:r>
      <w:r w:rsidR="00B3250A">
        <w:t xml:space="preserve">/drag </w:t>
      </w:r>
      <w:r>
        <w:t>distribution with α = 0</w:t>
      </w:r>
      <w:r w:rsidR="00486B5E">
        <w:t>°</w:t>
      </w:r>
      <w:r>
        <w:t>, ω = 555rad/s</w:t>
      </w:r>
    </w:p>
    <w:p w:rsidR="00245971" w:rsidRDefault="00245971" w:rsidP="00E670DE">
      <w:pPr>
        <w:rPr>
          <w:rFonts w:eastAsiaTheme="minorEastAsia"/>
          <w:kern w:val="0"/>
          <w:szCs w:val="20"/>
          <w:lang w:val="en-GB"/>
        </w:rPr>
      </w:pPr>
    </w:p>
    <w:p w:rsidR="00340DA8" w:rsidRDefault="00340DA8" w:rsidP="00E670DE">
      <w:pPr>
        <w:rPr>
          <w:rFonts w:eastAsiaTheme="minorEastAsia"/>
          <w:kern w:val="0"/>
          <w:szCs w:val="20"/>
          <w:lang w:val="en-GB"/>
        </w:rPr>
      </w:pPr>
    </w:p>
    <w:p w:rsidR="001B3BAB" w:rsidRPr="00D40BFD" w:rsidRDefault="00D40BFD" w:rsidP="00145CAC">
      <w:pPr>
        <w:pStyle w:val="Heading4"/>
        <w:numPr>
          <w:ilvl w:val="2"/>
          <w:numId w:val="10"/>
        </w:numPr>
        <w:rPr>
          <w:lang w:val="en-GB"/>
        </w:rPr>
      </w:pPr>
      <w:bookmarkStart w:id="295" w:name="_Toc376426094"/>
      <w:r w:rsidRPr="00D40BFD">
        <w:rPr>
          <w:lang w:val="en-GB"/>
        </w:rPr>
        <w:lastRenderedPageBreak/>
        <w:t xml:space="preserve">MAV </w:t>
      </w:r>
      <w:r w:rsidR="00FF2CB9">
        <w:rPr>
          <w:lang w:val="en-GB"/>
        </w:rPr>
        <w:t>aerodynamic performance and stabilities</w:t>
      </w:r>
      <w:bookmarkEnd w:id="295"/>
    </w:p>
    <w:p w:rsidR="00D40BFD" w:rsidRDefault="001C1E63" w:rsidP="00370E11">
      <w:pPr>
        <w:spacing w:before="100" w:beforeAutospacing="1"/>
        <w:rPr>
          <w:lang w:val="en-GB"/>
        </w:rPr>
      </w:pPr>
      <w:r w:rsidRPr="00C25A18">
        <w:rPr>
          <w:lang w:val="en-GB"/>
        </w:rPr>
        <w:t xml:space="preserve">The aerodynamic coefficients </w:t>
      </w:r>
      <w:r w:rsidR="00BB28E6">
        <w:rPr>
          <w:lang w:val="en-GB"/>
        </w:rPr>
        <w:t>are</w:t>
      </w:r>
      <w:r w:rsidR="00BB28E6" w:rsidRPr="00C25A18">
        <w:rPr>
          <w:lang w:val="en-GB"/>
        </w:rPr>
        <w:t xml:space="preserve"> </w:t>
      </w:r>
      <w:r w:rsidRPr="00C25A18">
        <w:rPr>
          <w:lang w:val="en-GB"/>
        </w:rPr>
        <w:t xml:space="preserve">shown in </w:t>
      </w:r>
      <w:fldSimple w:instr=" REF _Ref367352308  \* MERGEFORMAT ">
        <w:r w:rsidR="00706147">
          <w:t xml:space="preserve">Figure </w:t>
        </w:r>
        <w:r w:rsidR="00706147">
          <w:rPr>
            <w:noProof/>
          </w:rPr>
          <w:t>98</w:t>
        </w:r>
      </w:fldSimple>
      <w:r w:rsidRPr="00C25A18">
        <w:rPr>
          <w:lang w:val="en-GB"/>
        </w:rPr>
        <w:t xml:space="preserve"> (a-f) with a relevant propeller rotational speed of 555rad/s. The forces/moments for different components </w:t>
      </w:r>
      <w:r w:rsidR="00BB28E6">
        <w:rPr>
          <w:lang w:val="en-GB"/>
        </w:rPr>
        <w:t>are</w:t>
      </w:r>
      <w:r w:rsidR="00BB28E6" w:rsidRPr="00C25A18">
        <w:rPr>
          <w:lang w:val="en-GB"/>
        </w:rPr>
        <w:t xml:space="preserve"> </w:t>
      </w:r>
      <w:r w:rsidR="00370E11" w:rsidRPr="00C25A18">
        <w:rPr>
          <w:lang w:val="en-GB"/>
        </w:rPr>
        <w:t xml:space="preserve">also clearly </w:t>
      </w:r>
      <w:r w:rsidRPr="00C25A18">
        <w:rPr>
          <w:lang w:val="en-GB"/>
        </w:rPr>
        <w:t>shown in the plots</w:t>
      </w:r>
      <w:r w:rsidR="00370E11" w:rsidRPr="00C25A18">
        <w:rPr>
          <w:lang w:val="en-GB"/>
        </w:rPr>
        <w:t xml:space="preserve"> individually (i.e. Propeller, wing-fuselage, vertical-stabilizer)</w:t>
      </w:r>
      <w:r w:rsidRPr="00C25A18">
        <w:rPr>
          <w:lang w:val="en-GB"/>
        </w:rPr>
        <w:t xml:space="preserve">. </w:t>
      </w:r>
      <w:r w:rsidR="00370E11" w:rsidRPr="00C25A18">
        <w:rPr>
          <w:lang w:val="en-GB"/>
        </w:rPr>
        <w:t xml:space="preserve">The lift coefficient in </w:t>
      </w:r>
      <w:fldSimple w:instr=" REF _Ref367352308  \* MERGEFORMAT ">
        <w:r w:rsidR="00706147">
          <w:t xml:space="preserve">Figure </w:t>
        </w:r>
        <w:r w:rsidR="00706147">
          <w:rPr>
            <w:noProof/>
          </w:rPr>
          <w:t>98</w:t>
        </w:r>
      </w:fldSimple>
      <w:r w:rsidR="00370E11" w:rsidRPr="00C25A18">
        <w:rPr>
          <w:lang w:val="en-GB"/>
        </w:rPr>
        <w:t xml:space="preserve"> (a) </w:t>
      </w:r>
      <w:r w:rsidR="00BB28E6" w:rsidRPr="00C25A18">
        <w:rPr>
          <w:lang w:val="en-GB"/>
        </w:rPr>
        <w:t>show</w:t>
      </w:r>
      <w:r w:rsidR="00BB28E6">
        <w:rPr>
          <w:lang w:val="en-GB"/>
        </w:rPr>
        <w:t>s</w:t>
      </w:r>
      <w:r w:rsidR="00BB28E6" w:rsidRPr="00C25A18">
        <w:rPr>
          <w:lang w:val="en-GB"/>
        </w:rPr>
        <w:t xml:space="preserve"> </w:t>
      </w:r>
      <w:r w:rsidR="00370E11" w:rsidRPr="00C25A18">
        <w:rPr>
          <w:lang w:val="en-GB"/>
        </w:rPr>
        <w:t xml:space="preserve">a linear </w:t>
      </w:r>
      <w:r w:rsidR="00BB28E6">
        <w:rPr>
          <w:lang w:val="en-GB"/>
        </w:rPr>
        <w:t>behaviour</w:t>
      </w:r>
      <w:r w:rsidR="00370E11" w:rsidRPr="00C25A18">
        <w:rPr>
          <w:lang w:val="en-GB"/>
        </w:rPr>
        <w:t>, C</w:t>
      </w:r>
      <w:r w:rsidR="00370E11" w:rsidRPr="00C25A18">
        <w:rPr>
          <w:vertAlign w:val="subscript"/>
          <w:lang w:val="en-GB"/>
        </w:rPr>
        <w:t>Lα</w:t>
      </w:r>
      <w:r w:rsidR="00370E11" w:rsidRPr="00C25A18">
        <w:rPr>
          <w:lang w:val="en-GB"/>
        </w:rPr>
        <w:t>, at incidence α &lt; 6</w:t>
      </w:r>
      <w:r w:rsidR="00486B5E">
        <w:rPr>
          <w:lang w:val="en-GB"/>
        </w:rPr>
        <w:t>°</w:t>
      </w:r>
      <w:r w:rsidR="00370E11" w:rsidRPr="00C25A18">
        <w:rPr>
          <w:lang w:val="en-GB"/>
        </w:rPr>
        <w:t xml:space="preserve"> </w:t>
      </w:r>
      <w:r w:rsidR="002D0E34" w:rsidRPr="00C25A18">
        <w:rPr>
          <w:lang w:val="en-GB"/>
        </w:rPr>
        <w:t xml:space="preserve">a </w:t>
      </w:r>
      <w:r w:rsidR="00370E11" w:rsidRPr="00C25A18">
        <w:rPr>
          <w:lang w:val="en-GB"/>
        </w:rPr>
        <w:t>nonlinear</w:t>
      </w:r>
      <w:r w:rsidR="002D0E34" w:rsidRPr="00C25A18">
        <w:rPr>
          <w:lang w:val="en-GB"/>
        </w:rPr>
        <w:t xml:space="preserve"> </w:t>
      </w:r>
      <w:r w:rsidR="00BB28E6" w:rsidRPr="00C25A18">
        <w:rPr>
          <w:lang w:val="en-GB"/>
        </w:rPr>
        <w:t>C</w:t>
      </w:r>
      <w:r w:rsidR="00BB28E6" w:rsidRPr="00C25A18">
        <w:rPr>
          <w:vertAlign w:val="subscript"/>
          <w:lang w:val="en-GB"/>
        </w:rPr>
        <w:t>Lα</w:t>
      </w:r>
      <w:r w:rsidR="00BB28E6" w:rsidRPr="00C25A18">
        <w:rPr>
          <w:lang w:val="en-GB"/>
        </w:rPr>
        <w:t xml:space="preserve"> </w:t>
      </w:r>
      <w:r w:rsidR="00BB28E6">
        <w:rPr>
          <w:lang w:val="en-GB"/>
        </w:rPr>
        <w:t xml:space="preserve">can be observed for </w:t>
      </w:r>
      <w:r w:rsidR="00BB28E6" w:rsidRPr="00C25A18">
        <w:rPr>
          <w:lang w:val="en-GB"/>
        </w:rPr>
        <w:t xml:space="preserve">α </w:t>
      </w:r>
      <w:r w:rsidR="00BB28E6">
        <w:rPr>
          <w:lang w:val="en-GB"/>
        </w:rPr>
        <w:t>&gt;</w:t>
      </w:r>
      <w:r w:rsidR="00BB28E6" w:rsidRPr="00C25A18">
        <w:rPr>
          <w:lang w:val="en-GB"/>
        </w:rPr>
        <w:t>6</w:t>
      </w:r>
      <w:r w:rsidR="00BB28E6">
        <w:rPr>
          <w:lang w:val="en-GB"/>
        </w:rPr>
        <w:t>°.</w:t>
      </w:r>
      <w:r w:rsidR="002D0E34" w:rsidRPr="00C25A18">
        <w:rPr>
          <w:lang w:val="en-GB"/>
        </w:rPr>
        <w:t xml:space="preserve"> In contrast, the large difference on the lift coefficient is due to the propeller rotational speed has been reduced, which can be found in </w:t>
      </w:r>
      <w:fldSimple w:instr=" REF _Ref357001349  \* MERGEFORMAT ">
        <w:r w:rsidR="00706147">
          <w:t xml:space="preserve">Figure </w:t>
        </w:r>
        <w:r w:rsidR="00706147">
          <w:rPr>
            <w:noProof/>
          </w:rPr>
          <w:t>85</w:t>
        </w:r>
      </w:fldSimple>
      <w:r w:rsidR="002D0E34" w:rsidRPr="00C25A18">
        <w:rPr>
          <w:lang w:val="en-GB"/>
        </w:rPr>
        <w:t>. The maximum lift coefficient, C</w:t>
      </w:r>
      <w:r w:rsidR="002D0E34" w:rsidRPr="00C25A18">
        <w:rPr>
          <w:vertAlign w:val="subscript"/>
          <w:lang w:val="en-GB"/>
        </w:rPr>
        <w:t>L,max</w:t>
      </w:r>
      <w:r w:rsidR="002D0E34" w:rsidRPr="00C25A18">
        <w:rPr>
          <w:lang w:val="en-GB"/>
        </w:rPr>
        <w:t>, has been found about 2.4 at 36</w:t>
      </w:r>
      <w:r w:rsidR="00486B5E">
        <w:rPr>
          <w:lang w:val="en-GB"/>
        </w:rPr>
        <w:t>°</w:t>
      </w:r>
      <w:r w:rsidR="002D0E34" w:rsidRPr="00C25A18">
        <w:rPr>
          <w:lang w:val="en-GB"/>
        </w:rPr>
        <w:t xml:space="preserve"> angle of attack with propeller rotational speed of 1131rad/s (i.e. J</w:t>
      </w:r>
      <w:r w:rsidR="002D0E34">
        <w:rPr>
          <w:lang w:val="en-GB"/>
        </w:rPr>
        <w:t xml:space="preserve"> = 0.23). However, the C</w:t>
      </w:r>
      <w:r w:rsidR="002D0E34" w:rsidRPr="002D0E34">
        <w:rPr>
          <w:vertAlign w:val="subscript"/>
          <w:lang w:val="en-GB"/>
        </w:rPr>
        <w:t>L,max</w:t>
      </w:r>
      <w:r w:rsidR="002D0E34">
        <w:rPr>
          <w:lang w:val="en-GB"/>
        </w:rPr>
        <w:t xml:space="preserve"> has been reduced to about 0.9 at incidence of 18</w:t>
      </w:r>
      <w:r w:rsidR="00486B5E">
        <w:rPr>
          <w:lang w:val="en-GB"/>
        </w:rPr>
        <w:t>°</w:t>
      </w:r>
      <w:r w:rsidR="002D0E34">
        <w:rPr>
          <w:lang w:val="en-GB"/>
        </w:rPr>
        <w:t xml:space="preserve"> with a lower rotational speed of 555rad/s (i.e. J = 0.468). </w:t>
      </w:r>
      <w:r w:rsidR="00134649">
        <w:rPr>
          <w:lang w:val="en-GB"/>
        </w:rPr>
        <w:t xml:space="preserve">The main reason is </w:t>
      </w:r>
      <w:r w:rsidR="00BB28E6">
        <w:rPr>
          <w:lang w:val="en-GB"/>
        </w:rPr>
        <w:t>because</w:t>
      </w:r>
      <w:r w:rsidR="00134649">
        <w:rPr>
          <w:lang w:val="en-GB"/>
        </w:rPr>
        <w:t xml:space="preserve"> the propeller has a very small contribution on the lift force at low angles of attack</w:t>
      </w:r>
      <w:r w:rsidR="00601E42">
        <w:rPr>
          <w:lang w:val="en-GB"/>
        </w:rPr>
        <w:t xml:space="preserve"> (i.e. the lift slope of the propeller: C</w:t>
      </w:r>
      <w:r w:rsidR="00601E42" w:rsidRPr="00601E42">
        <w:rPr>
          <w:vertAlign w:val="subscript"/>
          <w:lang w:val="en-GB"/>
        </w:rPr>
        <w:t xml:space="preserve">Lα, propeller </w:t>
      </w:r>
      <w:r w:rsidR="00601E42">
        <w:rPr>
          <w:lang w:val="en-GB"/>
        </w:rPr>
        <w:t>= 0.003 at</w:t>
      </w:r>
      <m:oMath>
        <m:r>
          <w:rPr>
            <w:rFonts w:ascii="Cambria Math" w:hAnsi="Cambria Math"/>
            <w:lang w:val="en-GB"/>
          </w:rPr>
          <m:t xml:space="preserve"> ω=555 rad/s</m:t>
        </m:r>
      </m:oMath>
      <w:r w:rsidR="00601E42">
        <w:rPr>
          <w:lang w:val="en-GB"/>
        </w:rPr>
        <w:t xml:space="preserve"> and C</w:t>
      </w:r>
      <w:r w:rsidR="00601E42" w:rsidRPr="00601E42">
        <w:rPr>
          <w:vertAlign w:val="subscript"/>
          <w:lang w:val="en-GB"/>
        </w:rPr>
        <w:t xml:space="preserve">Lα, propeller </w:t>
      </w:r>
      <w:r w:rsidR="00601E42">
        <w:rPr>
          <w:lang w:val="en-GB"/>
        </w:rPr>
        <w:t xml:space="preserve">= </w:t>
      </w:r>
      <w:r w:rsidR="00B63C24">
        <w:rPr>
          <w:lang w:val="en-GB"/>
        </w:rPr>
        <w:t>0.02</w:t>
      </w:r>
      <w:r w:rsidR="00601E42">
        <w:rPr>
          <w:lang w:val="en-GB"/>
        </w:rPr>
        <w:t xml:space="preserve"> at</w:t>
      </w:r>
      <m:oMath>
        <m:r>
          <w:rPr>
            <w:rFonts w:ascii="Cambria Math" w:hAnsi="Cambria Math"/>
            <w:lang w:val="en-GB"/>
          </w:rPr>
          <m:t xml:space="preserve"> ω=1131 rad/s</m:t>
        </m:r>
      </m:oMath>
      <w:r w:rsidR="00601E42">
        <w:rPr>
          <w:lang w:val="en-GB"/>
        </w:rPr>
        <w:t>)</w:t>
      </w:r>
      <w:r w:rsidR="00134649">
        <w:rPr>
          <w:lang w:val="en-GB"/>
        </w:rPr>
        <w:t xml:space="preserve">. </w:t>
      </w:r>
      <w:r w:rsidR="00B436E0">
        <w:rPr>
          <w:lang w:val="en-GB"/>
        </w:rPr>
        <w:t>T</w:t>
      </w:r>
      <w:r w:rsidR="00B63C24">
        <w:rPr>
          <w:lang w:val="en-GB"/>
        </w:rPr>
        <w:t xml:space="preserve">he propeller has no contribution on the lift coefficient at </w:t>
      </w:r>
      <w:r w:rsidR="00B436E0">
        <w:rPr>
          <w:lang w:val="en-GB"/>
        </w:rPr>
        <w:t>α = 0°</w:t>
      </w:r>
      <w:r w:rsidR="00B63C24">
        <w:rPr>
          <w:lang w:val="en-GB"/>
        </w:rPr>
        <w:t xml:space="preserve"> for both rotational speeds. The tail </w:t>
      </w:r>
      <w:r w:rsidR="00B436E0">
        <w:rPr>
          <w:lang w:val="en-GB"/>
        </w:rPr>
        <w:t>shows</w:t>
      </w:r>
      <w:r w:rsidR="00B63C24">
        <w:rPr>
          <w:lang w:val="en-GB"/>
        </w:rPr>
        <w:t xml:space="preserve"> a negligible contribution on the lift coefficient</w:t>
      </w:r>
      <w:r w:rsidR="00E6151D">
        <w:rPr>
          <w:lang w:val="en-GB"/>
        </w:rPr>
        <w:t xml:space="preserve">. Therefore, at high advance ratio, J or low rotational speed, the lift coefficient is mainly from the wing at low and moderate angles of attack. </w:t>
      </w:r>
      <w:r w:rsidR="00B436E0">
        <w:rPr>
          <w:lang w:val="en-GB"/>
        </w:rPr>
        <w:t>The</w:t>
      </w:r>
      <w:r w:rsidR="00E6151D">
        <w:rPr>
          <w:lang w:val="en-GB"/>
        </w:rPr>
        <w:t xml:space="preserve"> lift contributions from the propeller </w:t>
      </w:r>
      <w:r w:rsidR="00B436E0">
        <w:rPr>
          <w:lang w:val="en-GB"/>
        </w:rPr>
        <w:t>increases with the rotational speed increases (i.e.</w:t>
      </w:r>
      <w:r w:rsidR="006C069B">
        <w:rPr>
          <w:lang w:val="en-GB"/>
        </w:rPr>
        <w:t xml:space="preserve"> </w:t>
      </w:r>
      <w:r w:rsidR="00B436E0">
        <w:rPr>
          <w:lang w:val="en-GB"/>
        </w:rPr>
        <w:t xml:space="preserve">the </w:t>
      </w:r>
      <w:r w:rsidR="00E6151D">
        <w:rPr>
          <w:lang w:val="en-GB"/>
        </w:rPr>
        <w:t>propeller slope improves significantly</w:t>
      </w:r>
      <w:r w:rsidR="00B436E0">
        <w:rPr>
          <w:lang w:val="en-GB"/>
        </w:rPr>
        <w:t>)</w:t>
      </w:r>
      <w:r w:rsidR="00E6151D">
        <w:rPr>
          <w:lang w:val="en-GB"/>
        </w:rPr>
        <w:t xml:space="preserve">, </w:t>
      </w:r>
      <w:r w:rsidR="00B436E0">
        <w:rPr>
          <w:lang w:val="en-GB"/>
        </w:rPr>
        <w:t xml:space="preserve">and </w:t>
      </w:r>
      <w:r w:rsidR="00E6151D">
        <w:rPr>
          <w:lang w:val="en-GB"/>
        </w:rPr>
        <w:t xml:space="preserve">the difference can be found in </w:t>
      </w:r>
      <w:r w:rsidR="00C97ADF">
        <w:rPr>
          <w:lang w:val="en-GB"/>
        </w:rPr>
        <w:fldChar w:fldCharType="begin"/>
      </w:r>
      <w:r w:rsidR="00E6151D">
        <w:rPr>
          <w:lang w:val="en-GB"/>
        </w:rPr>
        <w:instrText xml:space="preserve"> REF _Ref357001349 </w:instrText>
      </w:r>
      <w:r w:rsidR="00C97ADF">
        <w:rPr>
          <w:lang w:val="en-GB"/>
        </w:rPr>
        <w:fldChar w:fldCharType="separate"/>
      </w:r>
      <w:r w:rsidR="00706147">
        <w:t xml:space="preserve">Figure </w:t>
      </w:r>
      <w:r w:rsidR="00706147">
        <w:rPr>
          <w:noProof/>
        </w:rPr>
        <w:t>85</w:t>
      </w:r>
      <w:r w:rsidR="00C97ADF">
        <w:rPr>
          <w:lang w:val="en-GB"/>
        </w:rPr>
        <w:fldChar w:fldCharType="end"/>
      </w:r>
      <w:r w:rsidR="00E6151D">
        <w:rPr>
          <w:lang w:val="en-GB"/>
        </w:rPr>
        <w:t xml:space="preserve"> (a) and </w:t>
      </w:r>
      <w:r w:rsidR="00C97ADF">
        <w:rPr>
          <w:lang w:val="en-GB"/>
        </w:rPr>
        <w:fldChar w:fldCharType="begin"/>
      </w:r>
      <w:r w:rsidR="00E6151D">
        <w:rPr>
          <w:lang w:val="en-GB"/>
        </w:rPr>
        <w:instrText xml:space="preserve"> REF _Ref367352308 </w:instrText>
      </w:r>
      <w:r w:rsidR="00C97ADF">
        <w:rPr>
          <w:lang w:val="en-GB"/>
        </w:rPr>
        <w:fldChar w:fldCharType="separate"/>
      </w:r>
      <w:r w:rsidR="00706147">
        <w:t xml:space="preserve">Figure </w:t>
      </w:r>
      <w:r w:rsidR="00706147">
        <w:rPr>
          <w:noProof/>
        </w:rPr>
        <w:t>98</w:t>
      </w:r>
      <w:r w:rsidR="00C97ADF">
        <w:rPr>
          <w:lang w:val="en-GB"/>
        </w:rPr>
        <w:fldChar w:fldCharType="end"/>
      </w:r>
      <w:r w:rsidR="00E6151D">
        <w:rPr>
          <w:lang w:val="en-GB"/>
        </w:rPr>
        <w:t xml:space="preserve"> (a). </w:t>
      </w:r>
    </w:p>
    <w:p w:rsidR="00D40BFD" w:rsidRDefault="00E6151D" w:rsidP="00E670DE">
      <w:pPr>
        <w:rPr>
          <w:lang w:val="en-GB"/>
        </w:rPr>
      </w:pPr>
      <w:r>
        <w:rPr>
          <w:lang w:val="en-GB"/>
        </w:rPr>
        <w:t>The drag coefficient</w:t>
      </w:r>
      <w:r w:rsidR="00A267F0">
        <w:rPr>
          <w:lang w:val="en-GB"/>
        </w:rPr>
        <w:t xml:space="preserve"> in </w:t>
      </w:r>
      <w:r w:rsidR="00C97ADF">
        <w:rPr>
          <w:lang w:val="en-GB"/>
        </w:rPr>
        <w:fldChar w:fldCharType="begin"/>
      </w:r>
      <w:r w:rsidR="00A267F0">
        <w:rPr>
          <w:lang w:val="en-GB"/>
        </w:rPr>
        <w:instrText xml:space="preserve"> REF _Ref367352308 </w:instrText>
      </w:r>
      <w:r w:rsidR="00C97ADF">
        <w:rPr>
          <w:lang w:val="en-GB"/>
        </w:rPr>
        <w:fldChar w:fldCharType="separate"/>
      </w:r>
      <w:r w:rsidR="00706147">
        <w:t xml:space="preserve">Figure </w:t>
      </w:r>
      <w:r w:rsidR="00706147">
        <w:rPr>
          <w:noProof/>
        </w:rPr>
        <w:t>98</w:t>
      </w:r>
      <w:r w:rsidR="00C97ADF">
        <w:rPr>
          <w:lang w:val="en-GB"/>
        </w:rPr>
        <w:fldChar w:fldCharType="end"/>
      </w:r>
      <w:r w:rsidR="00A267F0">
        <w:rPr>
          <w:lang w:val="en-GB"/>
        </w:rPr>
        <w:t xml:space="preserve"> (b)</w:t>
      </w:r>
      <w:r>
        <w:rPr>
          <w:lang w:val="en-GB"/>
        </w:rPr>
        <w:t xml:space="preserve">, on the other hand, </w:t>
      </w:r>
      <w:r w:rsidR="00B436E0">
        <w:rPr>
          <w:lang w:val="en-GB"/>
        </w:rPr>
        <w:t>shows</w:t>
      </w:r>
      <w:r w:rsidR="00A267F0">
        <w:rPr>
          <w:lang w:val="en-GB"/>
        </w:rPr>
        <w:t xml:space="preserve"> similar trends as compared with the high propeller rotational case in </w:t>
      </w:r>
      <w:r w:rsidR="00C97ADF">
        <w:rPr>
          <w:lang w:val="en-GB"/>
        </w:rPr>
        <w:fldChar w:fldCharType="begin"/>
      </w:r>
      <w:r w:rsidR="00A267F0">
        <w:rPr>
          <w:lang w:val="en-GB"/>
        </w:rPr>
        <w:instrText xml:space="preserve"> REF _Ref357001349 </w:instrText>
      </w:r>
      <w:r w:rsidR="00C97ADF">
        <w:rPr>
          <w:lang w:val="en-GB"/>
        </w:rPr>
        <w:fldChar w:fldCharType="separate"/>
      </w:r>
      <w:r w:rsidR="00706147">
        <w:t xml:space="preserve">Figure </w:t>
      </w:r>
      <w:r w:rsidR="00706147">
        <w:rPr>
          <w:noProof/>
        </w:rPr>
        <w:t>85</w:t>
      </w:r>
      <w:r w:rsidR="00C97ADF">
        <w:rPr>
          <w:lang w:val="en-GB"/>
        </w:rPr>
        <w:fldChar w:fldCharType="end"/>
      </w:r>
      <w:r w:rsidR="00A267F0">
        <w:rPr>
          <w:lang w:val="en-GB"/>
        </w:rPr>
        <w:t xml:space="preserve"> (b). </w:t>
      </w:r>
      <w:r w:rsidR="001150BC">
        <w:rPr>
          <w:lang w:val="en-GB"/>
        </w:rPr>
        <w:t>The drag increases continuously with</w:t>
      </w:r>
      <w:r w:rsidR="00B436E0">
        <w:rPr>
          <w:lang w:val="en-GB"/>
        </w:rPr>
        <w:t xml:space="preserve"> the</w:t>
      </w:r>
      <w:r w:rsidR="001150BC">
        <w:rPr>
          <w:lang w:val="en-GB"/>
        </w:rPr>
        <w:t xml:space="preserve"> angle of attack when the </w:t>
      </w:r>
      <w:r w:rsidR="00DC6ED4">
        <w:rPr>
          <w:lang w:val="en-GB"/>
        </w:rPr>
        <w:t>rotational speed is fixed at 555 rad/s.</w:t>
      </w:r>
      <w:r w:rsidR="001150BC">
        <w:rPr>
          <w:lang w:val="en-GB"/>
        </w:rPr>
        <w:t xml:space="preserve"> </w:t>
      </w:r>
      <w:r w:rsidR="00A267F0">
        <w:rPr>
          <w:lang w:val="en-GB"/>
        </w:rPr>
        <w:t>A nearly constant thrust has been produced by the propeller with various angles of attack</w:t>
      </w:r>
      <w:r w:rsidR="00AC416D">
        <w:rPr>
          <w:lang w:val="en-GB"/>
        </w:rPr>
        <w:t>, C</w:t>
      </w:r>
      <w:r w:rsidR="00AC416D" w:rsidRPr="00AC416D">
        <w:rPr>
          <w:vertAlign w:val="subscript"/>
          <w:lang w:val="en-GB"/>
        </w:rPr>
        <w:t>T</w:t>
      </w:r>
      <w:r w:rsidR="00C25A18">
        <w:rPr>
          <w:lang w:val="en-GB"/>
        </w:rPr>
        <w:t xml:space="preserve"> is roughly around </w:t>
      </w:r>
      <w:r w:rsidR="00AC416D">
        <w:rPr>
          <w:lang w:val="en-GB"/>
        </w:rPr>
        <w:t xml:space="preserve">0.09 and the negative sign represents the </w:t>
      </w:r>
      <w:r w:rsidR="00C25A18">
        <w:rPr>
          <w:lang w:val="en-GB"/>
        </w:rPr>
        <w:t>incoming wind</w:t>
      </w:r>
      <w:r w:rsidR="00AC416D">
        <w:rPr>
          <w:lang w:val="en-GB"/>
        </w:rPr>
        <w:t xml:space="preserve"> direction. However, at </w:t>
      </w:r>
      <w:r w:rsidR="00B436E0">
        <w:rPr>
          <w:lang w:val="en-GB"/>
        </w:rPr>
        <w:t xml:space="preserve">the </w:t>
      </w:r>
      <w:r w:rsidR="00AC416D">
        <w:rPr>
          <w:lang w:val="en-GB"/>
        </w:rPr>
        <w:t xml:space="preserve">high rotational speed, as shown in </w:t>
      </w:r>
      <w:r w:rsidR="00C97ADF">
        <w:rPr>
          <w:lang w:val="en-GB"/>
        </w:rPr>
        <w:fldChar w:fldCharType="begin"/>
      </w:r>
      <w:r w:rsidR="00AC416D">
        <w:rPr>
          <w:lang w:val="en-GB"/>
        </w:rPr>
        <w:instrText xml:space="preserve"> REF _Ref357001349 </w:instrText>
      </w:r>
      <w:r w:rsidR="00C97ADF">
        <w:rPr>
          <w:lang w:val="en-GB"/>
        </w:rPr>
        <w:fldChar w:fldCharType="separate"/>
      </w:r>
      <w:r w:rsidR="00706147">
        <w:t xml:space="preserve">Figure </w:t>
      </w:r>
      <w:r w:rsidR="00706147">
        <w:rPr>
          <w:noProof/>
        </w:rPr>
        <w:t>85</w:t>
      </w:r>
      <w:r w:rsidR="00C97ADF">
        <w:rPr>
          <w:lang w:val="en-GB"/>
        </w:rPr>
        <w:fldChar w:fldCharType="end"/>
      </w:r>
      <w:r w:rsidR="00AC416D">
        <w:rPr>
          <w:lang w:val="en-GB"/>
        </w:rPr>
        <w:t xml:space="preserve"> (b), the propeller </w:t>
      </w:r>
      <w:r w:rsidR="00B436E0">
        <w:rPr>
          <w:lang w:val="en-GB"/>
        </w:rPr>
        <w:t xml:space="preserve">generates </w:t>
      </w:r>
      <w:r w:rsidR="00AC416D">
        <w:rPr>
          <w:lang w:val="en-GB"/>
        </w:rPr>
        <w:t>a thrust level of C</w:t>
      </w:r>
      <w:r w:rsidR="00AC416D" w:rsidRPr="00AC416D">
        <w:rPr>
          <w:vertAlign w:val="subscript"/>
          <w:lang w:val="en-GB"/>
        </w:rPr>
        <w:t>T</w:t>
      </w:r>
      <w:r w:rsidR="00C25A18">
        <w:rPr>
          <w:lang w:val="en-GB"/>
        </w:rPr>
        <w:t xml:space="preserve"> around </w:t>
      </w:r>
      <w:r w:rsidR="00AC416D">
        <w:rPr>
          <w:lang w:val="en-GB"/>
        </w:rPr>
        <w:t>1 at</w:t>
      </w:r>
      <w:r w:rsidR="00C25A18">
        <w:rPr>
          <w:lang w:val="en-GB"/>
        </w:rPr>
        <w:t xml:space="preserve"> α &lt; 24</w:t>
      </w:r>
      <w:r w:rsidR="00486B5E">
        <w:rPr>
          <w:lang w:val="en-GB"/>
        </w:rPr>
        <w:t>°</w:t>
      </w:r>
      <w:r w:rsidR="00C25A18">
        <w:rPr>
          <w:lang w:val="en-GB"/>
        </w:rPr>
        <w:t xml:space="preserve"> and reduced to around </w:t>
      </w:r>
      <w:r w:rsidR="00AC416D">
        <w:rPr>
          <w:lang w:val="en-GB"/>
        </w:rPr>
        <w:t xml:space="preserve">0.9 at higher incidences. The thrust level difference between two rotational speeds </w:t>
      </w:r>
      <w:r w:rsidR="00AC416D">
        <w:rPr>
          <w:lang w:val="en-GB"/>
        </w:rPr>
        <w:lastRenderedPageBreak/>
        <w:t>(i.e.</w:t>
      </w:r>
      <m:oMath>
        <m:r>
          <w:rPr>
            <w:rFonts w:ascii="Cambria Math" w:hAnsi="Cambria Math"/>
            <w:lang w:val="en-GB"/>
          </w:rPr>
          <m:t xml:space="preserve"> ω=555 rad/s and 1131 rad/s</m:t>
        </m:r>
      </m:oMath>
      <w:r w:rsidR="00AC416D">
        <w:rPr>
          <w:lang w:val="en-GB"/>
        </w:rPr>
        <w:t>) is about t</w:t>
      </w:r>
      <w:r w:rsidR="00F31097">
        <w:rPr>
          <w:lang w:val="en-GB"/>
        </w:rPr>
        <w:t>wo</w:t>
      </w:r>
      <w:r w:rsidR="00AC416D">
        <w:rPr>
          <w:lang w:val="en-GB"/>
        </w:rPr>
        <w:t xml:space="preserve"> times. The main drag force is formed from the wing-fuselage and higher </w:t>
      </w:r>
      <w:r w:rsidR="00951D31">
        <w:rPr>
          <w:lang w:val="en-GB"/>
        </w:rPr>
        <w:t>drag slope C</w:t>
      </w:r>
      <w:r w:rsidR="00951D31" w:rsidRPr="00951D31">
        <w:rPr>
          <w:vertAlign w:val="subscript"/>
          <w:lang w:val="en-GB"/>
        </w:rPr>
        <w:t>Dα</w:t>
      </w:r>
      <w:r w:rsidR="00951D31">
        <w:rPr>
          <w:lang w:val="en-GB"/>
        </w:rPr>
        <w:t xml:space="preserve"> </w:t>
      </w:r>
      <w:r w:rsidR="00B436E0">
        <w:rPr>
          <w:lang w:val="en-GB"/>
        </w:rPr>
        <w:t>is</w:t>
      </w:r>
      <w:r w:rsidR="00951D31">
        <w:rPr>
          <w:lang w:val="en-GB"/>
        </w:rPr>
        <w:t xml:space="preserve"> </w:t>
      </w:r>
      <w:r w:rsidR="001150BC">
        <w:rPr>
          <w:lang w:val="en-GB"/>
        </w:rPr>
        <w:t xml:space="preserve">produced by </w:t>
      </w:r>
      <w:r w:rsidR="00B436E0">
        <w:rPr>
          <w:lang w:val="en-GB"/>
        </w:rPr>
        <w:t xml:space="preserve">the </w:t>
      </w:r>
      <w:r w:rsidR="001150BC">
        <w:rPr>
          <w:lang w:val="en-GB"/>
        </w:rPr>
        <w:t xml:space="preserve">lower the propeller </w:t>
      </w:r>
      <w:r w:rsidR="001150BC" w:rsidRPr="00D43121">
        <w:rPr>
          <w:lang w:val="en-GB"/>
        </w:rPr>
        <w:t>rotational speed.</w:t>
      </w:r>
      <w:r w:rsidR="00D43121">
        <w:rPr>
          <w:lang w:val="en-GB"/>
        </w:rPr>
        <w:t xml:space="preserve"> </w:t>
      </w:r>
    </w:p>
    <w:p w:rsidR="00E6151D" w:rsidRDefault="00C97ADF" w:rsidP="00E670DE">
      <w:pPr>
        <w:rPr>
          <w:lang w:val="en-GB"/>
        </w:rPr>
      </w:pPr>
      <w:r>
        <w:rPr>
          <w:lang w:val="en-GB"/>
        </w:rPr>
        <w:fldChar w:fldCharType="begin"/>
      </w:r>
      <w:r w:rsidR="00C25A18">
        <w:rPr>
          <w:lang w:val="en-GB"/>
        </w:rPr>
        <w:instrText xml:space="preserve"> REF _Ref367352308 </w:instrText>
      </w:r>
      <w:r>
        <w:rPr>
          <w:lang w:val="en-GB"/>
        </w:rPr>
        <w:fldChar w:fldCharType="separate"/>
      </w:r>
      <w:r w:rsidR="00706147">
        <w:t xml:space="preserve">Figure </w:t>
      </w:r>
      <w:r w:rsidR="00706147">
        <w:rPr>
          <w:noProof/>
        </w:rPr>
        <w:t>98</w:t>
      </w:r>
      <w:r>
        <w:rPr>
          <w:lang w:val="en-GB"/>
        </w:rPr>
        <w:fldChar w:fldCharType="end"/>
      </w:r>
      <w:r w:rsidR="00C25A18">
        <w:rPr>
          <w:lang w:val="en-GB"/>
        </w:rPr>
        <w:t xml:space="preserve"> (c) shows t</w:t>
      </w:r>
      <w:r w:rsidR="0093280C">
        <w:rPr>
          <w:lang w:val="en-GB"/>
        </w:rPr>
        <w:t xml:space="preserve">he side force </w:t>
      </w:r>
      <w:r w:rsidR="00C25A18">
        <w:rPr>
          <w:lang w:val="en-GB"/>
        </w:rPr>
        <w:t xml:space="preserve">generated by the MAV model. </w:t>
      </w:r>
      <w:r w:rsidR="0048560D">
        <w:rPr>
          <w:lang w:val="en-GB"/>
        </w:rPr>
        <w:t xml:space="preserve">In general, the overall side force coefficient, the solid black line, </w:t>
      </w:r>
      <w:r w:rsidR="00B436E0">
        <w:rPr>
          <w:lang w:val="en-GB"/>
        </w:rPr>
        <w:t xml:space="preserve">increases </w:t>
      </w:r>
      <w:r w:rsidR="0048560D">
        <w:rPr>
          <w:lang w:val="en-GB"/>
        </w:rPr>
        <w:t xml:space="preserve">as the angle of attack increases. </w:t>
      </w:r>
      <w:r w:rsidR="001C51ED">
        <w:rPr>
          <w:lang w:val="en-GB"/>
        </w:rPr>
        <w:t>At 0</w:t>
      </w:r>
      <w:r w:rsidR="00486B5E">
        <w:rPr>
          <w:lang w:val="en-GB"/>
        </w:rPr>
        <w:t>°</w:t>
      </w:r>
      <w:r w:rsidR="001C51ED">
        <w:rPr>
          <w:lang w:val="en-GB"/>
        </w:rPr>
        <w:t xml:space="preserve">, the overall side force coefficient is about </w:t>
      </w:r>
      <w:r w:rsidR="00C25A18">
        <w:rPr>
          <w:lang w:val="en-GB"/>
        </w:rPr>
        <w:t>-</w:t>
      </w:r>
      <w:r w:rsidR="001C51ED">
        <w:rPr>
          <w:lang w:val="en-GB"/>
        </w:rPr>
        <w:t xml:space="preserve">0.00223 </w:t>
      </w:r>
      <w:r w:rsidR="004840D3">
        <w:rPr>
          <w:lang w:val="en-GB"/>
        </w:rPr>
        <w:t>(</w:t>
      </w:r>
      <w:r w:rsidR="006C069B">
        <w:rPr>
          <w:lang w:val="en-GB"/>
        </w:rPr>
        <w:t xml:space="preserve">or </w:t>
      </w:r>
      <w:r w:rsidR="00C25A18">
        <w:rPr>
          <w:lang w:val="en-GB"/>
        </w:rPr>
        <w:t>-</w:t>
      </w:r>
      <w:r w:rsidR="004840D3">
        <w:rPr>
          <w:lang w:val="en-GB"/>
        </w:rPr>
        <w:t xml:space="preserve">0.00863N) which is negligible. However, the maximum side force coefficient is </w:t>
      </w:r>
      <w:r w:rsidR="00C25A18">
        <w:rPr>
          <w:lang w:val="en-GB"/>
        </w:rPr>
        <w:t>-</w:t>
      </w:r>
      <w:r w:rsidR="004840D3">
        <w:rPr>
          <w:lang w:val="en-GB"/>
        </w:rPr>
        <w:t>0.0073 at 36</w:t>
      </w:r>
      <w:r w:rsidR="00486B5E">
        <w:rPr>
          <w:lang w:val="en-GB"/>
        </w:rPr>
        <w:t>°</w:t>
      </w:r>
      <w:r w:rsidR="004840D3">
        <w:rPr>
          <w:lang w:val="en-GB"/>
        </w:rPr>
        <w:t xml:space="preserve">, </w:t>
      </w:r>
      <w:r w:rsidR="00B436E0">
        <w:rPr>
          <w:lang w:val="en-GB"/>
        </w:rPr>
        <w:t>which is equal to about -0.0282N (</w:t>
      </w:r>
      <w:r w:rsidR="00753FDA">
        <w:rPr>
          <w:lang w:val="en-GB"/>
        </w:rPr>
        <w:t xml:space="preserve">roughly about </w:t>
      </w:r>
      <w:r w:rsidR="00B436E0">
        <w:rPr>
          <w:lang w:val="en-GB"/>
        </w:rPr>
        <w:t>3 times higher than that at α = 0°)</w:t>
      </w:r>
      <w:r w:rsidR="00753FDA">
        <w:rPr>
          <w:lang w:val="en-GB"/>
        </w:rPr>
        <w:t xml:space="preserve">. </w:t>
      </w:r>
      <w:r w:rsidR="001A37B0">
        <w:rPr>
          <w:lang w:val="en-GB"/>
        </w:rPr>
        <w:t>At 0</w:t>
      </w:r>
      <w:r w:rsidR="00486B5E">
        <w:rPr>
          <w:lang w:val="en-GB"/>
        </w:rPr>
        <w:t>°</w:t>
      </w:r>
      <w:r w:rsidR="001A37B0">
        <w:rPr>
          <w:lang w:val="en-GB"/>
        </w:rPr>
        <w:t>, t</w:t>
      </w:r>
      <w:r w:rsidR="00753FDA">
        <w:rPr>
          <w:lang w:val="en-GB"/>
        </w:rPr>
        <w:t xml:space="preserve">he main side force </w:t>
      </w:r>
      <w:r w:rsidR="00B436E0">
        <w:rPr>
          <w:lang w:val="en-GB"/>
        </w:rPr>
        <w:t xml:space="preserve">is </w:t>
      </w:r>
      <w:r w:rsidR="00753FDA">
        <w:rPr>
          <w:lang w:val="en-GB"/>
        </w:rPr>
        <w:t>generated by the wing-fuselage body</w:t>
      </w:r>
      <w:r w:rsidR="00B436E0">
        <w:rPr>
          <w:lang w:val="en-GB"/>
        </w:rPr>
        <w:t>,</w:t>
      </w:r>
      <w:r w:rsidR="00753FDA">
        <w:rPr>
          <w:lang w:val="en-GB"/>
        </w:rPr>
        <w:t xml:space="preserve"> approximately </w:t>
      </w:r>
      <w:r w:rsidR="00C25A18">
        <w:rPr>
          <w:lang w:val="en-GB"/>
        </w:rPr>
        <w:t>-</w:t>
      </w:r>
      <w:r w:rsidR="00753FDA">
        <w:rPr>
          <w:lang w:val="en-GB"/>
        </w:rPr>
        <w:t>0.0037 (</w:t>
      </w:r>
      <w:r w:rsidR="001A37B0">
        <w:rPr>
          <w:lang w:val="en-GB"/>
        </w:rPr>
        <w:t xml:space="preserve">or </w:t>
      </w:r>
      <w:r w:rsidR="00C25A18">
        <w:rPr>
          <w:lang w:val="en-GB"/>
        </w:rPr>
        <w:t>-</w:t>
      </w:r>
      <w:r w:rsidR="00753FDA">
        <w:rPr>
          <w:lang w:val="en-GB"/>
        </w:rPr>
        <w:t>0.0143N)</w:t>
      </w:r>
      <w:r w:rsidR="001A37B0">
        <w:rPr>
          <w:lang w:val="en-GB"/>
        </w:rPr>
        <w:t>, the</w:t>
      </w:r>
      <w:r w:rsidR="00753FDA">
        <w:rPr>
          <w:lang w:val="en-GB"/>
        </w:rPr>
        <w:t xml:space="preserve"> propeller </w:t>
      </w:r>
      <w:r w:rsidR="00B436E0">
        <w:rPr>
          <w:lang w:val="en-GB"/>
        </w:rPr>
        <w:t xml:space="preserve">generates </w:t>
      </w:r>
      <w:r w:rsidR="00753FDA">
        <w:rPr>
          <w:lang w:val="en-GB"/>
        </w:rPr>
        <w:t xml:space="preserve">a </w:t>
      </w:r>
      <w:r w:rsidR="00C25A18">
        <w:rPr>
          <w:lang w:val="en-GB"/>
        </w:rPr>
        <w:t xml:space="preserve">positive side force coefficient of </w:t>
      </w:r>
      <w:r w:rsidR="00753FDA">
        <w:rPr>
          <w:lang w:val="en-GB"/>
        </w:rPr>
        <w:t>0.0016 (</w:t>
      </w:r>
      <w:r w:rsidR="001A37B0">
        <w:rPr>
          <w:lang w:val="en-GB"/>
        </w:rPr>
        <w:t>or 0.0062N</w:t>
      </w:r>
      <w:r w:rsidR="00753FDA">
        <w:rPr>
          <w:lang w:val="en-GB"/>
        </w:rPr>
        <w:t>)</w:t>
      </w:r>
      <w:r w:rsidR="001A37B0">
        <w:rPr>
          <w:lang w:val="en-GB"/>
        </w:rPr>
        <w:t xml:space="preserve">, and the side force from the vertical stabilizer is negligible at </w:t>
      </w:r>
      <w:r w:rsidR="00B436E0">
        <w:rPr>
          <w:lang w:val="en-GB"/>
        </w:rPr>
        <w:t>incidence = 0˚</w:t>
      </w:r>
      <w:r w:rsidR="001A37B0">
        <w:rPr>
          <w:lang w:val="en-GB"/>
        </w:rPr>
        <w:t>.</w:t>
      </w:r>
      <w:r w:rsidR="009E4585">
        <w:rPr>
          <w:lang w:val="en-GB"/>
        </w:rPr>
        <w:t xml:space="preserve"> In general, the side force </w:t>
      </w:r>
      <w:r w:rsidR="00B436E0">
        <w:rPr>
          <w:lang w:val="en-GB"/>
        </w:rPr>
        <w:t>has a significant difference between the low and high incidences.</w:t>
      </w:r>
      <w:r w:rsidR="009E4585">
        <w:rPr>
          <w:lang w:val="en-GB"/>
        </w:rPr>
        <w:t xml:space="preserve"> </w:t>
      </w:r>
    </w:p>
    <w:p w:rsidR="004840D3" w:rsidRDefault="000714C1" w:rsidP="00E670DE">
      <w:pPr>
        <w:rPr>
          <w:lang w:val="en-GB"/>
        </w:rPr>
      </w:pPr>
      <w:r>
        <w:rPr>
          <w:lang w:val="en-GB"/>
        </w:rPr>
        <w:t xml:space="preserve">The rolling, yawing, and pitching moments are shown in </w:t>
      </w:r>
      <w:r w:rsidR="00C97ADF">
        <w:rPr>
          <w:lang w:val="en-GB"/>
        </w:rPr>
        <w:fldChar w:fldCharType="begin"/>
      </w:r>
      <w:r>
        <w:rPr>
          <w:lang w:val="en-GB"/>
        </w:rPr>
        <w:instrText xml:space="preserve"> REF _Ref367352308 </w:instrText>
      </w:r>
      <w:r w:rsidR="00C97ADF">
        <w:rPr>
          <w:lang w:val="en-GB"/>
        </w:rPr>
        <w:fldChar w:fldCharType="separate"/>
      </w:r>
      <w:r w:rsidR="00706147">
        <w:t xml:space="preserve">Figure </w:t>
      </w:r>
      <w:r w:rsidR="00706147">
        <w:rPr>
          <w:noProof/>
        </w:rPr>
        <w:t>98</w:t>
      </w:r>
      <w:r w:rsidR="00C97ADF">
        <w:rPr>
          <w:lang w:val="en-GB"/>
        </w:rPr>
        <w:fldChar w:fldCharType="end"/>
      </w:r>
      <w:r>
        <w:rPr>
          <w:lang w:val="en-GB"/>
        </w:rPr>
        <w:t xml:space="preserve"> (d-f) respectively. A continuous </w:t>
      </w:r>
      <w:r w:rsidR="00B436E0">
        <w:rPr>
          <w:lang w:val="en-GB"/>
        </w:rPr>
        <w:t xml:space="preserve">increase </w:t>
      </w:r>
      <w:r>
        <w:rPr>
          <w:lang w:val="en-GB"/>
        </w:rPr>
        <w:t xml:space="preserve">of the rolling moment coefficient </w:t>
      </w:r>
      <w:r w:rsidR="00B436E0">
        <w:rPr>
          <w:lang w:val="en-GB"/>
        </w:rPr>
        <w:t>is</w:t>
      </w:r>
      <w:r>
        <w:rPr>
          <w:lang w:val="en-GB"/>
        </w:rPr>
        <w:t xml:space="preserve"> shown in</w:t>
      </w:r>
      <w:r w:rsidR="00C25A18">
        <w:rPr>
          <w:lang w:val="en-GB"/>
        </w:rPr>
        <w:t xml:space="preserve"> </w:t>
      </w:r>
      <w:r w:rsidR="00C97ADF">
        <w:rPr>
          <w:lang w:val="en-GB"/>
        </w:rPr>
        <w:fldChar w:fldCharType="begin"/>
      </w:r>
      <w:r w:rsidR="00C25A18">
        <w:rPr>
          <w:lang w:val="en-GB"/>
        </w:rPr>
        <w:instrText xml:space="preserve"> REF _Ref367352308 \h </w:instrText>
      </w:r>
      <w:r w:rsidR="00C97ADF">
        <w:rPr>
          <w:lang w:val="en-GB"/>
        </w:rPr>
      </w:r>
      <w:r w:rsidR="00C97ADF">
        <w:rPr>
          <w:lang w:val="en-GB"/>
        </w:rPr>
        <w:fldChar w:fldCharType="separate"/>
      </w:r>
      <w:r w:rsidR="00706147">
        <w:t xml:space="preserve">Figure </w:t>
      </w:r>
      <w:r w:rsidR="00706147">
        <w:rPr>
          <w:noProof/>
        </w:rPr>
        <w:t>98</w:t>
      </w:r>
      <w:r w:rsidR="00C97ADF">
        <w:rPr>
          <w:lang w:val="en-GB"/>
        </w:rPr>
        <w:fldChar w:fldCharType="end"/>
      </w:r>
      <w:r w:rsidR="00C25A18">
        <w:rPr>
          <w:lang w:val="en-GB"/>
        </w:rPr>
        <w:t xml:space="preserve"> (d)</w:t>
      </w:r>
      <w:r>
        <w:rPr>
          <w:lang w:val="en-GB"/>
        </w:rPr>
        <w:t xml:space="preserve">. </w:t>
      </w:r>
      <w:r w:rsidR="009E4585">
        <w:rPr>
          <w:lang w:val="en-GB"/>
        </w:rPr>
        <w:t>At 0</w:t>
      </w:r>
      <w:r w:rsidR="00486B5E">
        <w:rPr>
          <w:lang w:val="en-GB"/>
        </w:rPr>
        <w:t>°</w:t>
      </w:r>
      <w:r w:rsidR="009E4585">
        <w:rPr>
          <w:lang w:val="en-GB"/>
        </w:rPr>
        <w:t xml:space="preserve">, the overall rolling moment coefficient is </w:t>
      </w:r>
      <w:r w:rsidR="00C25A18">
        <w:rPr>
          <w:lang w:val="en-GB"/>
        </w:rPr>
        <w:t>-</w:t>
      </w:r>
      <w:r w:rsidR="009E4585">
        <w:rPr>
          <w:lang w:val="en-GB"/>
        </w:rPr>
        <w:t xml:space="preserve">0.0014 (or </w:t>
      </w:r>
      <w:r w:rsidR="00C25A18">
        <w:rPr>
          <w:lang w:val="en-GB"/>
        </w:rPr>
        <w:t>-</w:t>
      </w:r>
      <w:r w:rsidR="009E4585">
        <w:rPr>
          <w:lang w:val="en-GB"/>
        </w:rPr>
        <w:t xml:space="preserve">0.0024Nm). </w:t>
      </w:r>
      <w:r w:rsidR="00B436E0">
        <w:rPr>
          <w:lang w:val="en-GB"/>
        </w:rPr>
        <w:t xml:space="preserve">The </w:t>
      </w:r>
      <w:r>
        <w:rPr>
          <w:lang w:val="en-GB"/>
        </w:rPr>
        <w:t xml:space="preserve">peak value </w:t>
      </w:r>
      <w:r w:rsidR="00B436E0">
        <w:rPr>
          <w:lang w:val="en-GB"/>
        </w:rPr>
        <w:t>is</w:t>
      </w:r>
      <w:r>
        <w:rPr>
          <w:lang w:val="en-GB"/>
        </w:rPr>
        <w:t xml:space="preserve"> found at 18</w:t>
      </w:r>
      <w:r w:rsidR="00486B5E">
        <w:rPr>
          <w:lang w:val="en-GB"/>
        </w:rPr>
        <w:t>°</w:t>
      </w:r>
      <w:r w:rsidR="00866E63">
        <w:rPr>
          <w:lang w:val="en-GB"/>
        </w:rPr>
        <w:t xml:space="preserve"> mainly from the wing-fuselage part.</w:t>
      </w:r>
      <w:r w:rsidR="006B7B93">
        <w:rPr>
          <w:lang w:val="en-GB"/>
        </w:rPr>
        <w:t xml:space="preserve"> The forces/moments history convergence for each components (i.e. propeller, wing-fuselage, and vertical stabilizer) at α = 18</w:t>
      </w:r>
      <w:r w:rsidR="00486B5E">
        <w:rPr>
          <w:lang w:val="en-GB"/>
        </w:rPr>
        <w:t>°</w:t>
      </w:r>
      <w:r w:rsidR="006B7B93">
        <w:rPr>
          <w:lang w:val="en-GB"/>
        </w:rPr>
        <w:t xml:space="preserve"> in </w:t>
      </w:r>
      <w:r w:rsidR="00C97ADF">
        <w:rPr>
          <w:lang w:val="en-GB"/>
        </w:rPr>
        <w:fldChar w:fldCharType="begin"/>
      </w:r>
      <w:r w:rsidR="006B7B93">
        <w:rPr>
          <w:lang w:val="en-GB"/>
        </w:rPr>
        <w:instrText xml:space="preserve"> REF _Ref367708727 </w:instrText>
      </w:r>
      <w:r w:rsidR="00C97ADF">
        <w:rPr>
          <w:lang w:val="en-GB"/>
        </w:rPr>
        <w:fldChar w:fldCharType="separate"/>
      </w:r>
      <w:r w:rsidR="00706147">
        <w:t xml:space="preserve">Figure </w:t>
      </w:r>
      <w:r w:rsidR="00706147">
        <w:rPr>
          <w:noProof/>
        </w:rPr>
        <w:t>99</w:t>
      </w:r>
      <w:r w:rsidR="00C97ADF">
        <w:rPr>
          <w:lang w:val="en-GB"/>
        </w:rPr>
        <w:fldChar w:fldCharType="end"/>
      </w:r>
      <w:r w:rsidR="006B7B93">
        <w:rPr>
          <w:lang w:val="en-GB"/>
        </w:rPr>
        <w:t xml:space="preserve"> </w:t>
      </w:r>
      <w:r w:rsidR="00B436E0">
        <w:rPr>
          <w:lang w:val="en-GB"/>
        </w:rPr>
        <w:t xml:space="preserve">indicates </w:t>
      </w:r>
      <w:r w:rsidR="006B7B93">
        <w:rPr>
          <w:lang w:val="en-GB"/>
        </w:rPr>
        <w:t xml:space="preserve">that the full convergence </w:t>
      </w:r>
      <w:r w:rsidR="00B436E0">
        <w:rPr>
          <w:lang w:val="en-GB"/>
        </w:rPr>
        <w:t xml:space="preserve">has </w:t>
      </w:r>
      <w:r w:rsidR="006B7B93">
        <w:rPr>
          <w:lang w:val="en-GB"/>
        </w:rPr>
        <w:t xml:space="preserve">been achieved </w:t>
      </w:r>
      <w:r w:rsidR="00E72F08">
        <w:rPr>
          <w:lang w:val="en-GB"/>
        </w:rPr>
        <w:t>at</w:t>
      </w:r>
      <w:r w:rsidR="006B7B93">
        <w:rPr>
          <w:lang w:val="en-GB"/>
        </w:rPr>
        <w:t xml:space="preserve"> high incidences. </w:t>
      </w:r>
      <w:r w:rsidR="00F33051">
        <w:rPr>
          <w:lang w:val="en-GB"/>
        </w:rPr>
        <w:t xml:space="preserve">The yawing moment coefficient </w:t>
      </w:r>
      <w:r w:rsidR="00B436E0">
        <w:rPr>
          <w:lang w:val="en-GB"/>
        </w:rPr>
        <w:t xml:space="preserve">shows </w:t>
      </w:r>
      <w:r w:rsidR="00F33051">
        <w:rPr>
          <w:lang w:val="en-GB"/>
        </w:rPr>
        <w:t>that this MAV</w:t>
      </w:r>
      <w:r w:rsidR="00007FB9">
        <w:rPr>
          <w:lang w:val="en-GB"/>
        </w:rPr>
        <w:t xml:space="preserve"> with a propeller that spins clockwise as viewed from</w:t>
      </w:r>
      <w:r w:rsidR="00B436E0">
        <w:rPr>
          <w:lang w:val="en-GB"/>
        </w:rPr>
        <w:t xml:space="preserve"> the</w:t>
      </w:r>
      <w:r w:rsidR="00007FB9">
        <w:rPr>
          <w:lang w:val="en-GB"/>
        </w:rPr>
        <w:t xml:space="preserve"> rear, the moments caus</w:t>
      </w:r>
      <w:r w:rsidR="00F33051">
        <w:rPr>
          <w:lang w:val="en-GB"/>
        </w:rPr>
        <w:t>e a left yaw. However, it has a very small value at low incidence, α = 0</w:t>
      </w:r>
      <w:r w:rsidR="00486B5E">
        <w:rPr>
          <w:lang w:val="en-GB"/>
        </w:rPr>
        <w:t>°</w:t>
      </w:r>
      <w:r w:rsidR="00F33051">
        <w:rPr>
          <w:lang w:val="en-GB"/>
        </w:rPr>
        <w:t xml:space="preserve">, approximately </w:t>
      </w:r>
      <w:r w:rsidR="00240B0D">
        <w:rPr>
          <w:lang w:val="en-GB"/>
        </w:rPr>
        <w:t xml:space="preserve">0.00009 (i.e. it can be ignored). A linear increased of the propeller yawing moment can be found from the plot. </w:t>
      </w:r>
    </w:p>
    <w:p w:rsidR="003B64CA" w:rsidRPr="003B64CA" w:rsidRDefault="00240B0D" w:rsidP="00E670DE">
      <w:pPr>
        <w:rPr>
          <w:rFonts w:eastAsiaTheme="minorEastAsia"/>
          <w:lang w:val="en-GB"/>
        </w:rPr>
      </w:pPr>
      <w:r>
        <w:rPr>
          <w:lang w:val="en-GB"/>
        </w:rPr>
        <w:t>The pitching moment, as another important factor, has a natural statically longitudinal stable region at angle of attack α &lt; 0</w:t>
      </w:r>
      <w:r w:rsidR="00486B5E">
        <w:rPr>
          <w:lang w:val="en-GB"/>
        </w:rPr>
        <w:t>°</w:t>
      </w:r>
      <w:r>
        <w:rPr>
          <w:lang w:val="en-GB"/>
        </w:rPr>
        <w:t>, and positive contribution on the longitudinal stability side as</w:t>
      </w:r>
      <w:r w:rsidR="00B436E0">
        <w:rPr>
          <w:lang w:val="en-GB"/>
        </w:rPr>
        <w:t xml:space="preserve"> the</w:t>
      </w:r>
      <w:r>
        <w:rPr>
          <w:lang w:val="en-GB"/>
        </w:rPr>
        <w:t xml:space="preserve"> incidence </w:t>
      </w:r>
      <w:r w:rsidR="00B436E0">
        <w:rPr>
          <w:lang w:val="en-GB"/>
        </w:rPr>
        <w:t>increases</w:t>
      </w:r>
      <w:r>
        <w:rPr>
          <w:lang w:val="en-GB"/>
        </w:rPr>
        <w:t xml:space="preserve">. </w:t>
      </w:r>
      <w:r w:rsidR="00B37ED3">
        <w:rPr>
          <w:lang w:val="en-GB"/>
        </w:rPr>
        <w:t xml:space="preserve">The pitching moment coefficient slope is </w:t>
      </w:r>
      <w:r w:rsidR="00B436E0">
        <w:rPr>
          <w:lang w:val="en-GB"/>
        </w:rPr>
        <w:t xml:space="preserve">more </w:t>
      </w:r>
      <w:r w:rsidR="00B37ED3">
        <w:rPr>
          <w:lang w:val="en-GB"/>
        </w:rPr>
        <w:t xml:space="preserve">linear than the wing-fuselage model’s found in </w:t>
      </w:r>
      <w:r w:rsidR="00C97ADF">
        <w:rPr>
          <w:lang w:val="en-GB"/>
        </w:rPr>
        <w:fldChar w:fldCharType="begin"/>
      </w:r>
      <w:r w:rsidR="00B37ED3">
        <w:rPr>
          <w:lang w:val="en-GB"/>
        </w:rPr>
        <w:instrText xml:space="preserve"> REF _Ref366057670 </w:instrText>
      </w:r>
      <w:r w:rsidR="00C97ADF">
        <w:rPr>
          <w:lang w:val="en-GB"/>
        </w:rPr>
        <w:fldChar w:fldCharType="separate"/>
      </w:r>
      <w:r w:rsidR="00706147">
        <w:t xml:space="preserve">Figure </w:t>
      </w:r>
      <w:r w:rsidR="00706147">
        <w:rPr>
          <w:noProof/>
        </w:rPr>
        <w:t>60</w:t>
      </w:r>
      <w:r w:rsidR="00C97ADF">
        <w:rPr>
          <w:lang w:val="en-GB"/>
        </w:rPr>
        <w:fldChar w:fldCharType="end"/>
      </w:r>
      <w:r w:rsidR="00B37ED3">
        <w:rPr>
          <w:lang w:val="en-GB"/>
        </w:rPr>
        <w:t xml:space="preserve"> (c). In contrast, the pitching moment slope, C</w:t>
      </w:r>
      <w:r w:rsidR="00B37ED3" w:rsidRPr="00B37ED3">
        <w:rPr>
          <w:vertAlign w:val="subscript"/>
          <w:lang w:val="en-GB"/>
        </w:rPr>
        <w:t>Mα</w:t>
      </w:r>
      <w:r w:rsidR="00B37ED3">
        <w:rPr>
          <w:lang w:val="en-GB"/>
        </w:rPr>
        <w:t>,</w:t>
      </w:r>
      <w:r w:rsidR="009D7B01">
        <w:rPr>
          <w:lang w:val="en-GB"/>
        </w:rPr>
        <w:t xml:space="preserve"> without the propeller included</w:t>
      </w:r>
      <w:r w:rsidR="00B37ED3">
        <w:rPr>
          <w:lang w:val="en-GB"/>
        </w:rPr>
        <w:t xml:space="preserve"> is roughly about -0.0037 </w:t>
      </w:r>
      <w:r w:rsidR="00B37ED3">
        <w:rPr>
          <w:lang w:val="en-GB"/>
        </w:rPr>
        <w:lastRenderedPageBreak/>
        <w:t>(for the linear section at incidence between 6</w:t>
      </w:r>
      <w:r w:rsidR="00486B5E">
        <w:rPr>
          <w:lang w:val="en-GB"/>
        </w:rPr>
        <w:t>°</w:t>
      </w:r>
      <w:r w:rsidR="00B37ED3">
        <w:rPr>
          <w:lang w:val="en-GB"/>
        </w:rPr>
        <w:t xml:space="preserve"> and 36</w:t>
      </w:r>
      <w:r w:rsidR="00486B5E">
        <w:rPr>
          <w:lang w:val="en-GB"/>
        </w:rPr>
        <w:t>°</w:t>
      </w:r>
      <w:r w:rsidR="00B37ED3">
        <w:rPr>
          <w:lang w:val="en-GB"/>
        </w:rPr>
        <w:t>), whereas the slope C</w:t>
      </w:r>
      <w:r w:rsidR="00B37ED3" w:rsidRPr="00B37ED3">
        <w:rPr>
          <w:vertAlign w:val="subscript"/>
          <w:lang w:val="en-GB"/>
        </w:rPr>
        <w:t>Mα</w:t>
      </w:r>
      <w:r w:rsidR="00B37ED3">
        <w:rPr>
          <w:vertAlign w:val="subscript"/>
          <w:lang w:val="en-GB"/>
        </w:rPr>
        <w:t xml:space="preserve"> </w:t>
      </w:r>
      <w:r w:rsidR="00B37ED3">
        <w:rPr>
          <w:lang w:val="en-GB"/>
        </w:rPr>
        <w:t>is about -0.003</w:t>
      </w:r>
      <w:r w:rsidR="009D7B01">
        <w:rPr>
          <w:lang w:val="en-GB"/>
        </w:rPr>
        <w:t>3. The propeller has shown a negative contribution on the statically longitudinal stability</w:t>
      </w:r>
      <w:r w:rsidR="00B436E0">
        <w:rPr>
          <w:lang w:val="en-GB"/>
        </w:rPr>
        <w:t xml:space="preserve"> and</w:t>
      </w:r>
      <w:r w:rsidR="009D7B01">
        <w:rPr>
          <w:lang w:val="en-GB"/>
        </w:rPr>
        <w:t xml:space="preserve"> a positive pitching moment slope can be identified in </w:t>
      </w:r>
      <w:r w:rsidR="00C97ADF">
        <w:rPr>
          <w:lang w:val="en-GB"/>
        </w:rPr>
        <w:fldChar w:fldCharType="begin"/>
      </w:r>
      <w:r w:rsidR="009D7B01">
        <w:rPr>
          <w:lang w:val="en-GB"/>
        </w:rPr>
        <w:instrText xml:space="preserve"> REF _Ref367352308 </w:instrText>
      </w:r>
      <w:r w:rsidR="00C97ADF">
        <w:rPr>
          <w:lang w:val="en-GB"/>
        </w:rPr>
        <w:fldChar w:fldCharType="separate"/>
      </w:r>
      <w:r w:rsidR="00706147">
        <w:t xml:space="preserve">Figure </w:t>
      </w:r>
      <w:r w:rsidR="00706147">
        <w:rPr>
          <w:noProof/>
        </w:rPr>
        <w:t>98</w:t>
      </w:r>
      <w:r w:rsidR="00C97ADF">
        <w:rPr>
          <w:lang w:val="en-GB"/>
        </w:rPr>
        <w:fldChar w:fldCharType="end"/>
      </w:r>
      <w:r w:rsidR="009D7B01">
        <w:rPr>
          <w:lang w:val="en-GB"/>
        </w:rPr>
        <w:t xml:space="preserve"> (f). </w:t>
      </w:r>
    </w:p>
    <w:tbl>
      <w:tblPr>
        <w:tblStyle w:val="TableGrid"/>
        <w:tblW w:w="0" w:type="auto"/>
        <w:tblLook w:val="04A0"/>
      </w:tblPr>
      <w:tblGrid>
        <w:gridCol w:w="4205"/>
        <w:gridCol w:w="4317"/>
      </w:tblGrid>
      <w:tr w:rsidR="00993968" w:rsidTr="00C25A18">
        <w:tc>
          <w:tcPr>
            <w:tcW w:w="4205" w:type="dxa"/>
            <w:tcBorders>
              <w:top w:val="nil"/>
              <w:left w:val="nil"/>
              <w:bottom w:val="nil"/>
              <w:right w:val="nil"/>
            </w:tcBorders>
          </w:tcPr>
          <w:p w:rsidR="00993968" w:rsidRDefault="003B7045" w:rsidP="00E670DE">
            <w:pPr>
              <w:rPr>
                <w:rFonts w:eastAsiaTheme="minorEastAsia"/>
                <w:kern w:val="0"/>
                <w:szCs w:val="20"/>
              </w:rPr>
            </w:pPr>
            <w:r>
              <w:rPr>
                <w:rFonts w:eastAsiaTheme="minorEastAsia"/>
                <w:noProof/>
                <w:kern w:val="0"/>
                <w:szCs w:val="20"/>
              </w:rPr>
              <w:drawing>
                <wp:inline distT="0" distB="0" distL="0" distR="0">
                  <wp:extent cx="2520000" cy="1960034"/>
                  <wp:effectExtent l="19050" t="0" r="0" b="0"/>
                  <wp:docPr id="154" name="Picture 12" descr="L:\Jason_chen\MAV4_Tail\MAV4-Prop-Tail-n555-C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Jason_chen\MAV4_Tail\MAV4-Prop-Tail-n555-CL2.emf"/>
                          <pic:cNvPicPr>
                            <a:picLocks noChangeAspect="1" noChangeArrowheads="1"/>
                          </pic:cNvPicPr>
                        </pic:nvPicPr>
                        <pic:blipFill>
                          <a:blip r:embed="rId401" cstate="print"/>
                          <a:srcRect l="2020" t="6518" r="8251"/>
                          <a:stretch>
                            <a:fillRect/>
                          </a:stretch>
                        </pic:blipFill>
                        <pic:spPr bwMode="auto">
                          <a:xfrm>
                            <a:off x="0" y="0"/>
                            <a:ext cx="2520000" cy="1960034"/>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L</w:t>
            </w:r>
          </w:p>
        </w:tc>
        <w:tc>
          <w:tcPr>
            <w:tcW w:w="4317" w:type="dxa"/>
            <w:tcBorders>
              <w:top w:val="nil"/>
              <w:left w:val="nil"/>
              <w:bottom w:val="nil"/>
              <w:right w:val="nil"/>
            </w:tcBorders>
          </w:tcPr>
          <w:p w:rsidR="00993968" w:rsidRDefault="0013674D" w:rsidP="00E670DE">
            <w:pPr>
              <w:rPr>
                <w:rFonts w:eastAsiaTheme="minorEastAsia"/>
                <w:kern w:val="0"/>
                <w:szCs w:val="20"/>
              </w:rPr>
            </w:pPr>
            <w:r>
              <w:rPr>
                <w:rFonts w:eastAsiaTheme="minorEastAsia"/>
                <w:noProof/>
                <w:kern w:val="0"/>
                <w:szCs w:val="20"/>
              </w:rPr>
              <w:drawing>
                <wp:inline distT="0" distB="0" distL="0" distR="0">
                  <wp:extent cx="2520000" cy="1953051"/>
                  <wp:effectExtent l="19050" t="0" r="0" b="0"/>
                  <wp:docPr id="284" name="图片 30" descr="L:\Jason_chen\MAV4_Tail\MAV4-Prop-Tail-n555-CD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Jason_chen\MAV4_Tail\MAV4-Prop-Tail-n555-CD2.emf"/>
                          <pic:cNvPicPr>
                            <a:picLocks noChangeAspect="1" noChangeArrowheads="1"/>
                          </pic:cNvPicPr>
                        </pic:nvPicPr>
                        <pic:blipFill>
                          <a:blip r:embed="rId402" cstate="print"/>
                          <a:srcRect t="5515" r="8549"/>
                          <a:stretch>
                            <a:fillRect/>
                          </a:stretch>
                        </pic:blipFill>
                        <pic:spPr bwMode="auto">
                          <a:xfrm>
                            <a:off x="0" y="0"/>
                            <a:ext cx="2520000" cy="1953051"/>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D</w:t>
            </w:r>
          </w:p>
        </w:tc>
      </w:tr>
      <w:tr w:rsidR="00993968" w:rsidTr="00C25A18">
        <w:tc>
          <w:tcPr>
            <w:tcW w:w="4205" w:type="dxa"/>
            <w:tcBorders>
              <w:top w:val="nil"/>
              <w:left w:val="nil"/>
              <w:bottom w:val="nil"/>
              <w:right w:val="nil"/>
            </w:tcBorders>
          </w:tcPr>
          <w:p w:rsidR="00993968" w:rsidRDefault="0013674D" w:rsidP="00E670DE">
            <w:pPr>
              <w:rPr>
                <w:rFonts w:eastAsiaTheme="minorEastAsia"/>
                <w:kern w:val="0"/>
                <w:szCs w:val="20"/>
              </w:rPr>
            </w:pPr>
            <w:r>
              <w:rPr>
                <w:rFonts w:eastAsiaTheme="minorEastAsia"/>
                <w:noProof/>
                <w:kern w:val="0"/>
                <w:szCs w:val="20"/>
              </w:rPr>
              <w:drawing>
                <wp:inline distT="0" distB="0" distL="0" distR="0">
                  <wp:extent cx="2520000" cy="2054651"/>
                  <wp:effectExtent l="19050" t="0" r="0" b="0"/>
                  <wp:docPr id="285" name="图片 31" descr="L:\Jason_chen\MAV4_Tail\MAV4-Prop-Tail-n555-CFz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Jason_chen\MAV4_Tail\MAV4-Prop-Tail-n555-CFz3.emf"/>
                          <pic:cNvPicPr>
                            <a:picLocks noChangeAspect="1" noChangeArrowheads="1"/>
                          </pic:cNvPicPr>
                        </pic:nvPicPr>
                        <pic:blipFill>
                          <a:blip r:embed="rId403" cstate="print"/>
                          <a:srcRect r="7998"/>
                          <a:stretch>
                            <a:fillRect/>
                          </a:stretch>
                        </pic:blipFill>
                        <pic:spPr bwMode="auto">
                          <a:xfrm>
                            <a:off x="0" y="0"/>
                            <a:ext cx="2520000" cy="2054651"/>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Fz</w:t>
            </w:r>
          </w:p>
        </w:tc>
        <w:tc>
          <w:tcPr>
            <w:tcW w:w="4317" w:type="dxa"/>
            <w:tcBorders>
              <w:top w:val="nil"/>
              <w:left w:val="nil"/>
              <w:bottom w:val="nil"/>
              <w:right w:val="nil"/>
            </w:tcBorders>
          </w:tcPr>
          <w:p w:rsidR="00993968" w:rsidRDefault="0013674D" w:rsidP="00E670DE">
            <w:pPr>
              <w:rPr>
                <w:rFonts w:eastAsiaTheme="minorEastAsia"/>
                <w:kern w:val="0"/>
                <w:szCs w:val="20"/>
              </w:rPr>
            </w:pPr>
            <w:r>
              <w:rPr>
                <w:rFonts w:eastAsiaTheme="minorEastAsia"/>
                <w:noProof/>
                <w:kern w:val="0"/>
                <w:szCs w:val="20"/>
              </w:rPr>
              <w:drawing>
                <wp:inline distT="0" distB="0" distL="0" distR="0">
                  <wp:extent cx="2592000" cy="2006840"/>
                  <wp:effectExtent l="19050" t="0" r="0" b="0"/>
                  <wp:docPr id="286" name="图片 32" descr="L:\Jason_chen\MAV4_Tail\MAV4-Prop-Tail-n555-CMx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Jason_chen\MAV4_Tail\MAV4-Prop-Tail-n555-CMx4.emf"/>
                          <pic:cNvPicPr>
                            <a:picLocks noChangeAspect="1" noChangeArrowheads="1"/>
                          </pic:cNvPicPr>
                        </pic:nvPicPr>
                        <pic:blipFill>
                          <a:blip r:embed="rId404" cstate="print"/>
                          <a:srcRect t="5882" r="8549"/>
                          <a:stretch>
                            <a:fillRect/>
                          </a:stretch>
                        </pic:blipFill>
                        <pic:spPr bwMode="auto">
                          <a:xfrm>
                            <a:off x="0" y="0"/>
                            <a:ext cx="2592000" cy="2006840"/>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Mx</w:t>
            </w:r>
          </w:p>
        </w:tc>
      </w:tr>
      <w:tr w:rsidR="00993968" w:rsidTr="00C25A18">
        <w:tc>
          <w:tcPr>
            <w:tcW w:w="4205" w:type="dxa"/>
            <w:tcBorders>
              <w:top w:val="nil"/>
              <w:left w:val="nil"/>
              <w:bottom w:val="nil"/>
              <w:right w:val="nil"/>
            </w:tcBorders>
          </w:tcPr>
          <w:p w:rsidR="00993968" w:rsidRDefault="00190700" w:rsidP="00E670DE">
            <w:pPr>
              <w:rPr>
                <w:rFonts w:eastAsiaTheme="minorEastAsia"/>
                <w:kern w:val="0"/>
                <w:szCs w:val="20"/>
              </w:rPr>
            </w:pPr>
            <w:r>
              <w:rPr>
                <w:rFonts w:eastAsiaTheme="minorEastAsia"/>
                <w:noProof/>
                <w:kern w:val="0"/>
                <w:szCs w:val="20"/>
              </w:rPr>
              <w:drawing>
                <wp:inline distT="0" distB="0" distL="0" distR="0">
                  <wp:extent cx="2520000" cy="2110588"/>
                  <wp:effectExtent l="19050" t="0" r="0" b="0"/>
                  <wp:docPr id="80" name="Picture 17" descr="F:\Jason_chen\MAV4_Tail\MAV4-Prop-Tail-n555-CMy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AV4_Tail\MAV4-Prop-Tail-n555-CMy2.emf"/>
                          <pic:cNvPicPr>
                            <a:picLocks noChangeAspect="1" noChangeArrowheads="1"/>
                          </pic:cNvPicPr>
                        </pic:nvPicPr>
                        <pic:blipFill>
                          <a:blip r:embed="rId405" cstate="print"/>
                          <a:srcRect l="2519" r="7809"/>
                          <a:stretch>
                            <a:fillRect/>
                          </a:stretch>
                        </pic:blipFill>
                        <pic:spPr bwMode="auto">
                          <a:xfrm>
                            <a:off x="0" y="0"/>
                            <a:ext cx="2520000" cy="2110588"/>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My</w:t>
            </w:r>
          </w:p>
        </w:tc>
        <w:tc>
          <w:tcPr>
            <w:tcW w:w="4317" w:type="dxa"/>
            <w:tcBorders>
              <w:top w:val="nil"/>
              <w:left w:val="nil"/>
              <w:bottom w:val="nil"/>
              <w:right w:val="nil"/>
            </w:tcBorders>
          </w:tcPr>
          <w:p w:rsidR="00993968" w:rsidRDefault="003B7045" w:rsidP="00E670DE">
            <w:pPr>
              <w:rPr>
                <w:rFonts w:eastAsiaTheme="minorEastAsia"/>
                <w:kern w:val="0"/>
                <w:szCs w:val="20"/>
              </w:rPr>
            </w:pPr>
            <w:r>
              <w:rPr>
                <w:rFonts w:eastAsiaTheme="minorEastAsia"/>
                <w:noProof/>
                <w:kern w:val="0"/>
                <w:szCs w:val="20"/>
              </w:rPr>
              <w:drawing>
                <wp:inline distT="0" distB="0" distL="0" distR="0">
                  <wp:extent cx="2556000" cy="1985632"/>
                  <wp:effectExtent l="19050" t="0" r="0" b="0"/>
                  <wp:docPr id="235" name="Picture 18" descr="L:\Jason_chen\MAV4_Tail\MAV4-Prop-Tail-n555-CMz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_chen\MAV4_Tail\MAV4-Prop-Tail-n555-CMz2.emf"/>
                          <pic:cNvPicPr>
                            <a:picLocks noChangeAspect="1" noChangeArrowheads="1"/>
                          </pic:cNvPicPr>
                        </pic:nvPicPr>
                        <pic:blipFill>
                          <a:blip r:embed="rId406" cstate="print"/>
                          <a:srcRect l="1248" t="6319" r="8457"/>
                          <a:stretch>
                            <a:fillRect/>
                          </a:stretch>
                        </pic:blipFill>
                        <pic:spPr bwMode="auto">
                          <a:xfrm>
                            <a:off x="0" y="0"/>
                            <a:ext cx="2556000" cy="1985632"/>
                          </a:xfrm>
                          <a:prstGeom prst="rect">
                            <a:avLst/>
                          </a:prstGeom>
                          <a:noFill/>
                          <a:ln w="9525">
                            <a:noFill/>
                            <a:miter lim="800000"/>
                            <a:headEnd/>
                            <a:tailEnd/>
                          </a:ln>
                        </pic:spPr>
                      </pic:pic>
                    </a:graphicData>
                  </a:graphic>
                </wp:inline>
              </w:drawing>
            </w:r>
          </w:p>
          <w:p w:rsidR="00EC7402" w:rsidRDefault="003B7045">
            <w:pPr>
              <w:pStyle w:val="ListParagraph"/>
              <w:numPr>
                <w:ilvl w:val="0"/>
                <w:numId w:val="70"/>
              </w:numPr>
              <w:ind w:firstLineChars="0"/>
              <w:rPr>
                <w:rFonts w:eastAsiaTheme="minorEastAsia"/>
                <w:kern w:val="0"/>
                <w:szCs w:val="20"/>
              </w:rPr>
            </w:pPr>
            <w:r>
              <w:rPr>
                <w:rFonts w:eastAsiaTheme="minorEastAsia"/>
                <w:kern w:val="0"/>
                <w:szCs w:val="20"/>
              </w:rPr>
              <w:t>C</w:t>
            </w:r>
            <w:r w:rsidRPr="003B7045">
              <w:rPr>
                <w:rFonts w:eastAsiaTheme="minorEastAsia"/>
                <w:kern w:val="0"/>
                <w:szCs w:val="20"/>
                <w:vertAlign w:val="subscript"/>
              </w:rPr>
              <w:t>Mz</w:t>
            </w:r>
          </w:p>
        </w:tc>
      </w:tr>
    </w:tbl>
    <w:p w:rsidR="00D40BFD" w:rsidRDefault="00993968" w:rsidP="006B0303">
      <w:pPr>
        <w:pStyle w:val="Caption"/>
        <w:rPr>
          <w:rFonts w:eastAsiaTheme="minorEastAsia"/>
          <w:kern w:val="0"/>
          <w:szCs w:val="20"/>
        </w:rPr>
      </w:pPr>
      <w:bookmarkStart w:id="296" w:name="_Ref367352308"/>
      <w:r>
        <w:t xml:space="preserve">Figure </w:t>
      </w:r>
      <w:fldSimple w:instr=" SEQ Figure \* ARABIC ">
        <w:r w:rsidR="00706147">
          <w:t>98</w:t>
        </w:r>
      </w:fldSimple>
      <w:bookmarkEnd w:id="296"/>
      <w:r>
        <w:t xml:space="preserve"> </w:t>
      </w:r>
      <w:r>
        <w:rPr>
          <w:lang w:val="en-GB"/>
        </w:rPr>
        <w:t>Aerodynamic</w:t>
      </w:r>
      <w:r w:rsidRPr="007E073D">
        <w:rPr>
          <w:lang w:val="en-GB"/>
        </w:rPr>
        <w:t xml:space="preserve"> coefficients </w:t>
      </w:r>
      <w:r w:rsidR="00B079C5">
        <w:rPr>
          <w:lang w:val="en-GB"/>
        </w:rPr>
        <w:t>versus</w:t>
      </w:r>
      <w:r w:rsidRPr="007E073D">
        <w:rPr>
          <w:lang w:val="en-GB"/>
        </w:rPr>
        <w:t xml:space="preserve"> α at </w:t>
      </w:r>
      <w:r>
        <w:rPr>
          <w:lang w:val="en-GB"/>
        </w:rPr>
        <w:t>J</w:t>
      </w:r>
      <w:r w:rsidRPr="007E073D">
        <w:rPr>
          <w:lang w:val="en-GB"/>
        </w:rPr>
        <w:t xml:space="preserve"> </w:t>
      </w:r>
      <w:r>
        <w:rPr>
          <w:lang w:val="en-GB"/>
        </w:rPr>
        <w:t>= 0.468 (vertical stabilizer installed)</w:t>
      </w:r>
    </w:p>
    <w:p w:rsidR="00D40BFD" w:rsidRDefault="00D40BFD" w:rsidP="00E670DE">
      <w:pPr>
        <w:rPr>
          <w:rFonts w:eastAsiaTheme="minorEastAsia"/>
          <w:kern w:val="0"/>
          <w:szCs w:val="20"/>
        </w:rPr>
      </w:pPr>
    </w:p>
    <w:tbl>
      <w:tblPr>
        <w:tblStyle w:val="TableGrid"/>
        <w:tblW w:w="0" w:type="auto"/>
        <w:tblLook w:val="04A0"/>
      </w:tblPr>
      <w:tblGrid>
        <w:gridCol w:w="4261"/>
        <w:gridCol w:w="4261"/>
      </w:tblGrid>
      <w:tr w:rsidR="00A64436" w:rsidTr="006B47BF">
        <w:tc>
          <w:tcPr>
            <w:tcW w:w="4261" w:type="dxa"/>
            <w:tcBorders>
              <w:top w:val="nil"/>
              <w:left w:val="nil"/>
              <w:bottom w:val="nil"/>
              <w:right w:val="nil"/>
            </w:tcBorders>
          </w:tcPr>
          <w:p w:rsidR="005725EF"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604" name="Picture 79" descr="F:\Jason_chen\MAV4_Tail\n555\forces_residual_data\C_{Fy-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Jason_chen\MAV4_Tail\n555\forces_residual_data\C_{Fy-mav}18deg.emf"/>
                          <pic:cNvPicPr>
                            <a:picLocks noChangeAspect="1" noChangeArrowheads="1"/>
                          </pic:cNvPicPr>
                        </pic:nvPicPr>
                        <pic:blipFill>
                          <a:blip r:embed="rId407"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5121F5">
            <w:pPr>
              <w:pStyle w:val="ListParagraph"/>
              <w:numPr>
                <w:ilvl w:val="0"/>
                <w:numId w:val="72"/>
              </w:numPr>
              <w:ind w:firstLineChars="0"/>
              <w:rPr>
                <w:rFonts w:eastAsiaTheme="minorEastAsia"/>
                <w:kern w:val="0"/>
                <w:szCs w:val="20"/>
              </w:rPr>
            </w:pPr>
            <w:r>
              <w:rPr>
                <w:rFonts w:eastAsiaTheme="minorEastAsia"/>
                <w:kern w:val="0"/>
                <w:szCs w:val="20"/>
              </w:rPr>
              <w:t>C</w:t>
            </w:r>
            <w:r w:rsidRPr="005121F5">
              <w:rPr>
                <w:rFonts w:eastAsiaTheme="minorEastAsia"/>
                <w:kern w:val="0"/>
                <w:szCs w:val="20"/>
                <w:vertAlign w:val="subscript"/>
              </w:rPr>
              <w:t>L,MAV</w:t>
            </w:r>
          </w:p>
        </w:tc>
        <w:tc>
          <w:tcPr>
            <w:tcW w:w="4261" w:type="dxa"/>
            <w:tcBorders>
              <w:top w:val="nil"/>
              <w:left w:val="nil"/>
              <w:bottom w:val="nil"/>
              <w:right w:val="nil"/>
            </w:tcBorders>
          </w:tcPr>
          <w:p w:rsidR="005725EF"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603" name="Picture 78" descr="F:\Jason_chen\MAV4_Tail\n555\forces_residual_data\C_{Fx-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Jason_chen\MAV4_Tail\n555\forces_residual_data\C_{Fx-mav}18deg.emf"/>
                          <pic:cNvPicPr>
                            <a:picLocks noChangeAspect="1" noChangeArrowheads="1"/>
                          </pic:cNvPicPr>
                        </pic:nvPicPr>
                        <pic:blipFill>
                          <a:blip r:embed="rId408"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kern w:val="0"/>
                <w:szCs w:val="20"/>
              </w:rPr>
            </w:pPr>
            <w:r>
              <w:rPr>
                <w:rFonts w:eastAsiaTheme="minorEastAsia"/>
                <w:kern w:val="0"/>
                <w:szCs w:val="20"/>
              </w:rPr>
              <w:t>C</w:t>
            </w:r>
            <w:r w:rsidRPr="004D67DC">
              <w:rPr>
                <w:rFonts w:eastAsiaTheme="minorEastAsia"/>
                <w:kern w:val="0"/>
                <w:szCs w:val="20"/>
                <w:vertAlign w:val="subscript"/>
              </w:rPr>
              <w:t>D,MAV</w:t>
            </w:r>
          </w:p>
        </w:tc>
      </w:tr>
      <w:tr w:rsidR="00A64436" w:rsidTr="006B47BF">
        <w:tc>
          <w:tcPr>
            <w:tcW w:w="4261" w:type="dxa"/>
            <w:tcBorders>
              <w:top w:val="nil"/>
              <w:left w:val="nil"/>
              <w:bottom w:val="nil"/>
              <w:right w:val="nil"/>
            </w:tcBorders>
          </w:tcPr>
          <w:p w:rsidR="005121F5"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602" name="Picture 77" descr="F:\Jason_chen\MAV4_Tail\n555\forces_residual_data\C_{Fz-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Jason_chen\MAV4_Tail\n555\forces_residual_data\C_{Fz-mav}18deg.emf"/>
                          <pic:cNvPicPr>
                            <a:picLocks noChangeAspect="1" noChangeArrowheads="1"/>
                          </pic:cNvPicPr>
                        </pic:nvPicPr>
                        <pic:blipFill>
                          <a:blip r:embed="rId409"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kern w:val="0"/>
                <w:szCs w:val="20"/>
              </w:rPr>
            </w:pPr>
            <w:r>
              <w:rPr>
                <w:rFonts w:eastAsiaTheme="minorEastAsia"/>
                <w:kern w:val="0"/>
                <w:szCs w:val="20"/>
              </w:rPr>
              <w:t>C</w:t>
            </w:r>
            <w:r w:rsidRPr="004D67DC">
              <w:rPr>
                <w:rFonts w:eastAsiaTheme="minorEastAsia"/>
                <w:kern w:val="0"/>
                <w:szCs w:val="20"/>
                <w:vertAlign w:val="subscript"/>
              </w:rPr>
              <w:t>Fz,MAV</w:t>
            </w:r>
          </w:p>
        </w:tc>
        <w:tc>
          <w:tcPr>
            <w:tcW w:w="4261" w:type="dxa"/>
            <w:tcBorders>
              <w:top w:val="nil"/>
              <w:left w:val="nil"/>
              <w:bottom w:val="nil"/>
              <w:right w:val="nil"/>
            </w:tcBorders>
          </w:tcPr>
          <w:p w:rsidR="005121F5"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601" name="Picture 76" descr="F:\Jason_chen\MAV4_Tail\n555\forces_residual_data\C_{Mx-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Jason_chen\MAV4_Tail\n555\forces_residual_data\C_{Mx-mav}18deg.emf"/>
                          <pic:cNvPicPr>
                            <a:picLocks noChangeAspect="1" noChangeArrowheads="1"/>
                          </pic:cNvPicPr>
                        </pic:nvPicPr>
                        <pic:blipFill>
                          <a:blip r:embed="rId410"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kern w:val="0"/>
                <w:szCs w:val="20"/>
              </w:rPr>
            </w:pPr>
            <w:r>
              <w:rPr>
                <w:rFonts w:eastAsiaTheme="minorEastAsia"/>
                <w:kern w:val="0"/>
                <w:szCs w:val="20"/>
              </w:rPr>
              <w:t>C</w:t>
            </w:r>
            <w:r w:rsidRPr="004D67DC">
              <w:rPr>
                <w:rFonts w:eastAsiaTheme="minorEastAsia"/>
                <w:kern w:val="0"/>
                <w:szCs w:val="20"/>
                <w:vertAlign w:val="subscript"/>
              </w:rPr>
              <w:t>Mx,MAV</w:t>
            </w:r>
          </w:p>
        </w:tc>
      </w:tr>
      <w:tr w:rsidR="00A64436" w:rsidTr="006B47BF">
        <w:tc>
          <w:tcPr>
            <w:tcW w:w="4261" w:type="dxa"/>
            <w:tcBorders>
              <w:top w:val="nil"/>
              <w:left w:val="nil"/>
              <w:bottom w:val="nil"/>
              <w:right w:val="nil"/>
            </w:tcBorders>
          </w:tcPr>
          <w:p w:rsidR="004D67DC" w:rsidRDefault="00A64436" w:rsidP="00E670DE">
            <w:pPr>
              <w:rPr>
                <w:rFonts w:eastAsiaTheme="minorEastAsia"/>
                <w:noProof/>
                <w:kern w:val="0"/>
                <w:szCs w:val="20"/>
              </w:rPr>
            </w:pPr>
            <w:r>
              <w:rPr>
                <w:rFonts w:eastAsiaTheme="minorEastAsia"/>
                <w:noProof/>
                <w:kern w:val="0"/>
                <w:szCs w:val="20"/>
              </w:rPr>
              <w:drawing>
                <wp:inline distT="0" distB="0" distL="0" distR="0">
                  <wp:extent cx="2520651" cy="2000250"/>
                  <wp:effectExtent l="19050" t="0" r="0" b="0"/>
                  <wp:docPr id="81" name="Picture 18" descr="F:\Jason_chen\MAV4_Tail\n555\forces_residual_data\C_{My-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Jason_chen\MAV4_Tail\n555\forces_residual_data\C_{My-mav}18deg.emf"/>
                          <pic:cNvPicPr>
                            <a:picLocks noChangeAspect="1" noChangeArrowheads="1"/>
                          </pic:cNvPicPr>
                        </pic:nvPicPr>
                        <pic:blipFill>
                          <a:blip r:embed="rId411" cstate="print"/>
                          <a:srcRect l="2201" r="6681"/>
                          <a:stretch>
                            <a:fillRect/>
                          </a:stretch>
                        </pic:blipFill>
                        <pic:spPr bwMode="auto">
                          <a:xfrm>
                            <a:off x="0" y="0"/>
                            <a:ext cx="2520000" cy="1999734"/>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4D67DC">
              <w:rPr>
                <w:rFonts w:eastAsiaTheme="minorEastAsia"/>
                <w:noProof/>
                <w:kern w:val="0"/>
                <w:szCs w:val="20"/>
                <w:vertAlign w:val="subscript"/>
              </w:rPr>
              <w:t>My,MAV</w:t>
            </w:r>
          </w:p>
        </w:tc>
        <w:tc>
          <w:tcPr>
            <w:tcW w:w="4261" w:type="dxa"/>
            <w:tcBorders>
              <w:top w:val="nil"/>
              <w:left w:val="nil"/>
              <w:bottom w:val="nil"/>
              <w:right w:val="nil"/>
            </w:tcBorders>
          </w:tcPr>
          <w:p w:rsidR="004D67DC" w:rsidRDefault="00A64436" w:rsidP="00E670DE">
            <w:pPr>
              <w:rPr>
                <w:rFonts w:eastAsiaTheme="minorEastAsia"/>
                <w:noProof/>
                <w:kern w:val="0"/>
                <w:szCs w:val="20"/>
              </w:rPr>
            </w:pPr>
            <w:r>
              <w:rPr>
                <w:rFonts w:eastAsiaTheme="minorEastAsia"/>
                <w:noProof/>
                <w:kern w:val="0"/>
                <w:szCs w:val="20"/>
              </w:rPr>
              <w:drawing>
                <wp:inline distT="0" distB="0" distL="0" distR="0">
                  <wp:extent cx="2516399" cy="2025650"/>
                  <wp:effectExtent l="19050" t="0" r="0" b="0"/>
                  <wp:docPr id="86" name="Picture 19" descr="F:\Jason_chen\MAV4_Tail\n555\forces_residual_data\C_{Mz-mav}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Jason_chen\MAV4_Tail\n555\forces_residual_data\C_{Mz-mav}18deg.emf"/>
                          <pic:cNvPicPr>
                            <a:picLocks noChangeAspect="1" noChangeArrowheads="1"/>
                          </pic:cNvPicPr>
                        </pic:nvPicPr>
                        <pic:blipFill>
                          <a:blip r:embed="rId412" cstate="print"/>
                          <a:srcRect t="7353" r="6902"/>
                          <a:stretch>
                            <a:fillRect/>
                          </a:stretch>
                        </pic:blipFill>
                        <pic:spPr bwMode="auto">
                          <a:xfrm>
                            <a:off x="0" y="0"/>
                            <a:ext cx="2520000" cy="2028549"/>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4D67DC">
              <w:rPr>
                <w:rFonts w:eastAsiaTheme="minorEastAsia"/>
                <w:noProof/>
                <w:kern w:val="0"/>
                <w:szCs w:val="20"/>
                <w:vertAlign w:val="subscript"/>
              </w:rPr>
              <w:t>Mz,MAV</w:t>
            </w:r>
          </w:p>
        </w:tc>
      </w:tr>
      <w:tr w:rsidR="00A64436" w:rsidTr="006B47BF">
        <w:tc>
          <w:tcPr>
            <w:tcW w:w="4261" w:type="dxa"/>
            <w:tcBorders>
              <w:top w:val="nil"/>
              <w:left w:val="nil"/>
              <w:bottom w:val="nil"/>
              <w:right w:val="nil"/>
            </w:tcBorders>
          </w:tcPr>
          <w:p w:rsidR="005121F5" w:rsidRDefault="00DE300D" w:rsidP="00E670DE">
            <w:pPr>
              <w:rPr>
                <w:rFonts w:eastAsiaTheme="minorEastAsia"/>
                <w:kern w:val="0"/>
                <w:szCs w:val="20"/>
              </w:rPr>
            </w:pPr>
            <w:r>
              <w:rPr>
                <w:rFonts w:eastAsiaTheme="minorEastAsia"/>
                <w:noProof/>
                <w:kern w:val="0"/>
                <w:szCs w:val="20"/>
              </w:rPr>
              <w:lastRenderedPageBreak/>
              <w:drawing>
                <wp:inline distT="0" distB="0" distL="0" distR="0">
                  <wp:extent cx="2520000" cy="1890108"/>
                  <wp:effectExtent l="19050" t="0" r="0" b="0"/>
                  <wp:docPr id="598" name="Picture 73" descr="F:\Jason_chen\MAV4_Tail\n555\forces_residual_data\C_{Fy-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Jason_chen\MAV4_Tail\n555\forces_residual_data\C_{Fy-Prop}18deg.emf"/>
                          <pic:cNvPicPr>
                            <a:picLocks noChangeAspect="1" noChangeArrowheads="1"/>
                          </pic:cNvPicPr>
                        </pic:nvPicPr>
                        <pic:blipFill>
                          <a:blip r:embed="rId413"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4D67DC">
            <w:pPr>
              <w:pStyle w:val="ListParagraph"/>
              <w:numPr>
                <w:ilvl w:val="0"/>
                <w:numId w:val="72"/>
              </w:numPr>
              <w:ind w:firstLineChars="0"/>
              <w:rPr>
                <w:rFonts w:eastAsiaTheme="minorEastAsia"/>
                <w:kern w:val="0"/>
                <w:szCs w:val="20"/>
              </w:rPr>
            </w:pPr>
            <w:r>
              <w:rPr>
                <w:rFonts w:eastAsiaTheme="minorEastAsia"/>
                <w:kern w:val="0"/>
                <w:szCs w:val="20"/>
              </w:rPr>
              <w:t>C</w:t>
            </w:r>
            <w:r w:rsidRPr="005A2AD1">
              <w:rPr>
                <w:rFonts w:eastAsiaTheme="minorEastAsia"/>
                <w:kern w:val="0"/>
                <w:szCs w:val="20"/>
                <w:vertAlign w:val="subscript"/>
              </w:rPr>
              <w:t>L,Prop</w:t>
            </w:r>
            <w:r w:rsidR="005A2AD1" w:rsidRPr="005A2AD1">
              <w:rPr>
                <w:rFonts w:eastAsiaTheme="minorEastAsia"/>
                <w:kern w:val="0"/>
                <w:szCs w:val="20"/>
                <w:vertAlign w:val="subscript"/>
              </w:rPr>
              <w:t>eller</w:t>
            </w:r>
          </w:p>
        </w:tc>
        <w:tc>
          <w:tcPr>
            <w:tcW w:w="4261" w:type="dxa"/>
            <w:tcBorders>
              <w:top w:val="nil"/>
              <w:left w:val="nil"/>
              <w:bottom w:val="nil"/>
              <w:right w:val="nil"/>
            </w:tcBorders>
          </w:tcPr>
          <w:p w:rsidR="005121F5"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597" name="Picture 72" descr="F:\Jason_chen\MAV4_Tail\n555\forces_residual_data\C_{Fx-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Jason_chen\MAV4_Tail\n555\forces_residual_data\C_{Fx-Prop}18deg.emf"/>
                          <pic:cNvPicPr>
                            <a:picLocks noChangeAspect="1" noChangeArrowheads="1"/>
                          </pic:cNvPicPr>
                        </pic:nvPicPr>
                        <pic:blipFill>
                          <a:blip r:embed="rId414"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5A2AD1">
            <w:pPr>
              <w:pStyle w:val="ListParagraph"/>
              <w:numPr>
                <w:ilvl w:val="0"/>
                <w:numId w:val="72"/>
              </w:numPr>
              <w:ind w:firstLineChars="0"/>
              <w:rPr>
                <w:rFonts w:eastAsiaTheme="minorEastAsia"/>
                <w:kern w:val="0"/>
                <w:szCs w:val="20"/>
              </w:rPr>
            </w:pPr>
            <w:r>
              <w:rPr>
                <w:rFonts w:eastAsiaTheme="minorEastAsia"/>
                <w:kern w:val="0"/>
                <w:szCs w:val="20"/>
              </w:rPr>
              <w:t>C</w:t>
            </w:r>
            <w:r w:rsidRPr="005A2AD1">
              <w:rPr>
                <w:rFonts w:eastAsiaTheme="minorEastAsia"/>
                <w:kern w:val="0"/>
                <w:szCs w:val="20"/>
                <w:vertAlign w:val="subscript"/>
              </w:rPr>
              <w:t>D,Propeller</w:t>
            </w:r>
          </w:p>
        </w:tc>
      </w:tr>
      <w:tr w:rsidR="00A64436" w:rsidTr="006B47BF">
        <w:tc>
          <w:tcPr>
            <w:tcW w:w="4261" w:type="dxa"/>
            <w:tcBorders>
              <w:top w:val="nil"/>
              <w:left w:val="nil"/>
              <w:bottom w:val="nil"/>
              <w:right w:val="nil"/>
            </w:tcBorders>
          </w:tcPr>
          <w:p w:rsidR="004D67DC"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596" name="Picture 71" descr="F:\Jason_chen\MAV4_Tail\n555\forces_residual_data\C_{Fz-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Jason_chen\MAV4_Tail\n555\forces_residual_data\C_{Fz-Prop}18deg.emf"/>
                          <pic:cNvPicPr>
                            <a:picLocks noChangeAspect="1" noChangeArrowheads="1"/>
                          </pic:cNvPicPr>
                        </pic:nvPicPr>
                        <pic:blipFill>
                          <a:blip r:embed="rId415"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5A2AD1">
            <w:pPr>
              <w:pStyle w:val="ListParagraph"/>
              <w:numPr>
                <w:ilvl w:val="0"/>
                <w:numId w:val="72"/>
              </w:numPr>
              <w:ind w:firstLineChars="0"/>
              <w:rPr>
                <w:rFonts w:eastAsiaTheme="minorEastAsia"/>
                <w:kern w:val="0"/>
                <w:szCs w:val="20"/>
              </w:rPr>
            </w:pPr>
            <w:r>
              <w:rPr>
                <w:rFonts w:eastAsiaTheme="minorEastAsia"/>
                <w:kern w:val="0"/>
                <w:szCs w:val="20"/>
              </w:rPr>
              <w:t>C</w:t>
            </w:r>
            <w:r w:rsidRPr="005A2AD1">
              <w:rPr>
                <w:rFonts w:eastAsiaTheme="minorEastAsia"/>
                <w:kern w:val="0"/>
                <w:szCs w:val="20"/>
                <w:vertAlign w:val="subscript"/>
              </w:rPr>
              <w:t>Fz,</w:t>
            </w:r>
            <w:r w:rsidR="00BB68BB">
              <w:rPr>
                <w:rFonts w:eastAsiaTheme="minorEastAsia"/>
                <w:kern w:val="0"/>
                <w:szCs w:val="20"/>
                <w:vertAlign w:val="subscript"/>
              </w:rPr>
              <w:t xml:space="preserve"> </w:t>
            </w:r>
            <w:r w:rsidRPr="005A2AD1">
              <w:rPr>
                <w:rFonts w:eastAsiaTheme="minorEastAsia"/>
                <w:kern w:val="0"/>
                <w:szCs w:val="20"/>
                <w:vertAlign w:val="subscript"/>
              </w:rPr>
              <w:t>Propeller</w:t>
            </w:r>
          </w:p>
        </w:tc>
        <w:tc>
          <w:tcPr>
            <w:tcW w:w="4261" w:type="dxa"/>
            <w:tcBorders>
              <w:top w:val="nil"/>
              <w:left w:val="nil"/>
              <w:bottom w:val="nil"/>
              <w:right w:val="nil"/>
            </w:tcBorders>
          </w:tcPr>
          <w:p w:rsidR="004D67DC" w:rsidRDefault="00DE300D" w:rsidP="00E670DE">
            <w:pPr>
              <w:rPr>
                <w:rFonts w:eastAsiaTheme="minorEastAsia"/>
                <w:kern w:val="0"/>
                <w:szCs w:val="20"/>
              </w:rPr>
            </w:pPr>
            <w:r>
              <w:rPr>
                <w:rFonts w:eastAsiaTheme="minorEastAsia"/>
                <w:noProof/>
                <w:kern w:val="0"/>
                <w:szCs w:val="20"/>
              </w:rPr>
              <w:drawing>
                <wp:inline distT="0" distB="0" distL="0" distR="0">
                  <wp:extent cx="2520000" cy="1890108"/>
                  <wp:effectExtent l="19050" t="0" r="0" b="0"/>
                  <wp:docPr id="595" name="Picture 70" descr="F:\Jason_chen\MAV4_Tail\n555\forces_residual_data\C_{Mx-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Jason_chen\MAV4_Tail\n555\forces_residual_data\C_{Mx-Prop}18deg.emf"/>
                          <pic:cNvPicPr>
                            <a:picLocks noChangeAspect="1" noChangeArrowheads="1"/>
                          </pic:cNvPicPr>
                        </pic:nvPicPr>
                        <pic:blipFill>
                          <a:blip r:embed="rId416"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5A2AD1">
            <w:pPr>
              <w:pStyle w:val="ListParagraph"/>
              <w:numPr>
                <w:ilvl w:val="0"/>
                <w:numId w:val="72"/>
              </w:numPr>
              <w:ind w:firstLineChars="0"/>
              <w:rPr>
                <w:rFonts w:eastAsiaTheme="minorEastAsia"/>
                <w:kern w:val="0"/>
                <w:szCs w:val="20"/>
              </w:rPr>
            </w:pPr>
            <w:r>
              <w:rPr>
                <w:rFonts w:eastAsiaTheme="minorEastAsia"/>
                <w:kern w:val="0"/>
                <w:szCs w:val="20"/>
              </w:rPr>
              <w:t>C</w:t>
            </w:r>
            <w:r w:rsidRPr="005A2AD1">
              <w:rPr>
                <w:rFonts w:eastAsiaTheme="minorEastAsia"/>
                <w:kern w:val="0"/>
                <w:szCs w:val="20"/>
                <w:vertAlign w:val="subscript"/>
              </w:rPr>
              <w:t>Mx,</w:t>
            </w:r>
            <w:r w:rsidR="00BB68BB">
              <w:rPr>
                <w:rFonts w:eastAsiaTheme="minorEastAsia"/>
                <w:kern w:val="0"/>
                <w:szCs w:val="20"/>
                <w:vertAlign w:val="subscript"/>
              </w:rPr>
              <w:t xml:space="preserve"> </w:t>
            </w:r>
            <w:r w:rsidRPr="005A2AD1">
              <w:rPr>
                <w:rFonts w:eastAsiaTheme="minorEastAsia"/>
                <w:kern w:val="0"/>
                <w:szCs w:val="20"/>
                <w:vertAlign w:val="subscript"/>
              </w:rPr>
              <w:t>Propeller</w:t>
            </w:r>
          </w:p>
        </w:tc>
      </w:tr>
      <w:tr w:rsidR="00A64436" w:rsidTr="006B47BF">
        <w:tc>
          <w:tcPr>
            <w:tcW w:w="4261" w:type="dxa"/>
            <w:tcBorders>
              <w:top w:val="nil"/>
              <w:left w:val="nil"/>
              <w:bottom w:val="nil"/>
              <w:right w:val="nil"/>
            </w:tcBorders>
          </w:tcPr>
          <w:p w:rsidR="004D67DC" w:rsidRDefault="00A64436" w:rsidP="00E670DE">
            <w:pPr>
              <w:rPr>
                <w:rFonts w:eastAsiaTheme="minorEastAsia"/>
                <w:kern w:val="0"/>
                <w:szCs w:val="20"/>
              </w:rPr>
            </w:pPr>
            <w:r>
              <w:rPr>
                <w:rFonts w:eastAsiaTheme="minorEastAsia"/>
                <w:noProof/>
                <w:kern w:val="0"/>
                <w:szCs w:val="20"/>
              </w:rPr>
              <w:drawing>
                <wp:inline distT="0" distB="0" distL="0" distR="0">
                  <wp:extent cx="2519921" cy="2019300"/>
                  <wp:effectExtent l="19050" t="0" r="0" b="0"/>
                  <wp:docPr id="87" name="Picture 20" descr="F:\Jason_chen\MAV4_Tail\n555\forces_residual_data\C_{My-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Jason_chen\MAV4_Tail\n555\forces_residual_data\C_{My-Prop}18deg.emf"/>
                          <pic:cNvPicPr>
                            <a:picLocks noChangeAspect="1" noChangeArrowheads="1"/>
                          </pic:cNvPicPr>
                        </pic:nvPicPr>
                        <pic:blipFill>
                          <a:blip r:embed="rId417" cstate="print"/>
                          <a:srcRect l="1100" r="6681"/>
                          <a:stretch>
                            <a:fillRect/>
                          </a:stretch>
                        </pic:blipFill>
                        <pic:spPr bwMode="auto">
                          <a:xfrm>
                            <a:off x="0" y="0"/>
                            <a:ext cx="2520000" cy="2019363"/>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kern w:val="0"/>
                <w:szCs w:val="20"/>
              </w:rPr>
            </w:pPr>
            <w:r>
              <w:rPr>
                <w:rFonts w:eastAsiaTheme="minorEastAsia"/>
                <w:kern w:val="0"/>
                <w:szCs w:val="20"/>
              </w:rPr>
              <w:t>C</w:t>
            </w:r>
            <w:r w:rsidRPr="00027E50">
              <w:rPr>
                <w:rFonts w:eastAsiaTheme="minorEastAsia"/>
                <w:kern w:val="0"/>
                <w:szCs w:val="20"/>
                <w:vertAlign w:val="subscript"/>
              </w:rPr>
              <w:t>My,</w:t>
            </w:r>
            <w:r w:rsidR="00BB68BB">
              <w:rPr>
                <w:rFonts w:eastAsiaTheme="minorEastAsia"/>
                <w:kern w:val="0"/>
                <w:szCs w:val="20"/>
                <w:vertAlign w:val="subscript"/>
              </w:rPr>
              <w:t xml:space="preserve"> </w:t>
            </w:r>
            <w:r w:rsidRPr="00027E50">
              <w:rPr>
                <w:rFonts w:eastAsiaTheme="minorEastAsia"/>
                <w:kern w:val="0"/>
                <w:szCs w:val="20"/>
                <w:vertAlign w:val="subscript"/>
              </w:rPr>
              <w:t>Propeller</w:t>
            </w:r>
          </w:p>
        </w:tc>
        <w:tc>
          <w:tcPr>
            <w:tcW w:w="4261" w:type="dxa"/>
            <w:tcBorders>
              <w:top w:val="nil"/>
              <w:left w:val="nil"/>
              <w:bottom w:val="nil"/>
              <w:right w:val="nil"/>
            </w:tcBorders>
          </w:tcPr>
          <w:p w:rsidR="004D67DC" w:rsidRDefault="00A64436" w:rsidP="00E670DE">
            <w:pPr>
              <w:rPr>
                <w:rFonts w:eastAsiaTheme="minorEastAsia"/>
                <w:kern w:val="0"/>
                <w:szCs w:val="20"/>
              </w:rPr>
            </w:pPr>
            <w:r>
              <w:rPr>
                <w:rFonts w:eastAsiaTheme="minorEastAsia"/>
                <w:noProof/>
                <w:kern w:val="0"/>
                <w:szCs w:val="20"/>
              </w:rPr>
              <w:drawing>
                <wp:inline distT="0" distB="0" distL="0" distR="0">
                  <wp:extent cx="2463800" cy="1992475"/>
                  <wp:effectExtent l="19050" t="0" r="0" b="0"/>
                  <wp:docPr id="88" name="Picture 21" descr="F:\Jason_chen\MAV4_Tail\n555\forces_residual_data\C_{Mz-Prop}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Jason_chen\MAV4_Tail\n555\forces_residual_data\C_{Mz-Prop}18deg.emf"/>
                          <pic:cNvPicPr>
                            <a:picLocks noChangeAspect="1" noChangeArrowheads="1"/>
                          </pic:cNvPicPr>
                        </pic:nvPicPr>
                        <pic:blipFill>
                          <a:blip r:embed="rId418" cstate="print"/>
                          <a:srcRect t="7353" r="6902"/>
                          <a:stretch>
                            <a:fillRect/>
                          </a:stretch>
                        </pic:blipFill>
                        <pic:spPr bwMode="auto">
                          <a:xfrm>
                            <a:off x="0" y="0"/>
                            <a:ext cx="2469091" cy="1996754"/>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kern w:val="0"/>
                <w:szCs w:val="20"/>
              </w:rPr>
            </w:pPr>
            <w:r>
              <w:rPr>
                <w:rFonts w:eastAsiaTheme="minorEastAsia"/>
                <w:kern w:val="0"/>
                <w:szCs w:val="20"/>
              </w:rPr>
              <w:t>C</w:t>
            </w:r>
            <w:r w:rsidRPr="00027E50">
              <w:rPr>
                <w:rFonts w:eastAsiaTheme="minorEastAsia"/>
                <w:kern w:val="0"/>
                <w:szCs w:val="20"/>
                <w:vertAlign w:val="subscript"/>
              </w:rPr>
              <w:t>Mz,</w:t>
            </w:r>
            <w:r w:rsidR="00BB68BB">
              <w:rPr>
                <w:rFonts w:eastAsiaTheme="minorEastAsia"/>
                <w:kern w:val="0"/>
                <w:szCs w:val="20"/>
                <w:vertAlign w:val="subscript"/>
              </w:rPr>
              <w:t xml:space="preserve"> </w:t>
            </w:r>
            <w:r w:rsidRPr="00027E50">
              <w:rPr>
                <w:rFonts w:eastAsiaTheme="minorEastAsia"/>
                <w:kern w:val="0"/>
                <w:szCs w:val="20"/>
                <w:vertAlign w:val="subscript"/>
              </w:rPr>
              <w:t>Propeller</w:t>
            </w:r>
          </w:p>
        </w:tc>
      </w:tr>
      <w:tr w:rsidR="00A64436" w:rsidTr="006B47BF">
        <w:tc>
          <w:tcPr>
            <w:tcW w:w="4261" w:type="dxa"/>
            <w:tcBorders>
              <w:top w:val="nil"/>
              <w:left w:val="nil"/>
              <w:bottom w:val="nil"/>
              <w:right w:val="nil"/>
            </w:tcBorders>
          </w:tcPr>
          <w:p w:rsidR="00027E50" w:rsidRDefault="00DE300D" w:rsidP="00E670DE">
            <w:pPr>
              <w:rPr>
                <w:rFonts w:eastAsiaTheme="minorEastAsia"/>
                <w:noProof/>
                <w:kern w:val="0"/>
                <w:szCs w:val="20"/>
              </w:rPr>
            </w:pPr>
            <w:r>
              <w:rPr>
                <w:rFonts w:eastAsiaTheme="minorEastAsia"/>
                <w:noProof/>
                <w:kern w:val="0"/>
                <w:szCs w:val="20"/>
              </w:rPr>
              <w:lastRenderedPageBreak/>
              <w:drawing>
                <wp:inline distT="0" distB="0" distL="0" distR="0">
                  <wp:extent cx="2520000" cy="1890108"/>
                  <wp:effectExtent l="19050" t="0" r="0" b="0"/>
                  <wp:docPr id="590" name="Picture 67" descr="F:\Jason_chen\MAV4_Tail\n555\forces_residual_data\C_{Fy-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Jason_chen\MAV4_Tail\n555\forces_residual_data\C_{Fy-tail}18deg.emf"/>
                          <pic:cNvPicPr>
                            <a:picLocks noChangeAspect="1" noChangeArrowheads="1"/>
                          </pic:cNvPicPr>
                        </pic:nvPicPr>
                        <pic:blipFill>
                          <a:blip r:embed="rId419"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027E50">
              <w:rPr>
                <w:rFonts w:eastAsiaTheme="minorEastAsia"/>
                <w:noProof/>
                <w:kern w:val="0"/>
                <w:szCs w:val="20"/>
                <w:vertAlign w:val="subscript"/>
              </w:rPr>
              <w:t>L,Tail</w:t>
            </w:r>
          </w:p>
        </w:tc>
        <w:tc>
          <w:tcPr>
            <w:tcW w:w="4261" w:type="dxa"/>
            <w:tcBorders>
              <w:top w:val="nil"/>
              <w:left w:val="nil"/>
              <w:bottom w:val="nil"/>
              <w:right w:val="nil"/>
            </w:tcBorders>
          </w:tcPr>
          <w:p w:rsidR="00027E50" w:rsidRDefault="00DE300D" w:rsidP="00E670DE">
            <w:pPr>
              <w:rPr>
                <w:rFonts w:eastAsiaTheme="minorEastAsia"/>
                <w:noProof/>
                <w:kern w:val="0"/>
                <w:szCs w:val="20"/>
              </w:rPr>
            </w:pPr>
            <w:r>
              <w:rPr>
                <w:rFonts w:eastAsiaTheme="minorEastAsia"/>
                <w:noProof/>
                <w:kern w:val="0"/>
                <w:szCs w:val="20"/>
              </w:rPr>
              <w:drawing>
                <wp:inline distT="0" distB="0" distL="0" distR="0">
                  <wp:extent cx="2520000" cy="1890108"/>
                  <wp:effectExtent l="19050" t="0" r="0" b="0"/>
                  <wp:docPr id="589" name="Picture 66" descr="F:\Jason_chen\MAV4_Tail\n555\forces_residual_data\C_{Fx-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Jason_chen\MAV4_Tail\n555\forces_residual_data\C_{Fx-tail}18deg.emf"/>
                          <pic:cNvPicPr>
                            <a:picLocks noChangeAspect="1" noChangeArrowheads="1"/>
                          </pic:cNvPicPr>
                        </pic:nvPicPr>
                        <pic:blipFill>
                          <a:blip r:embed="rId420"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00BB68BB">
              <w:rPr>
                <w:rFonts w:eastAsiaTheme="minorEastAsia"/>
                <w:noProof/>
                <w:kern w:val="0"/>
                <w:szCs w:val="20"/>
                <w:vertAlign w:val="subscript"/>
              </w:rPr>
              <w:t>D</w:t>
            </w:r>
            <w:r w:rsidRPr="00027E50">
              <w:rPr>
                <w:rFonts w:eastAsiaTheme="minorEastAsia"/>
                <w:noProof/>
                <w:kern w:val="0"/>
                <w:szCs w:val="20"/>
                <w:vertAlign w:val="subscript"/>
              </w:rPr>
              <w:t>,Tail</w:t>
            </w:r>
          </w:p>
        </w:tc>
      </w:tr>
      <w:tr w:rsidR="00A64436" w:rsidTr="006B47BF">
        <w:tc>
          <w:tcPr>
            <w:tcW w:w="4261" w:type="dxa"/>
            <w:tcBorders>
              <w:top w:val="nil"/>
              <w:left w:val="nil"/>
              <w:bottom w:val="nil"/>
              <w:right w:val="nil"/>
            </w:tcBorders>
          </w:tcPr>
          <w:p w:rsidR="00027E50" w:rsidRDefault="00DE300D" w:rsidP="00E670DE">
            <w:pPr>
              <w:rPr>
                <w:rFonts w:eastAsiaTheme="minorEastAsia"/>
                <w:noProof/>
                <w:kern w:val="0"/>
                <w:szCs w:val="20"/>
              </w:rPr>
            </w:pPr>
            <w:r>
              <w:rPr>
                <w:rFonts w:eastAsiaTheme="minorEastAsia"/>
                <w:noProof/>
                <w:kern w:val="0"/>
                <w:szCs w:val="20"/>
              </w:rPr>
              <w:drawing>
                <wp:inline distT="0" distB="0" distL="0" distR="0">
                  <wp:extent cx="2520000" cy="1890108"/>
                  <wp:effectExtent l="19050" t="0" r="0" b="0"/>
                  <wp:docPr id="584" name="Picture 65" descr="F:\Jason_chen\MAV4_Tail\n555\forces_residual_data\C_{Fz-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Jason_chen\MAV4_Tail\n555\forces_residual_data\C_{Fz-tail}18deg.emf"/>
                          <pic:cNvPicPr>
                            <a:picLocks noChangeAspect="1" noChangeArrowheads="1"/>
                          </pic:cNvPicPr>
                        </pic:nvPicPr>
                        <pic:blipFill>
                          <a:blip r:embed="rId421"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027E50">
              <w:rPr>
                <w:rFonts w:eastAsiaTheme="minorEastAsia"/>
                <w:noProof/>
                <w:kern w:val="0"/>
                <w:szCs w:val="20"/>
                <w:vertAlign w:val="subscript"/>
              </w:rPr>
              <w:t>Fz,Tail</w:t>
            </w:r>
          </w:p>
        </w:tc>
        <w:tc>
          <w:tcPr>
            <w:tcW w:w="4261" w:type="dxa"/>
            <w:tcBorders>
              <w:top w:val="nil"/>
              <w:left w:val="nil"/>
              <w:bottom w:val="nil"/>
              <w:right w:val="nil"/>
            </w:tcBorders>
          </w:tcPr>
          <w:p w:rsidR="00027E50" w:rsidRDefault="00DE300D" w:rsidP="00E670DE">
            <w:pPr>
              <w:rPr>
                <w:rFonts w:eastAsiaTheme="minorEastAsia"/>
                <w:noProof/>
                <w:kern w:val="0"/>
                <w:szCs w:val="20"/>
              </w:rPr>
            </w:pPr>
            <w:r>
              <w:rPr>
                <w:rFonts w:eastAsiaTheme="minorEastAsia"/>
                <w:noProof/>
                <w:kern w:val="0"/>
                <w:szCs w:val="20"/>
              </w:rPr>
              <w:drawing>
                <wp:inline distT="0" distB="0" distL="0" distR="0">
                  <wp:extent cx="2520000" cy="1890108"/>
                  <wp:effectExtent l="19050" t="0" r="0" b="0"/>
                  <wp:docPr id="580" name="Picture 64" descr="F:\Jason_chen\MAV4_Tail\n555\forces_residual_data\C_{Mx-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Jason_chen\MAV4_Tail\n555\forces_residual_data\C_{Mx-tail}18deg.emf"/>
                          <pic:cNvPicPr>
                            <a:picLocks noChangeAspect="1" noChangeArrowheads="1"/>
                          </pic:cNvPicPr>
                        </pic:nvPicPr>
                        <pic:blipFill>
                          <a:blip r:embed="rId422" cstate="print"/>
                          <a:srcRect/>
                          <a:stretch>
                            <a:fillRect/>
                          </a:stretch>
                        </pic:blipFill>
                        <pic:spPr bwMode="auto">
                          <a:xfrm>
                            <a:off x="0" y="0"/>
                            <a:ext cx="2520000" cy="1890108"/>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027E50">
              <w:rPr>
                <w:rFonts w:eastAsiaTheme="minorEastAsia"/>
                <w:noProof/>
                <w:kern w:val="0"/>
                <w:szCs w:val="20"/>
                <w:vertAlign w:val="subscript"/>
              </w:rPr>
              <w:t>Mx,Tail</w:t>
            </w:r>
          </w:p>
        </w:tc>
      </w:tr>
      <w:tr w:rsidR="00A64436" w:rsidTr="006B47BF">
        <w:tc>
          <w:tcPr>
            <w:tcW w:w="4261" w:type="dxa"/>
            <w:tcBorders>
              <w:top w:val="nil"/>
              <w:left w:val="nil"/>
              <w:bottom w:val="nil"/>
              <w:right w:val="nil"/>
            </w:tcBorders>
          </w:tcPr>
          <w:p w:rsidR="00027E50" w:rsidRDefault="00A64436" w:rsidP="00E670DE">
            <w:pPr>
              <w:rPr>
                <w:rFonts w:eastAsiaTheme="minorEastAsia"/>
                <w:noProof/>
                <w:kern w:val="0"/>
                <w:szCs w:val="20"/>
              </w:rPr>
            </w:pPr>
            <w:r>
              <w:rPr>
                <w:rFonts w:eastAsiaTheme="minorEastAsia"/>
                <w:noProof/>
                <w:kern w:val="0"/>
                <w:szCs w:val="20"/>
              </w:rPr>
              <w:drawing>
                <wp:inline distT="0" distB="0" distL="0" distR="0">
                  <wp:extent cx="2520000" cy="2079611"/>
                  <wp:effectExtent l="19050" t="0" r="0" b="0"/>
                  <wp:docPr id="89" name="Picture 22" descr="F:\Jason_chen\MAV4_Tail\n555\forces_residual_data\C_{My-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Jason_chen\MAV4_Tail\n555\forces_residual_data\C_{My-tail}18deg.emf"/>
                          <pic:cNvPicPr>
                            <a:picLocks noChangeAspect="1" noChangeArrowheads="1"/>
                          </pic:cNvPicPr>
                        </pic:nvPicPr>
                        <pic:blipFill>
                          <a:blip r:embed="rId423" cstate="print"/>
                          <a:srcRect l="2641" r="6681"/>
                          <a:stretch>
                            <a:fillRect/>
                          </a:stretch>
                        </pic:blipFill>
                        <pic:spPr bwMode="auto">
                          <a:xfrm>
                            <a:off x="0" y="0"/>
                            <a:ext cx="2520000" cy="2079611"/>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027E50">
              <w:rPr>
                <w:rFonts w:eastAsiaTheme="minorEastAsia"/>
                <w:noProof/>
                <w:kern w:val="0"/>
                <w:szCs w:val="20"/>
                <w:vertAlign w:val="subscript"/>
              </w:rPr>
              <w:t>My,Tail</w:t>
            </w:r>
          </w:p>
        </w:tc>
        <w:tc>
          <w:tcPr>
            <w:tcW w:w="4261" w:type="dxa"/>
            <w:tcBorders>
              <w:top w:val="nil"/>
              <w:left w:val="nil"/>
              <w:bottom w:val="nil"/>
              <w:right w:val="nil"/>
            </w:tcBorders>
          </w:tcPr>
          <w:p w:rsidR="00027E50" w:rsidRDefault="00A64436" w:rsidP="00E670DE">
            <w:pPr>
              <w:rPr>
                <w:rFonts w:eastAsiaTheme="minorEastAsia"/>
                <w:noProof/>
                <w:kern w:val="0"/>
                <w:szCs w:val="20"/>
              </w:rPr>
            </w:pPr>
            <w:r>
              <w:rPr>
                <w:rFonts w:eastAsiaTheme="minorEastAsia"/>
                <w:noProof/>
                <w:kern w:val="0"/>
                <w:szCs w:val="20"/>
              </w:rPr>
              <w:drawing>
                <wp:inline distT="0" distB="0" distL="0" distR="0">
                  <wp:extent cx="2520000" cy="2013499"/>
                  <wp:effectExtent l="19050" t="0" r="0" b="0"/>
                  <wp:docPr id="90" name="Picture 23" descr="F:\Jason_chen\MAV4_Tail\n555\forces_residual_data\C_{Mz-tail}18deg.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Jason_chen\MAV4_Tail\n555\forces_residual_data\C_{Mz-tail}18deg.emf"/>
                          <pic:cNvPicPr>
                            <a:picLocks noChangeAspect="1" noChangeArrowheads="1"/>
                          </pic:cNvPicPr>
                        </pic:nvPicPr>
                        <pic:blipFill>
                          <a:blip r:embed="rId424" cstate="print"/>
                          <a:srcRect r="6461"/>
                          <a:stretch>
                            <a:fillRect/>
                          </a:stretch>
                        </pic:blipFill>
                        <pic:spPr bwMode="auto">
                          <a:xfrm>
                            <a:off x="0" y="0"/>
                            <a:ext cx="2520000" cy="2013499"/>
                          </a:xfrm>
                          <a:prstGeom prst="rect">
                            <a:avLst/>
                          </a:prstGeom>
                          <a:noFill/>
                          <a:ln w="9525">
                            <a:noFill/>
                            <a:miter lim="800000"/>
                            <a:headEnd/>
                            <a:tailEnd/>
                          </a:ln>
                        </pic:spPr>
                      </pic:pic>
                    </a:graphicData>
                  </a:graphic>
                </wp:inline>
              </w:drawing>
            </w:r>
          </w:p>
          <w:p w:rsidR="00EC7402" w:rsidRDefault="00027E50">
            <w:pPr>
              <w:pStyle w:val="ListParagraph"/>
              <w:numPr>
                <w:ilvl w:val="0"/>
                <w:numId w:val="72"/>
              </w:numPr>
              <w:ind w:firstLineChars="0"/>
              <w:rPr>
                <w:rFonts w:eastAsiaTheme="minorEastAsia"/>
                <w:noProof/>
                <w:kern w:val="0"/>
                <w:szCs w:val="20"/>
              </w:rPr>
            </w:pPr>
            <w:r>
              <w:rPr>
                <w:rFonts w:eastAsiaTheme="minorEastAsia"/>
                <w:noProof/>
                <w:kern w:val="0"/>
                <w:szCs w:val="20"/>
              </w:rPr>
              <w:t>C</w:t>
            </w:r>
            <w:r w:rsidRPr="00027E50">
              <w:rPr>
                <w:rFonts w:eastAsiaTheme="minorEastAsia"/>
                <w:noProof/>
                <w:kern w:val="0"/>
                <w:szCs w:val="20"/>
                <w:vertAlign w:val="subscript"/>
              </w:rPr>
              <w:t>Mz,Tail</w:t>
            </w:r>
          </w:p>
        </w:tc>
      </w:tr>
    </w:tbl>
    <w:p w:rsidR="000262F5" w:rsidRDefault="005725EF" w:rsidP="006B0303">
      <w:pPr>
        <w:pStyle w:val="Caption"/>
        <w:rPr>
          <w:rFonts w:eastAsiaTheme="minorEastAsia"/>
        </w:rPr>
      </w:pPr>
      <w:bookmarkStart w:id="297" w:name="_Ref367708727"/>
      <w:r>
        <w:t xml:space="preserve">Figure </w:t>
      </w:r>
      <w:fldSimple w:instr=" SEQ Figure \* ARABIC ">
        <w:r w:rsidR="00706147">
          <w:t>99</w:t>
        </w:r>
      </w:fldSimple>
      <w:bookmarkEnd w:id="297"/>
      <w:r>
        <w:t xml:space="preserve"> Force history for different components at α = 18</w:t>
      </w:r>
      <w:r w:rsidR="00486B5E">
        <w:t>°</w:t>
      </w:r>
      <w:r>
        <w:t>with rotational speed of 555rad/s</w:t>
      </w:r>
    </w:p>
    <w:p w:rsidR="00FD2CB8" w:rsidRDefault="00FD2CB8" w:rsidP="008166D4">
      <w:pPr>
        <w:rPr>
          <w:rFonts w:eastAsiaTheme="minorEastAsia"/>
        </w:rPr>
      </w:pPr>
    </w:p>
    <w:p w:rsidR="00FF2CB9" w:rsidRDefault="00FF2CB9" w:rsidP="008166D4">
      <w:pPr>
        <w:rPr>
          <w:rFonts w:eastAsiaTheme="minorEastAsia"/>
        </w:rPr>
      </w:pPr>
    </w:p>
    <w:p w:rsidR="00697D4A" w:rsidRDefault="00697D4A" w:rsidP="008166D4">
      <w:pPr>
        <w:rPr>
          <w:rFonts w:eastAsiaTheme="minorEastAsia"/>
        </w:rPr>
      </w:pPr>
    </w:p>
    <w:p w:rsidR="00697D4A" w:rsidRPr="00C25A18" w:rsidRDefault="00697D4A" w:rsidP="00697D4A">
      <w:pPr>
        <w:spacing w:before="100" w:beforeAutospacing="1"/>
        <w:rPr>
          <w:b/>
          <w:lang w:val="en-GB"/>
        </w:rPr>
      </w:pPr>
      <w:r w:rsidRPr="00C25A18">
        <w:rPr>
          <w:b/>
          <w:lang w:val="en-GB"/>
        </w:rPr>
        <w:lastRenderedPageBreak/>
        <w:t>Static longitudinal stability</w:t>
      </w:r>
    </w:p>
    <w:p w:rsidR="00F351BD" w:rsidRDefault="00D8161C" w:rsidP="00145CAC">
      <w:pPr>
        <w:spacing w:before="100" w:beforeAutospacing="1"/>
      </w:pPr>
      <w:r>
        <w:t xml:space="preserve">MAV stability is of paramount important. As they are small, the margin for error in stability is small. </w:t>
      </w:r>
      <w:r w:rsidR="00C97ADF">
        <w:fldChar w:fldCharType="begin"/>
      </w:r>
      <w:r>
        <w:instrText xml:space="preserve"> REF _Ref374347898 </w:instrText>
      </w:r>
      <w:r w:rsidR="00C97ADF">
        <w:fldChar w:fldCharType="separate"/>
      </w:r>
      <w:r w:rsidR="00706147">
        <w:t xml:space="preserve">Figure </w:t>
      </w:r>
      <w:r w:rsidR="00706147">
        <w:rPr>
          <w:noProof/>
        </w:rPr>
        <w:t>100</w:t>
      </w:r>
      <w:r w:rsidR="00C97ADF">
        <w:fldChar w:fldCharType="end"/>
      </w:r>
      <w:r>
        <w:t xml:space="preserve"> shows the moment balance for </w:t>
      </w:r>
      <w:r w:rsidR="00F31097">
        <w:t xml:space="preserve">the </w:t>
      </w:r>
      <w:r>
        <w:t>current MAV with setting the propeller rotational speed at 555 rad/s.</w:t>
      </w:r>
      <w:r w:rsidR="003B43DE">
        <w:t xml:space="preserve"> The thrust force is along the drag force line (i.e. same height away from the centre of gravity).</w:t>
      </w:r>
      <w:r>
        <w:t xml:space="preserve"> The moment is taken at centre of gravity with positive in anticlockwise. The aerodynamic centre location for the Zimmerman wing MAV is about the quarter mean chord, </w:t>
      </w:r>
      <w:r w:rsidR="00BC4C09">
        <w:t xml:space="preserve">and this </w:t>
      </w:r>
      <w:r w:rsidR="003B43DE">
        <w:t>are</w:t>
      </w:r>
      <w:r w:rsidR="00BC4C09">
        <w:t xml:space="preserve"> discussed in the </w:t>
      </w:r>
      <w:r w:rsidR="00F31097">
        <w:t>previous</w:t>
      </w:r>
      <w:r w:rsidR="00BC4C09">
        <w:t xml:space="preserve"> chapter (in </w:t>
      </w:r>
      <w:r w:rsidR="00C97ADF">
        <w:fldChar w:fldCharType="begin"/>
      </w:r>
      <w:r w:rsidR="00BC4C09">
        <w:instrText xml:space="preserve"> REF _Ref372195877 \r </w:instrText>
      </w:r>
      <w:r w:rsidR="00C97ADF">
        <w:fldChar w:fldCharType="separate"/>
      </w:r>
      <w:r w:rsidR="00706147">
        <w:t>Chapter 4</w:t>
      </w:r>
      <w:r w:rsidR="00C97ADF">
        <w:fldChar w:fldCharType="end"/>
      </w:r>
      <w:r w:rsidR="00BC4C09">
        <w:t xml:space="preserve">, subsection </w:t>
      </w:r>
      <w:r w:rsidR="00C97ADF">
        <w:fldChar w:fldCharType="begin"/>
      </w:r>
      <w:r w:rsidR="00BC4C09">
        <w:instrText xml:space="preserve"> REF _Ref374369561 \r </w:instrText>
      </w:r>
      <w:r w:rsidR="00C97ADF">
        <w:fldChar w:fldCharType="separate"/>
      </w:r>
      <w:r w:rsidR="00706147">
        <w:t>4.6</w:t>
      </w:r>
      <w:r w:rsidR="00C97ADF">
        <w:fldChar w:fldCharType="end"/>
      </w:r>
      <w:r w:rsidR="00BC4C09">
        <w:t>)</w:t>
      </w:r>
      <w:r>
        <w:t xml:space="preserve">. </w:t>
      </w:r>
      <w:r w:rsidR="00634D97">
        <w:t xml:space="preserve">The stability margin details for wing-fuselage models (i.e. for rectangular, trapezoid wings, inversed-Zimmerman, and Zimmerman models) are listed in </w:t>
      </w:r>
      <w:r w:rsidR="00C97ADF">
        <w:fldChar w:fldCharType="begin"/>
      </w:r>
      <w:r w:rsidR="00634D97">
        <w:instrText xml:space="preserve"> REF _Ref374368465 </w:instrText>
      </w:r>
      <w:r w:rsidR="00C97ADF">
        <w:fldChar w:fldCharType="separate"/>
      </w:r>
      <w:r w:rsidR="00706147">
        <w:t xml:space="preserve">Table </w:t>
      </w:r>
      <w:r w:rsidR="00706147">
        <w:rPr>
          <w:noProof/>
        </w:rPr>
        <w:t>11</w:t>
      </w:r>
      <w:r w:rsidR="00C97ADF">
        <w:fldChar w:fldCharType="end"/>
      </w:r>
      <w:r w:rsidR="00634D97">
        <w:t xml:space="preserve">. </w:t>
      </w:r>
      <w:r w:rsidR="006C069B">
        <w:t>To have the longitudinal static stability, the MAV pitching moment curve must have a negative slope, (</w:t>
      </w:r>
      <m:oMath>
        <m:sSub>
          <m:sSubPr>
            <m:ctrlPr>
              <w:rPr>
                <w:rFonts w:ascii="Cambria Math" w:hAnsi="Cambria Math"/>
                <w:i/>
              </w:rPr>
            </m:ctrlPr>
          </m:sSubPr>
          <m:e>
            <m:r>
              <w:rPr>
                <w:rFonts w:ascii="Cambria Math" w:hAnsi="Cambria Math"/>
              </w:rPr>
              <m:t>C</m:t>
            </m:r>
          </m:e>
          <m:sub>
            <m:r>
              <w:rPr>
                <w:rFonts w:ascii="Cambria Math" w:hAnsi="Cambria Math"/>
              </w:rPr>
              <m:t>mα</m:t>
            </m:r>
          </m:sub>
        </m:sSub>
        <m:r>
          <w:rPr>
            <w:rFonts w:ascii="Cambria Math" w:hAnsi="Cambria Math"/>
          </w:rPr>
          <m:t>&lt;0</m:t>
        </m:r>
      </m:oMath>
      <w:r w:rsidR="006C069B">
        <w:t xml:space="preserve">). </w:t>
      </w:r>
      <w:r w:rsidR="001F72C9">
        <w:t xml:space="preserve">In order to trim at </w:t>
      </w:r>
      <w:r w:rsidR="00F31097">
        <w:t xml:space="preserve">a </w:t>
      </w:r>
      <w:r w:rsidR="001F72C9">
        <w:t xml:space="preserve">positive angle of attack, </w:t>
      </w:r>
      <w:r w:rsidR="00F31097">
        <w:t xml:space="preserve">the </w:t>
      </w:r>
      <w:r w:rsidR="001F72C9">
        <w:t>MAV must have a positive intercept, (</w:t>
      </w:r>
      <m:oMath>
        <m:sSub>
          <m:sSubPr>
            <m:ctrlPr>
              <w:rPr>
                <w:rFonts w:ascii="Cambria Math" w:hAnsi="Cambria Math"/>
                <w:i/>
              </w:rPr>
            </m:ctrlPr>
          </m:sSubPr>
          <m:e>
            <m:r>
              <w:rPr>
                <w:rFonts w:ascii="Cambria Math" w:hAnsi="Cambria Math"/>
              </w:rPr>
              <m:t>C</m:t>
            </m:r>
          </m:e>
          <m:sub>
            <m:r>
              <w:rPr>
                <w:rFonts w:ascii="Cambria Math" w:hAnsi="Cambria Math"/>
              </w:rPr>
              <m:t>m0</m:t>
            </m:r>
          </m:sub>
        </m:sSub>
        <m:r>
          <w:rPr>
            <w:rFonts w:ascii="Cambria Math" w:hAnsi="Cambria Math"/>
          </w:rPr>
          <m:t>&gt;0</m:t>
        </m:r>
      </m:oMath>
      <w:r w:rsidR="001F72C9">
        <w:t>). Both MAV</w:t>
      </w:r>
      <w:r w:rsidR="003B43DE">
        <w:t>-fuselage model</w:t>
      </w:r>
      <w:r w:rsidR="001F72C9">
        <w:t xml:space="preserve"> and MAV-propeller</w:t>
      </w:r>
      <w:r w:rsidR="00F351BD">
        <w:t xml:space="preserve"> (</w:t>
      </w:r>
      <w:r w:rsidR="003B43DE">
        <w:t xml:space="preserve">at design condition, </w:t>
      </w:r>
      <m:oMath>
        <m:r>
          <w:rPr>
            <w:rFonts w:ascii="Cambria Math" w:hAnsi="Cambria Math"/>
          </w:rPr>
          <m:t>ω=555 rad/s</m:t>
        </m:r>
      </m:oMath>
      <w:r w:rsidR="00F351BD">
        <w:t>)</w:t>
      </w:r>
      <w:r w:rsidR="001F72C9">
        <w:t xml:space="preserve"> satisf</w:t>
      </w:r>
      <w:r w:rsidR="00F351BD">
        <w:t>y</w:t>
      </w:r>
      <w:r w:rsidR="001F72C9">
        <w:t xml:space="preserve"> the condi</w:t>
      </w:r>
      <w:r w:rsidR="00634D97">
        <w:t xml:space="preserve">tions (negative </w:t>
      </w:r>
      <w:r w:rsidR="001F72C9">
        <w:t xml:space="preserve">pitching moment </w:t>
      </w:r>
      <w:r w:rsidR="00634D97">
        <w:t>slope</w:t>
      </w:r>
      <w:r w:rsidR="001F72C9">
        <w:t xml:space="preserve"> </w:t>
      </w:r>
      <w:r w:rsidR="00634D97">
        <w:t>can be found</w:t>
      </w:r>
      <w:r w:rsidR="001F72C9">
        <w:t xml:space="preserve"> in </w:t>
      </w:r>
      <w:fldSimple w:instr=" REF _Ref366057670  \* MERGEFORMAT ">
        <w:r w:rsidR="00706147">
          <w:t>Figure 60</w:t>
        </w:r>
      </w:fldSimple>
      <w:r w:rsidR="001F72C9">
        <w:t xml:space="preserve"> (c) and </w:t>
      </w:r>
      <w:fldSimple w:instr=" REF _Ref367352308  \* MERGEFORMAT ">
        <w:r w:rsidR="00706147">
          <w:t>Figure 98</w:t>
        </w:r>
      </w:fldSimple>
      <w:r w:rsidR="001F72C9">
        <w:t xml:space="preserve"> (f)</w:t>
      </w:r>
      <w:r w:rsidR="00634D97">
        <w:t xml:space="preserve"> for model with/without propeller</w:t>
      </w:r>
      <w:r w:rsidR="001F72C9">
        <w:t>, respectively</w:t>
      </w:r>
      <w:r w:rsidR="00634D97">
        <w:t>)</w:t>
      </w:r>
      <w:r w:rsidR="001F72C9">
        <w:t xml:space="preserve">. </w:t>
      </w:r>
      <w:r w:rsidR="003B43DE">
        <w:t xml:space="preserve">The balance of pitching moment is calculated from </w:t>
      </w:r>
      <w:fldSimple w:instr=" REF _Ref374347056  \* MERGEFORMAT ">
        <w:r w:rsidR="00706147">
          <w:t>Eq. 80</w:t>
        </w:r>
      </w:fldSimple>
      <w:r w:rsidR="003B43DE">
        <w:t xml:space="preserve"> and t</w:t>
      </w:r>
      <w:r w:rsidR="00F351BD">
        <w:t xml:space="preserve">he </w:t>
      </w:r>
      <w:r w:rsidR="003B43DE">
        <w:t>longitudinal static stability margins</w:t>
      </w:r>
      <w:r w:rsidR="00F351BD">
        <w:t xml:space="preserve"> are listed in </w:t>
      </w:r>
      <w:r w:rsidR="00C97ADF">
        <w:fldChar w:fldCharType="begin"/>
      </w:r>
      <w:r w:rsidR="00B163DD">
        <w:instrText xml:space="preserve"> REF _Ref374441795 </w:instrText>
      </w:r>
      <w:r w:rsidR="00C97ADF">
        <w:fldChar w:fldCharType="separate"/>
      </w:r>
      <w:r w:rsidR="00706147">
        <w:t xml:space="preserve">Table </w:t>
      </w:r>
      <w:r w:rsidR="00706147">
        <w:rPr>
          <w:noProof/>
        </w:rPr>
        <w:t>19</w:t>
      </w:r>
      <w:r w:rsidR="00C97ADF">
        <w:fldChar w:fldCharType="end"/>
      </w:r>
      <w:r w:rsidR="003B43DE">
        <w:t xml:space="preserve">. It is clearly shown that with the propeller installed, the static longitudinal stability margin is increased </w:t>
      </w:r>
      <w:r w:rsidR="00F31097">
        <w:t xml:space="preserve">to </w:t>
      </w:r>
      <w:r w:rsidR="003B43DE">
        <w:t xml:space="preserve">almost twice </w:t>
      </w:r>
      <w:r w:rsidR="00F31097">
        <w:t>as large</w:t>
      </w:r>
      <w:r w:rsidR="003B43DE">
        <w:t xml:space="preserve"> </w:t>
      </w:r>
      <w:r w:rsidR="00F31097">
        <w:t>as</w:t>
      </w:r>
      <w:r w:rsidR="003B43DE">
        <w:t xml:space="preserve"> the wing-fuselage </w:t>
      </w:r>
      <w:r w:rsidR="003B43DE" w:rsidRPr="002531CD">
        <w:t>model</w:t>
      </w:r>
      <w:r w:rsidR="00B75A57" w:rsidRPr="002531CD">
        <w:t xml:space="preserve"> (</w:t>
      </w:r>
      <m:oMath>
        <m:sSub>
          <m:sSubPr>
            <m:ctrlPr>
              <w:rPr>
                <w:rFonts w:ascii="Cambria Math" w:hAnsi="Cambria Math"/>
                <w:i/>
              </w:rPr>
            </m:ctrlPr>
          </m:sSubPr>
          <m:e>
            <m:r>
              <w:rPr>
                <w:rFonts w:ascii="Cambria Math" w:hAnsi="Cambria Math"/>
              </w:rPr>
              <m:t>X</m:t>
            </m:r>
          </m:e>
          <m:sub>
            <m:acc>
              <m:accPr>
                <m:chr m:val="̅"/>
                <m:ctrlPr>
                  <w:rPr>
                    <w:rFonts w:ascii="Cambria Math" w:hAnsi="Cambria Math"/>
                    <w:i/>
                  </w:rPr>
                </m:ctrlPr>
              </m:accPr>
              <m:e>
                <m:r>
                  <w:rPr>
                    <w:rFonts w:ascii="Cambria Math" w:hAnsi="Cambria Math"/>
                  </w:rPr>
                  <m:t>c</m:t>
                </m:r>
              </m:e>
            </m:acc>
            <m:r>
              <w:rPr>
                <w:rFonts w:ascii="Cambria Math"/>
              </w:rPr>
              <m:t>/4</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cg</m:t>
            </m:r>
          </m:sub>
        </m:sSub>
      </m:oMath>
      <w:r w:rsidR="00B75A57" w:rsidRPr="002531CD">
        <w:t xml:space="preserve"> = 15.5%</w:t>
      </w:r>
      <m:oMath>
        <m:acc>
          <m:accPr>
            <m:chr m:val="̅"/>
            <m:ctrlPr>
              <w:rPr>
                <w:rFonts w:ascii="Cambria Math" w:hAnsi="Cambria Math"/>
                <w:i/>
              </w:rPr>
            </m:ctrlPr>
          </m:accPr>
          <m:e>
            <m:r>
              <w:rPr>
                <w:rFonts w:ascii="Cambria Math" w:hAnsi="Cambria Math"/>
              </w:rPr>
              <m:t>c</m:t>
            </m:r>
          </m:e>
        </m:acc>
      </m:oMath>
      <w:r w:rsidR="00B75A57" w:rsidRPr="002531CD">
        <w:t xml:space="preserve"> and 8.53%</w:t>
      </w:r>
      <m:oMath>
        <m:acc>
          <m:accPr>
            <m:chr m:val="̅"/>
            <m:ctrlPr>
              <w:rPr>
                <w:rFonts w:ascii="Cambria Math" w:hAnsi="Cambria Math"/>
                <w:i/>
              </w:rPr>
            </m:ctrlPr>
          </m:accPr>
          <m:e>
            <m:r>
              <w:rPr>
                <w:rFonts w:ascii="Cambria Math" w:hAnsi="Cambria Math"/>
              </w:rPr>
              <m:t>c</m:t>
            </m:r>
          </m:e>
        </m:acc>
      </m:oMath>
      <w:r w:rsidR="00B75A57" w:rsidRPr="002531CD">
        <w:t>, respectively)</w:t>
      </w:r>
      <w:r w:rsidR="003B43DE" w:rsidRPr="002531CD">
        <w:t>.</w:t>
      </w:r>
      <w:r w:rsidR="003B43DE" w:rsidRPr="002531CD">
        <w:rPr>
          <w:sz w:val="28"/>
        </w:rPr>
        <w:t xml:space="preserve">  </w:t>
      </w:r>
      <w:r w:rsidRPr="002531CD">
        <w:rPr>
          <w:sz w:val="28"/>
        </w:rPr>
        <w:t xml:space="preserve"> </w:t>
      </w:r>
    </w:p>
    <w:p w:rsidR="00B163DD" w:rsidRDefault="00B163DD" w:rsidP="006B0303">
      <w:pPr>
        <w:pStyle w:val="Caption"/>
      </w:pPr>
      <w:bookmarkStart w:id="298" w:name="_Ref374263659"/>
    </w:p>
    <w:p w:rsidR="00B416EE" w:rsidRDefault="00F351BD" w:rsidP="006B0303">
      <w:pPr>
        <w:pStyle w:val="Caption"/>
        <w:rPr>
          <w:rFonts w:eastAsiaTheme="minorEastAsia"/>
        </w:rPr>
      </w:pPr>
      <w:bookmarkStart w:id="299" w:name="_Ref374441795"/>
      <w:r>
        <w:t xml:space="preserve">Table </w:t>
      </w:r>
      <w:r w:rsidR="00C97ADF">
        <w:fldChar w:fldCharType="begin"/>
      </w:r>
      <w:r>
        <w:instrText xml:space="preserve"> SEQ Table \* ARABIC </w:instrText>
      </w:r>
      <w:r w:rsidR="00C97ADF">
        <w:fldChar w:fldCharType="separate"/>
      </w:r>
      <w:r w:rsidR="00706147">
        <w:t>19</w:t>
      </w:r>
      <w:r w:rsidR="00C97ADF">
        <w:fldChar w:fldCharType="end"/>
      </w:r>
      <w:bookmarkEnd w:id="298"/>
      <w:bookmarkEnd w:id="299"/>
      <w:r>
        <w:t xml:space="preserve"> </w:t>
      </w:r>
      <w:r w:rsidR="009A5326">
        <w:t>Stability</w:t>
      </w:r>
      <w:r>
        <w:t xml:space="preserve"> </w:t>
      </w:r>
      <w:r w:rsidR="009A5326">
        <w:t xml:space="preserve">margin </w:t>
      </w:r>
      <w:r>
        <w:t xml:space="preserve">for both </w:t>
      </w:r>
      <w:r w:rsidR="00D7671B">
        <w:t>wing-fuselage model</w:t>
      </w:r>
      <w:r>
        <w:t xml:space="preserve"> and MAV-propeller (rotational speed fixed at 555rad/s)</w:t>
      </w:r>
      <w:r w:rsidR="00D16381">
        <w:t xml:space="preserve"> at steady state flight condition</w:t>
      </w:r>
    </w:p>
    <w:tbl>
      <w:tblPr>
        <w:tblStyle w:val="TableGrid"/>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683"/>
        <w:gridCol w:w="1858"/>
        <w:gridCol w:w="876"/>
        <w:gridCol w:w="1560"/>
      </w:tblGrid>
      <w:tr w:rsidR="00BC4C09" w:rsidTr="00BC4C09">
        <w:trPr>
          <w:jc w:val="center"/>
        </w:trPr>
        <w:tc>
          <w:tcPr>
            <w:tcW w:w="1683" w:type="dxa"/>
            <w:tcBorders>
              <w:top w:val="double" w:sz="4" w:space="0" w:color="auto"/>
              <w:bottom w:val="double" w:sz="4" w:space="0" w:color="auto"/>
            </w:tcBorders>
          </w:tcPr>
          <w:p w:rsidR="00BC4C09" w:rsidRDefault="00BC4C09">
            <w:pPr>
              <w:jc w:val="center"/>
              <w:rPr>
                <w:rFonts w:eastAsiaTheme="minorEastAsia"/>
                <w:b/>
                <w:bCs/>
                <w:kern w:val="0"/>
                <w:sz w:val="28"/>
                <w:szCs w:val="48"/>
                <w:lang w:val="en-GB"/>
              </w:rPr>
            </w:pPr>
            <w:r>
              <w:rPr>
                <w:rFonts w:eastAsiaTheme="minorEastAsia"/>
              </w:rPr>
              <w:t>Case</w:t>
            </w:r>
          </w:p>
        </w:tc>
        <w:tc>
          <w:tcPr>
            <w:tcW w:w="1858" w:type="dxa"/>
            <w:tcBorders>
              <w:top w:val="double" w:sz="4" w:space="0" w:color="auto"/>
              <w:bottom w:val="double" w:sz="4" w:space="0" w:color="auto"/>
            </w:tcBorders>
          </w:tcPr>
          <w:p w:rsidR="00BC4C09" w:rsidRDefault="00A73A85" w:rsidP="00A73A85">
            <w:pPr>
              <w:jc w:val="center"/>
              <w:rPr>
                <w:rFonts w:eastAsiaTheme="minorEastAsia"/>
              </w:rPr>
            </w:pPr>
            <m:oMathPara>
              <m:oMath>
                <m:r>
                  <w:rPr>
                    <w:rFonts w:ascii="Cambria Math" w:eastAsiaTheme="minorEastAsia" w:hAnsi="Cambria Math"/>
                    <w:sz w:val="22"/>
                  </w:rPr>
                  <m:t>(</m:t>
                </m:r>
                <m:sSub>
                  <m:sSubPr>
                    <m:ctrlPr>
                      <w:rPr>
                        <w:rFonts w:ascii="Cambria Math" w:hAnsi="Cambria Math"/>
                        <w:i/>
                      </w:rPr>
                    </m:ctrlPr>
                  </m:sSubPr>
                  <m:e>
                    <m:r>
                      <w:rPr>
                        <w:rFonts w:ascii="Cambria Math" w:hAnsi="Cambria Math"/>
                      </w:rPr>
                      <m:t>X</m:t>
                    </m:r>
                  </m:e>
                  <m:sub>
                    <m:acc>
                      <m:accPr>
                        <m:chr m:val="̅"/>
                        <m:ctrlPr>
                          <w:rPr>
                            <w:rFonts w:ascii="Cambria Math" w:hAnsi="Cambria Math"/>
                            <w:i/>
                          </w:rPr>
                        </m:ctrlPr>
                      </m:accPr>
                      <m:e>
                        <m:r>
                          <w:rPr>
                            <w:rFonts w:ascii="Cambria Math" w:hAnsi="Cambria Math"/>
                          </w:rPr>
                          <m:t>c</m:t>
                        </m:r>
                      </m:e>
                    </m:acc>
                    <m:r>
                      <w:rPr>
                        <w:rFonts w:ascii="Cambria Math"/>
                      </w:rPr>
                      <m:t>/4</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cg</m:t>
                    </m:r>
                  </m:sub>
                </m:sSub>
                <m:r>
                  <w:rPr>
                    <w:rFonts w:ascii="Cambria Math" w:eastAsiaTheme="minorEastAsia" w:hAnsi="Cambria Math"/>
                    <w:sz w:val="22"/>
                  </w:rPr>
                  <m:t>)/</m:t>
                </m:r>
                <m:acc>
                  <m:accPr>
                    <m:chr m:val="̅"/>
                    <m:ctrlPr>
                      <w:rPr>
                        <w:rFonts w:ascii="Cambria Math" w:eastAsiaTheme="minorEastAsia" w:hAnsi="Cambria Math"/>
                        <w:i/>
                        <w:sz w:val="22"/>
                      </w:rPr>
                    </m:ctrlPr>
                  </m:accPr>
                  <m:e>
                    <m:r>
                      <w:rPr>
                        <w:rFonts w:ascii="Cambria Math" w:eastAsiaTheme="minorEastAsia" w:hAnsi="Cambria Math"/>
                        <w:sz w:val="22"/>
                      </w:rPr>
                      <m:t>c</m:t>
                    </m:r>
                  </m:e>
                </m:acc>
              </m:oMath>
            </m:oMathPara>
          </w:p>
        </w:tc>
        <w:tc>
          <w:tcPr>
            <w:tcW w:w="876" w:type="dxa"/>
            <w:tcBorders>
              <w:top w:val="double" w:sz="4" w:space="0" w:color="auto"/>
              <w:bottom w:val="double" w:sz="4" w:space="0" w:color="auto"/>
            </w:tcBorders>
          </w:tcPr>
          <w:p w:rsidR="00BC4C09" w:rsidRDefault="00C97ADF">
            <w:pPr>
              <w:jc w:val="center"/>
              <w:rPr>
                <w:rFonts w:eastAsiaTheme="minorEastAsia"/>
              </w:rPr>
            </w:pPr>
            <m:oMathPara>
              <m:oMath>
                <m:sSub>
                  <m:sSubPr>
                    <m:ctrlPr>
                      <w:rPr>
                        <w:rFonts w:ascii="Cambria Math" w:eastAsiaTheme="minorEastAsia" w:hAnsi="Cambria Math"/>
                        <w:i/>
                        <w:sz w:val="22"/>
                      </w:rPr>
                    </m:ctrlPr>
                  </m:sSubPr>
                  <m:e>
                    <m:r>
                      <w:rPr>
                        <w:rFonts w:ascii="Cambria Math" w:eastAsiaTheme="minorEastAsia" w:hAnsi="Cambria Math"/>
                        <w:sz w:val="22"/>
                      </w:rPr>
                      <m:t>C</m:t>
                    </m:r>
                  </m:e>
                  <m:sub>
                    <m:r>
                      <w:rPr>
                        <w:rFonts w:ascii="Cambria Math" w:eastAsiaTheme="minorEastAsia" w:hAnsi="Cambria Math"/>
                        <w:sz w:val="22"/>
                      </w:rPr>
                      <m:t xml:space="preserve">m,  </m:t>
                    </m:r>
                    <m:acc>
                      <m:accPr>
                        <m:chr m:val="̅"/>
                        <m:ctrlPr>
                          <w:rPr>
                            <w:rFonts w:ascii="Cambria Math" w:eastAsiaTheme="minorEastAsia" w:hAnsi="Cambria Math"/>
                            <w:i/>
                            <w:sz w:val="22"/>
                          </w:rPr>
                        </m:ctrlPr>
                      </m:accPr>
                      <m:e>
                        <m:r>
                          <w:rPr>
                            <w:rFonts w:ascii="Cambria Math" w:eastAsiaTheme="minorEastAsia" w:hAnsi="Cambria Math"/>
                            <w:sz w:val="22"/>
                          </w:rPr>
                          <m:t>c</m:t>
                        </m:r>
                      </m:e>
                    </m:acc>
                    <m:r>
                      <w:rPr>
                        <w:rFonts w:ascii="Cambria Math" w:eastAsiaTheme="minorEastAsia" w:hAnsi="Cambria Math"/>
                        <w:sz w:val="22"/>
                      </w:rPr>
                      <m:t>/4</m:t>
                    </m:r>
                  </m:sub>
                </m:sSub>
              </m:oMath>
            </m:oMathPara>
          </w:p>
        </w:tc>
        <w:tc>
          <w:tcPr>
            <w:tcW w:w="1560" w:type="dxa"/>
            <w:tcBorders>
              <w:top w:val="double" w:sz="4" w:space="0" w:color="auto"/>
              <w:bottom w:val="double" w:sz="4" w:space="0" w:color="auto"/>
            </w:tcBorders>
          </w:tcPr>
          <w:p w:rsidR="00BC4C09" w:rsidRDefault="00C97ADF" w:rsidP="00554CD7">
            <w:pPr>
              <w:jc w:val="cente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mα(</m:t>
                    </m:r>
                    <m:sSup>
                      <m:sSupPr>
                        <m:ctrlPr>
                          <w:rPr>
                            <w:rFonts w:ascii="Cambria Math" w:eastAsiaTheme="minorEastAsia" w:hAnsi="Cambria Math"/>
                            <w:i/>
                          </w:rPr>
                        </m:ctrlPr>
                      </m:sSupPr>
                      <m:e>
                        <m:r>
                          <w:rPr>
                            <w:rFonts w:ascii="Cambria Math" w:eastAsiaTheme="minorEastAsia" w:hAnsi="Cambria Math"/>
                          </w:rPr>
                          <m:t>0</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6</m:t>
                        </m:r>
                      </m:e>
                      <m:sup>
                        <m:r>
                          <w:rPr>
                            <w:rFonts w:ascii="Cambria Math" w:eastAsiaTheme="minorEastAsia" w:hAnsi="Cambria Math"/>
                          </w:rPr>
                          <m:t>°</m:t>
                        </m:r>
                      </m:sup>
                    </m:sSup>
                    <m:r>
                      <w:rPr>
                        <w:rFonts w:ascii="Cambria Math" w:eastAsiaTheme="minorEastAsia" w:hAnsi="Cambria Math"/>
                      </w:rPr>
                      <m:t>)</m:t>
                    </m:r>
                  </m:sub>
                </m:sSub>
              </m:oMath>
            </m:oMathPara>
          </w:p>
        </w:tc>
      </w:tr>
      <w:tr w:rsidR="00BC4C09" w:rsidTr="00BC4C09">
        <w:trPr>
          <w:jc w:val="center"/>
        </w:trPr>
        <w:tc>
          <w:tcPr>
            <w:tcW w:w="1683" w:type="dxa"/>
            <w:tcBorders>
              <w:top w:val="double" w:sz="4" w:space="0" w:color="auto"/>
            </w:tcBorders>
          </w:tcPr>
          <w:p w:rsidR="00BC4C09" w:rsidRDefault="00D7671B">
            <w:pPr>
              <w:jc w:val="center"/>
              <w:rPr>
                <w:rFonts w:eastAsiaTheme="minorEastAsia"/>
              </w:rPr>
            </w:pPr>
            <w:r>
              <w:rPr>
                <w:rFonts w:eastAsiaTheme="minorEastAsia"/>
                <w:sz w:val="22"/>
              </w:rPr>
              <w:t>Wing-fuselage</w:t>
            </w:r>
          </w:p>
        </w:tc>
        <w:tc>
          <w:tcPr>
            <w:tcW w:w="1858" w:type="dxa"/>
            <w:tcBorders>
              <w:top w:val="double" w:sz="4" w:space="0" w:color="auto"/>
            </w:tcBorders>
          </w:tcPr>
          <w:p w:rsidR="00BC4C09" w:rsidRDefault="00BC4C09" w:rsidP="00B57F84">
            <w:pPr>
              <w:jc w:val="center"/>
              <w:rPr>
                <w:rFonts w:eastAsiaTheme="minorEastAsia"/>
              </w:rPr>
            </w:pPr>
            <w:r>
              <w:rPr>
                <w:rFonts w:eastAsiaTheme="minorEastAsia"/>
              </w:rPr>
              <w:t>0.0</w:t>
            </w:r>
            <w:r>
              <w:rPr>
                <w:rFonts w:eastAsiaTheme="minorEastAsia" w:hint="eastAsia"/>
              </w:rPr>
              <w:t>8</w:t>
            </w:r>
            <w:r w:rsidR="00B57F84">
              <w:rPr>
                <w:rFonts w:eastAsiaTheme="minorEastAsia"/>
              </w:rPr>
              <w:t>53</w:t>
            </w:r>
            <w:r>
              <w:rPr>
                <w:rFonts w:eastAsiaTheme="minorEastAsia"/>
              </w:rPr>
              <w:t xml:space="preserve"> </w:t>
            </w:r>
          </w:p>
        </w:tc>
        <w:tc>
          <w:tcPr>
            <w:tcW w:w="876" w:type="dxa"/>
            <w:tcBorders>
              <w:top w:val="double" w:sz="4" w:space="0" w:color="auto"/>
            </w:tcBorders>
          </w:tcPr>
          <w:p w:rsidR="00BC4C09" w:rsidRDefault="00BC4C09">
            <w:pPr>
              <w:jc w:val="center"/>
              <w:rPr>
                <w:rFonts w:eastAsiaTheme="minorEastAsia"/>
              </w:rPr>
            </w:pPr>
            <w:r>
              <w:rPr>
                <w:rFonts w:eastAsiaTheme="minorEastAsia"/>
              </w:rPr>
              <w:t>0.03</w:t>
            </w:r>
            <w:r>
              <w:rPr>
                <w:rFonts w:eastAsiaTheme="minorEastAsia" w:hint="eastAsia"/>
              </w:rPr>
              <w:t>23</w:t>
            </w:r>
          </w:p>
        </w:tc>
        <w:tc>
          <w:tcPr>
            <w:tcW w:w="1560" w:type="dxa"/>
            <w:tcBorders>
              <w:top w:val="double" w:sz="4" w:space="0" w:color="auto"/>
            </w:tcBorders>
          </w:tcPr>
          <w:p w:rsidR="00BC4C09" w:rsidRDefault="00BC4C09">
            <w:pPr>
              <w:jc w:val="center"/>
              <w:rPr>
                <w:rFonts w:eastAsiaTheme="minorEastAsia"/>
              </w:rPr>
            </w:pPr>
            <w:r>
              <w:rPr>
                <w:rFonts w:eastAsiaTheme="minorEastAsia"/>
              </w:rPr>
              <w:t>-0.01</w:t>
            </w:r>
            <w:r>
              <w:rPr>
                <w:rFonts w:eastAsiaTheme="minorEastAsia" w:hint="eastAsia"/>
              </w:rPr>
              <w:t>04</w:t>
            </w:r>
          </w:p>
        </w:tc>
      </w:tr>
      <w:tr w:rsidR="00BC4C09" w:rsidTr="00BC4C09">
        <w:trPr>
          <w:jc w:val="center"/>
        </w:trPr>
        <w:tc>
          <w:tcPr>
            <w:tcW w:w="1683" w:type="dxa"/>
          </w:tcPr>
          <w:p w:rsidR="00BC4C09" w:rsidRDefault="00BC4C09">
            <w:pPr>
              <w:jc w:val="center"/>
              <w:rPr>
                <w:rFonts w:eastAsiaTheme="minorEastAsia"/>
              </w:rPr>
            </w:pPr>
            <w:r>
              <w:rPr>
                <w:rFonts w:eastAsiaTheme="minorEastAsia"/>
              </w:rPr>
              <w:t>MAV-Propeller</w:t>
            </w:r>
          </w:p>
        </w:tc>
        <w:tc>
          <w:tcPr>
            <w:tcW w:w="1858" w:type="dxa"/>
          </w:tcPr>
          <w:p w:rsidR="00BC4C09" w:rsidRDefault="00BC4C09" w:rsidP="00B57F84">
            <w:pPr>
              <w:jc w:val="center"/>
              <w:rPr>
                <w:rFonts w:eastAsiaTheme="minorEastAsia"/>
              </w:rPr>
            </w:pPr>
            <w:r>
              <w:rPr>
                <w:rFonts w:eastAsiaTheme="minorEastAsia"/>
              </w:rPr>
              <w:t xml:space="preserve">0.155 </w:t>
            </w:r>
          </w:p>
        </w:tc>
        <w:tc>
          <w:tcPr>
            <w:tcW w:w="876" w:type="dxa"/>
          </w:tcPr>
          <w:p w:rsidR="00BC4C09" w:rsidRDefault="00BC4C09">
            <w:pPr>
              <w:jc w:val="center"/>
              <w:rPr>
                <w:rFonts w:eastAsiaTheme="minorEastAsia"/>
              </w:rPr>
            </w:pPr>
            <w:r>
              <w:rPr>
                <w:rFonts w:eastAsiaTheme="minorEastAsia"/>
              </w:rPr>
              <w:t>0.0599</w:t>
            </w:r>
          </w:p>
        </w:tc>
        <w:tc>
          <w:tcPr>
            <w:tcW w:w="1560" w:type="dxa"/>
          </w:tcPr>
          <w:p w:rsidR="00BC4C09" w:rsidRDefault="00BC4C09">
            <w:pPr>
              <w:jc w:val="center"/>
              <w:rPr>
                <w:rFonts w:eastAsiaTheme="minorEastAsia"/>
              </w:rPr>
            </w:pPr>
            <w:r>
              <w:rPr>
                <w:rFonts w:eastAsiaTheme="minorEastAsia"/>
              </w:rPr>
              <w:t>-0.015</w:t>
            </w:r>
          </w:p>
        </w:tc>
      </w:tr>
    </w:tbl>
    <w:p w:rsidR="00F351BD" w:rsidRDefault="00F351BD" w:rsidP="008166D4">
      <w:pPr>
        <w:rPr>
          <w:rFonts w:eastAsiaTheme="minorEastAsia"/>
        </w:rPr>
      </w:pPr>
    </w:p>
    <w:p w:rsidR="00B416EE" w:rsidRDefault="00F4668B">
      <w:pPr>
        <w:jc w:val="center"/>
        <w:rPr>
          <w:rFonts w:eastAsiaTheme="minorEastAsia"/>
        </w:rPr>
      </w:pPr>
      <w:r>
        <w:rPr>
          <w:rFonts w:eastAsiaTheme="minorEastAsia"/>
          <w:noProof/>
        </w:rPr>
        <w:lastRenderedPageBreak/>
        <w:drawing>
          <wp:inline distT="0" distB="0" distL="0" distR="0">
            <wp:extent cx="3600000" cy="2106019"/>
            <wp:effectExtent l="19050" t="0" r="450" b="0"/>
            <wp:docPr id="247" name="Picture 28" descr="J:\Jason_chen\PHD2\PHD_year2\publications\vector_plot\MAV_prop_force_ba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Jason_chen\PHD2\PHD_year2\publications\vector_plot\MAV_prop_force_balance.png"/>
                    <pic:cNvPicPr>
                      <a:picLocks noChangeAspect="1" noChangeArrowheads="1"/>
                    </pic:cNvPicPr>
                  </pic:nvPicPr>
                  <pic:blipFill>
                    <a:blip r:embed="rId425" cstate="print"/>
                    <a:srcRect/>
                    <a:stretch>
                      <a:fillRect/>
                    </a:stretch>
                  </pic:blipFill>
                  <pic:spPr bwMode="auto">
                    <a:xfrm>
                      <a:off x="0" y="0"/>
                      <a:ext cx="3600000" cy="2106019"/>
                    </a:xfrm>
                    <a:prstGeom prst="rect">
                      <a:avLst/>
                    </a:prstGeom>
                    <a:noFill/>
                    <a:ln w="9525">
                      <a:noFill/>
                      <a:miter lim="800000"/>
                      <a:headEnd/>
                      <a:tailEnd/>
                    </a:ln>
                  </pic:spPr>
                </pic:pic>
              </a:graphicData>
            </a:graphic>
          </wp:inline>
        </w:drawing>
      </w:r>
    </w:p>
    <w:p w:rsidR="00B416EE" w:rsidRDefault="00D8695D" w:rsidP="006B0303">
      <w:pPr>
        <w:pStyle w:val="Caption"/>
        <w:rPr>
          <w:rFonts w:eastAsiaTheme="minorEastAsia"/>
        </w:rPr>
      </w:pPr>
      <w:bookmarkStart w:id="300" w:name="_Ref374347898"/>
      <w:r>
        <w:t xml:space="preserve">Figure </w:t>
      </w:r>
      <w:r w:rsidR="00C97ADF">
        <w:fldChar w:fldCharType="begin"/>
      </w:r>
      <w:r>
        <w:instrText xml:space="preserve"> SEQ Figure \* ARABIC </w:instrText>
      </w:r>
      <w:r w:rsidR="00C97ADF">
        <w:fldChar w:fldCharType="separate"/>
      </w:r>
      <w:r w:rsidR="00706147">
        <w:t>100</w:t>
      </w:r>
      <w:r w:rsidR="00C97ADF">
        <w:fldChar w:fldCharType="end"/>
      </w:r>
      <w:bookmarkEnd w:id="300"/>
      <w:r>
        <w:t xml:space="preserve"> MAV </w:t>
      </w:r>
      <w:r w:rsidR="002950A9">
        <w:rPr>
          <w:lang w:val="en-GB"/>
        </w:rPr>
        <w:t>moment</w:t>
      </w:r>
      <w:r>
        <w:t xml:space="preserve"> balance at steady stat flight condition</w:t>
      </w:r>
    </w:p>
    <w:p w:rsidR="0002446D" w:rsidRDefault="0002446D" w:rsidP="008166D4">
      <w:pPr>
        <w:rPr>
          <w:rFonts w:eastAsiaTheme="minorEastAsia"/>
        </w:rPr>
      </w:pPr>
    </w:p>
    <w:p w:rsidR="00FF2CB9" w:rsidRDefault="00FF2CB9" w:rsidP="008166D4">
      <w:pPr>
        <w:rPr>
          <w:rFonts w:eastAsiaTheme="minorEastAsia"/>
        </w:rPr>
      </w:pPr>
    </w:p>
    <w:p w:rsidR="000262F5" w:rsidRPr="00437809" w:rsidRDefault="000262F5" w:rsidP="000262F5">
      <w:pPr>
        <w:rPr>
          <w:b/>
          <w:lang w:val="en-GB"/>
        </w:rPr>
      </w:pPr>
      <w:r w:rsidRPr="00437809">
        <w:rPr>
          <w:b/>
          <w:lang w:val="en-GB"/>
        </w:rPr>
        <w:t xml:space="preserve">Static </w:t>
      </w:r>
      <w:r>
        <w:rPr>
          <w:b/>
          <w:lang w:val="en-GB"/>
        </w:rPr>
        <w:t xml:space="preserve">lateral </w:t>
      </w:r>
      <w:r w:rsidRPr="00437809">
        <w:rPr>
          <w:b/>
          <w:lang w:val="en-GB"/>
        </w:rPr>
        <w:t>stability</w:t>
      </w:r>
    </w:p>
    <w:p w:rsidR="000262F5" w:rsidRPr="007A52C9" w:rsidRDefault="00A73A85" w:rsidP="00C25A18">
      <w:pPr>
        <w:spacing w:before="100" w:beforeAutospacing="1"/>
        <w:rPr>
          <w:lang w:val="en-GB"/>
        </w:rPr>
      </w:pPr>
      <w:r>
        <w:rPr>
          <w:lang w:val="en-GB"/>
        </w:rPr>
        <w:t>Static</w:t>
      </w:r>
      <w:r w:rsidR="000262F5">
        <w:rPr>
          <w:lang w:val="en-GB"/>
        </w:rPr>
        <w:t xml:space="preserve"> lateral stability is concerned with the static stability of the MAV about the </w:t>
      </w:r>
      <w:r w:rsidR="00CE0DF2">
        <w:rPr>
          <w:lang w:val="en-GB"/>
        </w:rPr>
        <w:t>y</w:t>
      </w:r>
      <w:r w:rsidR="000262F5">
        <w:rPr>
          <w:lang w:val="en-GB"/>
        </w:rPr>
        <w:t>-axis</w:t>
      </w:r>
      <w:r w:rsidR="00CE0DF2">
        <w:rPr>
          <w:lang w:val="en-GB"/>
        </w:rPr>
        <w:t xml:space="preserve"> (for current model, x is the rolling axis, y is the yawing axis, and z is pitching axis)</w:t>
      </w:r>
      <w:r w:rsidR="000262F5">
        <w:rPr>
          <w:lang w:val="en-GB"/>
        </w:rPr>
        <w:t xml:space="preserve">. Just like the case of static longitudinal stability, it is desirable that the MAV should tend to turn to an equilibrium condition when suffered </w:t>
      </w:r>
      <w:r>
        <w:rPr>
          <w:lang w:val="en-GB"/>
        </w:rPr>
        <w:t>a</w:t>
      </w:r>
      <w:r w:rsidR="000262F5">
        <w:rPr>
          <w:lang w:val="en-GB"/>
        </w:rPr>
        <w:t xml:space="preserve"> yawing disturbance. </w:t>
      </w:r>
      <w:r w:rsidR="00CE0DF2">
        <w:rPr>
          <w:lang w:val="en-GB"/>
        </w:rPr>
        <w:t>The roll moment coefficient C</w:t>
      </w:r>
      <w:r w:rsidR="00CE0DF2" w:rsidRPr="00CE0DF2">
        <w:rPr>
          <w:vertAlign w:val="subscript"/>
          <w:lang w:val="en-GB"/>
        </w:rPr>
        <w:t>Mx</w:t>
      </w:r>
      <w:r w:rsidR="00CE0DF2">
        <w:rPr>
          <w:lang w:val="en-GB"/>
        </w:rPr>
        <w:t>, side force C</w:t>
      </w:r>
      <w:r w:rsidR="00CE0DF2" w:rsidRPr="00CE0DF2">
        <w:rPr>
          <w:vertAlign w:val="subscript"/>
          <w:lang w:val="en-GB"/>
        </w:rPr>
        <w:t>Fz</w:t>
      </w:r>
      <w:r w:rsidR="00CE0DF2">
        <w:rPr>
          <w:lang w:val="en-GB"/>
        </w:rPr>
        <w:t>, and yaw moment C</w:t>
      </w:r>
      <w:r w:rsidR="00CE0DF2" w:rsidRPr="00CE0DF2">
        <w:rPr>
          <w:vertAlign w:val="subscript"/>
          <w:lang w:val="en-GB"/>
        </w:rPr>
        <w:t>My</w:t>
      </w:r>
      <w:r w:rsidR="00CE0DF2">
        <w:rPr>
          <w:lang w:val="en-GB"/>
        </w:rPr>
        <w:t xml:space="preserve"> as well as the sideslip angle β. Positive sideslip angle β is defined as the node going to the right. </w:t>
      </w:r>
      <w:r w:rsidR="000262F5">
        <w:rPr>
          <w:lang w:val="en-GB"/>
        </w:rPr>
        <w:t>To have a static directional stability, the MAV must develop a yawing moment which will restore the MAV to its equilibrium state. Therefore, to have static directional stability, the MAV must have a positive yawing moment slope, (i.e</w:t>
      </w:r>
      <w:proofErr w:type="gramStart"/>
      <w:r w:rsidR="000262F5">
        <w:rPr>
          <w:lang w:val="en-GB"/>
        </w:rPr>
        <w:t xml:space="preserve">. </w:t>
      </w:r>
      <m:oMath>
        <w:proofErr w:type="gramEnd"/>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My,β</m:t>
            </m:r>
          </m:sub>
        </m:sSub>
        <m:r>
          <w:rPr>
            <w:rFonts w:ascii="Cambria Math" w:hAnsi="Cambria Math"/>
            <w:lang w:val="en-GB"/>
          </w:rPr>
          <m:t>&gt;0</m:t>
        </m:r>
      </m:oMath>
      <w:r w:rsidR="000262F5">
        <w:rPr>
          <w:lang w:val="en-GB"/>
        </w:rPr>
        <w:t xml:space="preserve">, most commonly in the text books it written as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nβ</m:t>
            </m:r>
          </m:sub>
        </m:sSub>
        <m:r>
          <w:rPr>
            <w:rFonts w:ascii="Cambria Math" w:hAnsi="Cambria Math"/>
            <w:lang w:val="en-GB"/>
          </w:rPr>
          <m:t>&gt;0</m:t>
        </m:r>
      </m:oMath>
      <w:r w:rsidR="000262F5">
        <w:rPr>
          <w:lang w:val="en-GB"/>
        </w:rPr>
        <w:t>). Note that an aircraft possessing static directional stability will always points into the relative wind, thus also called as “weathercock stability”. Another parameter to analyze the static lateral stability is the rolling moment,</w:t>
      </w:r>
      <m:oMath>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Mx,β</m:t>
            </m:r>
          </m:sub>
        </m:sSub>
      </m:oMath>
      <w:r w:rsidR="000262F5">
        <w:rPr>
          <w:lang w:val="en-GB"/>
        </w:rPr>
        <w:t xml:space="preserve">, and the requirement for stability is that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Mx,β</m:t>
            </m:r>
          </m:sub>
        </m:sSub>
        <m:r>
          <w:rPr>
            <w:rFonts w:ascii="Cambria Math" w:hAnsi="Cambria Math"/>
            <w:lang w:val="en-GB"/>
          </w:rPr>
          <m:t>&lt;0</m:t>
        </m:r>
      </m:oMath>
      <w:r w:rsidR="000262F5">
        <w:rPr>
          <w:lang w:val="en-GB"/>
        </w:rPr>
        <w:t xml:space="preserve">. Namely, the net result is a rolling moment that tries to bring the MAV back to wing-level attitude. The </w:t>
      </w:r>
      <w:r w:rsidR="003B43DE">
        <w:rPr>
          <w:lang w:val="en-GB"/>
        </w:rPr>
        <w:t>wing planform</w:t>
      </w:r>
      <w:r w:rsidR="000262F5">
        <w:rPr>
          <w:lang w:val="en-GB"/>
        </w:rPr>
        <w:t xml:space="preserve"> usually has a negative contribution on the static lateral stability. The fuselage and the vertical stabilizer, on the other hand, it has a positive </w:t>
      </w:r>
      <w:r w:rsidR="000262F5">
        <w:rPr>
          <w:lang w:val="en-GB"/>
        </w:rPr>
        <w:lastRenderedPageBreak/>
        <w:t>contribution o</w:t>
      </w:r>
      <w:r w:rsidR="009A5567">
        <w:rPr>
          <w:lang w:val="en-GB"/>
        </w:rPr>
        <w:t>n the static lateral stability.</w:t>
      </w:r>
    </w:p>
    <w:p w:rsidR="000262F5" w:rsidRDefault="00C97ADF" w:rsidP="000262F5">
      <w:pPr>
        <w:rPr>
          <w:rFonts w:eastAsiaTheme="minorEastAsia"/>
          <w:kern w:val="0"/>
          <w:szCs w:val="20"/>
          <w:lang w:val="en-GB"/>
        </w:rPr>
      </w:pPr>
      <w:r>
        <w:rPr>
          <w:rFonts w:eastAsiaTheme="minorEastAsia"/>
          <w:kern w:val="0"/>
          <w:szCs w:val="20"/>
          <w:lang w:val="en-GB"/>
        </w:rPr>
        <w:fldChar w:fldCharType="begin"/>
      </w:r>
      <w:r w:rsidR="00E43542">
        <w:rPr>
          <w:rFonts w:eastAsiaTheme="minorEastAsia"/>
          <w:kern w:val="0"/>
          <w:szCs w:val="20"/>
          <w:lang w:val="en-GB"/>
        </w:rPr>
        <w:instrText xml:space="preserve"> REF _Ref374804896 </w:instrText>
      </w:r>
      <w:r>
        <w:rPr>
          <w:rFonts w:eastAsiaTheme="minorEastAsia"/>
          <w:kern w:val="0"/>
          <w:szCs w:val="20"/>
          <w:lang w:val="en-GB"/>
        </w:rPr>
        <w:fldChar w:fldCharType="separate"/>
      </w:r>
      <w:r w:rsidR="00706147">
        <w:t xml:space="preserve">Figure </w:t>
      </w:r>
      <w:r w:rsidR="00706147">
        <w:rPr>
          <w:noProof/>
        </w:rPr>
        <w:t>101</w:t>
      </w:r>
      <w:r>
        <w:rPr>
          <w:rFonts w:eastAsiaTheme="minorEastAsia"/>
          <w:kern w:val="0"/>
          <w:szCs w:val="20"/>
          <w:lang w:val="en-GB"/>
        </w:rPr>
        <w:fldChar w:fldCharType="end"/>
      </w:r>
      <w:r w:rsidR="00E43542">
        <w:rPr>
          <w:rFonts w:eastAsiaTheme="minorEastAsia"/>
          <w:kern w:val="0"/>
          <w:szCs w:val="20"/>
          <w:lang w:val="en-GB"/>
        </w:rPr>
        <w:t xml:space="preserve"> and </w:t>
      </w:r>
      <w:r>
        <w:rPr>
          <w:rFonts w:eastAsiaTheme="minorEastAsia"/>
          <w:kern w:val="0"/>
          <w:szCs w:val="20"/>
          <w:lang w:val="en-GB"/>
        </w:rPr>
        <w:fldChar w:fldCharType="begin"/>
      </w:r>
      <w:r w:rsidR="000262F5">
        <w:rPr>
          <w:rFonts w:eastAsiaTheme="minorEastAsia"/>
          <w:kern w:val="0"/>
          <w:szCs w:val="20"/>
          <w:lang w:val="en-GB"/>
        </w:rPr>
        <w:instrText xml:space="preserve"> REF _Ref372290376 \h </w:instrText>
      </w:r>
      <w:r>
        <w:rPr>
          <w:rFonts w:eastAsiaTheme="minorEastAsia"/>
          <w:kern w:val="0"/>
          <w:szCs w:val="20"/>
          <w:lang w:val="en-GB"/>
        </w:rPr>
      </w:r>
      <w:r>
        <w:rPr>
          <w:rFonts w:eastAsiaTheme="minorEastAsia"/>
          <w:kern w:val="0"/>
          <w:szCs w:val="20"/>
          <w:lang w:val="en-GB"/>
        </w:rPr>
        <w:fldChar w:fldCharType="separate"/>
      </w:r>
      <w:r w:rsidR="00706147">
        <w:t xml:space="preserve">Figure </w:t>
      </w:r>
      <w:r w:rsidR="00706147">
        <w:rPr>
          <w:noProof/>
        </w:rPr>
        <w:t>102</w:t>
      </w:r>
      <w:r>
        <w:rPr>
          <w:rFonts w:eastAsiaTheme="minorEastAsia"/>
          <w:kern w:val="0"/>
          <w:szCs w:val="20"/>
          <w:lang w:val="en-GB"/>
        </w:rPr>
        <w:fldChar w:fldCharType="end"/>
      </w:r>
      <w:r w:rsidR="00E43542">
        <w:rPr>
          <w:rFonts w:eastAsiaTheme="minorEastAsia"/>
          <w:kern w:val="0"/>
          <w:szCs w:val="20"/>
          <w:lang w:val="en-GB"/>
        </w:rPr>
        <w:t xml:space="preserve"> </w:t>
      </w:r>
      <w:r w:rsidR="000262F5">
        <w:rPr>
          <w:rFonts w:eastAsiaTheme="minorEastAsia"/>
          <w:kern w:val="0"/>
          <w:szCs w:val="20"/>
          <w:lang w:val="en-GB"/>
        </w:rPr>
        <w:t xml:space="preserve">show the static lateral stability for the MAV model </w:t>
      </w:r>
      <w:r w:rsidR="009A11A2">
        <w:rPr>
          <w:rFonts w:eastAsiaTheme="minorEastAsia"/>
          <w:kern w:val="0"/>
          <w:szCs w:val="20"/>
          <w:lang w:val="en-GB"/>
        </w:rPr>
        <w:t>with</w:t>
      </w:r>
      <w:r w:rsidR="00E43542">
        <w:rPr>
          <w:rFonts w:eastAsiaTheme="minorEastAsia"/>
          <w:kern w:val="0"/>
          <w:szCs w:val="20"/>
          <w:lang w:val="en-GB"/>
        </w:rPr>
        <w:t>out/with</w:t>
      </w:r>
      <w:r w:rsidR="009A11A2">
        <w:rPr>
          <w:rFonts w:eastAsiaTheme="minorEastAsia"/>
          <w:kern w:val="0"/>
          <w:szCs w:val="20"/>
          <w:lang w:val="en-GB"/>
        </w:rPr>
        <w:t xml:space="preserve"> </w:t>
      </w:r>
      <w:r w:rsidR="00E43542">
        <w:rPr>
          <w:rFonts w:eastAsiaTheme="minorEastAsia"/>
          <w:kern w:val="0"/>
          <w:szCs w:val="20"/>
          <w:lang w:val="en-GB"/>
        </w:rPr>
        <w:t xml:space="preserve">the </w:t>
      </w:r>
      <w:r w:rsidR="009A11A2">
        <w:rPr>
          <w:rFonts w:eastAsiaTheme="minorEastAsia"/>
          <w:kern w:val="0"/>
          <w:szCs w:val="20"/>
          <w:lang w:val="en-GB"/>
        </w:rPr>
        <w:t xml:space="preserve">vertical stabilizer </w:t>
      </w:r>
      <w:r w:rsidR="00701B88">
        <w:rPr>
          <w:rFonts w:eastAsiaTheme="minorEastAsia"/>
          <w:kern w:val="0"/>
          <w:szCs w:val="20"/>
          <w:lang w:val="en-GB"/>
        </w:rPr>
        <w:t>at zero incidence (α = 0</w:t>
      </w:r>
      <w:r w:rsidR="00486B5E">
        <w:t>°</w:t>
      </w:r>
      <w:r w:rsidR="00701B88">
        <w:rPr>
          <w:rFonts w:eastAsiaTheme="minorEastAsia"/>
          <w:kern w:val="0"/>
          <w:szCs w:val="20"/>
          <w:lang w:val="en-GB"/>
        </w:rPr>
        <w:t>)</w:t>
      </w:r>
      <w:r w:rsidR="00E43542">
        <w:rPr>
          <w:rFonts w:eastAsiaTheme="minorEastAsia"/>
          <w:kern w:val="0"/>
          <w:szCs w:val="20"/>
          <w:lang w:val="en-GB"/>
        </w:rPr>
        <w:t>, respectively</w:t>
      </w:r>
      <w:r w:rsidR="000262F5">
        <w:rPr>
          <w:rFonts w:eastAsiaTheme="minorEastAsia"/>
          <w:kern w:val="0"/>
          <w:szCs w:val="20"/>
          <w:lang w:val="en-GB"/>
        </w:rPr>
        <w:t xml:space="preserve">. In general, MAV </w:t>
      </w:r>
      <w:r w:rsidR="00E43542">
        <w:rPr>
          <w:rFonts w:eastAsiaTheme="minorEastAsia"/>
          <w:kern w:val="0"/>
          <w:szCs w:val="20"/>
          <w:lang w:val="en-GB"/>
        </w:rPr>
        <w:t xml:space="preserve">without vertical stabilizer </w:t>
      </w:r>
      <w:r w:rsidR="000262F5">
        <w:rPr>
          <w:rFonts w:eastAsiaTheme="minorEastAsia"/>
          <w:kern w:val="0"/>
          <w:szCs w:val="20"/>
          <w:lang w:val="en-GB"/>
        </w:rPr>
        <w:t>is statically</w:t>
      </w:r>
      <w:r w:rsidR="00E43542">
        <w:rPr>
          <w:rFonts w:eastAsiaTheme="minorEastAsia"/>
          <w:kern w:val="0"/>
          <w:szCs w:val="20"/>
          <w:lang w:val="en-GB"/>
        </w:rPr>
        <w:t xml:space="preserve"> unstable in lateral (</w:t>
      </w:r>
      <w:r w:rsidR="00E52360">
        <w:rPr>
          <w:rFonts w:eastAsiaTheme="minorEastAsia"/>
          <w:kern w:val="0"/>
          <w:szCs w:val="20"/>
          <w:lang w:val="en-GB"/>
        </w:rPr>
        <w:t xml:space="preserve">yawing moment slope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My,β</m:t>
            </m:r>
          </m:sub>
        </m:sSub>
        <m:r>
          <w:rPr>
            <w:rFonts w:ascii="Cambria Math" w:hAnsi="Cambria Math"/>
            <w:lang w:val="en-GB"/>
          </w:rPr>
          <m:t>&lt;0</m:t>
        </m:r>
      </m:oMath>
      <w:r w:rsidR="00E52360">
        <w:rPr>
          <w:rFonts w:eastAsiaTheme="minorEastAsia"/>
          <w:lang w:val="en-GB"/>
        </w:rPr>
        <w:t xml:space="preserve"> in </w:t>
      </w:r>
      <w:r>
        <w:rPr>
          <w:rFonts w:eastAsiaTheme="minorEastAsia"/>
          <w:kern w:val="0"/>
          <w:szCs w:val="20"/>
          <w:lang w:val="en-GB"/>
        </w:rPr>
        <w:fldChar w:fldCharType="begin"/>
      </w:r>
      <w:r w:rsidR="00E43542">
        <w:rPr>
          <w:rFonts w:eastAsiaTheme="minorEastAsia"/>
          <w:kern w:val="0"/>
          <w:szCs w:val="20"/>
          <w:lang w:val="en-GB"/>
        </w:rPr>
        <w:instrText xml:space="preserve"> REF _Ref374804896 </w:instrText>
      </w:r>
      <w:r>
        <w:rPr>
          <w:rFonts w:eastAsiaTheme="minorEastAsia"/>
          <w:kern w:val="0"/>
          <w:szCs w:val="20"/>
          <w:lang w:val="en-GB"/>
        </w:rPr>
        <w:fldChar w:fldCharType="separate"/>
      </w:r>
      <w:r w:rsidR="00706147">
        <w:t xml:space="preserve">Figure </w:t>
      </w:r>
      <w:r w:rsidR="00706147">
        <w:rPr>
          <w:noProof/>
        </w:rPr>
        <w:t>101</w:t>
      </w:r>
      <w:r>
        <w:rPr>
          <w:rFonts w:eastAsiaTheme="minorEastAsia"/>
          <w:kern w:val="0"/>
          <w:szCs w:val="20"/>
          <w:lang w:val="en-GB"/>
        </w:rPr>
        <w:fldChar w:fldCharType="end"/>
      </w:r>
      <w:r w:rsidR="00E43542">
        <w:rPr>
          <w:rFonts w:eastAsiaTheme="minorEastAsia"/>
          <w:kern w:val="0"/>
          <w:szCs w:val="20"/>
          <w:lang w:val="en-GB"/>
        </w:rPr>
        <w:t xml:space="preserve"> b). Although, the rolling moment is satisfied the lateral stability condition (</w:t>
      </w:r>
      <w:r w:rsidR="00E52360">
        <w:rPr>
          <w:rFonts w:eastAsiaTheme="minorEastAsia"/>
          <w:kern w:val="0"/>
          <w:szCs w:val="20"/>
          <w:lang w:val="en-GB"/>
        </w:rPr>
        <w:t xml:space="preserve">the rolling moment slope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Mx,β</m:t>
            </m:r>
          </m:sub>
        </m:sSub>
        <m:r>
          <w:rPr>
            <w:rFonts w:ascii="Cambria Math" w:hAnsi="Cambria Math"/>
            <w:lang w:val="en-GB"/>
          </w:rPr>
          <m:t>= -0.0019</m:t>
        </m:r>
      </m:oMath>
      <w:r w:rsidR="00E43542">
        <w:rPr>
          <w:rFonts w:eastAsiaTheme="minorEastAsia"/>
          <w:kern w:val="0"/>
          <w:szCs w:val="20"/>
          <w:lang w:val="en-GB"/>
        </w:rPr>
        <w:t>).</w:t>
      </w:r>
      <w:r w:rsidR="000262F5">
        <w:rPr>
          <w:rFonts w:eastAsiaTheme="minorEastAsia"/>
          <w:kern w:val="0"/>
          <w:szCs w:val="20"/>
          <w:lang w:val="en-GB"/>
        </w:rPr>
        <w:t xml:space="preserve"> </w:t>
      </w:r>
      <w:r w:rsidR="00E43542">
        <w:rPr>
          <w:rFonts w:eastAsiaTheme="minorEastAsia"/>
          <w:kern w:val="0"/>
          <w:szCs w:val="20"/>
          <w:lang w:val="en-GB"/>
        </w:rPr>
        <w:t>T</w:t>
      </w:r>
      <w:r w:rsidR="000262F5">
        <w:rPr>
          <w:rFonts w:eastAsiaTheme="minorEastAsia"/>
          <w:kern w:val="0"/>
          <w:szCs w:val="20"/>
          <w:lang w:val="en-GB"/>
        </w:rPr>
        <w:t xml:space="preserve">his can be found in </w:t>
      </w:r>
      <w:r>
        <w:rPr>
          <w:rFonts w:eastAsiaTheme="minorEastAsia"/>
          <w:kern w:val="0"/>
          <w:szCs w:val="20"/>
          <w:lang w:val="en-GB"/>
        </w:rPr>
        <w:fldChar w:fldCharType="begin"/>
      </w:r>
      <w:r w:rsidR="00E43542">
        <w:rPr>
          <w:rFonts w:eastAsiaTheme="minorEastAsia"/>
          <w:kern w:val="0"/>
          <w:szCs w:val="20"/>
          <w:lang w:val="en-GB"/>
        </w:rPr>
        <w:instrText xml:space="preserve"> REF _Ref374804896 </w:instrText>
      </w:r>
      <w:r>
        <w:rPr>
          <w:rFonts w:eastAsiaTheme="minorEastAsia"/>
          <w:kern w:val="0"/>
          <w:szCs w:val="20"/>
          <w:lang w:val="en-GB"/>
        </w:rPr>
        <w:fldChar w:fldCharType="separate"/>
      </w:r>
      <w:r w:rsidR="00706147">
        <w:t xml:space="preserve">Figure </w:t>
      </w:r>
      <w:r w:rsidR="00706147">
        <w:rPr>
          <w:noProof/>
        </w:rPr>
        <w:t>101</w:t>
      </w:r>
      <w:r>
        <w:rPr>
          <w:rFonts w:eastAsiaTheme="minorEastAsia"/>
          <w:kern w:val="0"/>
          <w:szCs w:val="20"/>
          <w:lang w:val="en-GB"/>
        </w:rPr>
        <w:fldChar w:fldCharType="end"/>
      </w:r>
      <w:r w:rsidR="00E43542">
        <w:rPr>
          <w:rFonts w:eastAsiaTheme="minorEastAsia"/>
          <w:kern w:val="0"/>
          <w:szCs w:val="20"/>
          <w:lang w:val="en-GB"/>
        </w:rPr>
        <w:t xml:space="preserve"> (a). At β = 0º, the MAV without </w:t>
      </w:r>
      <w:r w:rsidR="002531CD">
        <w:rPr>
          <w:rFonts w:eastAsiaTheme="minorEastAsia"/>
          <w:kern w:val="0"/>
          <w:szCs w:val="20"/>
          <w:lang w:val="en-GB"/>
        </w:rPr>
        <w:t xml:space="preserve">the </w:t>
      </w:r>
      <w:r w:rsidR="00E43542">
        <w:rPr>
          <w:rFonts w:eastAsiaTheme="minorEastAsia"/>
          <w:kern w:val="0"/>
          <w:szCs w:val="20"/>
          <w:lang w:val="en-GB"/>
        </w:rPr>
        <w:t xml:space="preserve">vertical stabilizer shows a </w:t>
      </w:r>
      <w:r w:rsidR="00E4042A">
        <w:rPr>
          <w:rFonts w:eastAsiaTheme="minorEastAsia"/>
          <w:kern w:val="0"/>
          <w:szCs w:val="20"/>
          <w:lang w:val="en-GB"/>
        </w:rPr>
        <w:t>negative</w:t>
      </w:r>
      <w:r w:rsidR="00E43542">
        <w:rPr>
          <w:rFonts w:eastAsiaTheme="minorEastAsia"/>
          <w:kern w:val="0"/>
          <w:szCs w:val="20"/>
          <w:lang w:val="en-GB"/>
        </w:rPr>
        <w:t xml:space="preserve"> yawing moment coefficient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m:t>
            </m:r>
          </m:sub>
        </m:sSub>
        <m:r>
          <w:rPr>
            <w:rFonts w:ascii="Cambria Math" w:hAnsi="Cambria Math"/>
            <w:lang w:val="en-GB"/>
          </w:rPr>
          <m:t>= -0.0003</m:t>
        </m:r>
      </m:oMath>
      <w:r w:rsidR="00E43542">
        <w:rPr>
          <w:rFonts w:eastAsiaTheme="minorEastAsia"/>
          <w:kern w:val="0"/>
          <w:szCs w:val="20"/>
          <w:lang w:val="en-GB"/>
        </w:rPr>
        <w:t>)</w:t>
      </w:r>
      <w:r w:rsidR="002531CD">
        <w:rPr>
          <w:rFonts w:eastAsiaTheme="minorEastAsia"/>
          <w:kern w:val="0"/>
          <w:szCs w:val="20"/>
          <w:lang w:val="en-GB"/>
        </w:rPr>
        <w:t xml:space="preserve">, indicating a turning towards </w:t>
      </w:r>
      <w:r w:rsidR="00E4042A">
        <w:rPr>
          <w:rFonts w:eastAsiaTheme="minorEastAsia"/>
          <w:kern w:val="0"/>
          <w:szCs w:val="20"/>
          <w:lang w:val="en-GB"/>
        </w:rPr>
        <w:t>left</w:t>
      </w:r>
      <w:r w:rsidR="002531CD">
        <w:rPr>
          <w:rFonts w:eastAsiaTheme="minorEastAsia"/>
          <w:kern w:val="0"/>
          <w:szCs w:val="20"/>
          <w:lang w:val="en-GB"/>
        </w:rPr>
        <w:t xml:space="preserve">. This </w:t>
      </w:r>
      <w:r w:rsidR="00DF2506">
        <w:rPr>
          <w:rFonts w:eastAsiaTheme="minorEastAsia"/>
          <w:kern w:val="0"/>
          <w:szCs w:val="20"/>
          <w:lang w:val="en-GB"/>
        </w:rPr>
        <w:t>is because</w:t>
      </w:r>
      <w:r w:rsidR="00D364EA">
        <w:rPr>
          <w:rFonts w:eastAsiaTheme="minorEastAsia"/>
          <w:kern w:val="0"/>
          <w:szCs w:val="20"/>
          <w:lang w:val="en-GB"/>
        </w:rPr>
        <w:t xml:space="preserve"> </w:t>
      </w:r>
      <w:r w:rsidR="002531CD">
        <w:rPr>
          <w:rFonts w:eastAsiaTheme="minorEastAsia"/>
          <w:kern w:val="0"/>
          <w:szCs w:val="20"/>
          <w:lang w:val="en-GB"/>
        </w:rPr>
        <w:t>the drag force</w:t>
      </w:r>
      <w:r w:rsidR="00DF2506">
        <w:rPr>
          <w:rFonts w:eastAsiaTheme="minorEastAsia"/>
          <w:kern w:val="0"/>
          <w:szCs w:val="20"/>
          <w:lang w:val="en-GB"/>
        </w:rPr>
        <w:t xml:space="preserve"> (due to the separation) </w:t>
      </w:r>
      <w:r w:rsidR="002531CD">
        <w:rPr>
          <w:rFonts w:eastAsiaTheme="minorEastAsia"/>
          <w:kern w:val="0"/>
          <w:szCs w:val="20"/>
          <w:lang w:val="en-GB"/>
        </w:rPr>
        <w:t xml:space="preserve">on the </w:t>
      </w:r>
      <w:r w:rsidR="00E4042A">
        <w:rPr>
          <w:rFonts w:eastAsiaTheme="minorEastAsia"/>
          <w:kern w:val="0"/>
          <w:szCs w:val="20"/>
          <w:lang w:val="en-GB"/>
        </w:rPr>
        <w:t>fuselage</w:t>
      </w:r>
      <w:r w:rsidR="00D364EA">
        <w:rPr>
          <w:rFonts w:eastAsiaTheme="minorEastAsia"/>
          <w:kern w:val="0"/>
          <w:szCs w:val="20"/>
          <w:lang w:val="en-GB"/>
        </w:rPr>
        <w:t xml:space="preserve"> side</w:t>
      </w:r>
      <w:r w:rsidR="00E4042A">
        <w:rPr>
          <w:rFonts w:eastAsiaTheme="minorEastAsia"/>
          <w:kern w:val="0"/>
          <w:szCs w:val="20"/>
          <w:lang w:val="en-GB"/>
        </w:rPr>
        <w:t xml:space="preserve"> (up</w:t>
      </w:r>
      <w:r w:rsidR="002531CD">
        <w:rPr>
          <w:rFonts w:eastAsiaTheme="minorEastAsia"/>
          <w:kern w:val="0"/>
          <w:szCs w:val="20"/>
          <w:lang w:val="en-GB"/>
        </w:rPr>
        <w:t>-going blade side</w:t>
      </w:r>
      <w:r w:rsidR="00E4042A">
        <w:rPr>
          <w:rFonts w:eastAsiaTheme="minorEastAsia"/>
          <w:kern w:val="0"/>
          <w:szCs w:val="20"/>
          <w:lang w:val="en-GB"/>
        </w:rPr>
        <w:t>)</w:t>
      </w:r>
      <w:r w:rsidR="00DF2506">
        <w:rPr>
          <w:rFonts w:eastAsiaTheme="minorEastAsia"/>
          <w:kern w:val="0"/>
          <w:szCs w:val="20"/>
          <w:lang w:val="en-GB"/>
        </w:rPr>
        <w:t xml:space="preserve"> </w:t>
      </w:r>
      <w:r w:rsidR="002531CD">
        <w:rPr>
          <w:rFonts w:eastAsiaTheme="minorEastAsia"/>
          <w:kern w:val="0"/>
          <w:szCs w:val="20"/>
          <w:lang w:val="en-GB"/>
        </w:rPr>
        <w:t xml:space="preserve">is larger than that on the </w:t>
      </w:r>
      <w:r w:rsidR="00430A17">
        <w:rPr>
          <w:rFonts w:eastAsiaTheme="minorEastAsia"/>
          <w:kern w:val="0"/>
          <w:szCs w:val="20"/>
          <w:lang w:val="en-GB"/>
        </w:rPr>
        <w:t xml:space="preserve">fuselage at </w:t>
      </w:r>
      <w:r w:rsidR="00E4042A">
        <w:rPr>
          <w:rFonts w:eastAsiaTheme="minorEastAsia"/>
          <w:kern w:val="0"/>
          <w:szCs w:val="20"/>
          <w:lang w:val="en-GB"/>
        </w:rPr>
        <w:t>down</w:t>
      </w:r>
      <w:r w:rsidR="002531CD">
        <w:rPr>
          <w:rFonts w:eastAsiaTheme="minorEastAsia"/>
          <w:kern w:val="0"/>
          <w:szCs w:val="20"/>
          <w:lang w:val="en-GB"/>
        </w:rPr>
        <w:t>-going blade side, and hence produces an extra yawing moment. Namely, additional yawing control is required from the pilot.</w:t>
      </w:r>
    </w:p>
    <w:p w:rsidR="00FD2CB8" w:rsidRDefault="002531CD" w:rsidP="000262F5">
      <w:pPr>
        <w:rPr>
          <w:rFonts w:eastAsiaTheme="minorEastAsia"/>
          <w:kern w:val="0"/>
          <w:szCs w:val="20"/>
          <w:lang w:val="en-GB"/>
        </w:rPr>
      </w:pPr>
      <w:r>
        <w:rPr>
          <w:rFonts w:eastAsiaTheme="minorEastAsia"/>
          <w:kern w:val="0"/>
          <w:szCs w:val="20"/>
          <w:lang w:val="en-GB"/>
        </w:rPr>
        <w:t>The MAV with the vertical stabilizer (</w:t>
      </w:r>
      <w:r w:rsidR="00C97ADF">
        <w:rPr>
          <w:rFonts w:eastAsiaTheme="minorEastAsia"/>
          <w:kern w:val="0"/>
          <w:szCs w:val="20"/>
          <w:lang w:val="en-GB"/>
        </w:rPr>
        <w:fldChar w:fldCharType="begin"/>
      </w:r>
      <w:r>
        <w:rPr>
          <w:rFonts w:eastAsiaTheme="minorEastAsia"/>
          <w:kern w:val="0"/>
          <w:szCs w:val="20"/>
          <w:lang w:val="en-GB"/>
        </w:rPr>
        <w:instrText xml:space="preserve"> REF _Ref372290376 </w:instrText>
      </w:r>
      <w:r w:rsidR="00C97ADF">
        <w:rPr>
          <w:rFonts w:eastAsiaTheme="minorEastAsia"/>
          <w:kern w:val="0"/>
          <w:szCs w:val="20"/>
          <w:lang w:val="en-GB"/>
        </w:rPr>
        <w:fldChar w:fldCharType="separate"/>
      </w:r>
      <w:r w:rsidR="00706147">
        <w:t xml:space="preserve">Figure </w:t>
      </w:r>
      <w:r w:rsidR="00706147">
        <w:rPr>
          <w:noProof/>
        </w:rPr>
        <w:t>102</w:t>
      </w:r>
      <w:r w:rsidR="00C97ADF">
        <w:rPr>
          <w:rFonts w:eastAsiaTheme="minorEastAsia"/>
          <w:kern w:val="0"/>
          <w:szCs w:val="20"/>
          <w:lang w:val="en-GB"/>
        </w:rPr>
        <w:fldChar w:fldCharType="end"/>
      </w:r>
      <w:r>
        <w:rPr>
          <w:rFonts w:eastAsiaTheme="minorEastAsia"/>
          <w:kern w:val="0"/>
          <w:szCs w:val="20"/>
          <w:lang w:val="en-GB"/>
        </w:rPr>
        <w:t xml:space="preserve">), on the other hand, </w:t>
      </w:r>
      <w:r w:rsidR="00A73A85">
        <w:rPr>
          <w:rFonts w:eastAsiaTheme="minorEastAsia"/>
          <w:kern w:val="0"/>
          <w:szCs w:val="20"/>
          <w:lang w:val="en-GB"/>
        </w:rPr>
        <w:t xml:space="preserve">is </w:t>
      </w:r>
      <w:r>
        <w:rPr>
          <w:rFonts w:eastAsiaTheme="minorEastAsia"/>
          <w:kern w:val="0"/>
          <w:szCs w:val="20"/>
          <w:lang w:val="en-GB"/>
        </w:rPr>
        <w:t xml:space="preserve">statically laterally stable. Both </w:t>
      </w:r>
      <w:r w:rsidR="000C4A77">
        <w:rPr>
          <w:rFonts w:eastAsiaTheme="minorEastAsia"/>
          <w:kern w:val="0"/>
          <w:szCs w:val="20"/>
          <w:lang w:val="en-GB"/>
        </w:rPr>
        <w:t xml:space="preserve">the </w:t>
      </w:r>
      <w:r>
        <w:rPr>
          <w:rFonts w:eastAsiaTheme="minorEastAsia"/>
          <w:kern w:val="0"/>
          <w:szCs w:val="20"/>
          <w:lang w:val="en-GB"/>
        </w:rPr>
        <w:t>rolling and yawing</w:t>
      </w:r>
      <w:r w:rsidR="000C4A77">
        <w:rPr>
          <w:rFonts w:eastAsiaTheme="minorEastAsia"/>
          <w:kern w:val="0"/>
          <w:szCs w:val="20"/>
          <w:lang w:val="en-GB"/>
        </w:rPr>
        <w:t xml:space="preserve"> moments</w:t>
      </w:r>
      <w:r>
        <w:rPr>
          <w:rFonts w:eastAsiaTheme="minorEastAsia"/>
          <w:kern w:val="0"/>
          <w:szCs w:val="20"/>
          <w:lang w:val="en-GB"/>
        </w:rPr>
        <w:t xml:space="preserve"> satisfy the </w:t>
      </w:r>
      <w:r w:rsidR="00E52360">
        <w:rPr>
          <w:rFonts w:eastAsiaTheme="minorEastAsia"/>
          <w:kern w:val="0"/>
          <w:szCs w:val="20"/>
          <w:lang w:val="en-GB"/>
        </w:rPr>
        <w:t xml:space="preserve">lateral </w:t>
      </w:r>
      <w:r>
        <w:rPr>
          <w:rFonts w:eastAsiaTheme="minorEastAsia"/>
          <w:kern w:val="0"/>
          <w:szCs w:val="20"/>
          <w:lang w:val="en-GB"/>
        </w:rPr>
        <w:t xml:space="preserve">stability conditions, </w:t>
      </w:r>
      <w:r w:rsidR="000C4A77">
        <w:rPr>
          <w:rFonts w:eastAsiaTheme="minorEastAsia"/>
          <w:kern w:val="0"/>
          <w:szCs w:val="20"/>
          <w:lang w:val="en-GB"/>
        </w:rPr>
        <w:t xml:space="preserve">which </w:t>
      </w:r>
      <w:r w:rsidR="00A73A85">
        <w:rPr>
          <w:rFonts w:eastAsiaTheme="minorEastAsia"/>
          <w:kern w:val="0"/>
          <w:szCs w:val="20"/>
          <w:lang w:val="en-GB"/>
        </w:rPr>
        <w:t xml:space="preserve">are </w:t>
      </w:r>
      <w:r w:rsidR="000C4A77">
        <w:rPr>
          <w:rFonts w:eastAsiaTheme="minorEastAsia"/>
          <w:kern w:val="0"/>
          <w:szCs w:val="20"/>
          <w:lang w:val="en-GB"/>
        </w:rPr>
        <w:t xml:space="preserve">roughly about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Mx,β</m:t>
            </m:r>
          </m:sub>
        </m:sSub>
        <m:r>
          <w:rPr>
            <w:rFonts w:ascii="Cambria Math" w:hAnsi="Cambria Math"/>
            <w:lang w:val="en-GB"/>
          </w:rPr>
          <m:t>=-0.0015</m:t>
        </m:r>
      </m:oMath>
      <w:r w:rsidR="000C4A77">
        <w:rPr>
          <w:rFonts w:eastAsiaTheme="minorEastAsia"/>
          <w:lang w:val="en-GB"/>
        </w:rPr>
        <w:t xml:space="preserve"> </w:t>
      </w:r>
      <w:proofErr w:type="gramStart"/>
      <w:r w:rsidR="000C4A77">
        <w:rPr>
          <w:rFonts w:eastAsiaTheme="minorEastAsia"/>
          <w:lang w:val="en-GB"/>
        </w:rPr>
        <w:t xml:space="preserve">and </w:t>
      </w:r>
      <m:oMath>
        <w:proofErr w:type="gramEnd"/>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My,β</m:t>
            </m:r>
          </m:sub>
        </m:sSub>
        <m:r>
          <w:rPr>
            <w:rFonts w:ascii="Cambria Math" w:hAnsi="Cambria Math"/>
            <w:lang w:val="en-GB"/>
          </w:rPr>
          <m:t>= 4.25 ×</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-4</m:t>
            </m:r>
          </m:sup>
        </m:sSup>
      </m:oMath>
      <w:r w:rsidR="000C4A77">
        <w:rPr>
          <w:rFonts w:eastAsiaTheme="minorEastAsia"/>
          <w:lang w:val="en-GB"/>
        </w:rPr>
        <w:t>, respectively</w:t>
      </w:r>
      <w:r w:rsidR="00E158C5">
        <w:rPr>
          <w:rFonts w:eastAsiaTheme="minorEastAsia"/>
          <w:lang w:val="en-GB"/>
        </w:rPr>
        <w:t xml:space="preserve">. </w:t>
      </w:r>
      <w:r w:rsidR="003A2E98">
        <w:rPr>
          <w:rFonts w:eastAsiaTheme="minorEastAsia"/>
          <w:lang w:val="en-GB"/>
        </w:rPr>
        <w:t xml:space="preserve">At β = 0º, </w:t>
      </w:r>
      <w:r w:rsidR="00E158C5">
        <w:rPr>
          <w:rFonts w:eastAsiaTheme="minorEastAsia"/>
          <w:lang w:val="en-GB"/>
        </w:rPr>
        <w:t xml:space="preserve">the yawing moment is nearly zero, indicating an balanced moment on yaw. </w:t>
      </w:r>
    </w:p>
    <w:p w:rsidR="002531CD" w:rsidRDefault="002531CD" w:rsidP="000262F5">
      <w:pPr>
        <w:rPr>
          <w:rFonts w:eastAsiaTheme="minorEastAsia"/>
          <w:kern w:val="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3"/>
        <w:gridCol w:w="4249"/>
      </w:tblGrid>
      <w:tr w:rsidR="00E70B75" w:rsidTr="00CD55CB">
        <w:tc>
          <w:tcPr>
            <w:tcW w:w="4166" w:type="dxa"/>
          </w:tcPr>
          <w:p w:rsidR="00E70B75" w:rsidRDefault="00204BEB" w:rsidP="000262F5">
            <w:pPr>
              <w:rPr>
                <w:rFonts w:eastAsiaTheme="minorEastAsia"/>
                <w:kern w:val="0"/>
                <w:szCs w:val="20"/>
                <w:lang w:val="en-GB"/>
              </w:rPr>
            </w:pPr>
            <w:r>
              <w:rPr>
                <w:rFonts w:eastAsiaTheme="minorEastAsia"/>
                <w:noProof/>
                <w:kern w:val="0"/>
                <w:szCs w:val="20"/>
              </w:rPr>
              <w:drawing>
                <wp:inline distT="0" distB="0" distL="0" distR="0">
                  <wp:extent cx="2565154" cy="2145933"/>
                  <wp:effectExtent l="19050" t="0" r="6596" b="0"/>
                  <wp:docPr id="253" name="Picture 21" descr="G:\Jason_chen\more_mesh(no_vertical_tail)\side_angle\C_{Mx-overal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Jason_chen\more_mesh(no_vertical_tail)\side_angle\C_{Mx-overall}.emf"/>
                          <pic:cNvPicPr>
                            <a:picLocks noChangeAspect="1" noChangeArrowheads="1"/>
                          </pic:cNvPicPr>
                        </pic:nvPicPr>
                        <pic:blipFill>
                          <a:blip r:embed="rId426" cstate="print"/>
                          <a:srcRect l="2642" t="733" r="8266"/>
                          <a:stretch>
                            <a:fillRect/>
                          </a:stretch>
                        </pic:blipFill>
                        <pic:spPr bwMode="auto">
                          <a:xfrm>
                            <a:off x="0" y="0"/>
                            <a:ext cx="2565154" cy="2145933"/>
                          </a:xfrm>
                          <a:prstGeom prst="rect">
                            <a:avLst/>
                          </a:prstGeom>
                          <a:noFill/>
                          <a:ln w="9525">
                            <a:noFill/>
                            <a:miter lim="800000"/>
                            <a:headEnd/>
                            <a:tailEnd/>
                          </a:ln>
                        </pic:spPr>
                      </pic:pic>
                    </a:graphicData>
                  </a:graphic>
                </wp:inline>
              </w:drawing>
            </w:r>
          </w:p>
          <w:p w:rsidR="00EC7402" w:rsidRDefault="00F12355">
            <w:pPr>
              <w:pStyle w:val="ListParagraph"/>
              <w:numPr>
                <w:ilvl w:val="0"/>
                <w:numId w:val="91"/>
              </w:numPr>
              <w:ind w:firstLineChars="0"/>
              <w:rPr>
                <w:rFonts w:eastAsiaTheme="minorEastAsia"/>
                <w:kern w:val="0"/>
                <w:szCs w:val="20"/>
                <w:lang w:val="en-GB"/>
              </w:rPr>
            </w:pPr>
            <w:r>
              <w:rPr>
                <w:rFonts w:eastAsiaTheme="minorEastAsia"/>
                <w:kern w:val="0"/>
                <w:szCs w:val="20"/>
                <w:lang w:val="en-GB"/>
              </w:rPr>
              <w:t>Rolling moment coefficient</w:t>
            </w:r>
          </w:p>
        </w:tc>
        <w:tc>
          <w:tcPr>
            <w:tcW w:w="4356" w:type="dxa"/>
          </w:tcPr>
          <w:p w:rsidR="00E70B75" w:rsidRDefault="00B7116E" w:rsidP="000262F5">
            <w:pPr>
              <w:rPr>
                <w:rFonts w:eastAsiaTheme="minorEastAsia"/>
                <w:kern w:val="0"/>
                <w:szCs w:val="20"/>
                <w:lang w:val="en-GB"/>
              </w:rPr>
            </w:pPr>
            <w:r>
              <w:rPr>
                <w:rFonts w:eastAsiaTheme="minorEastAsia"/>
                <w:noProof/>
                <w:kern w:val="0"/>
                <w:szCs w:val="20"/>
              </w:rPr>
              <w:drawing>
                <wp:inline distT="0" distB="0" distL="0" distR="0">
                  <wp:extent cx="2556000" cy="2086147"/>
                  <wp:effectExtent l="19050" t="0" r="0" b="0"/>
                  <wp:docPr id="9" name="Picture 10" descr="M:\Jason_chen\more_mesh(no_vertical_tail)\side_angle\C_{My-overal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Jason_chen\more_mesh(no_vertical_tail)\side_angle\C_{My-overall}.emf"/>
                          <pic:cNvPicPr>
                            <a:picLocks noChangeAspect="1" noChangeArrowheads="1"/>
                          </pic:cNvPicPr>
                        </pic:nvPicPr>
                        <pic:blipFill>
                          <a:blip r:embed="rId427" cstate="print"/>
                          <a:srcRect l="1100" r="7342"/>
                          <a:stretch>
                            <a:fillRect/>
                          </a:stretch>
                        </pic:blipFill>
                        <pic:spPr bwMode="auto">
                          <a:xfrm>
                            <a:off x="0" y="0"/>
                            <a:ext cx="2556000" cy="2086147"/>
                          </a:xfrm>
                          <a:prstGeom prst="rect">
                            <a:avLst/>
                          </a:prstGeom>
                          <a:noFill/>
                          <a:ln w="9525">
                            <a:noFill/>
                            <a:miter lim="800000"/>
                            <a:headEnd/>
                            <a:tailEnd/>
                          </a:ln>
                        </pic:spPr>
                      </pic:pic>
                    </a:graphicData>
                  </a:graphic>
                </wp:inline>
              </w:drawing>
            </w:r>
          </w:p>
          <w:p w:rsidR="00EC7402" w:rsidRDefault="00F12355">
            <w:pPr>
              <w:pStyle w:val="ListParagraph"/>
              <w:numPr>
                <w:ilvl w:val="0"/>
                <w:numId w:val="91"/>
              </w:numPr>
              <w:ind w:firstLineChars="0"/>
              <w:rPr>
                <w:rFonts w:eastAsiaTheme="minorEastAsia"/>
                <w:kern w:val="0"/>
                <w:szCs w:val="20"/>
                <w:lang w:val="en-GB"/>
              </w:rPr>
            </w:pPr>
            <w:r>
              <w:rPr>
                <w:rFonts w:eastAsiaTheme="minorEastAsia"/>
                <w:kern w:val="0"/>
                <w:szCs w:val="20"/>
                <w:lang w:val="en-GB"/>
              </w:rPr>
              <w:t>Yawing moment coefficient</w:t>
            </w:r>
          </w:p>
        </w:tc>
      </w:tr>
    </w:tbl>
    <w:p w:rsidR="00E70B75" w:rsidRDefault="00E70B75" w:rsidP="006B0303">
      <w:pPr>
        <w:pStyle w:val="Caption"/>
        <w:rPr>
          <w:rFonts w:eastAsiaTheme="minorEastAsia"/>
          <w:kern w:val="0"/>
          <w:szCs w:val="20"/>
          <w:lang w:val="en-GB"/>
        </w:rPr>
      </w:pPr>
      <w:bookmarkStart w:id="301" w:name="_Ref374804896"/>
      <w:r>
        <w:t xml:space="preserve">Figure </w:t>
      </w:r>
      <w:fldSimple w:instr=" SEQ Figure \* ARABIC ">
        <w:r w:rsidR="00706147">
          <w:t>101</w:t>
        </w:r>
      </w:fldSimple>
      <w:bookmarkEnd w:id="301"/>
      <w:r>
        <w:t xml:space="preserve"> </w:t>
      </w:r>
      <w:r>
        <w:rPr>
          <w:rFonts w:eastAsiaTheme="minorEastAsia"/>
        </w:rPr>
        <w:t xml:space="preserve">yaw </w:t>
      </w:r>
      <w:r>
        <w:t>angles (β°) effects on MAV without vertical stabilizer at α= 0°</w:t>
      </w:r>
    </w:p>
    <w:p w:rsidR="00E70B75" w:rsidRDefault="00E70B75" w:rsidP="000262F5">
      <w:pPr>
        <w:rPr>
          <w:rFonts w:eastAsiaTheme="minorEastAsia"/>
          <w:kern w:val="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5"/>
        <w:gridCol w:w="4277"/>
      </w:tblGrid>
      <w:tr w:rsidR="00E70B75" w:rsidTr="00CD55CB">
        <w:tc>
          <w:tcPr>
            <w:tcW w:w="4098" w:type="dxa"/>
          </w:tcPr>
          <w:p w:rsidR="00E70B75" w:rsidRDefault="006B563C" w:rsidP="00701B88">
            <w:pPr>
              <w:rPr>
                <w:rFonts w:eastAsiaTheme="minorEastAsia"/>
                <w:noProof/>
                <w:kern w:val="0"/>
                <w:szCs w:val="20"/>
              </w:rPr>
            </w:pPr>
            <w:r>
              <w:rPr>
                <w:rFonts w:eastAsiaTheme="minorEastAsia"/>
                <w:noProof/>
                <w:kern w:val="0"/>
                <w:szCs w:val="20"/>
              </w:rPr>
              <w:lastRenderedPageBreak/>
              <w:drawing>
                <wp:inline distT="0" distB="0" distL="0" distR="0">
                  <wp:extent cx="2571523" cy="2161789"/>
                  <wp:effectExtent l="19050" t="0" r="227" b="0"/>
                  <wp:docPr id="150" name="Picture 19" descr="G:\Jason_chen\MAV4_Tail\n555\side_angle\more_mesh\C_{Mx-overal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Jason_chen\MAV4_Tail\n555\side_angle\more_mesh\C_{Mx-overall}2.emf"/>
                          <pic:cNvPicPr>
                            <a:picLocks noChangeAspect="1" noChangeArrowheads="1"/>
                          </pic:cNvPicPr>
                        </pic:nvPicPr>
                        <pic:blipFill>
                          <a:blip r:embed="rId428" cstate="print"/>
                          <a:srcRect l="2642" r="8082"/>
                          <a:stretch>
                            <a:fillRect/>
                          </a:stretch>
                        </pic:blipFill>
                        <pic:spPr bwMode="auto">
                          <a:xfrm>
                            <a:off x="0" y="0"/>
                            <a:ext cx="2571523" cy="2161789"/>
                          </a:xfrm>
                          <a:prstGeom prst="rect">
                            <a:avLst/>
                          </a:prstGeom>
                          <a:noFill/>
                          <a:ln w="9525">
                            <a:noFill/>
                            <a:miter lim="800000"/>
                            <a:headEnd/>
                            <a:tailEnd/>
                          </a:ln>
                        </pic:spPr>
                      </pic:pic>
                    </a:graphicData>
                  </a:graphic>
                </wp:inline>
              </w:drawing>
            </w:r>
          </w:p>
          <w:p w:rsidR="00EC7402" w:rsidRDefault="00F12355">
            <w:pPr>
              <w:pStyle w:val="ListParagraph"/>
              <w:numPr>
                <w:ilvl w:val="0"/>
                <w:numId w:val="79"/>
              </w:numPr>
              <w:ind w:firstLineChars="0"/>
              <w:rPr>
                <w:rFonts w:eastAsiaTheme="minorEastAsia"/>
                <w:noProof/>
                <w:kern w:val="0"/>
                <w:szCs w:val="20"/>
              </w:rPr>
            </w:pPr>
            <w:r>
              <w:rPr>
                <w:rFonts w:eastAsiaTheme="minorEastAsia"/>
                <w:kern w:val="0"/>
                <w:szCs w:val="20"/>
                <w:lang w:val="en-GB"/>
              </w:rPr>
              <w:t>Rolling moment coefficient</w:t>
            </w:r>
          </w:p>
        </w:tc>
        <w:tc>
          <w:tcPr>
            <w:tcW w:w="4424" w:type="dxa"/>
          </w:tcPr>
          <w:p w:rsidR="00E70B75" w:rsidRDefault="00047208" w:rsidP="00701B88">
            <w:pPr>
              <w:rPr>
                <w:rFonts w:eastAsiaTheme="minorEastAsia"/>
                <w:noProof/>
                <w:kern w:val="0"/>
                <w:szCs w:val="20"/>
              </w:rPr>
            </w:pPr>
            <w:r>
              <w:rPr>
                <w:rFonts w:eastAsiaTheme="minorEastAsia"/>
                <w:noProof/>
                <w:kern w:val="0"/>
                <w:szCs w:val="20"/>
              </w:rPr>
              <w:drawing>
                <wp:inline distT="0" distB="0" distL="0" distR="0">
                  <wp:extent cx="2592664" cy="2151219"/>
                  <wp:effectExtent l="19050" t="0" r="0" b="0"/>
                  <wp:docPr id="4" name="Picture 18" descr="G:\Jason_chen\MAV4_Tail\n555\side_angle\more_mesh\C_{My-overal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Jason_chen\MAV4_Tail\n555\side_angle\more_mesh\C_{My-overall}2.emf"/>
                          <pic:cNvPicPr>
                            <a:picLocks noChangeAspect="1" noChangeArrowheads="1"/>
                          </pic:cNvPicPr>
                        </pic:nvPicPr>
                        <pic:blipFill>
                          <a:blip r:embed="rId429" cstate="print"/>
                          <a:srcRect l="1908" t="489" r="8082"/>
                          <a:stretch>
                            <a:fillRect/>
                          </a:stretch>
                        </pic:blipFill>
                        <pic:spPr bwMode="auto">
                          <a:xfrm>
                            <a:off x="0" y="0"/>
                            <a:ext cx="2592664" cy="2151219"/>
                          </a:xfrm>
                          <a:prstGeom prst="rect">
                            <a:avLst/>
                          </a:prstGeom>
                          <a:noFill/>
                          <a:ln w="9525">
                            <a:noFill/>
                            <a:miter lim="800000"/>
                            <a:headEnd/>
                            <a:tailEnd/>
                          </a:ln>
                        </pic:spPr>
                      </pic:pic>
                    </a:graphicData>
                  </a:graphic>
                </wp:inline>
              </w:drawing>
            </w:r>
          </w:p>
          <w:p w:rsidR="00EC7402" w:rsidRDefault="00F12355">
            <w:pPr>
              <w:pStyle w:val="ListParagraph"/>
              <w:numPr>
                <w:ilvl w:val="0"/>
                <w:numId w:val="79"/>
              </w:numPr>
              <w:ind w:firstLineChars="0"/>
              <w:rPr>
                <w:rFonts w:eastAsiaTheme="minorEastAsia"/>
                <w:noProof/>
                <w:kern w:val="0"/>
                <w:szCs w:val="20"/>
              </w:rPr>
            </w:pPr>
            <w:r>
              <w:rPr>
                <w:rFonts w:eastAsiaTheme="minorEastAsia"/>
                <w:kern w:val="0"/>
                <w:szCs w:val="20"/>
                <w:lang w:val="en-GB"/>
              </w:rPr>
              <w:t>Yawing</w:t>
            </w:r>
            <w:r w:rsidRPr="008A4FA9">
              <w:rPr>
                <w:rFonts w:eastAsiaTheme="minorEastAsia"/>
                <w:kern w:val="0"/>
                <w:szCs w:val="20"/>
                <w:lang w:val="en-GB"/>
              </w:rPr>
              <w:t xml:space="preserve"> moment coefficient</w:t>
            </w:r>
          </w:p>
        </w:tc>
      </w:tr>
    </w:tbl>
    <w:p w:rsidR="00CF30B9" w:rsidRDefault="000262F5" w:rsidP="006B0303">
      <w:pPr>
        <w:pStyle w:val="Caption"/>
        <w:rPr>
          <w:rFonts w:eastAsiaTheme="minorEastAsia"/>
        </w:rPr>
      </w:pPr>
      <w:bookmarkStart w:id="302" w:name="_Ref372290376"/>
      <w:r>
        <w:t xml:space="preserve">Figure </w:t>
      </w:r>
      <w:fldSimple w:instr=" SEQ Figure \* ARABIC ">
        <w:r w:rsidR="00706147">
          <w:t>102</w:t>
        </w:r>
      </w:fldSimple>
      <w:bookmarkEnd w:id="302"/>
      <w:r>
        <w:t xml:space="preserve"> </w:t>
      </w:r>
      <w:r w:rsidR="00E70B75">
        <w:rPr>
          <w:rFonts w:eastAsiaTheme="minorEastAsia"/>
        </w:rPr>
        <w:t xml:space="preserve">yaw </w:t>
      </w:r>
      <w:r>
        <w:t>angles (β</w:t>
      </w:r>
      <w:r w:rsidR="00486B5E">
        <w:t>°</w:t>
      </w:r>
      <w:r>
        <w:t xml:space="preserve">) </w:t>
      </w:r>
      <w:r w:rsidR="00E70B75">
        <w:t xml:space="preserve">effects on MAV with vertical stabilizer </w:t>
      </w:r>
      <w:r w:rsidR="00701B88">
        <w:t>at</w:t>
      </w:r>
      <w:r>
        <w:t xml:space="preserve"> α= 0</w:t>
      </w:r>
      <w:r w:rsidR="00486B5E">
        <w:t>°</w:t>
      </w:r>
    </w:p>
    <w:p w:rsidR="003B64CA" w:rsidRDefault="003B64CA" w:rsidP="003B64CA">
      <w:pPr>
        <w:rPr>
          <w:rFonts w:eastAsiaTheme="minorEastAsia"/>
        </w:rPr>
      </w:pPr>
    </w:p>
    <w:p w:rsidR="003B64CA" w:rsidRPr="003B64CA" w:rsidRDefault="003B64CA" w:rsidP="003B64CA">
      <w:pPr>
        <w:rPr>
          <w:rFonts w:eastAsiaTheme="minorEastAsia"/>
        </w:rPr>
      </w:pPr>
    </w:p>
    <w:p w:rsidR="00EC7402" w:rsidRDefault="00FF2CB9" w:rsidP="00405A92">
      <w:pPr>
        <w:pStyle w:val="Heading4"/>
        <w:numPr>
          <w:ilvl w:val="2"/>
          <w:numId w:val="10"/>
        </w:numPr>
        <w:rPr>
          <w:lang w:val="en-GB"/>
        </w:rPr>
      </w:pPr>
      <w:bookmarkStart w:id="303" w:name="_Toc376426095"/>
      <w:r>
        <w:rPr>
          <w:kern w:val="0"/>
        </w:rPr>
        <w:t>E</w:t>
      </w:r>
      <w:r w:rsidR="0093280C">
        <w:rPr>
          <w:kern w:val="0"/>
        </w:rPr>
        <w:t>ffect on flow structure</w:t>
      </w:r>
      <w:bookmarkEnd w:id="303"/>
    </w:p>
    <w:p w:rsidR="00D00192" w:rsidRDefault="006B6D4A" w:rsidP="002A2011">
      <w:pPr>
        <w:spacing w:before="100" w:beforeAutospacing="1"/>
        <w:rPr>
          <w:rFonts w:eastAsiaTheme="minorEastAsia"/>
          <w:kern w:val="0"/>
          <w:szCs w:val="20"/>
          <w:lang w:val="en-GB"/>
        </w:rPr>
      </w:pPr>
      <w:r>
        <w:rPr>
          <w:rFonts w:eastAsiaTheme="minorEastAsia"/>
          <w:kern w:val="0"/>
          <w:szCs w:val="20"/>
          <w:lang w:val="en-GB"/>
        </w:rPr>
        <w:t xml:space="preserve">The detailed visualization of complex flow structures around MAV at various </w:t>
      </w:r>
      <w:r w:rsidR="006C4941">
        <w:rPr>
          <w:rFonts w:eastAsiaTheme="minorEastAsia" w:hint="eastAsia"/>
          <w:kern w:val="0"/>
          <w:szCs w:val="20"/>
          <w:lang w:val="en-GB"/>
        </w:rPr>
        <w:t>propeller azimuth angles are</w:t>
      </w:r>
      <w:r>
        <w:rPr>
          <w:rFonts w:eastAsiaTheme="minorEastAsia"/>
          <w:kern w:val="0"/>
          <w:szCs w:val="20"/>
          <w:lang w:val="en-GB"/>
        </w:rPr>
        <w:t xml:space="preserve"> in</w:t>
      </w:r>
      <w:r w:rsidR="006C4941">
        <w:rPr>
          <w:rFonts w:eastAsiaTheme="minorEastAsia" w:hint="eastAsia"/>
          <w:kern w:val="0"/>
          <w:szCs w:val="20"/>
          <w:lang w:val="en-GB"/>
        </w:rPr>
        <w:t xml:space="preserve"> </w:t>
      </w:r>
      <w:r w:rsidR="00C97ADF">
        <w:rPr>
          <w:rFonts w:eastAsiaTheme="minorEastAsia"/>
          <w:kern w:val="0"/>
          <w:szCs w:val="20"/>
          <w:lang w:val="en-GB"/>
        </w:rPr>
        <w:fldChar w:fldCharType="begin"/>
      </w:r>
      <w:r w:rsidR="006C4941">
        <w:rPr>
          <w:rFonts w:eastAsiaTheme="minorEastAsia"/>
          <w:kern w:val="0"/>
          <w:szCs w:val="20"/>
          <w:lang w:val="en-GB"/>
        </w:rPr>
        <w:instrText xml:space="preserve"> </w:instrText>
      </w:r>
      <w:r w:rsidR="006C4941">
        <w:rPr>
          <w:rFonts w:eastAsiaTheme="minorEastAsia" w:hint="eastAsia"/>
          <w:kern w:val="0"/>
          <w:szCs w:val="20"/>
          <w:lang w:val="en-GB"/>
        </w:rPr>
        <w:instrText>REF _Ref373142618</w:instrText>
      </w:r>
      <w:r w:rsidR="006C4941">
        <w:rPr>
          <w:rFonts w:eastAsiaTheme="minorEastAsia"/>
          <w:kern w:val="0"/>
          <w:szCs w:val="20"/>
          <w:lang w:val="en-GB"/>
        </w:rPr>
        <w:instrText xml:space="preserve"> </w:instrText>
      </w:r>
      <w:r w:rsidR="00C97ADF">
        <w:rPr>
          <w:rFonts w:eastAsiaTheme="minorEastAsia"/>
          <w:kern w:val="0"/>
          <w:szCs w:val="20"/>
          <w:lang w:val="en-GB"/>
        </w:rPr>
        <w:fldChar w:fldCharType="separate"/>
      </w:r>
      <w:r w:rsidR="00706147">
        <w:t xml:space="preserve">Figure </w:t>
      </w:r>
      <w:r w:rsidR="00706147">
        <w:rPr>
          <w:noProof/>
        </w:rPr>
        <w:t>103</w:t>
      </w:r>
      <w:r w:rsidR="00C97ADF">
        <w:rPr>
          <w:rFonts w:eastAsiaTheme="minorEastAsia"/>
          <w:kern w:val="0"/>
          <w:szCs w:val="20"/>
          <w:lang w:val="en-GB"/>
        </w:rPr>
        <w:fldChar w:fldCharType="end"/>
      </w:r>
      <w:r w:rsidR="006C4941">
        <w:rPr>
          <w:rFonts w:eastAsiaTheme="minorEastAsia" w:hint="eastAsia"/>
          <w:kern w:val="0"/>
          <w:szCs w:val="20"/>
          <w:lang w:val="en-GB"/>
        </w:rPr>
        <w:t xml:space="preserve"> and </w:t>
      </w:r>
      <w:r w:rsidR="00C97ADF">
        <w:rPr>
          <w:rFonts w:eastAsiaTheme="minorEastAsia"/>
          <w:kern w:val="0"/>
          <w:szCs w:val="20"/>
          <w:lang w:val="en-GB"/>
        </w:rPr>
        <w:fldChar w:fldCharType="begin"/>
      </w:r>
      <w:r w:rsidR="006C4941">
        <w:rPr>
          <w:rFonts w:eastAsiaTheme="minorEastAsia"/>
          <w:kern w:val="0"/>
          <w:szCs w:val="20"/>
          <w:lang w:val="en-GB"/>
        </w:rPr>
        <w:instrText xml:space="preserve"> REF _Ref373142624 </w:instrText>
      </w:r>
      <w:r w:rsidR="00C97ADF">
        <w:rPr>
          <w:rFonts w:eastAsiaTheme="minorEastAsia"/>
          <w:kern w:val="0"/>
          <w:szCs w:val="20"/>
          <w:lang w:val="en-GB"/>
        </w:rPr>
        <w:fldChar w:fldCharType="separate"/>
      </w:r>
      <w:r w:rsidR="00706147">
        <w:t xml:space="preserve">Figure </w:t>
      </w:r>
      <w:r w:rsidR="00706147">
        <w:rPr>
          <w:noProof/>
        </w:rPr>
        <w:t>104</w:t>
      </w:r>
      <w:r w:rsidR="00C97ADF">
        <w:rPr>
          <w:rFonts w:eastAsiaTheme="minorEastAsia"/>
          <w:kern w:val="0"/>
          <w:szCs w:val="20"/>
          <w:lang w:val="en-GB"/>
        </w:rPr>
        <w:fldChar w:fldCharType="end"/>
      </w:r>
      <w:r w:rsidR="006C4941">
        <w:rPr>
          <w:rFonts w:eastAsiaTheme="minorEastAsia" w:hint="eastAsia"/>
          <w:kern w:val="0"/>
          <w:szCs w:val="20"/>
          <w:lang w:val="en-GB"/>
        </w:rPr>
        <w:t xml:space="preserve">, whereas the flow structures with changing in angles of attack are shown in </w:t>
      </w:r>
      <w:r w:rsidR="00C97ADF">
        <w:rPr>
          <w:rFonts w:eastAsiaTheme="minorEastAsia"/>
          <w:kern w:val="0"/>
          <w:szCs w:val="20"/>
          <w:lang w:val="en-GB"/>
        </w:rPr>
        <w:fldChar w:fldCharType="begin"/>
      </w:r>
      <w:r w:rsidR="006C4941">
        <w:rPr>
          <w:rFonts w:eastAsiaTheme="minorEastAsia"/>
          <w:kern w:val="0"/>
          <w:szCs w:val="20"/>
          <w:lang w:val="en-GB"/>
        </w:rPr>
        <w:instrText xml:space="preserve"> </w:instrText>
      </w:r>
      <w:r w:rsidR="006C4941">
        <w:rPr>
          <w:rFonts w:eastAsiaTheme="minorEastAsia" w:hint="eastAsia"/>
          <w:kern w:val="0"/>
          <w:szCs w:val="20"/>
          <w:lang w:val="en-GB"/>
        </w:rPr>
        <w:instrText>REF _Ref368038505</w:instrText>
      </w:r>
      <w:r w:rsidR="006C4941">
        <w:rPr>
          <w:rFonts w:eastAsiaTheme="minorEastAsia"/>
          <w:kern w:val="0"/>
          <w:szCs w:val="20"/>
          <w:lang w:val="en-GB"/>
        </w:rPr>
        <w:instrText xml:space="preserve"> </w:instrText>
      </w:r>
      <w:r w:rsidR="00C97ADF">
        <w:rPr>
          <w:rFonts w:eastAsiaTheme="minorEastAsia"/>
          <w:kern w:val="0"/>
          <w:szCs w:val="20"/>
          <w:lang w:val="en-GB"/>
        </w:rPr>
        <w:fldChar w:fldCharType="separate"/>
      </w:r>
      <w:r w:rsidR="00706147">
        <w:t xml:space="preserve">Figure </w:t>
      </w:r>
      <w:r w:rsidR="00706147">
        <w:rPr>
          <w:noProof/>
        </w:rPr>
        <w:t>105</w:t>
      </w:r>
      <w:r w:rsidR="00C97ADF">
        <w:rPr>
          <w:rFonts w:eastAsiaTheme="minorEastAsia"/>
          <w:kern w:val="0"/>
          <w:szCs w:val="20"/>
          <w:lang w:val="en-GB"/>
        </w:rPr>
        <w:fldChar w:fldCharType="end"/>
      </w:r>
      <w:r w:rsidR="006C4941">
        <w:rPr>
          <w:rFonts w:eastAsiaTheme="minorEastAsia" w:hint="eastAsia"/>
          <w:kern w:val="0"/>
          <w:szCs w:val="20"/>
          <w:lang w:val="en-GB"/>
        </w:rPr>
        <w:t xml:space="preserve">. </w:t>
      </w:r>
      <w:r w:rsidR="00B219BD">
        <w:rPr>
          <w:rFonts w:eastAsiaTheme="minorEastAsia"/>
          <w:kern w:val="0"/>
          <w:szCs w:val="20"/>
          <w:lang w:val="en-GB"/>
        </w:rPr>
        <w:t xml:space="preserve">The plotted streamlines reside close to the surface, typically within the boundary layer. </w:t>
      </w:r>
      <w:r w:rsidR="00B50054">
        <w:rPr>
          <w:rFonts w:eastAsiaTheme="minorEastAsia"/>
          <w:kern w:val="0"/>
          <w:szCs w:val="20"/>
          <w:lang w:val="en-GB"/>
        </w:rPr>
        <w:t>A</w:t>
      </w:r>
      <w:r w:rsidR="00B50054">
        <w:rPr>
          <w:rFonts w:eastAsiaTheme="minorEastAsia" w:hint="eastAsia"/>
          <w:kern w:val="0"/>
          <w:szCs w:val="20"/>
          <w:lang w:val="en-GB"/>
        </w:rPr>
        <w:t xml:space="preserve">t propeller azimuth angle </w:t>
      </w:r>
      <w:r w:rsidR="00BC33D3">
        <w:rPr>
          <w:lang w:val="en-GB"/>
        </w:rPr>
        <w:t>ψ</w:t>
      </w:r>
      <w:r w:rsidR="00BC33D3" w:rsidRPr="007E073D">
        <w:rPr>
          <w:lang w:val="en-GB"/>
        </w:rPr>
        <w:t xml:space="preserve"> = </w:t>
      </w:r>
      <w:r w:rsidR="00BC33D3">
        <w:rPr>
          <w:lang w:val="en-GB"/>
        </w:rPr>
        <w:t>0</w:t>
      </w:r>
      <w:r w:rsidR="00486B5E">
        <w:rPr>
          <w:lang w:val="en-GB"/>
        </w:rPr>
        <w:t>°</w:t>
      </w:r>
      <w:r w:rsidR="00BC33D3">
        <w:rPr>
          <w:rFonts w:eastAsiaTheme="minorEastAsia" w:hint="eastAsia"/>
          <w:lang w:val="en-GB"/>
        </w:rPr>
        <w:t xml:space="preserve">, in </w:t>
      </w:r>
      <w:r w:rsidR="00C97ADF">
        <w:rPr>
          <w:rFonts w:eastAsiaTheme="minorEastAsia"/>
          <w:lang w:val="en-GB"/>
        </w:rPr>
        <w:fldChar w:fldCharType="begin"/>
      </w:r>
      <w:r w:rsidR="00BC33D3">
        <w:rPr>
          <w:rFonts w:eastAsiaTheme="minorEastAsia"/>
          <w:lang w:val="en-GB"/>
        </w:rPr>
        <w:instrText xml:space="preserve"> </w:instrText>
      </w:r>
      <w:r w:rsidR="00BC33D3">
        <w:rPr>
          <w:rFonts w:eastAsiaTheme="minorEastAsia" w:hint="eastAsia"/>
          <w:lang w:val="en-GB"/>
        </w:rPr>
        <w:instrText>REF _Ref373142618</w:instrText>
      </w:r>
      <w:r w:rsidR="00BC33D3">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103</w:t>
      </w:r>
      <w:r w:rsidR="00C97ADF">
        <w:rPr>
          <w:rFonts w:eastAsiaTheme="minorEastAsia"/>
          <w:lang w:val="en-GB"/>
        </w:rPr>
        <w:fldChar w:fldCharType="end"/>
      </w:r>
      <w:r w:rsidR="00BC33D3">
        <w:rPr>
          <w:rFonts w:eastAsiaTheme="minorEastAsia" w:hint="eastAsia"/>
          <w:lang w:val="en-GB"/>
        </w:rPr>
        <w:t xml:space="preserve">, the flow is fully attached on </w:t>
      </w:r>
      <w:r w:rsidR="00BC33D3">
        <w:rPr>
          <w:rFonts w:eastAsiaTheme="minorEastAsia"/>
          <w:lang w:val="en-GB"/>
        </w:rPr>
        <w:t>the</w:t>
      </w:r>
      <w:r w:rsidR="00BC33D3">
        <w:rPr>
          <w:rFonts w:eastAsiaTheme="minorEastAsia" w:hint="eastAsia"/>
          <w:lang w:val="en-GB"/>
        </w:rPr>
        <w:t xml:space="preserve"> upper surface of </w:t>
      </w:r>
      <w:r w:rsidR="00BC33D3">
        <w:rPr>
          <w:rFonts w:eastAsiaTheme="minorEastAsia"/>
          <w:lang w:val="en-GB"/>
        </w:rPr>
        <w:t>the</w:t>
      </w:r>
      <w:r w:rsidR="00BC33D3">
        <w:rPr>
          <w:rFonts w:eastAsiaTheme="minorEastAsia" w:hint="eastAsia"/>
          <w:lang w:val="en-GB"/>
        </w:rPr>
        <w:t xml:space="preserve"> wing except the centre of </w:t>
      </w:r>
      <w:r w:rsidR="00BC33D3">
        <w:rPr>
          <w:rFonts w:eastAsiaTheme="minorEastAsia"/>
          <w:lang w:val="en-GB"/>
        </w:rPr>
        <w:t>the</w:t>
      </w:r>
      <w:r w:rsidR="00BC33D3">
        <w:rPr>
          <w:rFonts w:eastAsiaTheme="minorEastAsia" w:hint="eastAsia"/>
          <w:lang w:val="en-GB"/>
        </w:rPr>
        <w:t xml:space="preserve"> wing (i.e. wing root). </w:t>
      </w:r>
      <w:r w:rsidR="00BC33D3">
        <w:rPr>
          <w:rFonts w:eastAsiaTheme="minorEastAsia"/>
          <w:lang w:val="en-GB"/>
        </w:rPr>
        <w:t>T</w:t>
      </w:r>
      <w:r w:rsidR="00BC33D3">
        <w:rPr>
          <w:rFonts w:eastAsiaTheme="minorEastAsia" w:hint="eastAsia"/>
          <w:lang w:val="en-GB"/>
        </w:rPr>
        <w:t>he flow separated at near leading edge region and the two-dimensional bubble shape is sh</w:t>
      </w:r>
      <w:r w:rsidR="0037162F">
        <w:rPr>
          <w:rFonts w:eastAsiaTheme="minorEastAsia"/>
          <w:lang w:val="en-GB"/>
        </w:rPr>
        <w:t>ow</w:t>
      </w:r>
      <w:r w:rsidR="00BC33D3">
        <w:rPr>
          <w:rFonts w:eastAsiaTheme="minorEastAsia" w:hint="eastAsia"/>
          <w:lang w:val="en-GB"/>
        </w:rPr>
        <w:t xml:space="preserve">n in </w:t>
      </w:r>
      <w:r w:rsidR="00C97ADF">
        <w:rPr>
          <w:rFonts w:eastAsiaTheme="minorEastAsia"/>
          <w:lang w:val="en-GB"/>
        </w:rPr>
        <w:fldChar w:fldCharType="begin"/>
      </w:r>
      <w:r w:rsidR="00BC33D3">
        <w:rPr>
          <w:rFonts w:eastAsiaTheme="minorEastAsia"/>
          <w:lang w:val="en-GB"/>
        </w:rPr>
        <w:instrText xml:space="preserve"> </w:instrText>
      </w:r>
      <w:r w:rsidR="00BC33D3">
        <w:rPr>
          <w:rFonts w:eastAsiaTheme="minorEastAsia" w:hint="eastAsia"/>
          <w:lang w:val="en-GB"/>
        </w:rPr>
        <w:instrText>REF _Ref373142618</w:instrText>
      </w:r>
      <w:r w:rsidR="00BC33D3">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103</w:t>
      </w:r>
      <w:r w:rsidR="00C97ADF">
        <w:rPr>
          <w:rFonts w:eastAsiaTheme="minorEastAsia"/>
          <w:lang w:val="en-GB"/>
        </w:rPr>
        <w:fldChar w:fldCharType="end"/>
      </w:r>
      <w:r w:rsidR="00BC33D3">
        <w:rPr>
          <w:rFonts w:eastAsiaTheme="minorEastAsia" w:hint="eastAsia"/>
          <w:lang w:val="en-GB"/>
        </w:rPr>
        <w:t xml:space="preserve"> (i) and </w:t>
      </w:r>
      <w:r w:rsidR="00BC33D3">
        <w:rPr>
          <w:rFonts w:eastAsiaTheme="minorEastAsia"/>
          <w:lang w:val="en-GB"/>
        </w:rPr>
        <w:t>the</w:t>
      </w:r>
      <w:r w:rsidR="00BC33D3">
        <w:rPr>
          <w:rFonts w:eastAsiaTheme="minorEastAsia" w:hint="eastAsia"/>
          <w:lang w:val="en-GB"/>
        </w:rPr>
        <w:t xml:space="preserve"> three-dimensional bubble can be observed in </w:t>
      </w:r>
      <w:r w:rsidR="00C97ADF">
        <w:rPr>
          <w:rFonts w:eastAsiaTheme="minorEastAsia"/>
          <w:lang w:val="en-GB"/>
        </w:rPr>
        <w:fldChar w:fldCharType="begin"/>
      </w:r>
      <w:r w:rsidR="00BC33D3">
        <w:rPr>
          <w:rFonts w:eastAsiaTheme="minorEastAsia"/>
          <w:lang w:val="en-GB"/>
        </w:rPr>
        <w:instrText xml:space="preserve"> </w:instrText>
      </w:r>
      <w:r w:rsidR="00BC33D3">
        <w:rPr>
          <w:rFonts w:eastAsiaTheme="minorEastAsia" w:hint="eastAsia"/>
          <w:lang w:val="en-GB"/>
        </w:rPr>
        <w:instrText>REF _Ref373142618</w:instrText>
      </w:r>
      <w:r w:rsidR="00BC33D3">
        <w:rPr>
          <w:rFonts w:eastAsiaTheme="minorEastAsia"/>
          <w:lang w:val="en-GB"/>
        </w:rPr>
        <w:instrText xml:space="preserve"> </w:instrText>
      </w:r>
      <w:r w:rsidR="00C97ADF">
        <w:rPr>
          <w:rFonts w:eastAsiaTheme="minorEastAsia"/>
          <w:lang w:val="en-GB"/>
        </w:rPr>
        <w:fldChar w:fldCharType="separate"/>
      </w:r>
      <w:r w:rsidR="00706147">
        <w:t xml:space="preserve">Figure </w:t>
      </w:r>
      <w:r w:rsidR="00706147">
        <w:rPr>
          <w:noProof/>
        </w:rPr>
        <w:t>103</w:t>
      </w:r>
      <w:r w:rsidR="00C97ADF">
        <w:rPr>
          <w:rFonts w:eastAsiaTheme="minorEastAsia"/>
          <w:lang w:val="en-GB"/>
        </w:rPr>
        <w:fldChar w:fldCharType="end"/>
      </w:r>
      <w:r w:rsidR="00BC33D3">
        <w:rPr>
          <w:rFonts w:eastAsiaTheme="minorEastAsia" w:hint="eastAsia"/>
          <w:lang w:val="en-GB"/>
        </w:rPr>
        <w:t xml:space="preserve"> (a and b).</w:t>
      </w:r>
    </w:p>
    <w:p w:rsidR="000C0DE8" w:rsidRDefault="006B6D4A" w:rsidP="00BC4C09">
      <w:pPr>
        <w:rPr>
          <w:rFonts w:eastAsiaTheme="minorEastAsia"/>
          <w:kern w:val="0"/>
          <w:szCs w:val="20"/>
          <w:lang w:val="en-GB"/>
        </w:rPr>
      </w:pPr>
      <w:r>
        <w:rPr>
          <w:rFonts w:eastAsiaTheme="minorEastAsia"/>
          <w:kern w:val="0"/>
          <w:szCs w:val="20"/>
          <w:lang w:val="en-GB"/>
        </w:rPr>
        <w:t>At incidence</w:t>
      </w:r>
      <m:oMath>
        <m:r>
          <w:rPr>
            <w:rFonts w:ascii="Cambria Math" w:eastAsiaTheme="minorEastAsia" w:hAnsi="Cambria Math"/>
            <w:kern w:val="0"/>
            <w:szCs w:val="20"/>
            <w:lang w:val="en-GB"/>
          </w:rPr>
          <m:t xml:space="preserve"> α=</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-6</m:t>
            </m:r>
          </m:e>
          <m:sup>
            <m:r>
              <w:rPr>
                <w:rFonts w:ascii="Cambria Math" w:eastAsiaTheme="minorEastAsia" w:hAnsi="Cambria Math"/>
                <w:kern w:val="0"/>
                <w:szCs w:val="20"/>
                <w:lang w:val="en-GB"/>
              </w:rPr>
              <m:t>°</m:t>
            </m:r>
          </m:sup>
        </m:sSup>
      </m:oMath>
      <w:r>
        <w:rPr>
          <w:rFonts w:eastAsiaTheme="minorEastAsia"/>
          <w:kern w:val="0"/>
          <w:szCs w:val="20"/>
          <w:lang w:val="en-GB"/>
        </w:rPr>
        <w:t xml:space="preserve">, </w:t>
      </w:r>
      <w:r w:rsidR="003D6895">
        <w:rPr>
          <w:rFonts w:eastAsiaTheme="minorEastAsia"/>
          <w:kern w:val="0"/>
          <w:szCs w:val="20"/>
          <w:lang w:val="en-GB"/>
        </w:rPr>
        <w:t>a high-pressure region is located close to the leading edge, corresponding to flow separation. This is followed by a pressure recovery (negative-pressure or suction force), located roughly at the maximum positive camber section. In general, pressure recovery is followed by a mild adverse pressure gradient, which is not strong enough to cause the</w:t>
      </w:r>
      <w:r w:rsidR="00842448">
        <w:rPr>
          <w:rFonts w:eastAsiaTheme="minorEastAsia"/>
          <w:kern w:val="0"/>
          <w:szCs w:val="20"/>
          <w:lang w:val="en-GB"/>
        </w:rPr>
        <w:t xml:space="preserve"> flow to separate</w:t>
      </w:r>
      <w:r w:rsidR="002A2011">
        <w:rPr>
          <w:rFonts w:eastAsiaTheme="minorEastAsia"/>
          <w:kern w:val="0"/>
          <w:szCs w:val="20"/>
          <w:lang w:val="en-GB"/>
        </w:rPr>
        <w:t xml:space="preserve"> at</w:t>
      </w:r>
      <m:oMath>
        <m:r>
          <w:rPr>
            <w:rFonts w:ascii="Cambria Math" w:eastAsiaTheme="minorEastAsia" w:hAnsi="Cambria Math"/>
            <w:kern w:val="0"/>
            <w:szCs w:val="20"/>
            <w:lang w:val="en-GB"/>
          </w:rPr>
          <m:t xml:space="preserve"> α=</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-6</m:t>
            </m:r>
          </m:e>
          <m:sup>
            <m:r>
              <w:rPr>
                <w:rFonts w:ascii="Cambria Math" w:eastAsiaTheme="minorEastAsia" w:hAnsi="Cambria Math"/>
                <w:kern w:val="0"/>
                <w:szCs w:val="20"/>
                <w:lang w:val="en-GB"/>
              </w:rPr>
              <m:t>°</m:t>
            </m:r>
          </m:sup>
        </m:sSup>
      </m:oMath>
      <w:r w:rsidR="002A2011">
        <w:rPr>
          <w:rFonts w:eastAsiaTheme="minorEastAsia"/>
          <w:kern w:val="0"/>
          <w:szCs w:val="20"/>
          <w:lang w:val="en-GB"/>
        </w:rPr>
        <w:t>. This separated area has been enlarged in spanwise as the angle of attack increased to</w:t>
      </w:r>
      <m:oMath>
        <m:r>
          <w:rPr>
            <w:rFonts w:ascii="Cambria Math" w:eastAsiaTheme="minorEastAsia" w:hAnsi="Cambria Math"/>
            <w:kern w:val="0"/>
            <w:szCs w:val="20"/>
            <w:lang w:val="en-GB"/>
          </w:rPr>
          <m:t xml:space="preserve"> </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0</m:t>
            </m:r>
          </m:e>
          <m:sup>
            <m:r>
              <w:rPr>
                <w:rFonts w:ascii="Cambria Math" w:eastAsiaTheme="minorEastAsia" w:hAnsi="Cambria Math"/>
                <w:kern w:val="0"/>
                <w:szCs w:val="20"/>
                <w:lang w:val="en-GB"/>
              </w:rPr>
              <m:t>°</m:t>
            </m:r>
          </m:sup>
        </m:sSup>
      </m:oMath>
      <w:r w:rsidR="002A2011">
        <w:rPr>
          <w:rFonts w:eastAsiaTheme="minorEastAsia"/>
          <w:kern w:val="0"/>
          <w:szCs w:val="20"/>
          <w:lang w:val="en-GB"/>
        </w:rPr>
        <w:t xml:space="preserve">. </w:t>
      </w:r>
      <w:r w:rsidR="0080307C">
        <w:rPr>
          <w:rFonts w:eastAsiaTheme="minorEastAsia"/>
          <w:kern w:val="0"/>
          <w:szCs w:val="20"/>
          <w:lang w:val="en-GB"/>
        </w:rPr>
        <w:t>Symmetrical</w:t>
      </w:r>
      <w:r w:rsidR="002A2011">
        <w:rPr>
          <w:rFonts w:eastAsiaTheme="minorEastAsia"/>
          <w:kern w:val="0"/>
          <w:szCs w:val="20"/>
          <w:lang w:val="en-GB"/>
        </w:rPr>
        <w:t xml:space="preserve"> </w:t>
      </w:r>
      <w:r w:rsidR="0080307C">
        <w:rPr>
          <w:rFonts w:eastAsiaTheme="minorEastAsia"/>
          <w:kern w:val="0"/>
          <w:szCs w:val="20"/>
          <w:lang w:val="en-GB"/>
        </w:rPr>
        <w:t>separated region</w:t>
      </w:r>
      <w:r w:rsidR="002A2011">
        <w:rPr>
          <w:rFonts w:eastAsiaTheme="minorEastAsia"/>
          <w:kern w:val="0"/>
          <w:szCs w:val="20"/>
          <w:lang w:val="en-GB"/>
        </w:rPr>
        <w:t xml:space="preserve"> has been identified by the pressure contour </w:t>
      </w:r>
      <w:r w:rsidR="0080307C">
        <w:rPr>
          <w:rFonts w:eastAsiaTheme="minorEastAsia"/>
          <w:kern w:val="0"/>
          <w:szCs w:val="20"/>
          <w:lang w:val="en-GB"/>
        </w:rPr>
        <w:t>at leading edge area</w:t>
      </w:r>
      <w:r w:rsidR="00842448">
        <w:rPr>
          <w:rFonts w:eastAsiaTheme="minorEastAsia"/>
          <w:kern w:val="0"/>
          <w:szCs w:val="20"/>
          <w:lang w:val="en-GB"/>
        </w:rPr>
        <w:t xml:space="preserve">, whereas </w:t>
      </w:r>
      <w:r w:rsidR="0080307C">
        <w:rPr>
          <w:rFonts w:eastAsiaTheme="minorEastAsia"/>
          <w:kern w:val="0"/>
          <w:szCs w:val="20"/>
          <w:lang w:val="en-GB"/>
        </w:rPr>
        <w:t xml:space="preserve">asymmetric pressure distribution </w:t>
      </w:r>
      <w:r w:rsidR="00842448">
        <w:rPr>
          <w:rFonts w:eastAsiaTheme="minorEastAsia"/>
          <w:kern w:val="0"/>
          <w:szCs w:val="20"/>
          <w:lang w:val="en-GB"/>
        </w:rPr>
        <w:t>is formed</w:t>
      </w:r>
      <w:r w:rsidR="0080307C">
        <w:rPr>
          <w:rFonts w:eastAsiaTheme="minorEastAsia"/>
          <w:kern w:val="0"/>
          <w:szCs w:val="20"/>
          <w:lang w:val="en-GB"/>
        </w:rPr>
        <w:t xml:space="preserve"> at negative camber location</w:t>
      </w:r>
      <w:r w:rsidR="00842448">
        <w:rPr>
          <w:rFonts w:eastAsiaTheme="minorEastAsia"/>
          <w:kern w:val="0"/>
          <w:szCs w:val="20"/>
          <w:lang w:val="en-GB"/>
        </w:rPr>
        <w:t>.</w:t>
      </w:r>
      <w:r w:rsidR="0080307C">
        <w:rPr>
          <w:rFonts w:eastAsiaTheme="minorEastAsia"/>
          <w:kern w:val="0"/>
          <w:szCs w:val="20"/>
          <w:lang w:val="en-GB"/>
        </w:rPr>
        <w:t xml:space="preserve"> </w:t>
      </w:r>
      <w:r w:rsidR="00842448">
        <w:rPr>
          <w:rFonts w:eastAsiaTheme="minorEastAsia"/>
          <w:kern w:val="0"/>
          <w:szCs w:val="20"/>
          <w:lang w:val="en-GB"/>
        </w:rPr>
        <w:t>A</w:t>
      </w:r>
      <w:r w:rsidR="0080307C">
        <w:rPr>
          <w:rFonts w:eastAsiaTheme="minorEastAsia"/>
          <w:kern w:val="0"/>
          <w:szCs w:val="20"/>
          <w:lang w:val="en-GB"/>
        </w:rPr>
        <w:t xml:space="preserve"> </w:t>
      </w:r>
      <w:r w:rsidR="0080307C">
        <w:rPr>
          <w:rFonts w:eastAsiaTheme="minorEastAsia"/>
          <w:kern w:val="0"/>
          <w:szCs w:val="20"/>
          <w:lang w:val="en-GB"/>
        </w:rPr>
        <w:lastRenderedPageBreak/>
        <w:t>slightly higher pressure contour</w:t>
      </w:r>
      <w:r w:rsidR="002F1C0B">
        <w:rPr>
          <w:rFonts w:eastAsiaTheme="minorEastAsia"/>
          <w:kern w:val="0"/>
          <w:szCs w:val="20"/>
          <w:lang w:val="en-GB"/>
        </w:rPr>
        <w:t xml:space="preserve"> (i.e. more downward or negative lift force)</w:t>
      </w:r>
      <w:r w:rsidR="00842448">
        <w:rPr>
          <w:rFonts w:eastAsiaTheme="minorEastAsia"/>
          <w:kern w:val="0"/>
          <w:szCs w:val="20"/>
          <w:lang w:val="en-GB"/>
        </w:rPr>
        <w:t xml:space="preserve"> can be seen on the</w:t>
      </w:r>
      <w:r w:rsidR="0080307C">
        <w:rPr>
          <w:rFonts w:eastAsiaTheme="minorEastAsia"/>
          <w:kern w:val="0"/>
          <w:szCs w:val="20"/>
          <w:lang w:val="en-GB"/>
        </w:rPr>
        <w:t xml:space="preserve"> down-going blade side.</w:t>
      </w:r>
      <w:r w:rsidR="002F1C0B">
        <w:rPr>
          <w:rFonts w:eastAsiaTheme="minorEastAsia"/>
          <w:kern w:val="0"/>
          <w:szCs w:val="20"/>
          <w:lang w:val="en-GB"/>
        </w:rPr>
        <w:t xml:space="preserve"> </w:t>
      </w:r>
      <w:r w:rsidR="002B27C3">
        <w:rPr>
          <w:rFonts w:eastAsiaTheme="minorEastAsia"/>
          <w:kern w:val="0"/>
          <w:szCs w:val="20"/>
          <w:lang w:val="en-GB"/>
        </w:rPr>
        <w:t xml:space="preserve">The size of the leading edge vortex increases largely with increasing α at under the propeller slipstream effect. Whereas, Okamoto </w:t>
      </w:r>
      <w:r w:rsidR="00C97ADF">
        <w:rPr>
          <w:rFonts w:eastAsiaTheme="minorEastAsia"/>
          <w:kern w:val="0"/>
          <w:szCs w:val="20"/>
          <w:lang w:val="en-GB"/>
        </w:rPr>
        <w:fldChar w:fldCharType="begin"/>
      </w:r>
      <w:r w:rsidR="00095AF8">
        <w:rPr>
          <w:rFonts w:eastAsiaTheme="minorEastAsia"/>
          <w:kern w:val="0"/>
          <w:szCs w:val="20"/>
          <w:lang w:val="en-GB"/>
        </w:rPr>
        <w:instrText xml:space="preserve"> ADDIN EN.CITE &lt;EndNote&gt;&lt;Cite&gt;&lt;Author&gt;Okamoto&lt;/Author&gt;&lt;Year&gt;2011&lt;/Year&gt;&lt;RecNum&gt;146&lt;/RecNum&gt;&lt;record&gt;&lt;rec-number&gt;146&lt;/rec-number&gt;&lt;foreign-keys&gt;&lt;key app="EN" db-id="ezxeeezw9favw7et0zk5x0avs5ds2erswet0"&gt;146&lt;/key&gt;&lt;/foreign-keys&gt;&lt;ref-type name="Journal Article"&gt;17&lt;/ref-type&gt;&lt;contributors&gt;&lt;authors&gt;&lt;author&gt;Okamoto, M&lt;/author&gt;&lt;author&gt;Azuma, A&lt;/author&gt;&lt;/authors&gt;&lt;/contributors&gt;&lt;titles&gt;&lt;title&gt;Aerodynamic Characteristics at Low Reynolds Numbers for Wings of Various Planforms&lt;/title&gt;&lt;secondary-title&gt;AIAA Journal,&lt;/secondary-title&gt;&lt;/titles&gt;&lt;periodical&gt;&lt;full-title&gt;AIAA Journal,&lt;/full-title&gt;&lt;/periodical&gt;&lt;pages&gt;1135-1150&lt;/pages&gt;&lt;volume&gt;49&lt;/volume&gt;&lt;number&gt;6&lt;/number&gt;&lt;dates&gt;&lt;year&gt;2011&lt;/year&gt;&lt;/dates&gt;&lt;urls&gt;&lt;/urls&gt;&lt;/record&gt;&lt;/Cite&gt;&lt;/EndNote&gt;</w:instrText>
      </w:r>
      <w:r w:rsidR="00C97ADF">
        <w:rPr>
          <w:rFonts w:eastAsiaTheme="minorEastAsia"/>
          <w:kern w:val="0"/>
          <w:szCs w:val="20"/>
          <w:lang w:val="en-GB"/>
        </w:rPr>
        <w:fldChar w:fldCharType="separate"/>
      </w:r>
      <w:r w:rsidR="007F045B">
        <w:rPr>
          <w:rFonts w:eastAsiaTheme="minorEastAsia"/>
          <w:noProof/>
          <w:kern w:val="0"/>
          <w:szCs w:val="20"/>
          <w:lang w:val="en-GB"/>
        </w:rPr>
        <w:t>[93]</w:t>
      </w:r>
      <w:r w:rsidR="00C97ADF">
        <w:rPr>
          <w:rFonts w:eastAsiaTheme="minorEastAsia"/>
          <w:kern w:val="0"/>
          <w:szCs w:val="20"/>
          <w:lang w:val="en-GB"/>
        </w:rPr>
        <w:fldChar w:fldCharType="end"/>
      </w:r>
      <w:r w:rsidR="002B27C3">
        <w:rPr>
          <w:rFonts w:eastAsiaTheme="minorEastAsia"/>
          <w:kern w:val="0"/>
          <w:szCs w:val="20"/>
          <w:lang w:val="en-GB"/>
        </w:rPr>
        <w:t xml:space="preserve"> has mentioned that the leading edge vortex has increased a little</w:t>
      </w:r>
      <w:r w:rsidR="009C3027">
        <w:rPr>
          <w:rFonts w:eastAsiaTheme="minorEastAsia"/>
          <w:kern w:val="0"/>
          <w:szCs w:val="20"/>
          <w:lang w:val="en-GB"/>
        </w:rPr>
        <w:t xml:space="preserve"> with increasing α when the propeller is not installed.</w:t>
      </w:r>
      <w:r w:rsidR="002B27C3">
        <w:rPr>
          <w:rFonts w:eastAsiaTheme="minorEastAsia"/>
          <w:kern w:val="0"/>
          <w:szCs w:val="20"/>
          <w:lang w:val="en-GB"/>
        </w:rPr>
        <w:t xml:space="preserve"> </w:t>
      </w:r>
    </w:p>
    <w:p w:rsidR="00105522" w:rsidRDefault="00A67AD0" w:rsidP="002F1C0B">
      <w:pPr>
        <w:rPr>
          <w:rFonts w:eastAsiaTheme="minorEastAsia"/>
          <w:kern w:val="0"/>
          <w:szCs w:val="20"/>
          <w:lang w:val="en-GB"/>
        </w:rPr>
      </w:pPr>
      <w:r>
        <w:rPr>
          <w:rFonts w:eastAsiaTheme="minorEastAsia"/>
          <w:kern w:val="0"/>
          <w:szCs w:val="20"/>
          <w:lang w:val="en-GB"/>
        </w:rPr>
        <w:t>Flow structures over the upper wing surface at incidence 6</w:t>
      </w:r>
      <w:r w:rsidR="00486B5E">
        <w:rPr>
          <w:rFonts w:eastAsiaTheme="minorEastAsia"/>
          <w:kern w:val="0"/>
          <w:szCs w:val="20"/>
          <w:lang w:val="en-GB"/>
        </w:rPr>
        <w:t>°</w:t>
      </w:r>
      <w:r>
        <w:rPr>
          <w:rFonts w:eastAsiaTheme="minorEastAsia"/>
          <w:kern w:val="0"/>
          <w:szCs w:val="20"/>
          <w:lang w:val="en-GB"/>
        </w:rPr>
        <w:t xml:space="preserve"> are given in </w:t>
      </w:r>
      <w:r w:rsidR="00C97ADF">
        <w:rPr>
          <w:rFonts w:eastAsiaTheme="minorEastAsia"/>
          <w:kern w:val="0"/>
          <w:szCs w:val="20"/>
          <w:lang w:val="en-GB"/>
        </w:rPr>
        <w:fldChar w:fldCharType="begin"/>
      </w:r>
      <w:r>
        <w:rPr>
          <w:rFonts w:eastAsiaTheme="minorEastAsia"/>
          <w:kern w:val="0"/>
          <w:szCs w:val="20"/>
          <w:lang w:val="en-GB"/>
        </w:rPr>
        <w:instrText xml:space="preserve"> REF _Ref368038505 </w:instrText>
      </w:r>
      <w:r w:rsidR="00C97ADF">
        <w:rPr>
          <w:rFonts w:eastAsiaTheme="minorEastAsia"/>
          <w:kern w:val="0"/>
          <w:szCs w:val="20"/>
          <w:lang w:val="en-GB"/>
        </w:rPr>
        <w:fldChar w:fldCharType="separate"/>
      </w:r>
      <w:r w:rsidR="00706147">
        <w:t xml:space="preserve">Figure </w:t>
      </w:r>
      <w:r w:rsidR="00706147">
        <w:rPr>
          <w:noProof/>
        </w:rPr>
        <w:t>105</w:t>
      </w:r>
      <w:r w:rsidR="00C97ADF">
        <w:rPr>
          <w:rFonts w:eastAsiaTheme="minorEastAsia"/>
          <w:kern w:val="0"/>
          <w:szCs w:val="20"/>
          <w:lang w:val="en-GB"/>
        </w:rPr>
        <w:fldChar w:fldCharType="end"/>
      </w:r>
      <w:r>
        <w:rPr>
          <w:rFonts w:eastAsiaTheme="minorEastAsia"/>
          <w:kern w:val="0"/>
          <w:szCs w:val="20"/>
          <w:lang w:val="en-GB"/>
        </w:rPr>
        <w:t xml:space="preserve">. At this higher angle of attack, the adverse pressure gradient is too strong for the low Reynolds number flow to overcome, and a large separated flow </w:t>
      </w:r>
      <w:r w:rsidR="00284810">
        <w:rPr>
          <w:rFonts w:eastAsiaTheme="minorEastAsia"/>
          <w:kern w:val="0"/>
          <w:szCs w:val="20"/>
          <w:lang w:val="en-GB"/>
        </w:rPr>
        <w:t xml:space="preserve">is dominated </w:t>
      </w:r>
      <w:r>
        <w:rPr>
          <w:rFonts w:eastAsiaTheme="minorEastAsia"/>
          <w:kern w:val="0"/>
          <w:szCs w:val="20"/>
          <w:lang w:val="en-GB"/>
        </w:rPr>
        <w:t xml:space="preserve">at negative camber location. The </w:t>
      </w:r>
      <w:r w:rsidR="00284810">
        <w:rPr>
          <w:rFonts w:eastAsiaTheme="minorEastAsia"/>
          <w:kern w:val="0"/>
          <w:szCs w:val="20"/>
          <w:lang w:val="en-GB"/>
        </w:rPr>
        <w:t>leading edge vortex</w:t>
      </w:r>
      <w:r>
        <w:rPr>
          <w:rFonts w:eastAsiaTheme="minorEastAsia"/>
          <w:kern w:val="0"/>
          <w:szCs w:val="20"/>
          <w:lang w:val="en-GB"/>
        </w:rPr>
        <w:t>, as on the other hand, ha</w:t>
      </w:r>
      <w:r w:rsidR="00284810">
        <w:rPr>
          <w:rFonts w:eastAsiaTheme="minorEastAsia"/>
          <w:kern w:val="0"/>
          <w:szCs w:val="20"/>
          <w:lang w:val="en-GB"/>
        </w:rPr>
        <w:t xml:space="preserve">s </w:t>
      </w:r>
      <w:r>
        <w:rPr>
          <w:rFonts w:eastAsiaTheme="minorEastAsia"/>
          <w:kern w:val="0"/>
          <w:szCs w:val="20"/>
          <w:lang w:val="en-GB"/>
        </w:rPr>
        <w:t>been increased as marked with the blue pressure contour</w:t>
      </w:r>
      <w:r w:rsidR="0017386C">
        <w:rPr>
          <w:rFonts w:eastAsiaTheme="minorEastAsia"/>
          <w:kern w:val="0"/>
          <w:szCs w:val="20"/>
          <w:lang w:val="en-GB"/>
        </w:rPr>
        <w:t>. At incidence</w:t>
      </w:r>
      <m:oMath>
        <m:r>
          <w:rPr>
            <w:rFonts w:ascii="Cambria Math" w:eastAsiaTheme="minorEastAsia" w:hAnsi="Cambria Math"/>
            <w:kern w:val="0"/>
            <w:szCs w:val="20"/>
            <w:lang w:val="en-GB"/>
          </w:rPr>
          <m:t xml:space="preserve"> α=</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12</m:t>
            </m:r>
          </m:e>
          <m:sup>
            <m:r>
              <w:rPr>
                <w:rFonts w:ascii="Cambria Math" w:eastAsiaTheme="minorEastAsia" w:hAnsi="Cambria Math"/>
                <w:kern w:val="0"/>
                <w:szCs w:val="20"/>
                <w:lang w:val="en-GB"/>
              </w:rPr>
              <m:t>°</m:t>
            </m:r>
          </m:sup>
        </m:sSup>
      </m:oMath>
      <w:r w:rsidR="0017386C">
        <w:rPr>
          <w:rFonts w:eastAsiaTheme="minorEastAsia"/>
          <w:kern w:val="0"/>
          <w:szCs w:val="20"/>
          <w:lang w:val="en-GB"/>
        </w:rPr>
        <w:t xml:space="preserve">, the separated region at negative camber location </w:t>
      </w:r>
      <w:r>
        <w:rPr>
          <w:rFonts w:eastAsiaTheme="minorEastAsia"/>
          <w:kern w:val="0"/>
          <w:szCs w:val="20"/>
          <w:lang w:val="en-GB"/>
        </w:rPr>
        <w:t>is</w:t>
      </w:r>
      <w:r w:rsidR="0017386C">
        <w:rPr>
          <w:rFonts w:eastAsiaTheme="minorEastAsia"/>
          <w:kern w:val="0"/>
          <w:szCs w:val="20"/>
          <w:lang w:val="en-GB"/>
        </w:rPr>
        <w:t xml:space="preserve"> enlarged, which however a symmetrical flow structure still can be observed. Although an asymmetric pressure contour has been shown at this moderate incidence, especially at negative camber location. The leading edge vortex structure </w:t>
      </w:r>
      <w:r>
        <w:rPr>
          <w:rFonts w:eastAsiaTheme="minorEastAsia"/>
          <w:kern w:val="0"/>
          <w:szCs w:val="20"/>
          <w:lang w:val="en-GB"/>
        </w:rPr>
        <w:t>is</w:t>
      </w:r>
      <w:r w:rsidR="0017386C">
        <w:rPr>
          <w:rFonts w:eastAsiaTheme="minorEastAsia"/>
          <w:kern w:val="0"/>
          <w:szCs w:val="20"/>
          <w:lang w:val="en-GB"/>
        </w:rPr>
        <w:t xml:space="preserve"> strengthened as compared with the lower incidences. </w:t>
      </w:r>
      <w:r w:rsidR="00583CF3">
        <w:rPr>
          <w:rFonts w:eastAsiaTheme="minorEastAsia"/>
          <w:kern w:val="0"/>
          <w:szCs w:val="20"/>
          <w:lang w:val="en-GB"/>
        </w:rPr>
        <w:t xml:space="preserve">The roll-up vortices on the upper surface of the wing creates the downwash effects from the tip to the root to change the boundary layer and force the flow field at spanwise direction to remain attached at high angle of attack. However, the propeller slipstream provides downwash effects on the down-going blade side and upwash effects on the up-going blade side. </w:t>
      </w:r>
    </w:p>
    <w:p w:rsidR="00194020" w:rsidRDefault="001C529D" w:rsidP="002F1C0B">
      <w:pPr>
        <w:rPr>
          <w:rFonts w:eastAsiaTheme="minorEastAsia"/>
          <w:kern w:val="0"/>
          <w:szCs w:val="20"/>
          <w:lang w:val="en-GB"/>
        </w:rPr>
      </w:pPr>
      <w:r>
        <w:rPr>
          <w:rFonts w:eastAsiaTheme="minorEastAsia"/>
          <w:kern w:val="0"/>
          <w:szCs w:val="20"/>
          <w:lang w:val="en-GB"/>
        </w:rPr>
        <w:t xml:space="preserve">In general, the flow structure </w:t>
      </w:r>
      <w:r w:rsidR="00CB2886">
        <w:rPr>
          <w:rFonts w:eastAsiaTheme="minorEastAsia"/>
          <w:kern w:val="0"/>
          <w:szCs w:val="20"/>
          <w:lang w:val="en-GB"/>
        </w:rPr>
        <w:t xml:space="preserve">progress </w:t>
      </w:r>
      <w:r>
        <w:rPr>
          <w:rFonts w:eastAsiaTheme="minorEastAsia"/>
          <w:kern w:val="0"/>
          <w:szCs w:val="20"/>
          <w:lang w:val="en-GB"/>
        </w:rPr>
        <w:t>at low propeller rotational speed (ω = 555rad/s)</w:t>
      </w:r>
      <w:r w:rsidR="00CB2886">
        <w:rPr>
          <w:rFonts w:eastAsiaTheme="minorEastAsia"/>
          <w:kern w:val="0"/>
          <w:szCs w:val="20"/>
          <w:lang w:val="en-GB"/>
        </w:rPr>
        <w:t xml:space="preserve"> can be classified into three statuses: </w:t>
      </w:r>
      <w:r w:rsidR="003E6C90">
        <w:rPr>
          <w:rFonts w:eastAsiaTheme="minorEastAsia"/>
          <w:kern w:val="0"/>
          <w:szCs w:val="20"/>
          <w:lang w:val="en-GB"/>
        </w:rPr>
        <w:t>f</w:t>
      </w:r>
      <w:r w:rsidR="00CB2886">
        <w:rPr>
          <w:rFonts w:eastAsiaTheme="minorEastAsia"/>
          <w:kern w:val="0"/>
          <w:szCs w:val="20"/>
          <w:lang w:val="en-GB"/>
        </w:rPr>
        <w:t>or</w:t>
      </w:r>
      <m:oMath>
        <m:r>
          <w:rPr>
            <w:rFonts w:ascii="Cambria Math" w:eastAsiaTheme="minorEastAsia" w:hAnsi="Cambria Math"/>
            <w:kern w:val="0"/>
            <w:szCs w:val="20"/>
            <w:lang w:val="en-GB"/>
          </w:rPr>
          <m:t xml:space="preserve"> α ≤</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0</m:t>
            </m:r>
          </m:e>
          <m:sup>
            <m:r>
              <w:rPr>
                <w:rFonts w:ascii="Cambria Math" w:eastAsiaTheme="minorEastAsia" w:hAnsi="Cambria Math"/>
                <w:kern w:val="0"/>
                <w:szCs w:val="20"/>
                <w:lang w:val="en-GB"/>
              </w:rPr>
              <m:t>°</m:t>
            </m:r>
          </m:sup>
        </m:sSup>
      </m:oMath>
      <w:r w:rsidR="00CB2886">
        <w:rPr>
          <w:rFonts w:eastAsiaTheme="minorEastAsia"/>
          <w:kern w:val="0"/>
          <w:szCs w:val="20"/>
          <w:lang w:val="en-GB"/>
        </w:rPr>
        <w:t>, attached flow is dominated on the upper wing surface with a symmetrical leading edge separation region accompanied. For</w:t>
      </w:r>
      <m:oMath>
        <m:r>
          <w:rPr>
            <w:rFonts w:ascii="Cambria Math" w:eastAsiaTheme="minorEastAsia" w:hAnsi="Cambria Math"/>
            <w:kern w:val="0"/>
            <w:szCs w:val="20"/>
            <w:lang w:val="en-GB"/>
          </w:rPr>
          <m:t xml:space="preserve"> </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6</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≤α ≤</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12</m:t>
            </m:r>
          </m:e>
          <m:sup>
            <m:r>
              <w:rPr>
                <w:rFonts w:ascii="Cambria Math" w:eastAsiaTheme="minorEastAsia" w:hAnsi="Cambria Math"/>
                <w:kern w:val="0"/>
                <w:szCs w:val="20"/>
                <w:lang w:val="en-GB"/>
              </w:rPr>
              <m:t>°</m:t>
            </m:r>
          </m:sup>
        </m:sSup>
      </m:oMath>
      <w:r w:rsidR="00CB2886">
        <w:rPr>
          <w:rFonts w:eastAsiaTheme="minorEastAsia"/>
          <w:kern w:val="0"/>
          <w:szCs w:val="20"/>
          <w:lang w:val="en-GB"/>
        </w:rPr>
        <w:t xml:space="preserve">, symmetrical vortical flow is dominated at negative camber location on the upper surface, and a strengthened leading edge vortex has been observed. </w:t>
      </w:r>
    </w:p>
    <w:tbl>
      <w:tblPr>
        <w:tblStyle w:val="TableGrid"/>
        <w:tblW w:w="0" w:type="auto"/>
        <w:tblLook w:val="04A0"/>
      </w:tblPr>
      <w:tblGrid>
        <w:gridCol w:w="4261"/>
        <w:gridCol w:w="4261"/>
      </w:tblGrid>
      <w:tr w:rsidR="003E040B" w:rsidTr="00CD55CB">
        <w:tc>
          <w:tcPr>
            <w:tcW w:w="4261" w:type="dxa"/>
            <w:tcBorders>
              <w:top w:val="nil"/>
              <w:left w:val="nil"/>
              <w:bottom w:val="nil"/>
              <w:right w:val="nil"/>
            </w:tcBorders>
          </w:tcPr>
          <w:p w:rsidR="003E040B" w:rsidRDefault="003E040B" w:rsidP="006B0303">
            <w:pPr>
              <w:pStyle w:val="Caption"/>
              <w:rPr>
                <w:lang w:val="en-GB"/>
              </w:rPr>
            </w:pPr>
            <w:r>
              <w:lastRenderedPageBreak/>
              <w:drawing>
                <wp:inline distT="0" distB="0" distL="0" distR="0">
                  <wp:extent cx="2160000" cy="1922435"/>
                  <wp:effectExtent l="19050" t="0" r="0" b="0"/>
                  <wp:docPr id="567" name="Picture 30" descr="F:\Jason_chen\MAV4_Tail\n555\0deg_more_mesh\MAV4_prop_2012_new2_3_tail_more_mesh_n555-1-1224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Jason_chen\MAV4_Tail\n555\0deg_more_mesh\MAV4_prop_2012_new2_3_tail_more_mesh_n555-1-12240_3D.jpg"/>
                          <pic:cNvPicPr>
                            <a:picLocks noChangeAspect="1" noChangeArrowheads="1"/>
                          </pic:cNvPicPr>
                        </pic:nvPicPr>
                        <pic:blipFill>
                          <a:blip r:embed="rId430" cstate="print"/>
                          <a:srcRect/>
                          <a:stretch>
                            <a:fillRect/>
                          </a:stretch>
                        </pic:blipFill>
                        <pic:spPr bwMode="auto">
                          <a:xfrm>
                            <a:off x="0" y="0"/>
                            <a:ext cx="2160000" cy="1922435"/>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sidRPr="003E040B">
              <w:rPr>
                <w:lang w:val="en-GB"/>
              </w:rPr>
              <w:t>Ψ</w:t>
            </w:r>
            <w:r w:rsidRPr="003E040B">
              <w:rPr>
                <w:vertAlign w:val="subscript"/>
                <w:lang w:val="en-GB"/>
              </w:rPr>
              <w:t xml:space="preserve">b </w:t>
            </w:r>
            <w:r w:rsidRPr="003E040B">
              <w:rPr>
                <w:lang w:val="en-GB"/>
              </w:rPr>
              <w:t>= 0</w:t>
            </w:r>
            <w:r w:rsidR="00486B5E">
              <w:rPr>
                <w:lang w:val="en-GB"/>
              </w:rPr>
              <w:t>°</w:t>
            </w:r>
            <w:r w:rsidRPr="003E040B">
              <w:rPr>
                <w:rFonts w:eastAsiaTheme="minorEastAsia" w:hint="eastAsia"/>
                <w:lang w:val="en-GB"/>
              </w:rPr>
              <w:t>(top view)</w:t>
            </w:r>
          </w:p>
        </w:tc>
        <w:tc>
          <w:tcPr>
            <w:tcW w:w="4261" w:type="dxa"/>
            <w:tcBorders>
              <w:top w:val="nil"/>
              <w:left w:val="nil"/>
              <w:bottom w:val="nil"/>
              <w:right w:val="nil"/>
            </w:tcBorders>
          </w:tcPr>
          <w:p w:rsidR="003E040B" w:rsidRDefault="00B36163" w:rsidP="006B0303">
            <w:pPr>
              <w:pStyle w:val="Caption"/>
              <w:rPr>
                <w:lang w:val="en-GB"/>
              </w:rPr>
            </w:pPr>
            <w:r>
              <w:drawing>
                <wp:inline distT="0" distB="0" distL="0" distR="0">
                  <wp:extent cx="2160000" cy="1922435"/>
                  <wp:effectExtent l="19050" t="0" r="0" b="0"/>
                  <wp:docPr id="176" name="Picture 10" descr="F:\Jason_chen\MAV4_Tail\n555\0deg_more_mesh\MAV4_prop_2012_new2_3_tail_more_mesh_n555-1-12240_sid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AV4_Tail\n555\0deg_more_mesh\MAV4_prop_2012_new2_3_tail_more_mesh_n555-1-12240_side_view.jpg"/>
                          <pic:cNvPicPr>
                            <a:picLocks noChangeAspect="1" noChangeArrowheads="1"/>
                          </pic:cNvPicPr>
                        </pic:nvPicPr>
                        <pic:blipFill>
                          <a:blip r:embed="rId431" cstate="print"/>
                          <a:srcRect/>
                          <a:stretch>
                            <a:fillRect/>
                          </a:stretch>
                        </pic:blipFill>
                        <pic:spPr bwMode="auto">
                          <a:xfrm>
                            <a:off x="0" y="0"/>
                            <a:ext cx="2160000" cy="1922435"/>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sidRPr="003E040B">
              <w:rPr>
                <w:lang w:val="en-GB"/>
              </w:rPr>
              <w:t>Ψ</w:t>
            </w:r>
            <w:r w:rsidRPr="003E040B">
              <w:rPr>
                <w:vertAlign w:val="subscript"/>
                <w:lang w:val="en-GB"/>
              </w:rPr>
              <w:t xml:space="preserve">b </w:t>
            </w:r>
            <w:r w:rsidRPr="003E040B">
              <w:rPr>
                <w:lang w:val="en-GB"/>
              </w:rPr>
              <w:t>= 0</w:t>
            </w:r>
            <w:r w:rsidR="00486B5E">
              <w:rPr>
                <w:lang w:val="en-GB"/>
              </w:rPr>
              <w:t>°</w:t>
            </w:r>
            <w:r w:rsidRPr="003E040B">
              <w:rPr>
                <w:rFonts w:eastAsiaTheme="minorEastAsia" w:hint="eastAsia"/>
                <w:lang w:val="en-GB"/>
              </w:rPr>
              <w:t>(side view)</w:t>
            </w:r>
          </w:p>
        </w:tc>
      </w:tr>
      <w:tr w:rsidR="003E040B" w:rsidTr="00CD55CB">
        <w:tc>
          <w:tcPr>
            <w:tcW w:w="4261" w:type="dxa"/>
            <w:tcBorders>
              <w:top w:val="nil"/>
              <w:left w:val="nil"/>
              <w:bottom w:val="nil"/>
              <w:right w:val="nil"/>
            </w:tcBorders>
          </w:tcPr>
          <w:p w:rsidR="003E040B" w:rsidRDefault="00B36163" w:rsidP="006B0303">
            <w:pPr>
              <w:pStyle w:val="Caption"/>
              <w:rPr>
                <w:lang w:val="en-GB"/>
              </w:rPr>
            </w:pPr>
            <w:r>
              <w:drawing>
                <wp:inline distT="0" distB="0" distL="0" distR="0">
                  <wp:extent cx="2520000" cy="2239968"/>
                  <wp:effectExtent l="19050" t="0" r="0" b="0"/>
                  <wp:docPr id="220" name="Picture 12" descr="F:\Jason_chen\MAV4_Tail\n555\0deg_more_mesh\MAV4_prop_2012_new2_3_tail_more_mesh_n555-1-1224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AV4_Tail\n555\0deg_more_mesh\MAV4_prop_2012_new2_3_tail_more_mesh_n555-1-12240_9.jpg"/>
                          <pic:cNvPicPr>
                            <a:picLocks noChangeAspect="1" noChangeArrowheads="1"/>
                          </pic:cNvPicPr>
                        </pic:nvPicPr>
                        <pic:blipFill>
                          <a:blip r:embed="rId432"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(left view)</w:t>
            </w:r>
          </w:p>
        </w:tc>
        <w:tc>
          <w:tcPr>
            <w:tcW w:w="4261" w:type="dxa"/>
            <w:tcBorders>
              <w:top w:val="nil"/>
              <w:left w:val="nil"/>
              <w:bottom w:val="nil"/>
              <w:right w:val="nil"/>
            </w:tcBorders>
          </w:tcPr>
          <w:p w:rsidR="003E040B" w:rsidRDefault="00B36163" w:rsidP="006B0303">
            <w:pPr>
              <w:pStyle w:val="Caption"/>
              <w:rPr>
                <w:lang w:val="en-GB"/>
              </w:rPr>
            </w:pPr>
            <w:r>
              <w:drawing>
                <wp:inline distT="0" distB="0" distL="0" distR="0">
                  <wp:extent cx="2520000" cy="2239968"/>
                  <wp:effectExtent l="19050" t="0" r="0" b="0"/>
                  <wp:docPr id="187" name="Picture 11" descr="F:\Jason_chen\MAV4_Tail\n555\0deg_more_mesh\MAV4_prop_2012_new2_3_tail_more_mesh_n555-1-1224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AV4_Tail\n555\0deg_more_mesh\MAV4_prop_2012_new2_3_tail_more_mesh_n555-1-12240_8.jpg"/>
                          <pic:cNvPicPr>
                            <a:picLocks noChangeAspect="1" noChangeArrowheads="1"/>
                          </pic:cNvPicPr>
                        </pic:nvPicPr>
                        <pic:blipFill>
                          <a:blip r:embed="rId433"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0</w:t>
            </w:r>
            <w:r w:rsidR="00486B5E">
              <w:rPr>
                <w:lang w:val="en-GB"/>
              </w:rPr>
              <w:t>°</w:t>
            </w:r>
            <w:r>
              <w:rPr>
                <w:rFonts w:eastAsiaTheme="minorEastAsia" w:hint="eastAsia"/>
                <w:lang w:val="en-GB"/>
              </w:rPr>
              <w:t>(right view)</w:t>
            </w:r>
          </w:p>
        </w:tc>
      </w:tr>
      <w:tr w:rsidR="003E040B" w:rsidTr="00CD55CB">
        <w:tc>
          <w:tcPr>
            <w:tcW w:w="4261" w:type="dxa"/>
            <w:tcBorders>
              <w:top w:val="nil"/>
              <w:left w:val="nil"/>
              <w:bottom w:val="nil"/>
              <w:right w:val="nil"/>
            </w:tcBorders>
          </w:tcPr>
          <w:p w:rsidR="003E040B" w:rsidRDefault="003E040B" w:rsidP="006B0303">
            <w:pPr>
              <w:pStyle w:val="Caption"/>
              <w:rPr>
                <w:lang w:val="en-GB"/>
              </w:rPr>
            </w:pPr>
            <w:r>
              <w:drawing>
                <wp:inline distT="0" distB="0" distL="0" distR="0">
                  <wp:extent cx="2311877" cy="1242104"/>
                  <wp:effectExtent l="19050" t="0" r="0" b="0"/>
                  <wp:docPr id="573" name="Picture 31" descr="F:\Jason_chen\MAV4_Tail\n555\0deg_more_mesh\MAV4_prop_2012_new2_3_tail_more_mesh_n555-1-1224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Jason_chen\MAV4_Tail\n555\0deg_more_mesh\MAV4_prop_2012_new2_3_tail_more_mesh_n555-1-12240_P005.jpg"/>
                          <pic:cNvPicPr>
                            <a:picLocks noChangeAspect="1" noChangeArrowheads="1"/>
                          </pic:cNvPicPr>
                        </pic:nvPicPr>
                        <pic:blipFill>
                          <a:blip r:embed="rId434" cstate="print"/>
                          <a:srcRect l="5331" t="22877" r="2939" b="21698"/>
                          <a:stretch>
                            <a:fillRect/>
                          </a:stretch>
                        </pic:blipFill>
                        <pic:spPr bwMode="auto">
                          <a:xfrm>
                            <a:off x="0" y="0"/>
                            <a:ext cx="2311877" cy="1242104"/>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jc w:val="left"/>
              <w:rPr>
                <w:rFonts w:eastAsiaTheme="minorEastAsia"/>
                <w:lang w:val="en-GB"/>
              </w:rPr>
            </w:pPr>
            <w:r w:rsidRPr="00CE4706">
              <w:rPr>
                <w:rFonts w:eastAsiaTheme="minorEastAsia" w:hint="eastAsia"/>
                <w:lang w:val="en-GB"/>
              </w:rPr>
              <w:t>2z/b = 0.25(up-going blade )</w:t>
            </w:r>
          </w:p>
        </w:tc>
        <w:tc>
          <w:tcPr>
            <w:tcW w:w="4261" w:type="dxa"/>
            <w:tcBorders>
              <w:top w:val="nil"/>
              <w:left w:val="nil"/>
              <w:bottom w:val="nil"/>
              <w:right w:val="nil"/>
            </w:tcBorders>
          </w:tcPr>
          <w:p w:rsidR="003E040B" w:rsidRDefault="003E040B" w:rsidP="006B0303">
            <w:pPr>
              <w:pStyle w:val="Caption"/>
              <w:rPr>
                <w:lang w:val="en-GB"/>
              </w:rPr>
            </w:pPr>
            <w:r>
              <w:drawing>
                <wp:inline distT="0" distB="0" distL="0" distR="0">
                  <wp:extent cx="2313559" cy="1252675"/>
                  <wp:effectExtent l="19050" t="0" r="0" b="0"/>
                  <wp:docPr id="574" name="Picture 32" descr="F:\Jason_chen\MAV4_Tail\n555\0deg_more_mesh\MAV4_prop_2012_new2_3_tail_more_mesh_n555-1-1224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Jason_chen\MAV4_Tail\n555\0deg_more_mesh\MAV4_prop_2012_new2_3_tail_more_mesh_n555-1-12240_P01.jpg"/>
                          <pic:cNvPicPr>
                            <a:picLocks noChangeAspect="1" noChangeArrowheads="1"/>
                          </pic:cNvPicPr>
                        </pic:nvPicPr>
                        <pic:blipFill>
                          <a:blip r:embed="rId435" cstate="print"/>
                          <a:srcRect l="4364" t="28538" r="3692" b="15566"/>
                          <a:stretch>
                            <a:fillRect/>
                          </a:stretch>
                        </pic:blipFill>
                        <pic:spPr bwMode="auto">
                          <a:xfrm>
                            <a:off x="0" y="0"/>
                            <a:ext cx="2313559" cy="1252675"/>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Pr>
                <w:rFonts w:eastAsiaTheme="minorEastAsia" w:hint="eastAsia"/>
                <w:lang w:val="en-GB"/>
              </w:rPr>
              <w:t>2z/b = 0.5 (up-going blade )</w:t>
            </w:r>
          </w:p>
        </w:tc>
      </w:tr>
      <w:tr w:rsidR="003E040B" w:rsidTr="00CD55CB">
        <w:tc>
          <w:tcPr>
            <w:tcW w:w="4261" w:type="dxa"/>
            <w:tcBorders>
              <w:top w:val="nil"/>
              <w:left w:val="nil"/>
              <w:bottom w:val="nil"/>
              <w:right w:val="nil"/>
            </w:tcBorders>
          </w:tcPr>
          <w:p w:rsidR="003E040B" w:rsidRDefault="003E040B" w:rsidP="006B0303">
            <w:pPr>
              <w:pStyle w:val="Caption"/>
              <w:rPr>
                <w:lang w:val="en-GB"/>
              </w:rPr>
            </w:pPr>
            <w:r>
              <w:drawing>
                <wp:inline distT="0" distB="0" distL="0" distR="0">
                  <wp:extent cx="2311878" cy="1242104"/>
                  <wp:effectExtent l="19050" t="0" r="0" b="0"/>
                  <wp:docPr id="572" name="Picture 33" descr="F:\Jason_chen\MAV4_Tail\n555\0deg_more_mesh\MAV4_prop_2012_new2_3_tail_more_mesh_n555-1-1224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Jason_chen\MAV4_Tail\n555\0deg_more_mesh\MAV4_prop_2012_new2_3_tail_more_mesh_n555-1-12240_N005.jpg"/>
                          <pic:cNvPicPr>
                            <a:picLocks noChangeAspect="1" noChangeArrowheads="1"/>
                          </pic:cNvPicPr>
                        </pic:nvPicPr>
                        <pic:blipFill>
                          <a:blip r:embed="rId436" cstate="print"/>
                          <a:srcRect l="4828" t="28302" r="3341" b="16261"/>
                          <a:stretch>
                            <a:fillRect/>
                          </a:stretch>
                        </pic:blipFill>
                        <pic:spPr bwMode="auto">
                          <a:xfrm>
                            <a:off x="0" y="0"/>
                            <a:ext cx="2311878" cy="1242104"/>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Pr>
                <w:rFonts w:eastAsiaTheme="minorEastAsia" w:hint="eastAsia"/>
                <w:lang w:val="en-GB"/>
              </w:rPr>
              <w:t>2z/b = 0.25 (down-going blade )</w:t>
            </w:r>
          </w:p>
        </w:tc>
        <w:tc>
          <w:tcPr>
            <w:tcW w:w="4261" w:type="dxa"/>
            <w:tcBorders>
              <w:top w:val="nil"/>
              <w:left w:val="nil"/>
              <w:bottom w:val="nil"/>
              <w:right w:val="nil"/>
            </w:tcBorders>
          </w:tcPr>
          <w:p w:rsidR="003E040B" w:rsidRDefault="003E040B" w:rsidP="006B0303">
            <w:pPr>
              <w:pStyle w:val="Caption"/>
              <w:rPr>
                <w:lang w:val="en-GB"/>
              </w:rPr>
            </w:pPr>
            <w:r>
              <w:drawing>
                <wp:inline distT="0" distB="0" distL="0" distR="0">
                  <wp:extent cx="2323085" cy="1220961"/>
                  <wp:effectExtent l="19050" t="0" r="1015" b="0"/>
                  <wp:docPr id="571" name="Picture 34" descr="F:\Jason_chen\MAV4_Tail\n555\0deg_more_mesh\MAV4_prop_2012_new2_3_tail_more_mesh_n555-1-1224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Jason_chen\MAV4_Tail\n555\0deg_more_mesh\MAV4_prop_2012_new2_3_tail_more_mesh_n555-1-12240_N01.jpg"/>
                          <pic:cNvPicPr>
                            <a:picLocks noChangeAspect="1" noChangeArrowheads="1"/>
                          </pic:cNvPicPr>
                        </pic:nvPicPr>
                        <pic:blipFill>
                          <a:blip r:embed="rId437" cstate="print"/>
                          <a:srcRect l="3988" t="25234" r="3813" b="20245"/>
                          <a:stretch>
                            <a:fillRect/>
                          </a:stretch>
                        </pic:blipFill>
                        <pic:spPr bwMode="auto">
                          <a:xfrm>
                            <a:off x="0" y="0"/>
                            <a:ext cx="2323085" cy="1220961"/>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rPr>
                <w:rFonts w:eastAsiaTheme="minorEastAsia"/>
                <w:lang w:val="en-GB"/>
              </w:rPr>
            </w:pPr>
            <w:r>
              <w:rPr>
                <w:rFonts w:eastAsiaTheme="minorEastAsia" w:hint="eastAsia"/>
                <w:lang w:val="en-GB"/>
              </w:rPr>
              <w:t>2z/b = 0.5 (down-going blade)</w:t>
            </w:r>
          </w:p>
        </w:tc>
      </w:tr>
      <w:tr w:rsidR="003E040B" w:rsidTr="00CD55CB">
        <w:tc>
          <w:tcPr>
            <w:tcW w:w="8522" w:type="dxa"/>
            <w:gridSpan w:val="2"/>
            <w:tcBorders>
              <w:top w:val="nil"/>
              <w:left w:val="nil"/>
              <w:bottom w:val="nil"/>
              <w:right w:val="nil"/>
            </w:tcBorders>
          </w:tcPr>
          <w:p w:rsidR="003E040B" w:rsidRDefault="003E040B" w:rsidP="006B0303">
            <w:pPr>
              <w:pStyle w:val="Caption"/>
              <w:rPr>
                <w:lang w:val="en-GB"/>
              </w:rPr>
            </w:pPr>
            <w:r>
              <w:lastRenderedPageBreak/>
              <w:drawing>
                <wp:inline distT="0" distB="0" distL="0" distR="0">
                  <wp:extent cx="2880000" cy="1781009"/>
                  <wp:effectExtent l="19050" t="0" r="0" b="0"/>
                  <wp:docPr id="566" name="Picture 29" descr="F:\Jason_chen\MAV4_Tail\n555\0deg_more_mesh\MAV4_prop_2012_new2_3_tail_more_mesh_n555-1-1224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Jason_chen\MAV4_Tail\n555\0deg_more_mesh\MAV4_prop_2012_new2_3_tail_more_mesh_n555-1-12240_sym.jpg"/>
                          <pic:cNvPicPr>
                            <a:picLocks noChangeAspect="1" noChangeArrowheads="1"/>
                          </pic:cNvPicPr>
                        </pic:nvPicPr>
                        <pic:blipFill>
                          <a:blip r:embed="rId438" cstate="print"/>
                          <a:srcRect l="1174" t="17975" r="1470" b="14256"/>
                          <a:stretch>
                            <a:fillRect/>
                          </a:stretch>
                        </pic:blipFill>
                        <pic:spPr bwMode="auto">
                          <a:xfrm>
                            <a:off x="0" y="0"/>
                            <a:ext cx="2880000" cy="1781009"/>
                          </a:xfrm>
                          <a:prstGeom prst="rect">
                            <a:avLst/>
                          </a:prstGeom>
                          <a:noFill/>
                          <a:ln w="9525">
                            <a:noFill/>
                            <a:miter lim="800000"/>
                            <a:headEnd/>
                            <a:tailEnd/>
                          </a:ln>
                        </pic:spPr>
                      </pic:pic>
                    </a:graphicData>
                  </a:graphic>
                </wp:inline>
              </w:drawing>
            </w:r>
          </w:p>
          <w:p w:rsidR="00EC7402" w:rsidRDefault="003E040B">
            <w:pPr>
              <w:pStyle w:val="ListParagraph"/>
              <w:numPr>
                <w:ilvl w:val="0"/>
                <w:numId w:val="85"/>
              </w:numPr>
              <w:ind w:firstLineChars="0"/>
              <w:jc w:val="center"/>
              <w:rPr>
                <w:rFonts w:eastAsiaTheme="minorEastAsia"/>
                <w:lang w:val="en-GB"/>
              </w:rPr>
            </w:pPr>
            <w:r>
              <w:rPr>
                <w:rFonts w:eastAsiaTheme="minorEastAsia"/>
                <w:lang w:val="en-GB"/>
              </w:rPr>
              <w:t>C</w:t>
            </w:r>
            <w:r>
              <w:rPr>
                <w:rFonts w:eastAsiaTheme="minorEastAsia" w:hint="eastAsia"/>
                <w:lang w:val="en-GB"/>
              </w:rPr>
              <w:t xml:space="preserve">entre plane </w:t>
            </w:r>
          </w:p>
        </w:tc>
      </w:tr>
    </w:tbl>
    <w:p w:rsidR="003E040B" w:rsidRPr="00061571" w:rsidRDefault="00061571" w:rsidP="006B0303">
      <w:pPr>
        <w:pStyle w:val="Caption"/>
        <w:rPr>
          <w:rFonts w:eastAsiaTheme="minorEastAsia"/>
          <w:kern w:val="0"/>
          <w:szCs w:val="20"/>
          <w:lang w:val="en-GB"/>
        </w:rPr>
      </w:pPr>
      <w:bookmarkStart w:id="304" w:name="_Ref373142618"/>
      <w:r>
        <w:t xml:space="preserve">Figure </w:t>
      </w:r>
      <w:fldSimple w:instr=" SEQ Figure \* ARABIC ">
        <w:r w:rsidR="00706147">
          <w:t>103</w:t>
        </w:r>
      </w:fldSimple>
      <w:bookmarkEnd w:id="304"/>
      <w:r>
        <w:rPr>
          <w:rFonts w:eastAsiaTheme="minorEastAsia" w:hint="eastAsia"/>
        </w:rPr>
        <w:t xml:space="preserve"> </w:t>
      </w:r>
      <w:r w:rsidRPr="007E073D">
        <w:rPr>
          <w:lang w:val="en-GB"/>
        </w:rPr>
        <w:t xml:space="preserve">flow structure around the MAV </w:t>
      </w:r>
      <w:r>
        <w:rPr>
          <w:rFonts w:eastAsiaTheme="minorEastAsia" w:hint="eastAsia"/>
          <w:lang w:val="en-GB"/>
        </w:rPr>
        <w:t xml:space="preserve">at </w:t>
      </w:r>
      <w:r w:rsidRPr="00CE4706">
        <w:rPr>
          <w:rFonts w:eastAsiaTheme="minorEastAsia"/>
          <w:lang w:val="en-GB"/>
        </w:rPr>
        <w:t>α</w:t>
      </w:r>
      <w:r w:rsidRPr="00CE4706">
        <w:rPr>
          <w:rFonts w:eastAsiaTheme="minorEastAsia" w:hint="eastAsia"/>
          <w:lang w:val="en-GB"/>
        </w:rPr>
        <w:t xml:space="preserve"> = 0</w:t>
      </w:r>
      <w:r w:rsidR="00486B5E">
        <w:rPr>
          <w:lang w:val="en-GB"/>
        </w:rPr>
        <w:t>°</w:t>
      </w:r>
      <w:r>
        <w:rPr>
          <w:rFonts w:eastAsiaTheme="minorEastAsia" w:hint="eastAsia"/>
          <w:lang w:val="en-GB"/>
        </w:rPr>
        <w:t xml:space="preserve">, </w:t>
      </w:r>
      <w:r w:rsidRPr="00CE4706">
        <w:rPr>
          <w:lang w:val="en-GB"/>
        </w:rPr>
        <w:t>Ψ</w:t>
      </w:r>
      <w:r w:rsidRPr="00CE4706">
        <w:rPr>
          <w:vertAlign w:val="subscript"/>
          <w:lang w:val="en-GB"/>
        </w:rPr>
        <w:t xml:space="preserve">b </w:t>
      </w:r>
      <w:r w:rsidRPr="00CE4706">
        <w:rPr>
          <w:lang w:val="en-GB"/>
        </w:rPr>
        <w:t>= 0</w:t>
      </w:r>
      <w:r w:rsidR="00486B5E">
        <w:rPr>
          <w:lang w:val="en-GB"/>
        </w:rPr>
        <w:t>°</w:t>
      </w:r>
      <w:r>
        <w:rPr>
          <w:rFonts w:eastAsiaTheme="minorEastAsia" w:hint="eastAsia"/>
          <w:lang w:val="en-GB"/>
        </w:rPr>
        <w:t xml:space="preserve"> </w:t>
      </w:r>
      <w:r>
        <w:rPr>
          <w:lang w:val="en-GB"/>
        </w:rPr>
        <w:t>(with vertical stabilizer)</w:t>
      </w:r>
    </w:p>
    <w:p w:rsidR="003E040B" w:rsidRDefault="003E040B" w:rsidP="002F1C0B">
      <w:pPr>
        <w:rPr>
          <w:rFonts w:eastAsiaTheme="minorEastAsia"/>
          <w:kern w:val="0"/>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A049A7" w:rsidTr="00CD55CB">
        <w:tc>
          <w:tcPr>
            <w:tcW w:w="4261" w:type="dxa"/>
          </w:tcPr>
          <w:p w:rsidR="00563C0A" w:rsidRDefault="00563C0A" w:rsidP="006B0303">
            <w:pPr>
              <w:pStyle w:val="Caption"/>
              <w:rPr>
                <w:lang w:val="en-GB"/>
              </w:rPr>
            </w:pPr>
            <w:r>
              <w:drawing>
                <wp:inline distT="0" distB="0" distL="0" distR="0">
                  <wp:extent cx="2448000" cy="2175326"/>
                  <wp:effectExtent l="19050" t="0" r="9450" b="0"/>
                  <wp:docPr id="581" name="Picture 35" descr="F:\Jason_chen\MAV4_Tail\n555\0deg_more_mesh\MAV4_prop_2012_new2_3_tail_more_mesh_n555-1-12060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Jason_chen\MAV4_Tail\n555\0deg_more_mesh\MAV4_prop_2012_new2_3_tail_more_mesh_n555-1-12060_3D.jpg"/>
                          <pic:cNvPicPr>
                            <a:picLocks noChangeAspect="1" noChangeArrowheads="1"/>
                          </pic:cNvPicPr>
                        </pic:nvPicPr>
                        <pic:blipFill>
                          <a:blip r:embed="rId439" cstate="print"/>
                          <a:srcRect/>
                          <a:stretch>
                            <a:fillRect/>
                          </a:stretch>
                        </pic:blipFill>
                        <pic:spPr bwMode="auto">
                          <a:xfrm>
                            <a:off x="0" y="0"/>
                            <a:ext cx="2448000" cy="2175326"/>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sidRPr="00563C0A">
              <w:rPr>
                <w:lang w:val="en-GB"/>
              </w:rPr>
              <w:t>Ψ</w:t>
            </w:r>
            <w:r w:rsidRPr="00563C0A">
              <w:rPr>
                <w:vertAlign w:val="subscript"/>
                <w:lang w:val="en-GB"/>
              </w:rPr>
              <w:t xml:space="preserve">b </w:t>
            </w:r>
            <w:r w:rsidRPr="00563C0A">
              <w:rPr>
                <w:lang w:val="en-GB"/>
              </w:rPr>
              <w:t xml:space="preserve">= </w:t>
            </w:r>
            <w:r>
              <w:rPr>
                <w:rFonts w:eastAsiaTheme="minorEastAsia" w:hint="eastAsia"/>
                <w:lang w:val="en-GB"/>
              </w:rPr>
              <w:t>9</w:t>
            </w:r>
            <w:r w:rsidRPr="00563C0A">
              <w:rPr>
                <w:lang w:val="en-GB"/>
              </w:rPr>
              <w:t>0</w:t>
            </w:r>
            <w:r w:rsidR="00486B5E">
              <w:rPr>
                <w:lang w:val="en-GB"/>
              </w:rPr>
              <w:t>°</w:t>
            </w:r>
            <w:r w:rsidRPr="00563C0A">
              <w:rPr>
                <w:rFonts w:eastAsiaTheme="minorEastAsia" w:hint="eastAsia"/>
                <w:lang w:val="en-GB"/>
              </w:rPr>
              <w:t>(top view)</w:t>
            </w:r>
          </w:p>
        </w:tc>
        <w:tc>
          <w:tcPr>
            <w:tcW w:w="4261" w:type="dxa"/>
          </w:tcPr>
          <w:p w:rsidR="00563C0A" w:rsidRDefault="00A049A7" w:rsidP="006B0303">
            <w:pPr>
              <w:pStyle w:val="Caption"/>
              <w:rPr>
                <w:lang w:val="en-GB"/>
              </w:rPr>
            </w:pPr>
            <w:r>
              <w:drawing>
                <wp:inline distT="0" distB="0" distL="0" distR="0">
                  <wp:extent cx="2448000" cy="2175326"/>
                  <wp:effectExtent l="19050" t="0" r="9450" b="0"/>
                  <wp:docPr id="585" name="Picture 39" descr="F:\Jason_chen\MAV4_Tail\n555\0deg_more_mesh\MAV4_prop_2012_new2_3_tail_more_mesh_n555-1-12060_sid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Jason_chen\MAV4_Tail\n555\0deg_more_mesh\MAV4_prop_2012_new2_3_tail_more_mesh_n555-1-12060_side_view.jpg"/>
                          <pic:cNvPicPr>
                            <a:picLocks noChangeAspect="1" noChangeArrowheads="1"/>
                          </pic:cNvPicPr>
                        </pic:nvPicPr>
                        <pic:blipFill>
                          <a:blip r:embed="rId440" cstate="print"/>
                          <a:srcRect/>
                          <a:stretch>
                            <a:fillRect/>
                          </a:stretch>
                        </pic:blipFill>
                        <pic:spPr bwMode="auto">
                          <a:xfrm>
                            <a:off x="0" y="0"/>
                            <a:ext cx="2448000" cy="2175326"/>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sidRPr="003E040B">
              <w:rPr>
                <w:lang w:val="en-GB"/>
              </w:rPr>
              <w:t>Ψ</w:t>
            </w:r>
            <w:r w:rsidRPr="003E040B">
              <w:rPr>
                <w:vertAlign w:val="subscript"/>
                <w:lang w:val="en-GB"/>
              </w:rPr>
              <w:t xml:space="preserve">b </w:t>
            </w:r>
            <w:r w:rsidRPr="003E040B">
              <w:rPr>
                <w:lang w:val="en-GB"/>
              </w:rPr>
              <w:t xml:space="preserve">= </w:t>
            </w:r>
            <w:r>
              <w:rPr>
                <w:rFonts w:eastAsiaTheme="minorEastAsia" w:hint="eastAsia"/>
                <w:lang w:val="en-GB"/>
              </w:rPr>
              <w:t>9</w:t>
            </w:r>
            <w:r w:rsidRPr="003E040B">
              <w:rPr>
                <w:lang w:val="en-GB"/>
              </w:rPr>
              <w:t>0</w:t>
            </w:r>
            <w:r w:rsidR="00486B5E">
              <w:rPr>
                <w:lang w:val="en-GB"/>
              </w:rPr>
              <w:t>°</w:t>
            </w:r>
            <w:r w:rsidRPr="003E040B">
              <w:rPr>
                <w:rFonts w:eastAsiaTheme="minorEastAsia" w:hint="eastAsia"/>
                <w:lang w:val="en-GB"/>
              </w:rPr>
              <w:t>(side view)</w:t>
            </w:r>
          </w:p>
        </w:tc>
      </w:tr>
      <w:tr w:rsidR="00A049A7" w:rsidTr="00CD55CB">
        <w:tc>
          <w:tcPr>
            <w:tcW w:w="4261" w:type="dxa"/>
          </w:tcPr>
          <w:p w:rsidR="00563C0A" w:rsidRDefault="00FD2CB8" w:rsidP="006B0303">
            <w:pPr>
              <w:pStyle w:val="Caption"/>
              <w:rPr>
                <w:lang w:val="en-GB"/>
              </w:rPr>
            </w:pPr>
            <w:r>
              <w:drawing>
                <wp:inline distT="0" distB="0" distL="0" distR="0">
                  <wp:extent cx="2520000" cy="2239968"/>
                  <wp:effectExtent l="19050" t="0" r="0" b="0"/>
                  <wp:docPr id="19" name="Picture 37" descr="F:\Jason_chen\MAV4_Tail\n555\0deg_more_mesh\MAV4_prop_2012_new2_3_tail_more_mesh_n555-1-12060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Jason_chen\MAV4_Tail\n555\0deg_more_mesh\MAV4_prop_2012_new2_3_tail_more_mesh_n555-1-12060_9.jpg"/>
                          <pic:cNvPicPr>
                            <a:picLocks noChangeAspect="1" noChangeArrowheads="1"/>
                          </pic:cNvPicPr>
                        </pic:nvPicPr>
                        <pic:blipFill>
                          <a:blip r:embed="rId441"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xml:space="preserve">= </w:t>
            </w:r>
            <w:r>
              <w:rPr>
                <w:rFonts w:eastAsiaTheme="minorEastAsia" w:hint="eastAsia"/>
                <w:lang w:val="en-GB"/>
              </w:rPr>
              <w:t>9</w:t>
            </w:r>
            <w:r w:rsidRPr="006816CC">
              <w:rPr>
                <w:lang w:val="en-GB"/>
              </w:rPr>
              <w:t>0</w:t>
            </w:r>
            <w:r w:rsidR="00486B5E">
              <w:rPr>
                <w:lang w:val="en-GB"/>
              </w:rPr>
              <w:t>°</w:t>
            </w:r>
            <w:r>
              <w:rPr>
                <w:rFonts w:eastAsiaTheme="minorEastAsia" w:hint="eastAsia"/>
                <w:lang w:val="en-GB"/>
              </w:rPr>
              <w:t>(left view)</w:t>
            </w:r>
          </w:p>
        </w:tc>
        <w:tc>
          <w:tcPr>
            <w:tcW w:w="4261" w:type="dxa"/>
          </w:tcPr>
          <w:p w:rsidR="00563C0A" w:rsidRDefault="00FD2CB8" w:rsidP="006B0303">
            <w:pPr>
              <w:pStyle w:val="Caption"/>
              <w:rPr>
                <w:lang w:val="en-GB"/>
              </w:rPr>
            </w:pPr>
            <w:r w:rsidRPr="00FD2CB8">
              <w:drawing>
                <wp:inline distT="0" distB="0" distL="0" distR="0">
                  <wp:extent cx="2520000" cy="2239968"/>
                  <wp:effectExtent l="19050" t="0" r="0" b="0"/>
                  <wp:docPr id="175" name="Picture 36" descr="F:\Jason_chen\MAV4_Tail\n555\0deg_more_mesh\MAV4_prop_2012_new2_3_tail_more_mesh_n555-1-12060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Jason_chen\MAV4_Tail\n555\0deg_more_mesh\MAV4_prop_2012_new2_3_tail_more_mesh_n555-1-12060_8.jpg"/>
                          <pic:cNvPicPr>
                            <a:picLocks noChangeAspect="1" noChangeArrowheads="1"/>
                          </pic:cNvPicPr>
                        </pic:nvPicPr>
                        <pic:blipFill>
                          <a:blip r:embed="rId442" cstate="print"/>
                          <a:srcRect/>
                          <a:stretch>
                            <a:fillRect/>
                          </a:stretch>
                        </pic:blipFill>
                        <pic:spPr bwMode="auto">
                          <a:xfrm>
                            <a:off x="0" y="0"/>
                            <a:ext cx="2520000" cy="2239968"/>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sidRPr="006816CC">
              <w:rPr>
                <w:lang w:val="en-GB"/>
              </w:rPr>
              <w:t>Ψ</w:t>
            </w:r>
            <w:r w:rsidRPr="006816CC">
              <w:rPr>
                <w:vertAlign w:val="subscript"/>
                <w:lang w:val="en-GB"/>
              </w:rPr>
              <w:t xml:space="preserve">b </w:t>
            </w:r>
            <w:r w:rsidRPr="006816CC">
              <w:rPr>
                <w:lang w:val="en-GB"/>
              </w:rPr>
              <w:t xml:space="preserve">= </w:t>
            </w:r>
            <w:r>
              <w:rPr>
                <w:rFonts w:eastAsiaTheme="minorEastAsia" w:hint="eastAsia"/>
                <w:lang w:val="en-GB"/>
              </w:rPr>
              <w:t>9</w:t>
            </w:r>
            <w:r w:rsidRPr="006816CC">
              <w:rPr>
                <w:lang w:val="en-GB"/>
              </w:rPr>
              <w:t>0</w:t>
            </w:r>
            <w:r w:rsidR="00486B5E">
              <w:rPr>
                <w:lang w:val="en-GB"/>
              </w:rPr>
              <w:t>°</w:t>
            </w:r>
            <w:r>
              <w:rPr>
                <w:rFonts w:eastAsiaTheme="minorEastAsia" w:hint="eastAsia"/>
                <w:lang w:val="en-GB"/>
              </w:rPr>
              <w:t>(right view)</w:t>
            </w:r>
          </w:p>
        </w:tc>
      </w:tr>
      <w:tr w:rsidR="00A049A7" w:rsidTr="00CD55CB">
        <w:tc>
          <w:tcPr>
            <w:tcW w:w="4261" w:type="dxa"/>
          </w:tcPr>
          <w:p w:rsidR="00563C0A" w:rsidRDefault="008636F5" w:rsidP="006B0303">
            <w:pPr>
              <w:pStyle w:val="Caption"/>
              <w:rPr>
                <w:lang w:val="en-GB"/>
              </w:rPr>
            </w:pPr>
            <w:r>
              <w:lastRenderedPageBreak/>
              <w:drawing>
                <wp:inline distT="0" distB="0" distL="0" distR="0">
                  <wp:extent cx="2309785" cy="1252675"/>
                  <wp:effectExtent l="19050" t="0" r="0" b="0"/>
                  <wp:docPr id="586" name="Picture 40" descr="F:\Jason_chen\MAV4_Tail\n555\0deg_more_mesh\MAV4_prop_2012_new2_3_tail_more_mesh_n555-1-12060_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Jason_chen\MAV4_Tail\n555\0deg_more_mesh\MAV4_prop_2012_new2_3_tail_more_mesh_n555-1-12060_P005.jpg"/>
                          <pic:cNvPicPr>
                            <a:picLocks noChangeAspect="1" noChangeArrowheads="1"/>
                          </pic:cNvPicPr>
                        </pic:nvPicPr>
                        <pic:blipFill>
                          <a:blip r:embed="rId443" cstate="print"/>
                          <a:srcRect l="7887" t="25943" r="613" b="18161"/>
                          <a:stretch>
                            <a:fillRect/>
                          </a:stretch>
                        </pic:blipFill>
                        <pic:spPr bwMode="auto">
                          <a:xfrm>
                            <a:off x="0" y="0"/>
                            <a:ext cx="2309785" cy="1252675"/>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jc w:val="left"/>
              <w:rPr>
                <w:rFonts w:eastAsiaTheme="minorEastAsia"/>
                <w:lang w:val="en-GB"/>
              </w:rPr>
            </w:pPr>
            <w:r w:rsidRPr="00CE4706">
              <w:rPr>
                <w:rFonts w:eastAsiaTheme="minorEastAsia" w:hint="eastAsia"/>
                <w:lang w:val="en-GB"/>
              </w:rPr>
              <w:t>2z/b = 0.25(up-going blade )</w:t>
            </w:r>
          </w:p>
        </w:tc>
        <w:tc>
          <w:tcPr>
            <w:tcW w:w="4261" w:type="dxa"/>
          </w:tcPr>
          <w:p w:rsidR="00563C0A" w:rsidRDefault="008636F5" w:rsidP="006B0303">
            <w:pPr>
              <w:pStyle w:val="Caption"/>
              <w:rPr>
                <w:lang w:val="en-GB"/>
              </w:rPr>
            </w:pPr>
            <w:r>
              <w:drawing>
                <wp:inline distT="0" distB="0" distL="0" distR="0">
                  <wp:extent cx="2261786" cy="1242104"/>
                  <wp:effectExtent l="19050" t="0" r="5164" b="0"/>
                  <wp:docPr id="587" name="Picture 41" descr="F:\Jason_chen\MAV4_Tail\n555\0deg_more_mesh\MAV4_prop_2012_new2_3_tail_more_mesh_n555-1-12060_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Jason_chen\MAV4_Tail\n555\0deg_more_mesh\MAV4_prop_2012_new2_3_tail_more_mesh_n555-1-12060_P01.jpg"/>
                          <pic:cNvPicPr>
                            <a:picLocks noChangeAspect="1" noChangeArrowheads="1"/>
                          </pic:cNvPicPr>
                        </pic:nvPicPr>
                        <pic:blipFill>
                          <a:blip r:embed="rId444" cstate="print"/>
                          <a:srcRect l="7170" t="25947" r="3217" b="18586"/>
                          <a:stretch>
                            <a:fillRect/>
                          </a:stretch>
                        </pic:blipFill>
                        <pic:spPr bwMode="auto">
                          <a:xfrm>
                            <a:off x="0" y="0"/>
                            <a:ext cx="2261786" cy="1242104"/>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Pr>
                <w:rFonts w:eastAsiaTheme="minorEastAsia" w:hint="eastAsia"/>
                <w:lang w:val="en-GB"/>
              </w:rPr>
              <w:t>2z/b = 0.5 (up-going blade )</w:t>
            </w:r>
          </w:p>
        </w:tc>
      </w:tr>
      <w:tr w:rsidR="00A049A7" w:rsidTr="00CD55CB">
        <w:tc>
          <w:tcPr>
            <w:tcW w:w="4261" w:type="dxa"/>
          </w:tcPr>
          <w:p w:rsidR="00563C0A" w:rsidRDefault="008636F5" w:rsidP="006B0303">
            <w:pPr>
              <w:pStyle w:val="Caption"/>
              <w:rPr>
                <w:lang w:val="en-GB"/>
              </w:rPr>
            </w:pPr>
            <w:r>
              <w:drawing>
                <wp:inline distT="0" distB="0" distL="0" distR="0">
                  <wp:extent cx="2287373" cy="1247389"/>
                  <wp:effectExtent l="19050" t="0" r="0" b="0"/>
                  <wp:docPr id="588" name="Picture 42" descr="F:\Jason_chen\MAV4_Tail\n555\0deg_more_mesh\MAV4_prop_2012_new2_3_tail_more_mesh_n555-1-12060_N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Jason_chen\MAV4_Tail\n555\0deg_more_mesh\MAV4_prop_2012_new2_3_tail_more_mesh_n555-1-12060_N005.jpg"/>
                          <pic:cNvPicPr>
                            <a:picLocks noChangeAspect="1" noChangeArrowheads="1"/>
                          </pic:cNvPicPr>
                        </pic:nvPicPr>
                        <pic:blipFill>
                          <a:blip r:embed="rId445" cstate="print"/>
                          <a:srcRect l="8563" t="29953" r="823" b="14387"/>
                          <a:stretch>
                            <a:fillRect/>
                          </a:stretch>
                        </pic:blipFill>
                        <pic:spPr bwMode="auto">
                          <a:xfrm>
                            <a:off x="0" y="0"/>
                            <a:ext cx="2287373" cy="1247389"/>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Pr>
                <w:rFonts w:eastAsiaTheme="minorEastAsia" w:hint="eastAsia"/>
                <w:lang w:val="en-GB"/>
              </w:rPr>
              <w:t>2z/b = 0.25 (down-going blade )</w:t>
            </w:r>
          </w:p>
        </w:tc>
        <w:tc>
          <w:tcPr>
            <w:tcW w:w="4261" w:type="dxa"/>
          </w:tcPr>
          <w:p w:rsidR="00563C0A" w:rsidRDefault="00285D67" w:rsidP="006B0303">
            <w:pPr>
              <w:pStyle w:val="Caption"/>
              <w:rPr>
                <w:lang w:val="en-GB"/>
              </w:rPr>
            </w:pPr>
            <w:r>
              <w:drawing>
                <wp:inline distT="0" distB="0" distL="0" distR="0">
                  <wp:extent cx="2279734" cy="1199819"/>
                  <wp:effectExtent l="19050" t="0" r="6266" b="0"/>
                  <wp:docPr id="592" name="Picture 46" descr="F:\Jason_chen\MAV4_Tail\n555\0deg_more_mesh\MAV4_prop_2012_new2_3_tail_more_mesh_n555-1-12060_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Jason_chen\MAV4_Tail\n555\0deg_more_mesh\MAV4_prop_2012_new2_3_tail_more_mesh_n555-1-12060_N01.jpg"/>
                          <pic:cNvPicPr>
                            <a:picLocks noChangeAspect="1" noChangeArrowheads="1"/>
                          </pic:cNvPicPr>
                        </pic:nvPicPr>
                        <pic:blipFill>
                          <a:blip r:embed="rId446" cstate="print"/>
                          <a:srcRect l="6720" t="30896" r="2573" b="15550"/>
                          <a:stretch>
                            <a:fillRect/>
                          </a:stretch>
                        </pic:blipFill>
                        <pic:spPr bwMode="auto">
                          <a:xfrm>
                            <a:off x="0" y="0"/>
                            <a:ext cx="2279734" cy="1199819"/>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rPr>
                <w:rFonts w:eastAsiaTheme="minorEastAsia"/>
                <w:lang w:val="en-GB"/>
              </w:rPr>
            </w:pPr>
            <w:r>
              <w:rPr>
                <w:rFonts w:eastAsiaTheme="minorEastAsia" w:hint="eastAsia"/>
                <w:lang w:val="en-GB"/>
              </w:rPr>
              <w:t>2z/b = 0.5 (down-going blade)</w:t>
            </w:r>
          </w:p>
        </w:tc>
      </w:tr>
      <w:tr w:rsidR="00563C0A" w:rsidTr="00CD55CB">
        <w:tc>
          <w:tcPr>
            <w:tcW w:w="8522" w:type="dxa"/>
            <w:gridSpan w:val="2"/>
          </w:tcPr>
          <w:p w:rsidR="00563C0A" w:rsidRDefault="008636F5" w:rsidP="006B0303">
            <w:pPr>
              <w:pStyle w:val="Caption"/>
              <w:rPr>
                <w:lang w:val="en-GB"/>
              </w:rPr>
            </w:pPr>
            <w:r>
              <w:drawing>
                <wp:inline distT="0" distB="0" distL="0" distR="0">
                  <wp:extent cx="2808000" cy="1778483"/>
                  <wp:effectExtent l="19050" t="0" r="0" b="0"/>
                  <wp:docPr id="591" name="Picture 45" descr="F:\Jason_chen\MAV4_Tail\n555\0deg_more_mesh\MAV4_prop_2012_new2_3_tail_more_mesh_n555-1-12060_s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Jason_chen\MAV4_Tail\n555\0deg_more_mesh\MAV4_prop_2012_new2_3_tail_more_mesh_n555-1-12060_sym.jpg"/>
                          <pic:cNvPicPr>
                            <a:picLocks noChangeAspect="1" noChangeArrowheads="1"/>
                          </pic:cNvPicPr>
                        </pic:nvPicPr>
                        <pic:blipFill>
                          <a:blip r:embed="rId447" cstate="print"/>
                          <a:srcRect l="1553" t="17453" r="1889" b="13915"/>
                          <a:stretch>
                            <a:fillRect/>
                          </a:stretch>
                        </pic:blipFill>
                        <pic:spPr bwMode="auto">
                          <a:xfrm>
                            <a:off x="0" y="0"/>
                            <a:ext cx="2808000" cy="1778483"/>
                          </a:xfrm>
                          <a:prstGeom prst="rect">
                            <a:avLst/>
                          </a:prstGeom>
                          <a:noFill/>
                          <a:ln w="9525">
                            <a:noFill/>
                            <a:miter lim="800000"/>
                            <a:headEnd/>
                            <a:tailEnd/>
                          </a:ln>
                        </pic:spPr>
                      </pic:pic>
                    </a:graphicData>
                  </a:graphic>
                </wp:inline>
              </w:drawing>
            </w:r>
          </w:p>
          <w:p w:rsidR="00EC7402" w:rsidRDefault="00563C0A">
            <w:pPr>
              <w:pStyle w:val="ListParagraph"/>
              <w:numPr>
                <w:ilvl w:val="0"/>
                <w:numId w:val="86"/>
              </w:numPr>
              <w:ind w:firstLineChars="0"/>
              <w:jc w:val="center"/>
              <w:rPr>
                <w:rFonts w:eastAsiaTheme="minorEastAsia"/>
                <w:lang w:val="en-GB"/>
              </w:rPr>
            </w:pPr>
            <w:r>
              <w:rPr>
                <w:rFonts w:eastAsiaTheme="minorEastAsia"/>
                <w:lang w:val="en-GB"/>
              </w:rPr>
              <w:t>C</w:t>
            </w:r>
            <w:r>
              <w:rPr>
                <w:rFonts w:eastAsiaTheme="minorEastAsia" w:hint="eastAsia"/>
                <w:lang w:val="en-GB"/>
              </w:rPr>
              <w:t xml:space="preserve">entre plane </w:t>
            </w:r>
          </w:p>
        </w:tc>
      </w:tr>
    </w:tbl>
    <w:p w:rsidR="00563C0A" w:rsidRDefault="00061571" w:rsidP="006B0303">
      <w:pPr>
        <w:pStyle w:val="Caption"/>
        <w:rPr>
          <w:lang w:val="en-GB"/>
        </w:rPr>
      </w:pPr>
      <w:bookmarkStart w:id="305" w:name="_Ref373142624"/>
      <w:r>
        <w:t xml:space="preserve">Figure </w:t>
      </w:r>
      <w:fldSimple w:instr=" SEQ Figure \* ARABIC ">
        <w:r w:rsidR="00706147">
          <w:t>104</w:t>
        </w:r>
      </w:fldSimple>
      <w:bookmarkEnd w:id="305"/>
      <w:r>
        <w:rPr>
          <w:rFonts w:eastAsiaTheme="minorEastAsia" w:hint="eastAsia"/>
        </w:rPr>
        <w:t xml:space="preserve"> </w:t>
      </w:r>
      <w:r w:rsidRPr="007E073D">
        <w:rPr>
          <w:lang w:val="en-GB"/>
        </w:rPr>
        <w:t xml:space="preserve">flow structure around the MAV </w:t>
      </w:r>
      <w:r>
        <w:rPr>
          <w:rFonts w:eastAsiaTheme="minorEastAsia" w:hint="eastAsia"/>
          <w:lang w:val="en-GB"/>
        </w:rPr>
        <w:t xml:space="preserve">at </w:t>
      </w:r>
      <w:r w:rsidRPr="00CE4706">
        <w:rPr>
          <w:rFonts w:eastAsiaTheme="minorEastAsia"/>
          <w:lang w:val="en-GB"/>
        </w:rPr>
        <w:t>α</w:t>
      </w:r>
      <w:r w:rsidRPr="00CE4706">
        <w:rPr>
          <w:rFonts w:eastAsiaTheme="minorEastAsia" w:hint="eastAsia"/>
          <w:lang w:val="en-GB"/>
        </w:rPr>
        <w:t xml:space="preserve"> = 0</w:t>
      </w:r>
      <w:r w:rsidR="00486B5E">
        <w:rPr>
          <w:lang w:val="en-GB"/>
        </w:rPr>
        <w:t>°</w:t>
      </w:r>
      <w:r>
        <w:rPr>
          <w:rFonts w:eastAsiaTheme="minorEastAsia" w:hint="eastAsia"/>
          <w:lang w:val="en-GB"/>
        </w:rPr>
        <w:t xml:space="preserve">, </w:t>
      </w:r>
      <w:r w:rsidRPr="00CE4706">
        <w:rPr>
          <w:lang w:val="en-GB"/>
        </w:rPr>
        <w:t>Ψ</w:t>
      </w:r>
      <w:r w:rsidRPr="00CE4706">
        <w:rPr>
          <w:vertAlign w:val="subscript"/>
          <w:lang w:val="en-GB"/>
        </w:rPr>
        <w:t xml:space="preserve">b </w:t>
      </w:r>
      <w:r w:rsidRPr="00CE4706">
        <w:rPr>
          <w:lang w:val="en-GB"/>
        </w:rPr>
        <w:t xml:space="preserve">= </w:t>
      </w:r>
      <w:r>
        <w:rPr>
          <w:rFonts w:eastAsiaTheme="minorEastAsia" w:hint="eastAsia"/>
          <w:lang w:val="en-GB"/>
        </w:rPr>
        <w:t>9</w:t>
      </w:r>
      <w:r w:rsidRPr="00CE4706">
        <w:rPr>
          <w:lang w:val="en-GB"/>
        </w:rPr>
        <w:t>0</w:t>
      </w:r>
      <w:r w:rsidR="00486B5E">
        <w:rPr>
          <w:lang w:val="en-GB"/>
        </w:rPr>
        <w:t>°</w:t>
      </w:r>
      <w:r>
        <w:rPr>
          <w:rFonts w:eastAsiaTheme="minorEastAsia" w:hint="eastAsia"/>
          <w:lang w:val="en-GB"/>
        </w:rPr>
        <w:t xml:space="preserve"> </w:t>
      </w:r>
      <w:r>
        <w:rPr>
          <w:lang w:val="en-GB"/>
        </w:rPr>
        <w:t>(with vertical stabilizer)</w:t>
      </w:r>
    </w:p>
    <w:p w:rsidR="00FF2CB9" w:rsidRPr="00FF2CB9" w:rsidRDefault="00FF2CB9" w:rsidP="00FF2CB9">
      <w:pPr>
        <w:rPr>
          <w:lang w:val="en-GB"/>
        </w:rPr>
      </w:pPr>
    </w:p>
    <w:tbl>
      <w:tblPr>
        <w:tblStyle w:val="TableGrid"/>
        <w:tblW w:w="0" w:type="auto"/>
        <w:tblLook w:val="04A0"/>
      </w:tblPr>
      <w:tblGrid>
        <w:gridCol w:w="2840"/>
        <w:gridCol w:w="2841"/>
        <w:gridCol w:w="2841"/>
      </w:tblGrid>
      <w:tr w:rsidR="00CF1CCD" w:rsidTr="00EF4AAB">
        <w:tc>
          <w:tcPr>
            <w:tcW w:w="2840" w:type="dxa"/>
            <w:tcBorders>
              <w:top w:val="nil"/>
              <w:left w:val="nil"/>
              <w:bottom w:val="nil"/>
              <w:right w:val="nil"/>
            </w:tcBorders>
          </w:tcPr>
          <w:p w:rsidR="00CF1CCD" w:rsidRDefault="00607A5B" w:rsidP="00E670DE">
            <w:pPr>
              <w:rPr>
                <w:rFonts w:eastAsiaTheme="minorEastAsia"/>
                <w:noProof/>
                <w:kern w:val="0"/>
                <w:szCs w:val="20"/>
              </w:rPr>
            </w:pPr>
            <w:r>
              <w:rPr>
                <w:rFonts w:eastAsiaTheme="minorEastAsia"/>
                <w:noProof/>
                <w:kern w:val="0"/>
                <w:szCs w:val="20"/>
              </w:rPr>
              <w:drawing>
                <wp:inline distT="0" distB="0" distL="0" distR="0">
                  <wp:extent cx="1620000" cy="1435646"/>
                  <wp:effectExtent l="19050" t="0" r="0" b="0"/>
                  <wp:docPr id="144" name="Picture 14" descr="F:\Jason_chen\MAV4_Tail\n555\N6deg\MAV4_prop_Tail_n555_N6deg-1-1332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Jason_chen\MAV4_Tail\n555\N6deg\MAV4_prop_Tail_n555_N6deg-1-13320_5.jpg"/>
                          <pic:cNvPicPr>
                            <a:picLocks noChangeAspect="1" noChangeArrowheads="1"/>
                          </pic:cNvPicPr>
                        </pic:nvPicPr>
                        <pic:blipFill>
                          <a:blip r:embed="rId448" cstate="print"/>
                          <a:srcRect/>
                          <a:stretch>
                            <a:fillRect/>
                          </a:stretch>
                        </pic:blipFill>
                        <pic:spPr bwMode="auto">
                          <a:xfrm>
                            <a:off x="0" y="0"/>
                            <a:ext cx="1620000" cy="1435646"/>
                          </a:xfrm>
                          <a:prstGeom prst="rect">
                            <a:avLst/>
                          </a:prstGeom>
                          <a:noFill/>
                          <a:ln w="9525">
                            <a:noFill/>
                            <a:miter lim="800000"/>
                            <a:headEnd/>
                            <a:tailEnd/>
                          </a:ln>
                        </pic:spPr>
                      </pic:pic>
                    </a:graphicData>
                  </a:graphic>
                </wp:inline>
              </w:drawing>
            </w:r>
          </w:p>
          <w:p w:rsidR="000C471D" w:rsidRDefault="000C471D" w:rsidP="00E670DE">
            <w:pPr>
              <w:rPr>
                <w:rFonts w:eastAsiaTheme="minorEastAsia"/>
                <w:noProof/>
                <w:kern w:val="0"/>
                <w:szCs w:val="20"/>
              </w:rPr>
            </w:pPr>
            <w:r>
              <w:rPr>
                <w:rFonts w:eastAsiaTheme="minorEastAsia"/>
                <w:kern w:val="0"/>
                <w:szCs w:val="20"/>
                <w:lang w:val="en-GB"/>
              </w:rPr>
              <w:t xml:space="preserve">α = </w:t>
            </w:r>
            <w:r>
              <w:rPr>
                <w:rFonts w:eastAsiaTheme="minorEastAsia" w:hint="eastAsia"/>
                <w:kern w:val="0"/>
                <w:szCs w:val="20"/>
                <w:lang w:val="en-GB"/>
              </w:rPr>
              <w:t>-</w:t>
            </w:r>
            <w:r>
              <w:rPr>
                <w:rFonts w:eastAsiaTheme="minorEastAsia"/>
                <w:kern w:val="0"/>
                <w:szCs w:val="20"/>
                <w:lang w:val="en-GB"/>
              </w:rPr>
              <w:t>6</w:t>
            </w:r>
            <w:r w:rsidR="00486B5E">
              <w:rPr>
                <w:rFonts w:eastAsiaTheme="minorEastAsia"/>
                <w:kern w:val="0"/>
                <w:szCs w:val="20"/>
                <w:lang w:val="en-GB"/>
              </w:rPr>
              <w:t>°</w:t>
            </w:r>
          </w:p>
        </w:tc>
        <w:tc>
          <w:tcPr>
            <w:tcW w:w="2841" w:type="dxa"/>
            <w:tcBorders>
              <w:top w:val="nil"/>
              <w:left w:val="nil"/>
              <w:bottom w:val="nil"/>
              <w:right w:val="nil"/>
            </w:tcBorders>
          </w:tcPr>
          <w:p w:rsidR="00CF1CCD" w:rsidRDefault="000C471D" w:rsidP="00E670DE">
            <w:pPr>
              <w:rPr>
                <w:rFonts w:eastAsiaTheme="minorEastAsia"/>
                <w:noProof/>
                <w:kern w:val="0"/>
                <w:szCs w:val="20"/>
              </w:rPr>
            </w:pPr>
            <w:r>
              <w:rPr>
                <w:rFonts w:eastAsiaTheme="minorEastAsia"/>
                <w:noProof/>
                <w:kern w:val="0"/>
                <w:szCs w:val="20"/>
              </w:rPr>
              <w:drawing>
                <wp:inline distT="0" distB="0" distL="0" distR="0">
                  <wp:extent cx="1620000" cy="1435646"/>
                  <wp:effectExtent l="19050" t="0" r="0" b="0"/>
                  <wp:docPr id="140" name="Picture 12" descr="F:\Jason_chen\MAV4_Tail\n555\N6deg\MAV4_prop_Tail_n555_N6deg-1-1308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AV4_Tail\n555\N6deg\MAV4_prop_Tail_n555_N6deg-1-13080_5.jpg"/>
                          <pic:cNvPicPr>
                            <a:picLocks noChangeAspect="1" noChangeArrowheads="1"/>
                          </pic:cNvPicPr>
                        </pic:nvPicPr>
                        <pic:blipFill>
                          <a:blip r:embed="rId449" cstate="print"/>
                          <a:srcRect/>
                          <a:stretch>
                            <a:fillRect/>
                          </a:stretch>
                        </pic:blipFill>
                        <pic:spPr bwMode="auto">
                          <a:xfrm>
                            <a:off x="0" y="0"/>
                            <a:ext cx="1620000" cy="1435646"/>
                          </a:xfrm>
                          <a:prstGeom prst="rect">
                            <a:avLst/>
                          </a:prstGeom>
                          <a:noFill/>
                          <a:ln w="9525">
                            <a:noFill/>
                            <a:miter lim="800000"/>
                            <a:headEnd/>
                            <a:tailEnd/>
                          </a:ln>
                        </pic:spPr>
                      </pic:pic>
                    </a:graphicData>
                  </a:graphic>
                </wp:inline>
              </w:drawing>
            </w:r>
          </w:p>
        </w:tc>
        <w:tc>
          <w:tcPr>
            <w:tcW w:w="2841" w:type="dxa"/>
            <w:tcBorders>
              <w:top w:val="nil"/>
              <w:left w:val="nil"/>
              <w:bottom w:val="nil"/>
              <w:right w:val="nil"/>
            </w:tcBorders>
          </w:tcPr>
          <w:p w:rsidR="00CF1CCD" w:rsidRDefault="001C25BE" w:rsidP="00E670DE">
            <w:pPr>
              <w:rPr>
                <w:rFonts w:eastAsiaTheme="minorEastAsia"/>
                <w:noProof/>
                <w:kern w:val="0"/>
                <w:szCs w:val="20"/>
              </w:rPr>
            </w:pPr>
            <w:r>
              <w:rPr>
                <w:rFonts w:eastAsiaTheme="minorEastAsia"/>
                <w:noProof/>
                <w:kern w:val="0"/>
                <w:szCs w:val="20"/>
              </w:rPr>
              <w:drawing>
                <wp:inline distT="0" distB="0" distL="0" distR="0">
                  <wp:extent cx="1620000" cy="1440604"/>
                  <wp:effectExtent l="19050" t="0" r="0" b="0"/>
                  <wp:docPr id="190" name="Picture 25" descr="F:\Jason_chen\MAV4_Tail\n555\N6deg\MAV4_prop_Tail_n555_N6deg-1-1326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Jason_chen\MAV4_Tail\n555\N6deg\MAV4_prop_Tail_n555_N6deg-1-13260_2d_symmetry2.jpg"/>
                          <pic:cNvPicPr>
                            <a:picLocks noChangeAspect="1" noChangeArrowheads="1"/>
                          </pic:cNvPicPr>
                        </pic:nvPicPr>
                        <pic:blipFill>
                          <a:blip r:embed="rId450" cstate="print"/>
                          <a:srcRect/>
                          <a:stretch>
                            <a:fillRect/>
                          </a:stretch>
                        </pic:blipFill>
                        <pic:spPr bwMode="auto">
                          <a:xfrm>
                            <a:off x="0" y="0"/>
                            <a:ext cx="1620000" cy="1440604"/>
                          </a:xfrm>
                          <a:prstGeom prst="rect">
                            <a:avLst/>
                          </a:prstGeom>
                          <a:noFill/>
                          <a:ln w="9525">
                            <a:noFill/>
                            <a:miter lim="800000"/>
                            <a:headEnd/>
                            <a:tailEnd/>
                          </a:ln>
                        </pic:spPr>
                      </pic:pic>
                    </a:graphicData>
                  </a:graphic>
                </wp:inline>
              </w:drawing>
            </w:r>
          </w:p>
        </w:tc>
      </w:tr>
      <w:tr w:rsidR="00CF1CCD" w:rsidTr="00EF4AAB">
        <w:tc>
          <w:tcPr>
            <w:tcW w:w="2840" w:type="dxa"/>
            <w:tcBorders>
              <w:top w:val="nil"/>
              <w:left w:val="nil"/>
              <w:bottom w:val="nil"/>
              <w:right w:val="nil"/>
            </w:tcBorders>
          </w:tcPr>
          <w:p w:rsidR="00CF1CCD" w:rsidRDefault="007A4B24" w:rsidP="00E670DE">
            <w:pPr>
              <w:rPr>
                <w:rFonts w:eastAsiaTheme="minorEastAsia"/>
                <w:noProof/>
                <w:kern w:val="0"/>
                <w:szCs w:val="20"/>
              </w:rPr>
            </w:pPr>
            <w:r>
              <w:rPr>
                <w:rFonts w:eastAsiaTheme="minorEastAsia"/>
                <w:noProof/>
                <w:kern w:val="0"/>
                <w:szCs w:val="20"/>
              </w:rPr>
              <w:lastRenderedPageBreak/>
              <w:drawing>
                <wp:inline distT="0" distB="0" distL="0" distR="0">
                  <wp:extent cx="1620000" cy="1435645"/>
                  <wp:effectExtent l="19050" t="0" r="0" b="0"/>
                  <wp:docPr id="440" name="Picture 22" descr="F:\Jason_chen\MAV4_Tail\n555\0deg_more_mesh\MAV4_prop_2012_new2_3_tail_more_mesh_n555-1-1197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Jason_chen\MAV4_Tail\n555\0deg_more_mesh\MAV4_prop_2012_new2_3_tail_more_mesh_n555-1-11970_5.jpg"/>
                          <pic:cNvPicPr>
                            <a:picLocks noChangeAspect="1" noChangeArrowheads="1"/>
                          </pic:cNvPicPr>
                        </pic:nvPicPr>
                        <pic:blipFill>
                          <a:blip r:embed="rId451" cstate="print"/>
                          <a:srcRect/>
                          <a:stretch>
                            <a:fillRect/>
                          </a:stretch>
                        </pic:blipFill>
                        <pic:spPr bwMode="auto">
                          <a:xfrm>
                            <a:off x="0" y="0"/>
                            <a:ext cx="1620000" cy="1435645"/>
                          </a:xfrm>
                          <a:prstGeom prst="rect">
                            <a:avLst/>
                          </a:prstGeom>
                          <a:noFill/>
                          <a:ln w="9525">
                            <a:noFill/>
                            <a:miter lim="800000"/>
                            <a:headEnd/>
                            <a:tailEnd/>
                          </a:ln>
                        </pic:spPr>
                      </pic:pic>
                    </a:graphicData>
                  </a:graphic>
                </wp:inline>
              </w:drawing>
            </w:r>
          </w:p>
          <w:p w:rsidR="000C471D" w:rsidRDefault="000C471D" w:rsidP="00E670DE">
            <w:pPr>
              <w:rPr>
                <w:rFonts w:eastAsiaTheme="minorEastAsia"/>
                <w:noProof/>
                <w:kern w:val="0"/>
                <w:szCs w:val="20"/>
              </w:rPr>
            </w:pPr>
            <w:r>
              <w:rPr>
                <w:rFonts w:eastAsiaTheme="minorEastAsia"/>
                <w:kern w:val="0"/>
                <w:szCs w:val="20"/>
                <w:lang w:val="en-GB"/>
              </w:rPr>
              <w:t xml:space="preserve">α = </w:t>
            </w:r>
            <w:r>
              <w:rPr>
                <w:rFonts w:eastAsiaTheme="minorEastAsia" w:hint="eastAsia"/>
                <w:kern w:val="0"/>
                <w:szCs w:val="20"/>
                <w:lang w:val="en-GB"/>
              </w:rPr>
              <w:t>0</w:t>
            </w:r>
            <w:r w:rsidR="00486B5E">
              <w:rPr>
                <w:rFonts w:eastAsiaTheme="minorEastAsia"/>
                <w:kern w:val="0"/>
                <w:szCs w:val="20"/>
                <w:lang w:val="en-GB"/>
              </w:rPr>
              <w:t>°</w:t>
            </w:r>
          </w:p>
        </w:tc>
        <w:tc>
          <w:tcPr>
            <w:tcW w:w="2841" w:type="dxa"/>
            <w:tcBorders>
              <w:top w:val="nil"/>
              <w:left w:val="nil"/>
              <w:bottom w:val="nil"/>
              <w:right w:val="nil"/>
            </w:tcBorders>
          </w:tcPr>
          <w:p w:rsidR="00CF1CCD" w:rsidRDefault="00335A9D" w:rsidP="00E670DE">
            <w:pPr>
              <w:rPr>
                <w:rFonts w:eastAsiaTheme="minorEastAsia"/>
                <w:noProof/>
                <w:kern w:val="0"/>
                <w:szCs w:val="20"/>
              </w:rPr>
            </w:pPr>
            <w:r>
              <w:rPr>
                <w:rFonts w:eastAsiaTheme="minorEastAsia"/>
                <w:noProof/>
                <w:kern w:val="0"/>
                <w:szCs w:val="20"/>
              </w:rPr>
              <w:drawing>
                <wp:inline distT="0" distB="0" distL="0" distR="0">
                  <wp:extent cx="1620000" cy="1435645"/>
                  <wp:effectExtent l="19050" t="0" r="0" b="0"/>
                  <wp:docPr id="430" name="Picture 17" descr="F:\Jason_chen\MAV4_Tail\n555\0deg_more_mesh\MAV4_prop_2012_new2_3_tail_more_mesh_n555-1-1173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Jason_chen\MAV4_Tail\n555\0deg_more_mesh\MAV4_prop_2012_new2_3_tail_more_mesh_n555-1-11730_5.jpg"/>
                          <pic:cNvPicPr>
                            <a:picLocks noChangeAspect="1" noChangeArrowheads="1"/>
                          </pic:cNvPicPr>
                        </pic:nvPicPr>
                        <pic:blipFill>
                          <a:blip r:embed="rId452" cstate="print"/>
                          <a:srcRect/>
                          <a:stretch>
                            <a:fillRect/>
                          </a:stretch>
                        </pic:blipFill>
                        <pic:spPr bwMode="auto">
                          <a:xfrm>
                            <a:off x="0" y="0"/>
                            <a:ext cx="1620000" cy="1435645"/>
                          </a:xfrm>
                          <a:prstGeom prst="rect">
                            <a:avLst/>
                          </a:prstGeom>
                          <a:noFill/>
                          <a:ln w="9525">
                            <a:noFill/>
                            <a:miter lim="800000"/>
                            <a:headEnd/>
                            <a:tailEnd/>
                          </a:ln>
                        </pic:spPr>
                      </pic:pic>
                    </a:graphicData>
                  </a:graphic>
                </wp:inline>
              </w:drawing>
            </w:r>
          </w:p>
        </w:tc>
        <w:tc>
          <w:tcPr>
            <w:tcW w:w="2841" w:type="dxa"/>
            <w:tcBorders>
              <w:top w:val="nil"/>
              <w:left w:val="nil"/>
              <w:bottom w:val="nil"/>
              <w:right w:val="nil"/>
            </w:tcBorders>
          </w:tcPr>
          <w:p w:rsidR="00CF1CCD" w:rsidRDefault="00BA6137" w:rsidP="00E670DE">
            <w:pPr>
              <w:rPr>
                <w:rFonts w:eastAsiaTheme="minorEastAsia"/>
                <w:noProof/>
                <w:kern w:val="0"/>
                <w:szCs w:val="20"/>
              </w:rPr>
            </w:pPr>
            <w:r>
              <w:rPr>
                <w:rFonts w:eastAsiaTheme="minorEastAsia"/>
                <w:noProof/>
                <w:kern w:val="0"/>
                <w:szCs w:val="20"/>
              </w:rPr>
              <w:drawing>
                <wp:inline distT="0" distB="0" distL="0" distR="0">
                  <wp:extent cx="1620000" cy="1440730"/>
                  <wp:effectExtent l="19050" t="0" r="0" b="0"/>
                  <wp:docPr id="17" name="Picture 10" descr="F:\Jason_chen\MAV4_Tail\n555\0deg_more_mesh\MAV4_prop_2012_new2_3_tail_more_mesh_n555-1-1224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Jason_chen\MAV4_Tail\n555\0deg_more_mesh\MAV4_prop_2012_new2_3_tail_more_mesh_n555-1-12240_2d_symmetry2.jpg"/>
                          <pic:cNvPicPr>
                            <a:picLocks noChangeAspect="1" noChangeArrowheads="1"/>
                          </pic:cNvPicPr>
                        </pic:nvPicPr>
                        <pic:blipFill>
                          <a:blip r:embed="rId453" cstate="print"/>
                          <a:srcRect/>
                          <a:stretch>
                            <a:fillRect/>
                          </a:stretch>
                        </pic:blipFill>
                        <pic:spPr bwMode="auto">
                          <a:xfrm>
                            <a:off x="0" y="0"/>
                            <a:ext cx="1620000" cy="1440730"/>
                          </a:xfrm>
                          <a:prstGeom prst="rect">
                            <a:avLst/>
                          </a:prstGeom>
                          <a:noFill/>
                          <a:ln w="9525">
                            <a:noFill/>
                            <a:miter lim="800000"/>
                            <a:headEnd/>
                            <a:tailEnd/>
                          </a:ln>
                        </pic:spPr>
                      </pic:pic>
                    </a:graphicData>
                  </a:graphic>
                </wp:inline>
              </w:drawing>
            </w:r>
          </w:p>
        </w:tc>
      </w:tr>
      <w:tr w:rsidR="0077229B" w:rsidTr="00EF4AAB">
        <w:tc>
          <w:tcPr>
            <w:tcW w:w="2840" w:type="dxa"/>
            <w:tcBorders>
              <w:top w:val="nil"/>
              <w:left w:val="nil"/>
              <w:bottom w:val="nil"/>
              <w:right w:val="nil"/>
            </w:tcBorders>
          </w:tcPr>
          <w:p w:rsidR="0077229B" w:rsidRDefault="0077229B" w:rsidP="00E670DE">
            <w:pPr>
              <w:rPr>
                <w:rFonts w:eastAsiaTheme="minorEastAsia"/>
                <w:kern w:val="0"/>
                <w:szCs w:val="20"/>
                <w:lang w:val="en-GB"/>
              </w:rPr>
            </w:pPr>
            <w:r>
              <w:rPr>
                <w:rFonts w:eastAsiaTheme="minorEastAsia"/>
                <w:noProof/>
                <w:kern w:val="0"/>
                <w:szCs w:val="20"/>
              </w:rPr>
              <w:drawing>
                <wp:inline distT="0" distB="0" distL="0" distR="0">
                  <wp:extent cx="1620000" cy="1447362"/>
                  <wp:effectExtent l="19050" t="0" r="0" b="0"/>
                  <wp:docPr id="442" name="Picture 39" descr="M:\Jason_chen\MAV4_Tail\n555\6deg\MAV4_prop_Tail_n555_6deg-1-2520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Jason_chen\MAV4_Tail\n555\6deg\MAV4_prop_Tail_n555_6deg-1-25200_5.jpg"/>
                          <pic:cNvPicPr>
                            <a:picLocks noChangeAspect="1" noChangeArrowheads="1"/>
                          </pic:cNvPicPr>
                        </pic:nvPicPr>
                        <pic:blipFill>
                          <a:blip r:embed="rId454" cstate="print"/>
                          <a:srcRect/>
                          <a:stretch>
                            <a:fillRect/>
                          </a:stretch>
                        </pic:blipFill>
                        <pic:spPr bwMode="auto">
                          <a:xfrm>
                            <a:off x="0" y="0"/>
                            <a:ext cx="1620000" cy="1447362"/>
                          </a:xfrm>
                          <a:prstGeom prst="rect">
                            <a:avLst/>
                          </a:prstGeom>
                          <a:noFill/>
                          <a:ln w="9525">
                            <a:noFill/>
                            <a:miter lim="800000"/>
                            <a:headEnd/>
                            <a:tailEnd/>
                          </a:ln>
                        </pic:spPr>
                      </pic:pic>
                    </a:graphicData>
                  </a:graphic>
                </wp:inline>
              </w:drawing>
            </w:r>
          </w:p>
          <w:p w:rsidR="000C0DE8" w:rsidRDefault="000C0DE8" w:rsidP="00E670DE">
            <w:pPr>
              <w:rPr>
                <w:rFonts w:eastAsiaTheme="minorEastAsia"/>
                <w:kern w:val="0"/>
                <w:szCs w:val="20"/>
                <w:lang w:val="en-GB"/>
              </w:rPr>
            </w:pPr>
            <w:r>
              <w:rPr>
                <w:rFonts w:eastAsiaTheme="minorEastAsia"/>
                <w:kern w:val="0"/>
                <w:szCs w:val="20"/>
                <w:lang w:val="en-GB"/>
              </w:rPr>
              <w:t>α = 6</w:t>
            </w:r>
            <w:r w:rsidR="00486B5E">
              <w:rPr>
                <w:rFonts w:eastAsiaTheme="minorEastAsia"/>
                <w:kern w:val="0"/>
                <w:szCs w:val="20"/>
                <w:lang w:val="en-GB"/>
              </w:rPr>
              <w:t>°</w:t>
            </w:r>
          </w:p>
        </w:tc>
        <w:tc>
          <w:tcPr>
            <w:tcW w:w="2841" w:type="dxa"/>
            <w:tcBorders>
              <w:top w:val="nil"/>
              <w:left w:val="nil"/>
              <w:bottom w:val="nil"/>
              <w:right w:val="nil"/>
            </w:tcBorders>
          </w:tcPr>
          <w:p w:rsidR="0077229B" w:rsidRDefault="0077229B" w:rsidP="00E670DE">
            <w:pPr>
              <w:rPr>
                <w:rFonts w:eastAsiaTheme="minorEastAsia"/>
                <w:kern w:val="0"/>
                <w:szCs w:val="20"/>
                <w:lang w:val="en-GB"/>
              </w:rPr>
            </w:pPr>
            <w:r>
              <w:rPr>
                <w:rFonts w:eastAsiaTheme="minorEastAsia"/>
                <w:noProof/>
                <w:kern w:val="0"/>
                <w:szCs w:val="20"/>
              </w:rPr>
              <w:drawing>
                <wp:inline distT="0" distB="0" distL="0" distR="0">
                  <wp:extent cx="1620000" cy="1439275"/>
                  <wp:effectExtent l="19050" t="0" r="0" b="0"/>
                  <wp:docPr id="443" name="Picture 36" descr="M:\Jason_chen\MAV4_Tail\n555\6deg\MAV4_prop_Tail_n555_6deg-1-2496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Jason_chen\MAV4_Tail\n555\6deg\MAV4_prop_Tail_n555_6deg-1-24960_4.jpg"/>
                          <pic:cNvPicPr>
                            <a:picLocks noChangeAspect="1" noChangeArrowheads="1"/>
                          </pic:cNvPicPr>
                        </pic:nvPicPr>
                        <pic:blipFill>
                          <a:blip r:embed="rId455" cstate="print"/>
                          <a:srcRect/>
                          <a:stretch>
                            <a:fillRect/>
                          </a:stretch>
                        </pic:blipFill>
                        <pic:spPr bwMode="auto">
                          <a:xfrm>
                            <a:off x="0" y="0"/>
                            <a:ext cx="1620000" cy="1439275"/>
                          </a:xfrm>
                          <a:prstGeom prst="rect">
                            <a:avLst/>
                          </a:prstGeom>
                          <a:noFill/>
                          <a:ln w="9525">
                            <a:noFill/>
                            <a:miter lim="800000"/>
                            <a:headEnd/>
                            <a:tailEnd/>
                          </a:ln>
                        </pic:spPr>
                      </pic:pic>
                    </a:graphicData>
                  </a:graphic>
                </wp:inline>
              </w:drawing>
            </w:r>
          </w:p>
        </w:tc>
        <w:tc>
          <w:tcPr>
            <w:tcW w:w="2841" w:type="dxa"/>
            <w:tcBorders>
              <w:top w:val="nil"/>
              <w:left w:val="nil"/>
              <w:bottom w:val="nil"/>
              <w:right w:val="nil"/>
            </w:tcBorders>
          </w:tcPr>
          <w:p w:rsidR="0077229B" w:rsidRDefault="00BA6137" w:rsidP="00E670DE">
            <w:pPr>
              <w:rPr>
                <w:rFonts w:eastAsiaTheme="minorEastAsia"/>
                <w:kern w:val="0"/>
                <w:szCs w:val="20"/>
                <w:lang w:val="en-GB"/>
              </w:rPr>
            </w:pPr>
            <w:r>
              <w:rPr>
                <w:rFonts w:eastAsiaTheme="minorEastAsia"/>
                <w:noProof/>
                <w:kern w:val="0"/>
                <w:szCs w:val="20"/>
              </w:rPr>
              <w:drawing>
                <wp:inline distT="0" distB="0" distL="0" distR="0">
                  <wp:extent cx="1620000" cy="1440730"/>
                  <wp:effectExtent l="19050" t="0" r="0" b="0"/>
                  <wp:docPr id="31" name="Picture 11" descr="F:\Jason_chen\MAV4_Tail\n555\6deg\MAV4_prop_Tail_n555_6deg-1-2514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Jason_chen\MAV4_Tail\n555\6deg\MAV4_prop_Tail_n555_6deg-1-25140_2d_symmetry2.jpg"/>
                          <pic:cNvPicPr>
                            <a:picLocks noChangeAspect="1" noChangeArrowheads="1"/>
                          </pic:cNvPicPr>
                        </pic:nvPicPr>
                        <pic:blipFill>
                          <a:blip r:embed="rId456" cstate="print"/>
                          <a:srcRect/>
                          <a:stretch>
                            <a:fillRect/>
                          </a:stretch>
                        </pic:blipFill>
                        <pic:spPr bwMode="auto">
                          <a:xfrm>
                            <a:off x="0" y="0"/>
                            <a:ext cx="1620000" cy="1440730"/>
                          </a:xfrm>
                          <a:prstGeom prst="rect">
                            <a:avLst/>
                          </a:prstGeom>
                          <a:noFill/>
                          <a:ln w="9525">
                            <a:noFill/>
                            <a:miter lim="800000"/>
                            <a:headEnd/>
                            <a:tailEnd/>
                          </a:ln>
                        </pic:spPr>
                      </pic:pic>
                    </a:graphicData>
                  </a:graphic>
                </wp:inline>
              </w:drawing>
            </w:r>
          </w:p>
        </w:tc>
      </w:tr>
      <w:tr w:rsidR="0077229B" w:rsidTr="00EF4AAB">
        <w:tc>
          <w:tcPr>
            <w:tcW w:w="2840" w:type="dxa"/>
            <w:tcBorders>
              <w:top w:val="nil"/>
              <w:left w:val="nil"/>
              <w:bottom w:val="nil"/>
              <w:right w:val="nil"/>
            </w:tcBorders>
          </w:tcPr>
          <w:p w:rsidR="0077229B" w:rsidRDefault="000C0DE8" w:rsidP="00E670DE">
            <w:pPr>
              <w:rPr>
                <w:rFonts w:eastAsiaTheme="minorEastAsia"/>
                <w:noProof/>
                <w:kern w:val="0"/>
                <w:szCs w:val="20"/>
              </w:rPr>
            </w:pPr>
            <w:r>
              <w:rPr>
                <w:rFonts w:eastAsiaTheme="minorEastAsia"/>
                <w:noProof/>
                <w:kern w:val="0"/>
                <w:szCs w:val="20"/>
              </w:rPr>
              <w:drawing>
                <wp:inline distT="0" distB="0" distL="0" distR="0">
                  <wp:extent cx="1620000" cy="1435645"/>
                  <wp:effectExtent l="19050" t="0" r="0" b="0"/>
                  <wp:docPr id="448" name="Picture 43" descr="M:\Jason_chen\MAV4_Tail\n555\12deg\MAV4_prop_Tail_n555_12deg-1-2340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Jason_chen\MAV4_Tail\n555\12deg\MAV4_prop_Tail_n555_12deg-1-23400_4.jpg"/>
                          <pic:cNvPicPr>
                            <a:picLocks noChangeAspect="1" noChangeArrowheads="1"/>
                          </pic:cNvPicPr>
                        </pic:nvPicPr>
                        <pic:blipFill>
                          <a:blip r:embed="rId457" cstate="print"/>
                          <a:srcRect/>
                          <a:stretch>
                            <a:fillRect/>
                          </a:stretch>
                        </pic:blipFill>
                        <pic:spPr bwMode="auto">
                          <a:xfrm>
                            <a:off x="0" y="0"/>
                            <a:ext cx="1620000" cy="1435645"/>
                          </a:xfrm>
                          <a:prstGeom prst="rect">
                            <a:avLst/>
                          </a:prstGeom>
                          <a:noFill/>
                          <a:ln w="9525">
                            <a:noFill/>
                            <a:miter lim="800000"/>
                            <a:headEnd/>
                            <a:tailEnd/>
                          </a:ln>
                        </pic:spPr>
                      </pic:pic>
                    </a:graphicData>
                  </a:graphic>
                </wp:inline>
              </w:drawing>
            </w:r>
          </w:p>
          <w:p w:rsidR="000C0DE8" w:rsidRDefault="000C0DE8" w:rsidP="00E670DE">
            <w:pPr>
              <w:rPr>
                <w:rFonts w:eastAsiaTheme="minorEastAsia"/>
                <w:noProof/>
                <w:kern w:val="0"/>
                <w:szCs w:val="20"/>
              </w:rPr>
            </w:pPr>
            <w:r>
              <w:rPr>
                <w:rFonts w:eastAsiaTheme="minorEastAsia"/>
                <w:noProof/>
                <w:kern w:val="0"/>
                <w:szCs w:val="20"/>
              </w:rPr>
              <w:t>α = 12</w:t>
            </w:r>
            <w:r w:rsidR="00486B5E">
              <w:rPr>
                <w:rFonts w:eastAsiaTheme="minorEastAsia"/>
                <w:noProof/>
                <w:kern w:val="0"/>
                <w:szCs w:val="20"/>
              </w:rPr>
              <w:t>°</w:t>
            </w:r>
          </w:p>
        </w:tc>
        <w:tc>
          <w:tcPr>
            <w:tcW w:w="2841" w:type="dxa"/>
            <w:tcBorders>
              <w:top w:val="nil"/>
              <w:left w:val="nil"/>
              <w:bottom w:val="nil"/>
              <w:right w:val="nil"/>
            </w:tcBorders>
          </w:tcPr>
          <w:p w:rsidR="0077229B" w:rsidRDefault="000C0DE8" w:rsidP="00E670DE">
            <w:pPr>
              <w:rPr>
                <w:rFonts w:eastAsiaTheme="minorEastAsia"/>
                <w:noProof/>
                <w:kern w:val="0"/>
                <w:szCs w:val="20"/>
              </w:rPr>
            </w:pPr>
            <w:r>
              <w:rPr>
                <w:rFonts w:eastAsiaTheme="minorEastAsia"/>
                <w:noProof/>
                <w:kern w:val="0"/>
                <w:szCs w:val="20"/>
              </w:rPr>
              <w:drawing>
                <wp:inline distT="0" distB="0" distL="0" distR="0">
                  <wp:extent cx="1620000" cy="1435645"/>
                  <wp:effectExtent l="19050" t="0" r="0" b="0"/>
                  <wp:docPr id="446" name="Picture 41" descr="M:\Jason_chen\MAV4_Tail\n555\12deg\MAV4_prop_Tail_n555_12deg-1-2316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Jason_chen\MAV4_Tail\n555\12deg\MAV4_prop_Tail_n555_12deg-1-23160_4.jpg"/>
                          <pic:cNvPicPr>
                            <a:picLocks noChangeAspect="1" noChangeArrowheads="1"/>
                          </pic:cNvPicPr>
                        </pic:nvPicPr>
                        <pic:blipFill>
                          <a:blip r:embed="rId458" cstate="print"/>
                          <a:srcRect/>
                          <a:stretch>
                            <a:fillRect/>
                          </a:stretch>
                        </pic:blipFill>
                        <pic:spPr bwMode="auto">
                          <a:xfrm>
                            <a:off x="0" y="0"/>
                            <a:ext cx="1620000" cy="1435645"/>
                          </a:xfrm>
                          <a:prstGeom prst="rect">
                            <a:avLst/>
                          </a:prstGeom>
                          <a:noFill/>
                          <a:ln w="9525">
                            <a:noFill/>
                            <a:miter lim="800000"/>
                            <a:headEnd/>
                            <a:tailEnd/>
                          </a:ln>
                        </pic:spPr>
                      </pic:pic>
                    </a:graphicData>
                  </a:graphic>
                </wp:inline>
              </w:drawing>
            </w:r>
          </w:p>
        </w:tc>
        <w:tc>
          <w:tcPr>
            <w:tcW w:w="2841" w:type="dxa"/>
            <w:tcBorders>
              <w:top w:val="nil"/>
              <w:left w:val="nil"/>
              <w:bottom w:val="nil"/>
              <w:right w:val="nil"/>
            </w:tcBorders>
          </w:tcPr>
          <w:p w:rsidR="0077229B" w:rsidRDefault="00BA6137" w:rsidP="00E670DE">
            <w:pPr>
              <w:rPr>
                <w:rFonts w:eastAsiaTheme="minorEastAsia"/>
                <w:noProof/>
                <w:kern w:val="0"/>
                <w:szCs w:val="20"/>
              </w:rPr>
            </w:pPr>
            <w:r>
              <w:rPr>
                <w:rFonts w:eastAsiaTheme="minorEastAsia"/>
                <w:noProof/>
                <w:kern w:val="0"/>
                <w:szCs w:val="20"/>
              </w:rPr>
              <w:drawing>
                <wp:inline distT="0" distB="0" distL="0" distR="0">
                  <wp:extent cx="1620000" cy="1440730"/>
                  <wp:effectExtent l="19050" t="0" r="0" b="0"/>
                  <wp:docPr id="37" name="Picture 12" descr="F:\Jason_chen\MAV4_Tail\n555\12deg\MAV4_prop_Tail_n555_12deg-1-24360_2d_symmet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Jason_chen\MAV4_Tail\n555\12deg\MAV4_prop_Tail_n555_12deg-1-24360_2d_symmetry2.jpg"/>
                          <pic:cNvPicPr>
                            <a:picLocks noChangeAspect="1" noChangeArrowheads="1"/>
                          </pic:cNvPicPr>
                        </pic:nvPicPr>
                        <pic:blipFill>
                          <a:blip r:embed="rId459" cstate="print"/>
                          <a:srcRect/>
                          <a:stretch>
                            <a:fillRect/>
                          </a:stretch>
                        </pic:blipFill>
                        <pic:spPr bwMode="auto">
                          <a:xfrm>
                            <a:off x="0" y="0"/>
                            <a:ext cx="1620000" cy="1440730"/>
                          </a:xfrm>
                          <a:prstGeom prst="rect">
                            <a:avLst/>
                          </a:prstGeom>
                          <a:noFill/>
                          <a:ln w="9525">
                            <a:noFill/>
                            <a:miter lim="800000"/>
                            <a:headEnd/>
                            <a:tailEnd/>
                          </a:ln>
                        </pic:spPr>
                      </pic:pic>
                    </a:graphicData>
                  </a:graphic>
                </wp:inline>
              </w:drawing>
            </w:r>
          </w:p>
        </w:tc>
      </w:tr>
    </w:tbl>
    <w:p w:rsidR="0093280C" w:rsidRDefault="009654B3" w:rsidP="006B0303">
      <w:pPr>
        <w:pStyle w:val="Caption"/>
        <w:rPr>
          <w:rFonts w:eastAsiaTheme="minorEastAsia"/>
          <w:kern w:val="0"/>
          <w:szCs w:val="20"/>
        </w:rPr>
      </w:pPr>
      <w:bookmarkStart w:id="306" w:name="_Ref368038505"/>
      <w:r>
        <w:t xml:space="preserve">Figure </w:t>
      </w:r>
      <w:fldSimple w:instr=" SEQ Figure \* ARABIC ">
        <w:r w:rsidR="00706147">
          <w:t>105</w:t>
        </w:r>
      </w:fldSimple>
      <w:bookmarkEnd w:id="306"/>
      <w:r>
        <w:t xml:space="preserve"> flow structure with propeller slipstream effect at ω = 555rad/s</w:t>
      </w:r>
    </w:p>
    <w:p w:rsidR="000262F5" w:rsidRDefault="000262F5" w:rsidP="00E670DE">
      <w:pPr>
        <w:rPr>
          <w:rFonts w:eastAsiaTheme="minorEastAsia"/>
          <w:kern w:val="0"/>
          <w:szCs w:val="20"/>
        </w:rPr>
      </w:pPr>
    </w:p>
    <w:p w:rsidR="006712DC" w:rsidRDefault="003B1D7C" w:rsidP="00FF2CB9">
      <w:pPr>
        <w:pStyle w:val="Heading4"/>
        <w:numPr>
          <w:ilvl w:val="2"/>
          <w:numId w:val="10"/>
        </w:numPr>
        <w:rPr>
          <w:kern w:val="0"/>
        </w:rPr>
      </w:pPr>
      <w:bookmarkStart w:id="307" w:name="_Toc376426096"/>
      <w:r w:rsidRPr="00FF2CB9">
        <w:t>Vortex</w:t>
      </w:r>
      <w:r>
        <w:rPr>
          <w:kern w:val="0"/>
        </w:rPr>
        <w:t xml:space="preserve"> shedding due to p</w:t>
      </w:r>
      <w:r w:rsidR="006712DC">
        <w:rPr>
          <w:kern w:val="0"/>
        </w:rPr>
        <w:t xml:space="preserve">ropeller </w:t>
      </w:r>
      <w:r w:rsidR="006712DC" w:rsidRPr="007E073D">
        <w:rPr>
          <w:lang w:val="en-GB"/>
        </w:rPr>
        <w:t>slipstream effect</w:t>
      </w:r>
      <w:bookmarkEnd w:id="307"/>
      <w:r w:rsidR="006712DC" w:rsidRPr="007E073D">
        <w:rPr>
          <w:lang w:val="en-GB"/>
        </w:rPr>
        <w:t xml:space="preserve"> </w:t>
      </w:r>
    </w:p>
    <w:p w:rsidR="006712DC" w:rsidRDefault="006712DC" w:rsidP="00E158C5">
      <w:pPr>
        <w:spacing w:before="100" w:beforeAutospacing="1"/>
        <w:rPr>
          <w:lang w:val="en-GB"/>
        </w:rPr>
      </w:pPr>
      <w:r>
        <w:rPr>
          <w:lang w:val="en-GB"/>
        </w:rPr>
        <w:t>The turbulent kinetic energy, k, can be considered to determine the velocity scales for propeller slipstream flow. The turbulent kinetic energy, k, is defined as:</w:t>
      </w:r>
    </w:p>
    <w:p w:rsidR="004C1D31" w:rsidRPr="00E158C5" w:rsidRDefault="00E158C5" w:rsidP="00E158C5">
      <m:oMathPara>
        <m:oMath>
          <m:r>
            <w:rPr>
              <w:rFonts w:ascii="Cambria Math" w:hAnsi="Cambria Math"/>
            </w:rPr>
            <m:t>k</m:t>
          </m:r>
          <m:r>
            <m:rPr>
              <m:sty m:val="p"/>
            </m:rPr>
            <w:rPr>
              <w:rFonts w:ascii="Cambria Math" w:hAnsi="Cambria Math"/>
            </w:rPr>
            <m:t xml:space="preserve">= </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d>
            <m:dPr>
              <m:ctrlPr>
                <w:rPr>
                  <w:rFonts w:ascii="Cambria Math" w:hAnsi="Cambria Math"/>
                </w:rPr>
              </m:ctrlPr>
            </m:dPr>
            <m:e>
              <m:acc>
                <m:accPr>
                  <m:chr m:val="̅"/>
                  <m:ctrlPr>
                    <w:rPr>
                      <w:rFonts w:ascii="Cambria Math" w:hAnsi="Cambria Math"/>
                    </w:rPr>
                  </m:ctrlPr>
                </m:accPr>
                <m:e>
                  <m:sSubSup>
                    <m:sSubSupPr>
                      <m:ctrlPr>
                        <w:rPr>
                          <w:rFonts w:ascii="Cambria Math" w:hAnsi="Cambria Math"/>
                        </w:rPr>
                      </m:ctrlPr>
                    </m:sSubSupPr>
                    <m:e>
                      <m:r>
                        <w:rPr>
                          <w:rFonts w:ascii="Cambria Math" w:hAnsi="Cambria Math"/>
                        </w:rPr>
                        <m:t>u</m:t>
                      </m:r>
                    </m:e>
                    <m:sub>
                      <m:r>
                        <w:rPr>
                          <w:rFonts w:ascii="Cambria Math" w:hAnsi="Cambria Math"/>
                        </w:rPr>
                        <m:t>x</m:t>
                      </m:r>
                    </m:sub>
                    <m:sup>
                      <m:r>
                        <m:rPr>
                          <m:sty m:val="p"/>
                        </m:rPr>
                        <w:rPr>
                          <w:rFonts w:ascii="Cambria Math" w:hAnsi="Cambria Math"/>
                        </w:rPr>
                        <m:t>'</m:t>
                      </m:r>
                    </m:sup>
                  </m:sSubSup>
                  <m:sSubSup>
                    <m:sSubSupPr>
                      <m:ctrlPr>
                        <w:rPr>
                          <w:rFonts w:ascii="Cambria Math" w:hAnsi="Cambria Math"/>
                        </w:rPr>
                      </m:ctrlPr>
                    </m:sSubSupPr>
                    <m:e>
                      <m:r>
                        <w:rPr>
                          <w:rFonts w:ascii="Cambria Math" w:hAnsi="Cambria Math"/>
                        </w:rPr>
                        <m:t>u</m:t>
                      </m:r>
                    </m:e>
                    <m:sub>
                      <m:r>
                        <w:rPr>
                          <w:rFonts w:ascii="Cambria Math" w:hAnsi="Cambria Math"/>
                        </w:rPr>
                        <m:t>x</m:t>
                      </m:r>
                    </m:sub>
                    <m:sup>
                      <m:r>
                        <m:rPr>
                          <m:sty m:val="p"/>
                        </m:rPr>
                        <w:rPr>
                          <w:rFonts w:ascii="Cambria Math" w:hAnsi="Cambria Math"/>
                        </w:rPr>
                        <m:t>'</m:t>
                      </m:r>
                    </m:sup>
                  </m:sSubSup>
                </m:e>
              </m:acc>
              <m:r>
                <m:rPr>
                  <m:sty m:val="p"/>
                </m:rPr>
                <w:rPr>
                  <w:rFonts w:ascii="Cambria Math" w:hAnsi="Cambria Math"/>
                </w:rPr>
                <m:t>+</m:t>
              </m:r>
              <m:acc>
                <m:accPr>
                  <m:chr m:val="̅"/>
                  <m:ctrlPr>
                    <w:rPr>
                      <w:rFonts w:ascii="Cambria Math" w:hAnsi="Cambria Math"/>
                    </w:rPr>
                  </m:ctrlPr>
                </m:accPr>
                <m:e>
                  <m:sSubSup>
                    <m:sSubSupPr>
                      <m:ctrlPr>
                        <w:rPr>
                          <w:rFonts w:ascii="Cambria Math" w:hAnsi="Cambria Math"/>
                        </w:rPr>
                      </m:ctrlPr>
                    </m:sSubSupPr>
                    <m:e>
                      <m:r>
                        <w:rPr>
                          <w:rFonts w:ascii="Cambria Math" w:hAnsi="Cambria Math"/>
                        </w:rPr>
                        <m:t>u</m:t>
                      </m:r>
                    </m:e>
                    <m:sub>
                      <m:r>
                        <w:rPr>
                          <w:rFonts w:ascii="Cambria Math" w:hAnsi="Cambria Math"/>
                        </w:rPr>
                        <m:t>y</m:t>
                      </m:r>
                    </m:sub>
                    <m:sup>
                      <m:r>
                        <m:rPr>
                          <m:sty m:val="p"/>
                        </m:rPr>
                        <w:rPr>
                          <w:rFonts w:ascii="Cambria Math" w:hAnsi="Cambria Math"/>
                        </w:rPr>
                        <m:t>'</m:t>
                      </m:r>
                    </m:sup>
                  </m:sSubSup>
                  <m:sSubSup>
                    <m:sSubSupPr>
                      <m:ctrlPr>
                        <w:rPr>
                          <w:rFonts w:ascii="Cambria Math" w:hAnsi="Cambria Math"/>
                        </w:rPr>
                      </m:ctrlPr>
                    </m:sSubSupPr>
                    <m:e>
                      <m:r>
                        <w:rPr>
                          <w:rFonts w:ascii="Cambria Math" w:hAnsi="Cambria Math"/>
                        </w:rPr>
                        <m:t>u</m:t>
                      </m:r>
                    </m:e>
                    <m:sub>
                      <m:r>
                        <w:rPr>
                          <w:rFonts w:ascii="Cambria Math" w:hAnsi="Cambria Math"/>
                        </w:rPr>
                        <m:t>y</m:t>
                      </m:r>
                    </m:sub>
                    <m:sup>
                      <m:r>
                        <m:rPr>
                          <m:sty m:val="p"/>
                        </m:rPr>
                        <w:rPr>
                          <w:rFonts w:ascii="Cambria Math" w:hAnsi="Cambria Math"/>
                        </w:rPr>
                        <m:t>'</m:t>
                      </m:r>
                    </m:sup>
                  </m:sSubSup>
                </m:e>
              </m:acc>
              <m:r>
                <m:rPr>
                  <m:sty m:val="p"/>
                </m:rPr>
                <w:rPr>
                  <w:rFonts w:ascii="Cambria Math" w:hAnsi="Cambria Math"/>
                </w:rPr>
                <m:t>+</m:t>
              </m:r>
              <m:acc>
                <m:accPr>
                  <m:chr m:val="̅"/>
                  <m:ctrlPr>
                    <w:rPr>
                      <w:rFonts w:ascii="Cambria Math" w:hAnsi="Cambria Math"/>
                    </w:rPr>
                  </m:ctrlPr>
                </m:accPr>
                <m:e>
                  <m:sSubSup>
                    <m:sSubSupPr>
                      <m:ctrlPr>
                        <w:rPr>
                          <w:rFonts w:ascii="Cambria Math" w:hAnsi="Cambria Math"/>
                        </w:rPr>
                      </m:ctrlPr>
                    </m:sSubSupPr>
                    <m:e>
                      <m:r>
                        <w:rPr>
                          <w:rFonts w:ascii="Cambria Math" w:hAnsi="Cambria Math"/>
                        </w:rPr>
                        <m:t>u</m:t>
                      </m:r>
                    </m:e>
                    <m:sub>
                      <m:r>
                        <w:rPr>
                          <w:rFonts w:ascii="Cambria Math" w:hAnsi="Cambria Math"/>
                        </w:rPr>
                        <m:t>z</m:t>
                      </m:r>
                    </m:sub>
                    <m:sup>
                      <m:r>
                        <m:rPr>
                          <m:sty m:val="p"/>
                        </m:rPr>
                        <w:rPr>
                          <w:rFonts w:ascii="Cambria Math" w:hAnsi="Cambria Math"/>
                        </w:rPr>
                        <m:t>'</m:t>
                      </m:r>
                    </m:sup>
                  </m:sSubSup>
                  <m:sSubSup>
                    <m:sSubSupPr>
                      <m:ctrlPr>
                        <w:rPr>
                          <w:rFonts w:ascii="Cambria Math" w:hAnsi="Cambria Math"/>
                        </w:rPr>
                      </m:ctrlPr>
                    </m:sSubSupPr>
                    <m:e>
                      <m:r>
                        <w:rPr>
                          <w:rFonts w:ascii="Cambria Math" w:hAnsi="Cambria Math"/>
                        </w:rPr>
                        <m:t>u</m:t>
                      </m:r>
                    </m:e>
                    <m:sub>
                      <m:r>
                        <w:rPr>
                          <w:rFonts w:ascii="Cambria Math" w:hAnsi="Cambria Math"/>
                        </w:rPr>
                        <m:t>z</m:t>
                      </m:r>
                    </m:sub>
                    <m:sup>
                      <m:r>
                        <m:rPr>
                          <m:sty m:val="p"/>
                        </m:rPr>
                        <w:rPr>
                          <w:rFonts w:ascii="Cambria Math" w:hAnsi="Cambria Math"/>
                        </w:rPr>
                        <m:t>'</m:t>
                      </m:r>
                    </m:sup>
                  </m:sSubSup>
                </m:e>
              </m:acc>
            </m:e>
          </m:d>
        </m:oMath>
      </m:oMathPara>
    </w:p>
    <w:p w:rsidR="006712DC" w:rsidRDefault="006712DC" w:rsidP="00E158C5">
      <w:pPr>
        <w:rPr>
          <w:lang w:val="en-GB"/>
        </w:rPr>
      </w:pPr>
      <w:r>
        <w:rPr>
          <w:lang w:val="en-GB"/>
        </w:rPr>
        <w:t xml:space="preserve">The turbulent kinetic energy can be regarded as a measure for ‘turbulence conservation’ and is useful in a description of time-averaged datasets. </w:t>
      </w:r>
      <w:r w:rsidRPr="007E073D">
        <w:rPr>
          <w:lang w:val="en-GB"/>
        </w:rPr>
        <w:t>For the current study, the turbulent kinetic energy</w:t>
      </w:r>
      <w:r>
        <w:rPr>
          <w:lang w:val="en-GB"/>
        </w:rPr>
        <w:t xml:space="preserve"> distribution</w:t>
      </w:r>
      <w:r w:rsidRPr="007E073D">
        <w:rPr>
          <w:lang w:val="en-GB"/>
        </w:rPr>
        <w:t xml:space="preserve"> at </w:t>
      </w:r>
      <w:r>
        <w:rPr>
          <w:lang w:val="en-GB"/>
        </w:rPr>
        <w:t>the symmetry plane</w:t>
      </w:r>
      <w:r w:rsidRPr="007E073D">
        <w:rPr>
          <w:lang w:val="en-GB"/>
        </w:rPr>
        <w:t xml:space="preserve"> </w:t>
      </w:r>
      <w:r w:rsidR="00CC12F1">
        <w:rPr>
          <w:lang w:val="en-GB"/>
        </w:rPr>
        <w:t xml:space="preserve">for different </w:t>
      </w:r>
      <w:r w:rsidR="00CC12F1">
        <w:rPr>
          <w:lang w:val="en-GB"/>
        </w:rPr>
        <w:lastRenderedPageBreak/>
        <w:t>azimuth angles (ψ</w:t>
      </w:r>
      <w:r w:rsidR="00486B5E">
        <w:rPr>
          <w:lang w:val="en-GB"/>
        </w:rPr>
        <w:t>°</w:t>
      </w:r>
      <w:r w:rsidR="00CC12F1">
        <w:rPr>
          <w:lang w:val="en-GB"/>
        </w:rPr>
        <w:t>) are</w:t>
      </w:r>
      <w:r w:rsidRPr="007E073D">
        <w:rPr>
          <w:lang w:val="en-GB"/>
        </w:rPr>
        <w:t xml:space="preserve"> shown in </w:t>
      </w:r>
      <w:fldSimple w:instr=" REF _Ref367694738  \* MERGEFORMAT ">
        <w:r w:rsidR="00706147">
          <w:t xml:space="preserve">Figure </w:t>
        </w:r>
        <w:r w:rsidR="00706147">
          <w:rPr>
            <w:noProof/>
          </w:rPr>
          <w:t>106</w:t>
        </w:r>
      </w:fldSimple>
      <w:r w:rsidR="00CC12F1">
        <w:t xml:space="preserve"> </w:t>
      </w:r>
      <w:r w:rsidRPr="007E073D">
        <w:rPr>
          <w:lang w:val="en-GB"/>
        </w:rPr>
        <w:t>(a-</w:t>
      </w:r>
      <w:r w:rsidR="00CC12F1">
        <w:rPr>
          <w:lang w:val="en-GB"/>
        </w:rPr>
        <w:t>f</w:t>
      </w:r>
      <w:r w:rsidRPr="007E073D">
        <w:rPr>
          <w:lang w:val="en-GB"/>
        </w:rPr>
        <w:t xml:space="preserve">). </w:t>
      </w:r>
      <w:r w:rsidR="00CC12F1">
        <w:rPr>
          <w:lang w:val="en-GB"/>
        </w:rPr>
        <w:t xml:space="preserve">As mentioned in the previous subsection </w:t>
      </w:r>
      <w:fldSimple w:instr=" REF _Ref367694911 \r  \* MERGEFORMAT ">
        <w:r w:rsidR="00706147" w:rsidRPr="00706147">
          <w:rPr>
            <w:lang w:val="en-GB"/>
          </w:rPr>
          <w:t>4.5</w:t>
        </w:r>
      </w:fldSimple>
      <w:r w:rsidR="00EF415B">
        <w:rPr>
          <w:lang w:val="en-GB"/>
        </w:rPr>
        <w:t xml:space="preserve">, </w:t>
      </w:r>
      <w:r w:rsidR="00C97ADF">
        <w:rPr>
          <w:lang w:val="en-GB"/>
        </w:rPr>
        <w:fldChar w:fldCharType="begin"/>
      </w:r>
      <w:r w:rsidR="00EF415B">
        <w:rPr>
          <w:lang w:val="en-GB"/>
        </w:rPr>
        <w:instrText xml:space="preserve"> REF _Ref375068943 </w:instrText>
      </w:r>
      <w:r w:rsidR="00C97ADF">
        <w:rPr>
          <w:lang w:val="en-GB"/>
        </w:rPr>
        <w:fldChar w:fldCharType="separate"/>
      </w:r>
      <w:r w:rsidR="00706147">
        <w:t xml:space="preserve">Figure </w:t>
      </w:r>
      <w:r w:rsidR="00706147">
        <w:rPr>
          <w:noProof/>
        </w:rPr>
        <w:t>68</w:t>
      </w:r>
      <w:r w:rsidR="00C97ADF">
        <w:rPr>
          <w:lang w:val="en-GB"/>
        </w:rPr>
        <w:fldChar w:fldCharType="end"/>
      </w:r>
      <w:r w:rsidR="00A73A85">
        <w:rPr>
          <w:lang w:val="en-GB"/>
        </w:rPr>
        <w:t xml:space="preserve"> </w:t>
      </w:r>
      <w:r w:rsidR="00EF415B">
        <w:rPr>
          <w:lang w:val="en-GB"/>
        </w:rPr>
        <w:t xml:space="preserve">and </w:t>
      </w:r>
      <w:r w:rsidR="00C97ADF">
        <w:rPr>
          <w:lang w:val="en-GB"/>
        </w:rPr>
        <w:fldChar w:fldCharType="begin"/>
      </w:r>
      <w:r w:rsidR="00EF415B">
        <w:rPr>
          <w:lang w:val="en-GB"/>
        </w:rPr>
        <w:instrText xml:space="preserve"> REF _Ref367449937 </w:instrText>
      </w:r>
      <w:r w:rsidR="00C97ADF">
        <w:rPr>
          <w:lang w:val="en-GB"/>
        </w:rPr>
        <w:fldChar w:fldCharType="separate"/>
      </w:r>
      <w:r w:rsidR="00706147" w:rsidRPr="007E073D">
        <w:rPr>
          <w:lang w:val="en-GB"/>
        </w:rPr>
        <w:t xml:space="preserve">Figure </w:t>
      </w:r>
      <w:r w:rsidR="00706147">
        <w:rPr>
          <w:noProof/>
          <w:lang w:val="en-GB"/>
        </w:rPr>
        <w:t>69</w:t>
      </w:r>
      <w:r w:rsidR="00C97ADF">
        <w:rPr>
          <w:lang w:val="en-GB"/>
        </w:rPr>
        <w:fldChar w:fldCharType="end"/>
      </w:r>
      <w:r w:rsidR="00A73A85">
        <w:rPr>
          <w:lang w:val="en-GB"/>
        </w:rPr>
        <w:t xml:space="preserve"> show</w:t>
      </w:r>
      <w:r w:rsidRPr="007E073D">
        <w:rPr>
          <w:lang w:val="en-GB"/>
        </w:rPr>
        <w:t xml:space="preserve"> </w:t>
      </w:r>
      <w:r w:rsidR="00EF415B" w:rsidRPr="007E073D">
        <w:rPr>
          <w:lang w:val="en-GB"/>
        </w:rPr>
        <w:t xml:space="preserve">transition regions </w:t>
      </w:r>
      <w:r w:rsidR="00EF415B">
        <w:rPr>
          <w:lang w:val="en-GB"/>
        </w:rPr>
        <w:t xml:space="preserve">for Zimmerman </w:t>
      </w:r>
      <w:r w:rsidRPr="007E073D">
        <w:rPr>
          <w:lang w:val="en-GB"/>
        </w:rPr>
        <w:t>wing-fuselage on the upper wing surface</w:t>
      </w:r>
      <w:r w:rsidR="00EF415B">
        <w:rPr>
          <w:lang w:val="en-GB"/>
        </w:rPr>
        <w:t xml:space="preserve">. </w:t>
      </w:r>
      <w:r w:rsidR="00CC12F1">
        <w:rPr>
          <w:lang w:val="en-GB"/>
        </w:rPr>
        <w:t xml:space="preserve">In contrast, </w:t>
      </w:r>
      <w:r w:rsidR="005F15A6">
        <w:rPr>
          <w:lang w:val="en-GB"/>
        </w:rPr>
        <w:t xml:space="preserve">the fully turbulent flow (the transition starts at very close to the leading edge) </w:t>
      </w:r>
      <w:r w:rsidR="00EF415B">
        <w:rPr>
          <w:lang w:val="en-GB"/>
        </w:rPr>
        <w:t>occurs</w:t>
      </w:r>
      <w:r w:rsidR="005F15A6">
        <w:rPr>
          <w:lang w:val="en-GB"/>
        </w:rPr>
        <w:t xml:space="preserve"> on the upper wing surface due to the propeller slipstream effect, and</w:t>
      </w:r>
      <w:r w:rsidRPr="007E073D">
        <w:rPr>
          <w:lang w:val="en-GB"/>
        </w:rPr>
        <w:t xml:space="preserve"> </w:t>
      </w:r>
      <w:r>
        <w:rPr>
          <w:lang w:val="en-GB"/>
        </w:rPr>
        <w:t>the vortical regions of the propeller wake</w:t>
      </w:r>
      <w:r w:rsidR="00CC12F1">
        <w:rPr>
          <w:lang w:val="en-GB"/>
        </w:rPr>
        <w:t xml:space="preserve"> with </w:t>
      </w:r>
      <w:r>
        <w:rPr>
          <w:lang w:val="en-GB"/>
        </w:rPr>
        <w:t xml:space="preserve">the blade tip vortices </w:t>
      </w:r>
      <w:r w:rsidR="0037162F">
        <w:rPr>
          <w:lang w:val="en-GB"/>
        </w:rPr>
        <w:t>are</w:t>
      </w:r>
      <w:r w:rsidR="005F15A6">
        <w:rPr>
          <w:lang w:val="en-GB"/>
        </w:rPr>
        <w:t xml:space="preserve"> </w:t>
      </w:r>
      <w:r>
        <w:rPr>
          <w:lang w:val="en-GB"/>
        </w:rPr>
        <w:t>shown clearly</w:t>
      </w:r>
      <w:r w:rsidR="005F15A6">
        <w:rPr>
          <w:lang w:val="en-GB"/>
        </w:rPr>
        <w:t xml:space="preserve"> in</w:t>
      </w:r>
      <w:r w:rsidR="0037162F">
        <w:t xml:space="preserve"> </w:t>
      </w:r>
      <w:fldSimple w:instr=" REF _Ref367694738 ">
        <w:r w:rsidR="00706147">
          <w:t xml:space="preserve">Figure </w:t>
        </w:r>
        <w:r w:rsidR="00706147">
          <w:rPr>
            <w:noProof/>
          </w:rPr>
          <w:t>106</w:t>
        </w:r>
      </w:fldSimple>
      <w:r w:rsidR="00CC12F1" w:rsidRPr="005F15A6">
        <w:rPr>
          <w:lang w:val="en-GB"/>
        </w:rPr>
        <w:t>.</w:t>
      </w:r>
      <w:r>
        <w:rPr>
          <w:lang w:val="en-GB"/>
        </w:rPr>
        <w:t xml:space="preserve"> </w:t>
      </w:r>
      <w:r w:rsidR="005F15A6">
        <w:rPr>
          <w:lang w:val="en-GB"/>
        </w:rPr>
        <w:t xml:space="preserve">A proper reason of the </w:t>
      </w:r>
      <w:r>
        <w:rPr>
          <w:lang w:val="en-GB"/>
        </w:rPr>
        <w:t>vortices</w:t>
      </w:r>
      <w:r w:rsidR="005F15A6">
        <w:rPr>
          <w:lang w:val="en-GB"/>
        </w:rPr>
        <w:t xml:space="preserve"> formation is</w:t>
      </w:r>
      <w:r>
        <w:rPr>
          <w:lang w:val="en-GB"/>
        </w:rPr>
        <w:t xml:space="preserve"> due to </w:t>
      </w:r>
      <w:r w:rsidR="005F15A6">
        <w:rPr>
          <w:lang w:val="en-GB"/>
        </w:rPr>
        <w:t>the</w:t>
      </w:r>
      <w:r>
        <w:rPr>
          <w:lang w:val="en-GB"/>
        </w:rPr>
        <w:t xml:space="preserve"> combination of twist and bending of the specific blades. </w:t>
      </w:r>
      <w:r w:rsidR="005F15A6">
        <w:rPr>
          <w:lang w:val="en-GB"/>
        </w:rPr>
        <w:t>It is also noticeable that a</w:t>
      </w:r>
      <w:r>
        <w:rPr>
          <w:lang w:val="en-GB"/>
        </w:rPr>
        <w:t xml:space="preserve"> </w:t>
      </w:r>
      <w:r w:rsidR="00CC12F1">
        <w:rPr>
          <w:lang w:val="en-GB"/>
        </w:rPr>
        <w:t xml:space="preserve">‘dead air’ region </w:t>
      </w:r>
      <w:r>
        <w:rPr>
          <w:lang w:val="en-GB"/>
        </w:rPr>
        <w:t xml:space="preserve">can be confirmed by the higher turbulent kinetic energy </w:t>
      </w:r>
      <w:r w:rsidR="00CC12F1">
        <w:rPr>
          <w:lang w:val="en-GB"/>
        </w:rPr>
        <w:t>at near leading edge</w:t>
      </w:r>
      <w:r>
        <w:rPr>
          <w:lang w:val="en-GB"/>
        </w:rPr>
        <w:t xml:space="preserve"> </w:t>
      </w:r>
      <w:r w:rsidR="00CC12F1">
        <w:rPr>
          <w:lang w:val="en-GB"/>
        </w:rPr>
        <w:t xml:space="preserve">area at symmetrical plane </w:t>
      </w:r>
      <w:r>
        <w:rPr>
          <w:lang w:val="en-GB"/>
        </w:rPr>
        <w:t xml:space="preserve">for propeller </w:t>
      </w:r>
      <w:r w:rsidR="00EF415B">
        <w:rPr>
          <w:lang w:val="en-GB"/>
        </w:rPr>
        <w:t>wing-fuselage</w:t>
      </w:r>
      <w:r>
        <w:rPr>
          <w:lang w:val="en-GB"/>
        </w:rPr>
        <w:t xml:space="preserve"> model </w:t>
      </w:r>
      <w:r w:rsidRPr="008C31DF">
        <w:rPr>
          <w:lang w:val="en-GB"/>
        </w:rPr>
        <w:t xml:space="preserve">in </w:t>
      </w:r>
      <w:fldSimple w:instr=" REF _Ref367694738  \* MERGEFORMAT ">
        <w:r w:rsidR="00706147">
          <w:t xml:space="preserve">Figure </w:t>
        </w:r>
        <w:r w:rsidR="00706147">
          <w:rPr>
            <w:noProof/>
          </w:rPr>
          <w:t>106</w:t>
        </w:r>
      </w:fldSimple>
      <w:r w:rsidR="00EF415B">
        <w:rPr>
          <w:lang w:val="en-GB"/>
        </w:rPr>
        <w:t>.</w:t>
      </w:r>
    </w:p>
    <w:p w:rsidR="006712DC" w:rsidRDefault="00F30FE0" w:rsidP="006712DC">
      <w:pPr>
        <w:rPr>
          <w:lang w:val="en-GB"/>
        </w:rPr>
      </w:pPr>
      <w:r>
        <w:rPr>
          <w:lang w:val="en-GB"/>
        </w:rPr>
        <w:t xml:space="preserve">In general, the production and progression of the vertical wake is identified by the turbulent kinetic energy, as can be found in </w:t>
      </w:r>
      <w:r w:rsidR="00C97ADF">
        <w:rPr>
          <w:lang w:val="en-GB"/>
        </w:rPr>
        <w:fldChar w:fldCharType="begin"/>
      </w:r>
      <w:r>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Pr>
          <w:lang w:val="en-GB"/>
        </w:rPr>
        <w:t xml:space="preserve"> (a-f). The vortices with azimuth angle at 0</w:t>
      </w:r>
      <w:r w:rsidR="00486B5E">
        <w:rPr>
          <w:lang w:val="en-GB"/>
        </w:rPr>
        <w:t>°</w:t>
      </w:r>
      <w:r>
        <w:rPr>
          <w:lang w:val="en-GB"/>
        </w:rPr>
        <w:t xml:space="preserve">are marked from vortex-1 to -3 for the upper wing surface and vortex- 4 to -6 on the lower part, shown in </w:t>
      </w:r>
      <w:r w:rsidR="00C97ADF">
        <w:rPr>
          <w:lang w:val="en-GB"/>
        </w:rPr>
        <w:fldChar w:fldCharType="begin"/>
      </w:r>
      <w:r>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sidR="00E42AD1">
        <w:rPr>
          <w:lang w:val="en-GB"/>
        </w:rPr>
        <w:t xml:space="preserve"> (a). Vortices are moving downstream as the azimuth angle increases</w:t>
      </w:r>
      <w:r w:rsidR="00445607">
        <w:rPr>
          <w:lang w:val="en-GB"/>
        </w:rPr>
        <w:t>. It is clearly shown</w:t>
      </w:r>
      <w:r w:rsidR="00E42AD1">
        <w:rPr>
          <w:lang w:val="en-GB"/>
        </w:rPr>
        <w:t xml:space="preserve"> </w:t>
      </w:r>
      <w:r w:rsidR="006C5015">
        <w:rPr>
          <w:lang w:val="en-GB"/>
        </w:rPr>
        <w:t xml:space="preserve">in </w:t>
      </w:r>
      <w:r w:rsidR="00C97ADF">
        <w:rPr>
          <w:lang w:val="en-GB"/>
        </w:rPr>
        <w:fldChar w:fldCharType="begin"/>
      </w:r>
      <w:r w:rsidR="006C5015">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sidR="006C5015">
        <w:rPr>
          <w:lang w:val="en-GB"/>
        </w:rPr>
        <w:t xml:space="preserve"> (b</w:t>
      </w:r>
      <w:r w:rsidR="00445607">
        <w:rPr>
          <w:lang w:val="en-GB"/>
        </w:rPr>
        <w:t xml:space="preserve"> and c</w:t>
      </w:r>
      <w:r w:rsidR="006C5015">
        <w:rPr>
          <w:lang w:val="en-GB"/>
        </w:rPr>
        <w:t>)</w:t>
      </w:r>
      <w:r w:rsidR="00445607">
        <w:rPr>
          <w:lang w:val="en-GB"/>
        </w:rPr>
        <w:t xml:space="preserve"> that</w:t>
      </w:r>
      <w:r w:rsidR="006C5015">
        <w:rPr>
          <w:lang w:val="en-GB"/>
        </w:rPr>
        <w:t xml:space="preserve"> both vortex -2 and -5 are </w:t>
      </w:r>
      <w:r w:rsidR="00445607">
        <w:rPr>
          <w:lang w:val="en-GB"/>
        </w:rPr>
        <w:t>moving close to vortex- 3 and -6, respectively as azimuth angle increases from ψ = 30</w:t>
      </w:r>
      <w:r w:rsidR="00486B5E">
        <w:rPr>
          <w:lang w:val="en-GB"/>
        </w:rPr>
        <w:t>°</w:t>
      </w:r>
      <w:r w:rsidR="00445607">
        <w:rPr>
          <w:lang w:val="en-GB"/>
        </w:rPr>
        <w:t xml:space="preserve"> to 60</w:t>
      </w:r>
      <w:r w:rsidR="00486B5E">
        <w:rPr>
          <w:lang w:val="en-GB"/>
        </w:rPr>
        <w:t>°</w:t>
      </w:r>
      <w:r w:rsidR="00445607">
        <w:rPr>
          <w:lang w:val="en-GB"/>
        </w:rPr>
        <w:t>. As the azimuth angle keeps increasing to 90</w:t>
      </w:r>
      <w:r w:rsidR="00486B5E">
        <w:rPr>
          <w:lang w:val="en-GB"/>
        </w:rPr>
        <w:t>°</w:t>
      </w:r>
      <w:r w:rsidR="00445607">
        <w:rPr>
          <w:lang w:val="en-GB"/>
        </w:rPr>
        <w:t xml:space="preserve">, both vortex -2 and -5 merged with vortex- 3 and -6 to form a large </w:t>
      </w:r>
      <w:proofErr w:type="spellStart"/>
      <w:r w:rsidR="00445607">
        <w:rPr>
          <w:lang w:val="en-GB"/>
        </w:rPr>
        <w:t>v</w:t>
      </w:r>
      <w:r w:rsidR="00A73A85">
        <w:rPr>
          <w:lang w:val="en-GB"/>
        </w:rPr>
        <w:t>or</w:t>
      </w:r>
      <w:r w:rsidR="00445607">
        <w:rPr>
          <w:lang w:val="en-GB"/>
        </w:rPr>
        <w:t>tical</w:t>
      </w:r>
      <w:proofErr w:type="spellEnd"/>
      <w:r w:rsidR="00445607">
        <w:rPr>
          <w:lang w:val="en-GB"/>
        </w:rPr>
        <w:t xml:space="preserve"> flow structure at downstream region. A further increasing of azimuth angle to 120</w:t>
      </w:r>
      <w:r w:rsidR="00486B5E">
        <w:rPr>
          <w:lang w:val="en-GB"/>
        </w:rPr>
        <w:t>°</w:t>
      </w:r>
      <w:r w:rsidR="00445607">
        <w:rPr>
          <w:lang w:val="en-GB"/>
        </w:rPr>
        <w:t>, vortices (i.e. vortex -1, -4, and new formed vortex</w:t>
      </w:r>
      <w:r w:rsidR="00B93BBE">
        <w:rPr>
          <w:lang w:val="en-GB"/>
        </w:rPr>
        <w:t xml:space="preserve">) move further downstream as can be found in </w:t>
      </w:r>
      <w:r w:rsidR="00C97ADF">
        <w:rPr>
          <w:lang w:val="en-GB"/>
        </w:rPr>
        <w:fldChar w:fldCharType="begin"/>
      </w:r>
      <w:r w:rsidR="00B93BBE">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sidR="00B93BBE">
        <w:rPr>
          <w:lang w:val="en-GB"/>
        </w:rPr>
        <w:t xml:space="preserve"> (e), and keep increasing </w:t>
      </w:r>
      <w:r w:rsidR="005725EF">
        <w:rPr>
          <w:lang w:val="en-GB"/>
        </w:rPr>
        <w:t>of blade azimuth angle to 150</w:t>
      </w:r>
      <w:r w:rsidR="00486B5E">
        <w:rPr>
          <w:lang w:val="en-GB"/>
        </w:rPr>
        <w:t>°</w:t>
      </w:r>
      <w:r w:rsidR="005725EF">
        <w:rPr>
          <w:lang w:val="en-GB"/>
        </w:rPr>
        <w:t>,</w:t>
      </w:r>
      <w:r w:rsidR="00B93BBE">
        <w:rPr>
          <w:lang w:val="en-GB"/>
        </w:rPr>
        <w:t xml:space="preserve"> new vortices (i.e. marked as vortex-1 and -4) are formed and further increasing of azimuth angle to 180</w:t>
      </w:r>
      <w:r w:rsidR="00486B5E">
        <w:rPr>
          <w:lang w:val="en-GB"/>
        </w:rPr>
        <w:t>°</w:t>
      </w:r>
      <w:r w:rsidR="00B93BBE">
        <w:rPr>
          <w:lang w:val="en-GB"/>
        </w:rPr>
        <w:t xml:space="preserve"> which would give the repeat vertical structure as shown in </w:t>
      </w:r>
      <w:r w:rsidR="00C97ADF">
        <w:rPr>
          <w:lang w:val="en-GB"/>
        </w:rPr>
        <w:fldChar w:fldCharType="begin"/>
      </w:r>
      <w:r w:rsidR="00B93BBE">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sidR="00B93BBE">
        <w:rPr>
          <w:lang w:val="en-GB"/>
        </w:rPr>
        <w:t xml:space="preserve"> (a). </w:t>
      </w:r>
      <w:r w:rsidR="00DB5D28">
        <w:rPr>
          <w:lang w:val="en-GB"/>
        </w:rPr>
        <w:t xml:space="preserve">Strong unsteady fluctuations were seen in the propwash during the propeller rotation with the primary effect being the periodic passage of the blade tip vortices (i.e. vortex -1 to -6). The period for the whole vortex structure progressing form </w:t>
      </w:r>
      <w:r w:rsidR="00C97ADF">
        <w:rPr>
          <w:lang w:val="en-GB"/>
        </w:rPr>
        <w:fldChar w:fldCharType="begin"/>
      </w:r>
      <w:r w:rsidR="00DB5D28">
        <w:rPr>
          <w:lang w:val="en-GB"/>
        </w:rPr>
        <w:instrText xml:space="preserve"> REF _Ref367694738 </w:instrText>
      </w:r>
      <w:r w:rsidR="00C97ADF">
        <w:rPr>
          <w:lang w:val="en-GB"/>
        </w:rPr>
        <w:fldChar w:fldCharType="separate"/>
      </w:r>
      <w:r w:rsidR="00706147">
        <w:t xml:space="preserve">Figure </w:t>
      </w:r>
      <w:r w:rsidR="00706147">
        <w:rPr>
          <w:noProof/>
        </w:rPr>
        <w:t>106</w:t>
      </w:r>
      <w:r w:rsidR="00C97ADF">
        <w:rPr>
          <w:lang w:val="en-GB"/>
        </w:rPr>
        <w:fldChar w:fldCharType="end"/>
      </w:r>
      <w:r w:rsidR="00DB5D28">
        <w:rPr>
          <w:lang w:val="en-GB"/>
        </w:rPr>
        <w:t xml:space="preserve"> (a) to (f) indicates </w:t>
      </w:r>
      <w:r w:rsidR="0059385B">
        <w:rPr>
          <w:lang w:val="en-GB"/>
        </w:rPr>
        <w:t xml:space="preserve">that </w:t>
      </w:r>
      <w:r w:rsidR="00DB5D28">
        <w:rPr>
          <w:lang w:val="en-GB"/>
        </w:rPr>
        <w:t>the aerodynamic forces/moments</w:t>
      </w:r>
      <w:r w:rsidR="0059385B">
        <w:rPr>
          <w:lang w:val="en-GB"/>
        </w:rPr>
        <w:t xml:space="preserve"> were generated</w:t>
      </w:r>
      <w:r w:rsidR="00DB5D28">
        <w:rPr>
          <w:lang w:val="en-GB"/>
        </w:rPr>
        <w:t xml:space="preserve"> </w:t>
      </w:r>
      <w:r w:rsidR="00641678">
        <w:rPr>
          <w:lang w:val="en-GB"/>
        </w:rPr>
        <w:t>with</w:t>
      </w:r>
      <w:r w:rsidR="00DB5D28">
        <w:rPr>
          <w:lang w:val="en-GB"/>
        </w:rPr>
        <w:t xml:space="preserve"> a </w:t>
      </w:r>
      <w:r w:rsidR="00641678">
        <w:rPr>
          <w:lang w:val="en-GB"/>
        </w:rPr>
        <w:t xml:space="preserve">two-cycle </w:t>
      </w:r>
      <w:r w:rsidR="00DB5D28">
        <w:rPr>
          <w:lang w:val="en-GB"/>
        </w:rPr>
        <w:t xml:space="preserve">sinusoidal </w:t>
      </w:r>
      <w:r w:rsidR="00641678">
        <w:rPr>
          <w:lang w:val="en-GB"/>
        </w:rPr>
        <w:t>oscillation</w:t>
      </w:r>
      <w:r w:rsidR="00356A96">
        <w:rPr>
          <w:lang w:val="en-GB"/>
        </w:rPr>
        <w:t xml:space="preserve"> during the propeller rotation</w:t>
      </w:r>
      <w:r w:rsidR="00641678">
        <w:rPr>
          <w:lang w:val="en-GB"/>
        </w:rPr>
        <w:t>,</w:t>
      </w:r>
      <w:r w:rsidR="00DB5D28">
        <w:rPr>
          <w:lang w:val="en-GB"/>
        </w:rPr>
        <w:t xml:space="preserve"> as we </w:t>
      </w:r>
      <w:r w:rsidR="0059385B">
        <w:rPr>
          <w:lang w:val="en-GB"/>
        </w:rPr>
        <w:t>detailed in subsection</w:t>
      </w:r>
      <w:r w:rsidR="00B05B00">
        <w:rPr>
          <w:lang w:val="en-GB"/>
        </w:rPr>
        <w:t xml:space="preserve"> </w:t>
      </w:r>
      <w:r w:rsidR="00C97ADF">
        <w:rPr>
          <w:lang w:val="en-GB"/>
        </w:rPr>
        <w:fldChar w:fldCharType="begin"/>
      </w:r>
      <w:r w:rsidR="00B05B00">
        <w:rPr>
          <w:lang w:val="en-GB"/>
        </w:rPr>
        <w:instrText xml:space="preserve"> REF _Ref367373354 \r </w:instrText>
      </w:r>
      <w:r w:rsidR="00C97ADF">
        <w:rPr>
          <w:lang w:val="en-GB"/>
        </w:rPr>
        <w:fldChar w:fldCharType="separate"/>
      </w:r>
      <w:r w:rsidR="00706147">
        <w:rPr>
          <w:lang w:val="en-GB"/>
        </w:rPr>
        <w:t>5.4.1</w:t>
      </w:r>
      <w:r w:rsidR="00C97ADF">
        <w:rPr>
          <w:lang w:val="en-GB"/>
        </w:rPr>
        <w:fldChar w:fldCharType="end"/>
      </w:r>
      <w:r w:rsidR="0059385B">
        <w:rPr>
          <w:lang w:val="en-GB"/>
        </w:rPr>
        <w:t>.</w:t>
      </w:r>
      <w:r w:rsidR="00DB5D28">
        <w:rPr>
          <w:lang w:val="en-GB"/>
        </w:rPr>
        <w:t xml:space="preserve"> </w:t>
      </w:r>
    </w:p>
    <w:p w:rsidR="00C24700" w:rsidRDefault="00C24700" w:rsidP="006712DC">
      <w:pPr>
        <w:rPr>
          <w:lang w:val="en-GB"/>
        </w:rPr>
      </w:pPr>
    </w:p>
    <w:tbl>
      <w:tblPr>
        <w:tblStyle w:val="TableGrid"/>
        <w:tblW w:w="0" w:type="auto"/>
        <w:tblLook w:val="04A0"/>
      </w:tblPr>
      <w:tblGrid>
        <w:gridCol w:w="4261"/>
        <w:gridCol w:w="4261"/>
      </w:tblGrid>
      <w:tr w:rsidR="00C3633C" w:rsidTr="00EF4AAB">
        <w:tc>
          <w:tcPr>
            <w:tcW w:w="4261" w:type="dxa"/>
            <w:tcBorders>
              <w:top w:val="nil"/>
              <w:left w:val="nil"/>
              <w:bottom w:val="nil"/>
              <w:right w:val="nil"/>
            </w:tcBorders>
          </w:tcPr>
          <w:p w:rsidR="00C3633C" w:rsidRDefault="00F30FE0" w:rsidP="00E670DE">
            <w:pPr>
              <w:rPr>
                <w:rFonts w:eastAsiaTheme="minorEastAsia"/>
                <w:kern w:val="0"/>
                <w:szCs w:val="20"/>
                <w:lang w:val="en-GB"/>
              </w:rPr>
            </w:pPr>
            <w:r>
              <w:rPr>
                <w:rFonts w:eastAsiaTheme="minorEastAsia"/>
                <w:noProof/>
                <w:kern w:val="0"/>
                <w:szCs w:val="20"/>
              </w:rPr>
              <w:drawing>
                <wp:inline distT="0" distB="0" distL="0" distR="0">
                  <wp:extent cx="2515697" cy="1965416"/>
                  <wp:effectExtent l="19050" t="0" r="0" b="0"/>
                  <wp:docPr id="141" name="Picture 14" descr="M:\Jason_chen\MAV4_Tail\n555\0deg_more_mesh\MAV4_prop_2012_new2_3_tail_more_mesh_n555 1 12240_Vort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Jason_chen\MAV4_Tail\n555\0deg_more_mesh\MAV4_prop_2012_new2_3_tail_more_mesh_n555 1 12240_Vortex.png"/>
                          <pic:cNvPicPr>
                            <a:picLocks noChangeAspect="1" noChangeArrowheads="1"/>
                          </pic:cNvPicPr>
                        </pic:nvPicPr>
                        <pic:blipFill>
                          <a:blip r:embed="rId460" cstate="print"/>
                          <a:srcRect r="12605" b="11495"/>
                          <a:stretch>
                            <a:fillRect/>
                          </a:stretch>
                        </pic:blipFill>
                        <pic:spPr bwMode="auto">
                          <a:xfrm>
                            <a:off x="0" y="0"/>
                            <a:ext cx="2515697" cy="1965416"/>
                          </a:xfrm>
                          <a:prstGeom prst="rect">
                            <a:avLst/>
                          </a:prstGeom>
                          <a:noFill/>
                          <a:ln w="9525">
                            <a:noFill/>
                            <a:miter lim="800000"/>
                            <a:headEnd/>
                            <a:tailEnd/>
                          </a:ln>
                        </pic:spPr>
                      </pic:pic>
                    </a:graphicData>
                  </a:graphic>
                </wp:inline>
              </w:drawing>
            </w:r>
          </w:p>
          <w:p w:rsidR="00EC7402" w:rsidRDefault="00C3633C">
            <w:pPr>
              <w:pStyle w:val="ListParagraph"/>
              <w:numPr>
                <w:ilvl w:val="0"/>
                <w:numId w:val="71"/>
              </w:numPr>
              <w:ind w:firstLineChars="0"/>
              <w:jc w:val="left"/>
              <w:rPr>
                <w:rFonts w:eastAsiaTheme="minorEastAsia"/>
                <w:kern w:val="0"/>
                <w:szCs w:val="20"/>
                <w:lang w:val="en-GB"/>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c>
          <w:tcPr>
            <w:tcW w:w="4261" w:type="dxa"/>
            <w:tcBorders>
              <w:top w:val="nil"/>
              <w:left w:val="nil"/>
              <w:bottom w:val="nil"/>
              <w:right w:val="nil"/>
            </w:tcBorders>
          </w:tcPr>
          <w:p w:rsidR="00C3633C" w:rsidRDefault="00C3633C" w:rsidP="00E670DE">
            <w:pPr>
              <w:rPr>
                <w:rFonts w:eastAsiaTheme="minorEastAsia"/>
                <w:kern w:val="0"/>
                <w:szCs w:val="20"/>
                <w:lang w:val="en-GB"/>
              </w:rPr>
            </w:pPr>
            <w:r>
              <w:rPr>
                <w:rFonts w:eastAsiaTheme="minorEastAsia"/>
                <w:noProof/>
                <w:kern w:val="0"/>
                <w:szCs w:val="20"/>
              </w:rPr>
              <w:drawing>
                <wp:inline distT="0" distB="0" distL="0" distR="0">
                  <wp:extent cx="2433503" cy="1976400"/>
                  <wp:effectExtent l="19050" t="0" r="4897" b="0"/>
                  <wp:docPr id="431" name="Picture 15" descr="M:\Jason_chen\MAV4_Tail\n555\0deg_more_mesh\MAV4_prop_2012_new2_3_tail_more_mesh_n555 1 12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Jason_chen\MAV4_Tail\n555\0deg_more_mesh\MAV4_prop_2012_new2_3_tail_more_mesh_n555 1 12270.jpg"/>
                          <pic:cNvPicPr>
                            <a:picLocks noChangeAspect="1" noChangeArrowheads="1"/>
                          </pic:cNvPicPr>
                        </pic:nvPicPr>
                        <pic:blipFill>
                          <a:blip r:embed="rId461" cstate="print"/>
                          <a:srcRect r="12376" b="11463"/>
                          <a:stretch>
                            <a:fillRect/>
                          </a:stretch>
                        </pic:blipFill>
                        <pic:spPr bwMode="auto">
                          <a:xfrm>
                            <a:off x="0" y="0"/>
                            <a:ext cx="2433503" cy="1976400"/>
                          </a:xfrm>
                          <a:prstGeom prst="rect">
                            <a:avLst/>
                          </a:prstGeom>
                          <a:noFill/>
                          <a:ln w="9525">
                            <a:noFill/>
                            <a:miter lim="800000"/>
                            <a:headEnd/>
                            <a:tailEnd/>
                          </a:ln>
                        </pic:spPr>
                      </pic:pic>
                    </a:graphicData>
                  </a:graphic>
                </wp:inline>
              </w:drawing>
            </w:r>
          </w:p>
          <w:p w:rsidR="00EC7402" w:rsidRDefault="00C3633C">
            <w:pPr>
              <w:pStyle w:val="ListParagraph"/>
              <w:numPr>
                <w:ilvl w:val="0"/>
                <w:numId w:val="71"/>
              </w:numPr>
              <w:ind w:firstLineChars="0"/>
              <w:rPr>
                <w:rFonts w:eastAsiaTheme="minorEastAsia"/>
                <w:kern w:val="0"/>
                <w:szCs w:val="20"/>
                <w:lang w:val="en-GB"/>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30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r>
      <w:tr w:rsidR="00C3633C" w:rsidTr="00EF4AAB">
        <w:tc>
          <w:tcPr>
            <w:tcW w:w="4261" w:type="dxa"/>
            <w:tcBorders>
              <w:top w:val="nil"/>
              <w:left w:val="nil"/>
              <w:bottom w:val="nil"/>
              <w:right w:val="nil"/>
            </w:tcBorders>
          </w:tcPr>
          <w:p w:rsidR="00C3633C" w:rsidRDefault="00BB158A" w:rsidP="00E670DE">
            <w:pPr>
              <w:rPr>
                <w:rFonts w:eastAsiaTheme="minorEastAsia"/>
                <w:noProof/>
                <w:kern w:val="0"/>
                <w:szCs w:val="20"/>
              </w:rPr>
            </w:pPr>
            <w:r>
              <w:rPr>
                <w:rFonts w:eastAsiaTheme="minorEastAsia"/>
                <w:noProof/>
                <w:kern w:val="0"/>
                <w:szCs w:val="20"/>
              </w:rPr>
              <w:drawing>
                <wp:inline distT="0" distB="0" distL="0" distR="0">
                  <wp:extent cx="2513647" cy="1976400"/>
                  <wp:effectExtent l="19050" t="0" r="953" b="0"/>
                  <wp:docPr id="433" name="Picture 17" descr="M:\Jason_chen\MAV4_Tail\n555\0deg_more_mesh\MAV4_prop_2012_new2_3_tail_more_mesh_n555 1 1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Jason_chen\MAV4_Tail\n555\0deg_more_mesh\MAV4_prop_2012_new2_3_tail_more_mesh_n555 1 12000.png"/>
                          <pic:cNvPicPr>
                            <a:picLocks noChangeAspect="1" noChangeArrowheads="1"/>
                          </pic:cNvPicPr>
                        </pic:nvPicPr>
                        <pic:blipFill>
                          <a:blip r:embed="rId462" cstate="print"/>
                          <a:srcRect r="11281" b="13219"/>
                          <a:stretch>
                            <a:fillRect/>
                          </a:stretch>
                        </pic:blipFill>
                        <pic:spPr bwMode="auto">
                          <a:xfrm>
                            <a:off x="0" y="0"/>
                            <a:ext cx="2513647" cy="1976400"/>
                          </a:xfrm>
                          <a:prstGeom prst="rect">
                            <a:avLst/>
                          </a:prstGeom>
                          <a:noFill/>
                          <a:ln w="9525">
                            <a:noFill/>
                            <a:miter lim="800000"/>
                            <a:headEnd/>
                            <a:tailEnd/>
                          </a:ln>
                        </pic:spPr>
                      </pic:pic>
                    </a:graphicData>
                  </a:graphic>
                </wp:inline>
              </w:drawing>
            </w:r>
          </w:p>
          <w:p w:rsidR="00EC7402" w:rsidRDefault="001D3974">
            <w:pPr>
              <w:pStyle w:val="ListParagraph"/>
              <w:numPr>
                <w:ilvl w:val="0"/>
                <w:numId w:val="71"/>
              </w:numPr>
              <w:ind w:firstLineChars="0"/>
              <w:rPr>
                <w:rFonts w:eastAsiaTheme="minorEastAsia"/>
                <w:noProof/>
                <w:kern w:val="0"/>
                <w:szCs w:val="20"/>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60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c>
          <w:tcPr>
            <w:tcW w:w="4261" w:type="dxa"/>
            <w:tcBorders>
              <w:top w:val="nil"/>
              <w:left w:val="nil"/>
              <w:bottom w:val="nil"/>
              <w:right w:val="nil"/>
            </w:tcBorders>
          </w:tcPr>
          <w:p w:rsidR="00C3633C" w:rsidRDefault="00BB158A" w:rsidP="00E670DE">
            <w:pPr>
              <w:rPr>
                <w:rFonts w:eastAsiaTheme="minorEastAsia"/>
                <w:noProof/>
                <w:kern w:val="0"/>
                <w:szCs w:val="20"/>
              </w:rPr>
            </w:pPr>
            <w:r>
              <w:rPr>
                <w:rFonts w:eastAsiaTheme="minorEastAsia"/>
                <w:noProof/>
                <w:kern w:val="0"/>
                <w:szCs w:val="20"/>
              </w:rPr>
              <w:drawing>
                <wp:inline distT="0" distB="0" distL="0" distR="0">
                  <wp:extent cx="2462048" cy="1976400"/>
                  <wp:effectExtent l="19050" t="0" r="0" b="0"/>
                  <wp:docPr id="432" name="Picture 16" descr="M:\Jason_chen\MAV4_Tail\n555\0deg_more_mesh\MAV4_prop_2012_new2_3_tail_more_mesh_n555 1 1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Jason_chen\MAV4_Tail\n555\0deg_more_mesh\MAV4_prop_2012_new2_3_tail_more_mesh_n555 1 12060.jpg"/>
                          <pic:cNvPicPr>
                            <a:picLocks noChangeAspect="1" noChangeArrowheads="1"/>
                          </pic:cNvPicPr>
                        </pic:nvPicPr>
                        <pic:blipFill>
                          <a:blip r:embed="rId463" cstate="print"/>
                          <a:srcRect r="12376" b="12489"/>
                          <a:stretch>
                            <a:fillRect/>
                          </a:stretch>
                        </pic:blipFill>
                        <pic:spPr bwMode="auto">
                          <a:xfrm>
                            <a:off x="0" y="0"/>
                            <a:ext cx="2462048" cy="1976400"/>
                          </a:xfrm>
                          <a:prstGeom prst="rect">
                            <a:avLst/>
                          </a:prstGeom>
                          <a:noFill/>
                          <a:ln w="9525">
                            <a:noFill/>
                            <a:miter lim="800000"/>
                            <a:headEnd/>
                            <a:tailEnd/>
                          </a:ln>
                        </pic:spPr>
                      </pic:pic>
                    </a:graphicData>
                  </a:graphic>
                </wp:inline>
              </w:drawing>
            </w:r>
          </w:p>
          <w:p w:rsidR="00EC7402" w:rsidRDefault="00BB158A">
            <w:pPr>
              <w:pStyle w:val="ListParagraph"/>
              <w:numPr>
                <w:ilvl w:val="0"/>
                <w:numId w:val="71"/>
              </w:numPr>
              <w:ind w:firstLineChars="0"/>
              <w:rPr>
                <w:rFonts w:eastAsiaTheme="minorEastAsia"/>
                <w:noProof/>
                <w:kern w:val="0"/>
                <w:szCs w:val="20"/>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90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r>
      <w:tr w:rsidR="001D3974" w:rsidTr="00EF4AAB">
        <w:tc>
          <w:tcPr>
            <w:tcW w:w="4261" w:type="dxa"/>
            <w:tcBorders>
              <w:top w:val="nil"/>
              <w:left w:val="nil"/>
              <w:bottom w:val="nil"/>
              <w:right w:val="nil"/>
            </w:tcBorders>
          </w:tcPr>
          <w:p w:rsidR="001D3974" w:rsidRDefault="001D3974" w:rsidP="00E670DE">
            <w:pPr>
              <w:rPr>
                <w:rFonts w:eastAsiaTheme="minorEastAsia"/>
                <w:noProof/>
                <w:kern w:val="0"/>
                <w:szCs w:val="20"/>
              </w:rPr>
            </w:pPr>
            <w:r>
              <w:rPr>
                <w:rFonts w:eastAsiaTheme="minorEastAsia"/>
                <w:noProof/>
                <w:kern w:val="0"/>
                <w:szCs w:val="20"/>
              </w:rPr>
              <w:drawing>
                <wp:inline distT="0" distB="0" distL="0" distR="0">
                  <wp:extent cx="2469288" cy="1976400"/>
                  <wp:effectExtent l="19050" t="0" r="7212" b="0"/>
                  <wp:docPr id="434" name="Picture 18" descr="M:\Jason_chen\MAV4_Tail\n555\0deg_more_mesh\MAV4_prop_2012_new2_3_tail_more_mesh_n555 1 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Jason_chen\MAV4_Tail\n555\0deg_more_mesh\MAV4_prop_2012_new2_3_tail_more_mesh_n555 1 12120.jpg"/>
                          <pic:cNvPicPr>
                            <a:picLocks noChangeAspect="1" noChangeArrowheads="1"/>
                          </pic:cNvPicPr>
                        </pic:nvPicPr>
                        <pic:blipFill>
                          <a:blip r:embed="rId464" cstate="print"/>
                          <a:srcRect r="12376" b="12745"/>
                          <a:stretch>
                            <a:fillRect/>
                          </a:stretch>
                        </pic:blipFill>
                        <pic:spPr bwMode="auto">
                          <a:xfrm>
                            <a:off x="0" y="0"/>
                            <a:ext cx="2469288" cy="1976400"/>
                          </a:xfrm>
                          <a:prstGeom prst="rect">
                            <a:avLst/>
                          </a:prstGeom>
                          <a:noFill/>
                          <a:ln w="9525">
                            <a:noFill/>
                            <a:miter lim="800000"/>
                            <a:headEnd/>
                            <a:tailEnd/>
                          </a:ln>
                        </pic:spPr>
                      </pic:pic>
                    </a:graphicData>
                  </a:graphic>
                </wp:inline>
              </w:drawing>
            </w:r>
          </w:p>
          <w:p w:rsidR="00EC7402" w:rsidRDefault="001D3974">
            <w:pPr>
              <w:pStyle w:val="ListParagraph"/>
              <w:numPr>
                <w:ilvl w:val="0"/>
                <w:numId w:val="71"/>
              </w:numPr>
              <w:ind w:firstLineChars="0"/>
              <w:rPr>
                <w:rFonts w:eastAsiaTheme="minorEastAsia"/>
                <w:noProof/>
                <w:kern w:val="0"/>
                <w:szCs w:val="20"/>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120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c>
          <w:tcPr>
            <w:tcW w:w="4261" w:type="dxa"/>
            <w:tcBorders>
              <w:top w:val="nil"/>
              <w:left w:val="nil"/>
              <w:bottom w:val="nil"/>
              <w:right w:val="nil"/>
            </w:tcBorders>
          </w:tcPr>
          <w:p w:rsidR="001D3974" w:rsidRDefault="00445607" w:rsidP="00E670DE">
            <w:pPr>
              <w:rPr>
                <w:rFonts w:eastAsiaTheme="minorEastAsia"/>
                <w:noProof/>
                <w:kern w:val="0"/>
                <w:szCs w:val="20"/>
              </w:rPr>
            </w:pPr>
            <w:r>
              <w:rPr>
                <w:rFonts w:eastAsiaTheme="minorEastAsia"/>
                <w:noProof/>
                <w:kern w:val="0"/>
                <w:szCs w:val="20"/>
              </w:rPr>
              <w:drawing>
                <wp:inline distT="0" distB="0" distL="0" distR="0">
                  <wp:extent cx="2462893" cy="1950301"/>
                  <wp:effectExtent l="19050" t="0" r="0" b="0"/>
                  <wp:docPr id="142" name="Picture 15" descr="M:\Jason_chen\MAV4_Tail\n555\0deg_more_mesh\MAV4_prop_2012_new2_3_tail_more_mesh_n555 1 12180_Vort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Jason_chen\MAV4_Tail\n555\0deg_more_mesh\MAV4_prop_2012_new2_3_tail_more_mesh_n555 1 12180_Vortex.png"/>
                          <pic:cNvPicPr>
                            <a:picLocks noChangeAspect="1" noChangeArrowheads="1"/>
                          </pic:cNvPicPr>
                        </pic:nvPicPr>
                        <pic:blipFill>
                          <a:blip r:embed="rId465" cstate="print"/>
                          <a:srcRect r="14439" b="11940"/>
                          <a:stretch>
                            <a:fillRect/>
                          </a:stretch>
                        </pic:blipFill>
                        <pic:spPr bwMode="auto">
                          <a:xfrm>
                            <a:off x="0" y="0"/>
                            <a:ext cx="2462893" cy="1950301"/>
                          </a:xfrm>
                          <a:prstGeom prst="rect">
                            <a:avLst/>
                          </a:prstGeom>
                          <a:noFill/>
                          <a:ln w="9525">
                            <a:noFill/>
                            <a:miter lim="800000"/>
                            <a:headEnd/>
                            <a:tailEnd/>
                          </a:ln>
                        </pic:spPr>
                      </pic:pic>
                    </a:graphicData>
                  </a:graphic>
                </wp:inline>
              </w:drawing>
            </w:r>
          </w:p>
          <w:p w:rsidR="00EC7402" w:rsidRDefault="001D3974">
            <w:pPr>
              <w:pStyle w:val="ListParagraph"/>
              <w:numPr>
                <w:ilvl w:val="0"/>
                <w:numId w:val="71"/>
              </w:numPr>
              <w:ind w:firstLineChars="0"/>
              <w:rPr>
                <w:rFonts w:eastAsiaTheme="minorEastAsia"/>
                <w:noProof/>
                <w:kern w:val="0"/>
                <w:szCs w:val="20"/>
              </w:rPr>
            </w:pPr>
            <w:r>
              <w:rPr>
                <w:rFonts w:eastAsiaTheme="minorEastAsia"/>
                <w:kern w:val="0"/>
                <w:szCs w:val="20"/>
                <w:lang w:val="en-GB"/>
              </w:rPr>
              <w:t xml:space="preserve">Azimuth angle </w:t>
            </w:r>
            <m:oMath>
              <m:r>
                <w:rPr>
                  <w:rFonts w:ascii="Cambria Math" w:eastAsiaTheme="minorEastAsia" w:hAnsi="Cambria Math"/>
                  <w:kern w:val="0"/>
                  <w:szCs w:val="20"/>
                  <w:lang w:val="en-GB"/>
                </w:rPr>
                <m:t>(</m:t>
              </m:r>
              <m:r>
                <m:rPr>
                  <m:sty m:val="p"/>
                </m:rPr>
                <w:rPr>
                  <w:rFonts w:ascii="Cambria Math" w:eastAsiaTheme="minorEastAsia" w:hAnsi="Cambria Math"/>
                  <w:kern w:val="0"/>
                  <w:szCs w:val="20"/>
                  <w:lang w:val="en-GB"/>
                </w:rPr>
                <m:t>Ψ</m:t>
              </m:r>
              <m:r>
                <w:rPr>
                  <w:rFonts w:ascii="Cambria Math" w:eastAsiaTheme="minorEastAsia" w:hAnsi="Cambria Math"/>
                  <w:kern w:val="0"/>
                  <w:szCs w:val="20"/>
                  <w:lang w:val="en-GB"/>
                </w:rPr>
                <m:t>=</m:t>
              </m:r>
              <m:sSup>
                <m:sSupPr>
                  <m:ctrlPr>
                    <w:rPr>
                      <w:rFonts w:ascii="Cambria Math" w:eastAsiaTheme="minorEastAsia" w:hAnsi="Cambria Math"/>
                      <w:i/>
                      <w:kern w:val="0"/>
                      <w:szCs w:val="20"/>
                      <w:lang w:val="en-GB"/>
                    </w:rPr>
                  </m:ctrlPr>
                </m:sSupPr>
                <m:e>
                  <m:r>
                    <w:rPr>
                      <w:rFonts w:ascii="Cambria Math" w:eastAsiaTheme="minorEastAsia" w:hAnsi="Cambria Math"/>
                      <w:kern w:val="0"/>
                      <w:szCs w:val="20"/>
                      <w:lang w:val="en-GB"/>
                    </w:rPr>
                    <m:t>150</m:t>
                  </m:r>
                </m:e>
                <m:sup>
                  <m:r>
                    <w:rPr>
                      <w:rFonts w:ascii="Cambria Math" w:eastAsiaTheme="minorEastAsia" w:hAnsi="Cambria Math"/>
                      <w:kern w:val="0"/>
                      <w:szCs w:val="20"/>
                      <w:lang w:val="en-GB"/>
                    </w:rPr>
                    <m:t>°</m:t>
                  </m:r>
                </m:sup>
              </m:sSup>
              <m:r>
                <w:rPr>
                  <w:rFonts w:ascii="Cambria Math" w:eastAsiaTheme="minorEastAsia" w:hAnsi="Cambria Math"/>
                  <w:kern w:val="0"/>
                  <w:szCs w:val="20"/>
                  <w:lang w:val="en-GB"/>
                </w:rPr>
                <m:t>)</m:t>
              </m:r>
            </m:oMath>
          </w:p>
        </w:tc>
      </w:tr>
    </w:tbl>
    <w:p w:rsidR="001B3BAB" w:rsidRDefault="00C3633C" w:rsidP="006B0303">
      <w:pPr>
        <w:pStyle w:val="Caption"/>
      </w:pPr>
      <w:bookmarkStart w:id="308" w:name="_Ref367694738"/>
      <w:r>
        <w:t xml:space="preserve">Figure </w:t>
      </w:r>
      <w:r w:rsidR="00C97ADF">
        <w:fldChar w:fldCharType="begin"/>
      </w:r>
      <w:r w:rsidR="00C735DC">
        <w:instrText xml:space="preserve"> SEQ Figure \* ARABIC </w:instrText>
      </w:r>
      <w:r w:rsidR="00C97ADF">
        <w:fldChar w:fldCharType="separate"/>
      </w:r>
      <w:r w:rsidR="00706147">
        <w:t>106</w:t>
      </w:r>
      <w:r w:rsidR="00C97ADF">
        <w:fldChar w:fldCharType="end"/>
      </w:r>
      <w:bookmarkEnd w:id="308"/>
      <w:r>
        <w:t xml:space="preserve"> Turbulent kinetic energy with various azimuth angles</w:t>
      </w:r>
      <w:r w:rsidR="00C505BA">
        <w:t xml:space="preserve"> for ω = 555 rad/s</w:t>
      </w:r>
    </w:p>
    <w:p w:rsidR="00416876" w:rsidRDefault="00416876" w:rsidP="00416876"/>
    <w:p w:rsidR="00416876" w:rsidRPr="00416876" w:rsidRDefault="00416876" w:rsidP="00416876"/>
    <w:p w:rsidR="00E73105" w:rsidRDefault="00E73105" w:rsidP="006D1E9A">
      <w:pPr>
        <w:pStyle w:val="Heading3"/>
        <w:numPr>
          <w:ilvl w:val="1"/>
          <w:numId w:val="10"/>
        </w:numPr>
        <w:rPr>
          <w:kern w:val="0"/>
        </w:rPr>
      </w:pPr>
      <w:bookmarkStart w:id="309" w:name="_Toc376426097"/>
      <w:r>
        <w:rPr>
          <w:kern w:val="0"/>
        </w:rPr>
        <w:t>Summary</w:t>
      </w:r>
      <w:bookmarkEnd w:id="309"/>
    </w:p>
    <w:p w:rsidR="00E123C1" w:rsidRDefault="00BD2005" w:rsidP="009E6054">
      <w:pPr>
        <w:spacing w:before="100" w:beforeAutospacing="1"/>
        <w:rPr>
          <w:lang w:val="en-GB"/>
        </w:rPr>
      </w:pPr>
      <w:r>
        <w:rPr>
          <w:rFonts w:eastAsiaTheme="minorEastAsia"/>
          <w:kern w:val="0"/>
          <w:szCs w:val="20"/>
        </w:rPr>
        <w:t>The effect</w:t>
      </w:r>
      <w:r w:rsidR="005F6D70">
        <w:rPr>
          <w:rFonts w:eastAsiaTheme="minorEastAsia"/>
          <w:kern w:val="0"/>
          <w:szCs w:val="20"/>
        </w:rPr>
        <w:t xml:space="preserve"> </w:t>
      </w:r>
      <w:r>
        <w:rPr>
          <w:rFonts w:eastAsiaTheme="minorEastAsia"/>
          <w:kern w:val="0"/>
          <w:szCs w:val="20"/>
        </w:rPr>
        <w:t xml:space="preserve">of a tractor propeller on the flow over a Zimmerman-fuselage wing model </w:t>
      </w:r>
      <w:r w:rsidR="00395EDE">
        <w:rPr>
          <w:rFonts w:eastAsiaTheme="minorEastAsia"/>
          <w:kern w:val="0"/>
          <w:szCs w:val="20"/>
        </w:rPr>
        <w:lastRenderedPageBreak/>
        <w:t>has been</w:t>
      </w:r>
      <w:r>
        <w:rPr>
          <w:rFonts w:eastAsiaTheme="minorEastAsia"/>
          <w:kern w:val="0"/>
          <w:szCs w:val="20"/>
        </w:rPr>
        <w:t xml:space="preserve"> investigated. </w:t>
      </w:r>
      <w:r w:rsidR="00804878">
        <w:rPr>
          <w:rFonts w:eastAsiaTheme="minorEastAsia"/>
          <w:kern w:val="0"/>
          <w:szCs w:val="20"/>
        </w:rPr>
        <w:t>Totally, three models are studied</w:t>
      </w:r>
      <w:r>
        <w:rPr>
          <w:rFonts w:eastAsiaTheme="minorEastAsia"/>
          <w:kern w:val="0"/>
          <w:szCs w:val="20"/>
        </w:rPr>
        <w:t>: 1) isolated propeller, 2) propeller-wing-fuselage, and 3) propeller-wing-fuselage</w:t>
      </w:r>
      <w:r w:rsidR="00395EDE">
        <w:rPr>
          <w:rFonts w:eastAsiaTheme="minorEastAsia"/>
          <w:kern w:val="0"/>
          <w:szCs w:val="20"/>
        </w:rPr>
        <w:t xml:space="preserve"> with a vertical stabilizer</w:t>
      </w:r>
      <w:r>
        <w:rPr>
          <w:rFonts w:eastAsiaTheme="minorEastAsia"/>
          <w:kern w:val="0"/>
          <w:szCs w:val="20"/>
        </w:rPr>
        <w:t xml:space="preserve">. </w:t>
      </w:r>
      <w:r w:rsidR="009C1FD3">
        <w:rPr>
          <w:lang w:val="en-GB"/>
        </w:rPr>
        <w:t xml:space="preserve">Strong unsteady fluctuations were found in the slipstream region with the primary showing the </w:t>
      </w:r>
      <w:r w:rsidR="00E123C1">
        <w:rPr>
          <w:lang w:val="en-GB"/>
        </w:rPr>
        <w:t xml:space="preserve">periodic </w:t>
      </w:r>
      <w:r w:rsidR="009C1FD3">
        <w:rPr>
          <w:lang w:val="en-GB"/>
        </w:rPr>
        <w:t xml:space="preserve">aerodynamic forces/moments development. </w:t>
      </w:r>
    </w:p>
    <w:p w:rsidR="00595F07" w:rsidRDefault="003F6C6F" w:rsidP="00E123C1">
      <w:pPr>
        <w:rPr>
          <w:lang w:val="en-GB"/>
        </w:rPr>
      </w:pPr>
      <w:r>
        <w:rPr>
          <w:lang w:val="en-GB"/>
        </w:rPr>
        <w:t>The</w:t>
      </w:r>
      <w:r w:rsidR="000747B3">
        <w:rPr>
          <w:lang w:val="en-GB"/>
        </w:rPr>
        <w:t xml:space="preserve"> sinusoidal fluctuation gives a l</w:t>
      </w:r>
      <w:r w:rsidR="009C1FD3">
        <w:rPr>
          <w:lang w:val="en-GB"/>
        </w:rPr>
        <w:t>arg</w:t>
      </w:r>
      <w:r w:rsidR="000747B3">
        <w:rPr>
          <w:lang w:val="en-GB"/>
        </w:rPr>
        <w:t xml:space="preserve">e impact on the </w:t>
      </w:r>
      <w:r w:rsidR="00804878">
        <w:rPr>
          <w:lang w:val="en-GB"/>
        </w:rPr>
        <w:t xml:space="preserve">wing-fuselage </w:t>
      </w:r>
      <w:r w:rsidR="000747B3">
        <w:rPr>
          <w:lang w:val="en-GB"/>
        </w:rPr>
        <w:t>aerodynamic</w:t>
      </w:r>
      <w:r>
        <w:rPr>
          <w:lang w:val="en-GB"/>
        </w:rPr>
        <w:t>s</w:t>
      </w:r>
      <w:r w:rsidR="009C1FD3">
        <w:rPr>
          <w:lang w:val="en-GB"/>
        </w:rPr>
        <w:t xml:space="preserve">. </w:t>
      </w:r>
      <w:r w:rsidR="004605BB">
        <w:rPr>
          <w:lang w:val="en-GB"/>
        </w:rPr>
        <w:t>T</w:t>
      </w:r>
      <w:r w:rsidR="009C1FD3">
        <w:rPr>
          <w:lang w:val="en-GB"/>
        </w:rPr>
        <w:t>he mutual influence</w:t>
      </w:r>
      <w:r w:rsidR="00194020">
        <w:rPr>
          <w:lang w:val="en-GB"/>
        </w:rPr>
        <w:t xml:space="preserve"> </w:t>
      </w:r>
      <w:r w:rsidR="009C1FD3">
        <w:rPr>
          <w:lang w:val="en-GB"/>
        </w:rPr>
        <w:t xml:space="preserve">between the propeller and the MAV become more </w:t>
      </w:r>
      <w:r w:rsidR="004605BB">
        <w:rPr>
          <w:lang w:val="en-GB"/>
        </w:rPr>
        <w:t>significant as rotational speed increases</w:t>
      </w:r>
      <w:r w:rsidR="009C1FD3">
        <w:rPr>
          <w:lang w:val="en-GB"/>
        </w:rPr>
        <w:t>. With the presence of the wing</w:t>
      </w:r>
      <w:r w:rsidR="0064769F">
        <w:rPr>
          <w:lang w:val="en-GB"/>
        </w:rPr>
        <w:t>-fuselage</w:t>
      </w:r>
      <w:r w:rsidR="009C1FD3">
        <w:rPr>
          <w:lang w:val="en-GB"/>
        </w:rPr>
        <w:t xml:space="preserve">, </w:t>
      </w:r>
      <w:r w:rsidR="0064769F">
        <w:rPr>
          <w:lang w:val="en-GB"/>
        </w:rPr>
        <w:t>it</w:t>
      </w:r>
      <w:r w:rsidR="009C1FD3">
        <w:rPr>
          <w:lang w:val="en-GB"/>
        </w:rPr>
        <w:t xml:space="preserve"> induced an increase of the aerodynamic force and moment coefficients </w:t>
      </w:r>
      <w:r w:rsidR="004605BB">
        <w:rPr>
          <w:lang w:val="en-GB"/>
        </w:rPr>
        <w:t>on the propeller as compared with the isolated propeller case</w:t>
      </w:r>
      <w:r w:rsidR="009C1FD3">
        <w:rPr>
          <w:lang w:val="en-GB"/>
        </w:rPr>
        <w:t xml:space="preserve">. This is probably caused by the straightening effect of the wing on the propeller slipstream. However, the presence of the propeller gives improvements on the </w:t>
      </w:r>
      <w:r w:rsidR="009C1FD3" w:rsidRPr="007E073D">
        <w:rPr>
          <w:lang w:val="en-GB"/>
        </w:rPr>
        <w:t xml:space="preserve">working range of </w:t>
      </w:r>
      <w:r w:rsidR="009C1FD3">
        <w:rPr>
          <w:lang w:val="en-GB"/>
        </w:rPr>
        <w:t xml:space="preserve">the mean value </w:t>
      </w:r>
      <w:r w:rsidR="009C1FD3" w:rsidRPr="007E073D">
        <w:rPr>
          <w:lang w:val="en-GB"/>
        </w:rPr>
        <w:t>C</w:t>
      </w:r>
      <w:r w:rsidR="009C1FD3" w:rsidRPr="007E073D">
        <w:rPr>
          <w:vertAlign w:val="subscript"/>
          <w:lang w:val="en-GB"/>
        </w:rPr>
        <w:t xml:space="preserve">L </w:t>
      </w:r>
      <w:r w:rsidR="009C1FD3" w:rsidRPr="007E073D">
        <w:rPr>
          <w:lang w:val="en-GB"/>
        </w:rPr>
        <w:t xml:space="preserve">of the </w:t>
      </w:r>
      <w:r w:rsidR="009C1FD3">
        <w:rPr>
          <w:lang w:val="en-GB"/>
        </w:rPr>
        <w:t>MAV</w:t>
      </w:r>
      <w:r w:rsidR="007C4B29">
        <w:rPr>
          <w:lang w:val="en-GB"/>
        </w:rPr>
        <w:t xml:space="preserve">, which a delayed </w:t>
      </w:r>
      <w:r w:rsidR="009C1FD3" w:rsidRPr="007E073D">
        <w:rPr>
          <w:lang w:val="en-GB"/>
        </w:rPr>
        <w:t xml:space="preserve">stall angle </w:t>
      </w:r>
      <w:r w:rsidR="00CE7199">
        <w:rPr>
          <w:lang w:val="en-GB"/>
        </w:rPr>
        <w:t xml:space="preserve">is </w:t>
      </w:r>
      <w:r w:rsidR="007C4B29">
        <w:rPr>
          <w:lang w:val="en-GB"/>
        </w:rPr>
        <w:t xml:space="preserve">achieved. </w:t>
      </w:r>
      <w:r w:rsidR="004605BB">
        <w:rPr>
          <w:lang w:val="en-GB"/>
        </w:rPr>
        <w:t xml:space="preserve">The stall angle </w:t>
      </w:r>
      <w:r w:rsidR="00CE7199">
        <w:rPr>
          <w:lang w:val="en-GB"/>
        </w:rPr>
        <w:t>is</w:t>
      </w:r>
      <w:r w:rsidR="004605BB">
        <w:rPr>
          <w:lang w:val="en-GB"/>
        </w:rPr>
        <w:t xml:space="preserve"> delayed from 12</w:t>
      </w:r>
      <w:r w:rsidR="00486B5E">
        <w:rPr>
          <w:lang w:val="en-GB"/>
        </w:rPr>
        <w:t>°</w:t>
      </w:r>
      <w:r w:rsidR="004605BB">
        <w:rPr>
          <w:lang w:val="en-GB"/>
        </w:rPr>
        <w:t xml:space="preserve"> to 18</w:t>
      </w:r>
      <w:r w:rsidR="00486B5E">
        <w:rPr>
          <w:lang w:val="en-GB"/>
        </w:rPr>
        <w:t>°</w:t>
      </w:r>
      <w:r w:rsidR="00CE7199">
        <w:rPr>
          <w:lang w:val="en-GB"/>
        </w:rPr>
        <w:t xml:space="preserve">, and the </w:t>
      </w:r>
      <w:r w:rsidR="004605BB">
        <w:rPr>
          <w:lang w:val="en-GB"/>
        </w:rPr>
        <w:t>C</w:t>
      </w:r>
      <w:r w:rsidR="004605BB" w:rsidRPr="004605BB">
        <w:rPr>
          <w:vertAlign w:val="subscript"/>
          <w:lang w:val="en-GB"/>
        </w:rPr>
        <w:t>L,max</w:t>
      </w:r>
      <w:r w:rsidR="004605BB">
        <w:rPr>
          <w:lang w:val="en-GB"/>
        </w:rPr>
        <w:t xml:space="preserve"> </w:t>
      </w:r>
      <w:r w:rsidR="00CE7199">
        <w:rPr>
          <w:lang w:val="en-GB"/>
        </w:rPr>
        <w:t xml:space="preserve">is increased from 0.7 to </w:t>
      </w:r>
      <w:r w:rsidR="004605BB">
        <w:rPr>
          <w:lang w:val="en-GB"/>
        </w:rPr>
        <w:t xml:space="preserve">0.875 for </w:t>
      </w:r>
      <w:r w:rsidR="00CE7199">
        <w:rPr>
          <w:lang w:val="en-GB"/>
        </w:rPr>
        <w:t>isolated-MAV-fuselage and MAV-propeller model (</w:t>
      </w:r>
      <w:r w:rsidR="0064769F">
        <w:rPr>
          <w:lang w:val="en-GB"/>
        </w:rPr>
        <w:t xml:space="preserve">with </w:t>
      </w:r>
      <w:r w:rsidR="00CE7199">
        <w:rPr>
          <w:lang w:val="en-GB"/>
        </w:rPr>
        <w:t xml:space="preserve">low rotational speed 555 rad/s), respectively. The stall angle is increased even higher </w:t>
      </w:r>
      <w:r w:rsidR="0064769F">
        <w:rPr>
          <w:lang w:val="en-GB"/>
        </w:rPr>
        <w:t xml:space="preserve">when the </w:t>
      </w:r>
      <w:r w:rsidR="00CE7199">
        <w:rPr>
          <w:lang w:val="en-GB"/>
        </w:rPr>
        <w:t xml:space="preserve">rotational speed </w:t>
      </w:r>
      <w:r w:rsidR="0064769F">
        <w:rPr>
          <w:lang w:val="en-GB"/>
        </w:rPr>
        <w:t xml:space="preserve">is </w:t>
      </w:r>
      <w:r w:rsidR="00CE7199">
        <w:rPr>
          <w:lang w:val="en-GB"/>
        </w:rPr>
        <w:t>1131 rad/s (α</w:t>
      </w:r>
      <w:r w:rsidR="00CE7199" w:rsidRPr="00CE7199">
        <w:rPr>
          <w:vertAlign w:val="subscript"/>
          <w:lang w:val="en-GB"/>
        </w:rPr>
        <w:t>stall</w:t>
      </w:r>
      <w:r w:rsidR="00CE7199">
        <w:rPr>
          <w:lang w:val="en-GB"/>
        </w:rPr>
        <w:t xml:space="preserve"> = 36º with C</w:t>
      </w:r>
      <w:r w:rsidR="00CE7199" w:rsidRPr="004605BB">
        <w:rPr>
          <w:vertAlign w:val="subscript"/>
          <w:lang w:val="en-GB"/>
        </w:rPr>
        <w:t xml:space="preserve">L,max </w:t>
      </w:r>
      <w:r w:rsidR="00CE7199">
        <w:rPr>
          <w:lang w:val="en-GB"/>
        </w:rPr>
        <w:t>= 2.42).</w:t>
      </w:r>
      <w:r w:rsidR="004605BB">
        <w:rPr>
          <w:lang w:val="en-GB"/>
        </w:rPr>
        <w:t xml:space="preserve"> </w:t>
      </w:r>
      <w:r w:rsidR="00D14805">
        <w:rPr>
          <w:lang w:val="en-GB"/>
        </w:rPr>
        <w:t>At C</w:t>
      </w:r>
      <w:r w:rsidR="00D14805" w:rsidRPr="00D14805">
        <w:rPr>
          <w:vertAlign w:val="subscript"/>
          <w:lang w:val="en-GB"/>
        </w:rPr>
        <w:t>L,max</w:t>
      </w:r>
      <w:r w:rsidR="00D14805">
        <w:rPr>
          <w:lang w:val="en-GB"/>
        </w:rPr>
        <w:t>, it shows that t</w:t>
      </w:r>
      <w:r w:rsidR="004605BB" w:rsidRPr="00D14805">
        <w:rPr>
          <w:lang w:val="en-GB"/>
        </w:rPr>
        <w:t>he</w:t>
      </w:r>
      <w:r w:rsidR="004605BB">
        <w:rPr>
          <w:lang w:val="en-GB"/>
        </w:rPr>
        <w:t xml:space="preserve"> major lift was generated by the wing-fuselage, which is 95.7% (</w:t>
      </w:r>
      <w:r w:rsidR="00D14805">
        <w:rPr>
          <w:lang w:val="en-GB"/>
        </w:rPr>
        <w:t>555rad/s</w:t>
      </w:r>
      <w:r w:rsidR="004605BB">
        <w:rPr>
          <w:lang w:val="en-GB"/>
        </w:rPr>
        <w:t>) and 67.8% (</w:t>
      </w:r>
      <w:r w:rsidR="00D14805">
        <w:rPr>
          <w:lang w:val="en-GB"/>
        </w:rPr>
        <w:t>1131rad/s</w:t>
      </w:r>
      <w:r w:rsidR="004605BB">
        <w:rPr>
          <w:lang w:val="en-GB"/>
        </w:rPr>
        <w:t>) of the total lift</w:t>
      </w:r>
      <w:r w:rsidR="00D14805">
        <w:rPr>
          <w:lang w:val="en-GB"/>
        </w:rPr>
        <w:t>. Namely, the contribution on the lift from the propeller is increased as the rotational speed is increased</w:t>
      </w:r>
      <w:r w:rsidR="004605BB">
        <w:rPr>
          <w:lang w:val="en-GB"/>
        </w:rPr>
        <w:t xml:space="preserve">. The </w:t>
      </w:r>
      <w:r w:rsidR="00111DB5">
        <w:rPr>
          <w:lang w:val="en-GB"/>
        </w:rPr>
        <w:t xml:space="preserve">overall </w:t>
      </w:r>
      <w:r w:rsidR="004605BB">
        <w:rPr>
          <w:lang w:val="en-GB"/>
        </w:rPr>
        <w:t>drag</w:t>
      </w:r>
      <w:r w:rsidR="009922FA">
        <w:rPr>
          <w:lang w:val="en-GB"/>
        </w:rPr>
        <w:t xml:space="preserve"> curve</w:t>
      </w:r>
      <w:r w:rsidR="00B22A65">
        <w:rPr>
          <w:lang w:val="en-GB"/>
        </w:rPr>
        <w:t xml:space="preserve"> </w:t>
      </w:r>
      <w:r w:rsidR="009922FA">
        <w:rPr>
          <w:lang w:val="en-GB"/>
        </w:rPr>
        <w:t xml:space="preserve">becomes </w:t>
      </w:r>
      <w:r w:rsidR="004605BB">
        <w:rPr>
          <w:lang w:val="en-GB"/>
        </w:rPr>
        <w:t xml:space="preserve">less-linear </w:t>
      </w:r>
      <w:r w:rsidR="009922FA">
        <w:rPr>
          <w:lang w:val="en-GB"/>
        </w:rPr>
        <w:t>as the</w:t>
      </w:r>
      <w:r w:rsidR="004605BB">
        <w:rPr>
          <w:lang w:val="en-GB"/>
        </w:rPr>
        <w:t xml:space="preserve"> propeller rotational speed</w:t>
      </w:r>
      <w:r w:rsidR="009922FA">
        <w:rPr>
          <w:lang w:val="en-GB"/>
        </w:rPr>
        <w:t xml:space="preserve"> is increased. The propeller thrust and the drag force from the vertical stabilizer have almost a constant value for </w:t>
      </w:r>
      <w:r w:rsidR="004224AD">
        <w:rPr>
          <w:lang w:val="en-GB"/>
        </w:rPr>
        <w:t xml:space="preserve">all the </w:t>
      </w:r>
      <w:r w:rsidR="009922FA">
        <w:rPr>
          <w:lang w:val="en-GB"/>
        </w:rPr>
        <w:t>incidence</w:t>
      </w:r>
      <w:r w:rsidR="004224AD">
        <w:rPr>
          <w:lang w:val="en-GB"/>
        </w:rPr>
        <w:t xml:space="preserve"> range</w:t>
      </w:r>
      <w:r w:rsidR="009922FA">
        <w:rPr>
          <w:lang w:val="en-GB"/>
        </w:rPr>
        <w:t xml:space="preserve"> with both low and high rotational speeds. However, the drag force from the wing-fuselage is increased dramatically as the rotational speed is increased. </w:t>
      </w:r>
      <w:r w:rsidR="00395EDE">
        <w:rPr>
          <w:lang w:val="en-GB"/>
        </w:rPr>
        <w:t>T</w:t>
      </w:r>
      <w:r w:rsidR="009C1FD3">
        <w:rPr>
          <w:lang w:val="en-GB"/>
        </w:rPr>
        <w:t xml:space="preserve">his </w:t>
      </w:r>
      <w:r w:rsidR="009922FA">
        <w:rPr>
          <w:lang w:val="en-GB"/>
        </w:rPr>
        <w:t xml:space="preserve">may </w:t>
      </w:r>
      <w:r w:rsidR="009C1FD3">
        <w:rPr>
          <w:lang w:val="en-GB"/>
        </w:rPr>
        <w:t xml:space="preserve">due to the propeller wake </w:t>
      </w:r>
      <w:r w:rsidR="00293451">
        <w:rPr>
          <w:lang w:val="en-GB"/>
        </w:rPr>
        <w:t xml:space="preserve">impacted on the </w:t>
      </w:r>
      <w:r w:rsidR="00301C79">
        <w:rPr>
          <w:lang w:val="en-GB"/>
        </w:rPr>
        <w:t>blunt fuselage</w:t>
      </w:r>
      <w:r w:rsidR="00293451">
        <w:rPr>
          <w:lang w:val="en-GB"/>
        </w:rPr>
        <w:t>, and high pressure drag is formed</w:t>
      </w:r>
      <w:r w:rsidR="009C1FD3" w:rsidRPr="007E073D">
        <w:rPr>
          <w:lang w:val="en-GB"/>
        </w:rPr>
        <w:t>.</w:t>
      </w:r>
    </w:p>
    <w:p w:rsidR="003F6C6F" w:rsidRDefault="003F6C6F" w:rsidP="009C1FD3">
      <w:pPr>
        <w:rPr>
          <w:lang w:val="en-GB"/>
        </w:rPr>
      </w:pPr>
      <w:r>
        <w:rPr>
          <w:lang w:val="en-GB"/>
        </w:rPr>
        <w:t xml:space="preserve">On the stability side, </w:t>
      </w:r>
      <w:r w:rsidR="00F51971">
        <w:rPr>
          <w:lang w:val="en-GB"/>
        </w:rPr>
        <w:t>positive</w:t>
      </w:r>
      <w:r w:rsidR="006D613D" w:rsidRPr="007E073D">
        <w:rPr>
          <w:lang w:val="en-GB"/>
        </w:rPr>
        <w:t xml:space="preserve"> pitching moment</w:t>
      </w:r>
      <w:r w:rsidR="00F51971">
        <w:rPr>
          <w:lang w:val="en-GB"/>
        </w:rPr>
        <w:t xml:space="preserve"> slope</w:t>
      </w:r>
      <w:r w:rsidR="006D613D" w:rsidRPr="007E073D">
        <w:rPr>
          <w:lang w:val="en-GB"/>
        </w:rPr>
        <w:t xml:space="preserve"> is </w:t>
      </w:r>
      <w:r w:rsidR="00F51971">
        <w:rPr>
          <w:lang w:val="en-GB"/>
        </w:rPr>
        <w:t>found at low incidence range with high rotational speed</w:t>
      </w:r>
      <w:r w:rsidR="006D613D" w:rsidRPr="007E073D">
        <w:rPr>
          <w:lang w:val="en-GB"/>
        </w:rPr>
        <w:t xml:space="preserve">. This indicates that less reflex cambering </w:t>
      </w:r>
      <w:r w:rsidR="006D613D">
        <w:rPr>
          <w:lang w:val="en-GB"/>
        </w:rPr>
        <w:t>would more suit high rotational speed</w:t>
      </w:r>
      <w:r w:rsidR="00105522">
        <w:rPr>
          <w:lang w:val="en-GB"/>
        </w:rPr>
        <w:t>s</w:t>
      </w:r>
      <w:r w:rsidR="006D613D">
        <w:rPr>
          <w:lang w:val="en-GB"/>
        </w:rPr>
        <w:t xml:space="preserve"> to satisfy the static longitudinal stability condition (</w:t>
      </w:r>
      <m:oMath>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mα</m:t>
            </m:r>
          </m:sub>
        </m:sSub>
        <m:r>
          <w:rPr>
            <w:rFonts w:ascii="Cambria Math" w:hAnsi="Cambria Math"/>
            <w:lang w:val="en-GB"/>
          </w:rPr>
          <m:t>&lt;0</m:t>
        </m:r>
      </m:oMath>
      <w:r w:rsidR="006D613D">
        <w:rPr>
          <w:lang w:val="en-GB"/>
        </w:rPr>
        <w:t>)</w:t>
      </w:r>
      <w:r w:rsidR="006D613D" w:rsidRPr="007E073D">
        <w:rPr>
          <w:lang w:val="en-GB"/>
        </w:rPr>
        <w:t>.</w:t>
      </w:r>
      <w:r w:rsidR="006D613D">
        <w:rPr>
          <w:lang w:val="en-GB"/>
        </w:rPr>
        <w:t xml:space="preserve"> However, at design condition (555rad/s)</w:t>
      </w:r>
      <w:proofErr w:type="gramStart"/>
      <w:r w:rsidR="006D613D">
        <w:rPr>
          <w:lang w:val="en-GB"/>
        </w:rPr>
        <w:t>,</w:t>
      </w:r>
      <w:proofErr w:type="gramEnd"/>
      <w:r w:rsidR="006D613D">
        <w:rPr>
          <w:lang w:val="en-GB"/>
        </w:rPr>
        <w:t xml:space="preserve"> </w:t>
      </w:r>
      <w:r w:rsidR="007E14AA">
        <w:rPr>
          <w:lang w:val="en-GB"/>
        </w:rPr>
        <w:t xml:space="preserve">the longitudinal stability margin is increased almost twice </w:t>
      </w:r>
      <w:r w:rsidR="00105522">
        <w:rPr>
          <w:lang w:val="en-GB"/>
        </w:rPr>
        <w:t xml:space="preserve">as </w:t>
      </w:r>
      <w:r w:rsidR="007E14AA">
        <w:rPr>
          <w:lang w:val="en-GB"/>
        </w:rPr>
        <w:t xml:space="preserve">large </w:t>
      </w:r>
      <w:r w:rsidR="00105522">
        <w:rPr>
          <w:lang w:val="en-GB"/>
        </w:rPr>
        <w:t>as a</w:t>
      </w:r>
      <w:r w:rsidR="007E14AA">
        <w:rPr>
          <w:lang w:val="en-GB"/>
        </w:rPr>
        <w:t xml:space="preserve"> that </w:t>
      </w:r>
      <w:r w:rsidR="006400CC">
        <w:rPr>
          <w:lang w:val="en-GB"/>
        </w:rPr>
        <w:t>on</w:t>
      </w:r>
      <w:r w:rsidR="007E14AA">
        <w:rPr>
          <w:lang w:val="en-GB"/>
        </w:rPr>
        <w:t xml:space="preserve"> the isolated wing-fuselage model. </w:t>
      </w:r>
      <w:r w:rsidR="00105522">
        <w:rPr>
          <w:lang w:val="en-GB"/>
        </w:rPr>
        <w:t xml:space="preserve">The </w:t>
      </w:r>
      <w:r w:rsidR="006D613D">
        <w:rPr>
          <w:lang w:val="en-GB"/>
        </w:rPr>
        <w:t xml:space="preserve">MAV without </w:t>
      </w:r>
      <w:r w:rsidR="006D613D">
        <w:rPr>
          <w:lang w:val="en-GB"/>
        </w:rPr>
        <w:lastRenderedPageBreak/>
        <w:t>the vertical stabilizer is statically laterally unstable, although it is statically longitudinal</w:t>
      </w:r>
      <w:r w:rsidR="006400CC">
        <w:rPr>
          <w:lang w:val="en-GB"/>
        </w:rPr>
        <w:t>ly</w:t>
      </w:r>
      <w:r w:rsidR="006D613D">
        <w:rPr>
          <w:lang w:val="en-GB"/>
        </w:rPr>
        <w:t xml:space="preserve"> stable. MAV with the </w:t>
      </w:r>
      <w:r>
        <w:rPr>
          <w:lang w:val="en-GB"/>
        </w:rPr>
        <w:t>vertical stabilizer</w:t>
      </w:r>
      <w:r w:rsidR="007E14AA">
        <w:rPr>
          <w:lang w:val="en-GB"/>
        </w:rPr>
        <w:t xml:space="preserve">, </w:t>
      </w:r>
      <w:r w:rsidR="006400CC">
        <w:rPr>
          <w:lang w:val="en-GB"/>
        </w:rPr>
        <w:t>in general</w:t>
      </w:r>
      <w:r w:rsidR="007E14AA">
        <w:rPr>
          <w:lang w:val="en-GB"/>
        </w:rPr>
        <w:t>,</w:t>
      </w:r>
      <w:r>
        <w:rPr>
          <w:lang w:val="en-GB"/>
        </w:rPr>
        <w:t xml:space="preserve"> is stable in</w:t>
      </w:r>
      <w:r w:rsidR="007E14AA">
        <w:rPr>
          <w:lang w:val="en-GB"/>
        </w:rPr>
        <w:t xml:space="preserve"> both</w:t>
      </w:r>
      <w:r>
        <w:rPr>
          <w:lang w:val="en-GB"/>
        </w:rPr>
        <w:t xml:space="preserve"> longitudinal and lateral. </w:t>
      </w:r>
    </w:p>
    <w:p w:rsidR="009C1FD3" w:rsidRDefault="009C1FD3" w:rsidP="009C1FD3">
      <w:pPr>
        <w:rPr>
          <w:lang w:val="en-GB"/>
        </w:rPr>
      </w:pPr>
      <w:r>
        <w:rPr>
          <w:lang w:val="en-GB"/>
        </w:rPr>
        <w:t xml:space="preserve">On the flow structure side, </w:t>
      </w:r>
      <w:r w:rsidRPr="007E073D">
        <w:rPr>
          <w:lang w:val="en-GB"/>
        </w:rPr>
        <w:t xml:space="preserve">asymmetric flow </w:t>
      </w:r>
      <w:r>
        <w:rPr>
          <w:lang w:val="en-GB"/>
        </w:rPr>
        <w:t>is clearly formed around the MAV</w:t>
      </w:r>
      <w:r w:rsidR="00543C63">
        <w:rPr>
          <w:lang w:val="en-GB"/>
        </w:rPr>
        <w:t>.</w:t>
      </w:r>
      <w:r w:rsidR="0089250B">
        <w:rPr>
          <w:lang w:val="en-GB"/>
        </w:rPr>
        <w:t xml:space="preserve"> The flow (or propeller wake) is towards the up-going blade side and inclined an angle with the</w:t>
      </w:r>
      <w:r w:rsidR="00543C63">
        <w:rPr>
          <w:lang w:val="en-GB"/>
        </w:rPr>
        <w:t xml:space="preserve"> </w:t>
      </w:r>
      <w:r w:rsidR="0089250B">
        <w:rPr>
          <w:lang w:val="en-GB"/>
        </w:rPr>
        <w:t xml:space="preserve">symmetry plane (or vertical stabilizer). The inclined angle is increased as the rotational speed is increased. This is probably the answer to explain why the </w:t>
      </w:r>
      <w:r w:rsidR="00415A4B">
        <w:rPr>
          <w:lang w:val="en-GB"/>
        </w:rPr>
        <w:t xml:space="preserve">additional </w:t>
      </w:r>
      <w:r w:rsidR="0089250B">
        <w:rPr>
          <w:lang w:val="en-GB"/>
        </w:rPr>
        <w:t xml:space="preserve">side force </w:t>
      </w:r>
      <w:r w:rsidR="00415A4B">
        <w:rPr>
          <w:lang w:val="en-GB"/>
        </w:rPr>
        <w:t>and yawing moment are</w:t>
      </w:r>
      <w:r w:rsidR="0089250B">
        <w:rPr>
          <w:lang w:val="en-GB"/>
        </w:rPr>
        <w:t xml:space="preserve"> produced at 0º sideslip angle.</w:t>
      </w:r>
      <w:r w:rsidR="00415A4B">
        <w:rPr>
          <w:lang w:val="en-GB"/>
        </w:rPr>
        <w:t xml:space="preserve"> The </w:t>
      </w:r>
      <w:r>
        <w:rPr>
          <w:lang w:val="en-GB"/>
        </w:rPr>
        <w:t xml:space="preserve">separated regions have found on both sides of the fuselage, </w:t>
      </w:r>
      <w:r w:rsidR="00415A4B">
        <w:rPr>
          <w:lang w:val="en-GB"/>
        </w:rPr>
        <w:t xml:space="preserve">and </w:t>
      </w:r>
      <w:r>
        <w:rPr>
          <w:lang w:val="en-GB"/>
        </w:rPr>
        <w:t>larger separated area is covered on the up-going blade side</w:t>
      </w:r>
      <w:r w:rsidR="00415A4B">
        <w:rPr>
          <w:lang w:val="en-GB"/>
        </w:rPr>
        <w:t xml:space="preserve"> of the fuselage</w:t>
      </w:r>
      <w:r>
        <w:rPr>
          <w:lang w:val="en-GB"/>
        </w:rPr>
        <w:t xml:space="preserve">. </w:t>
      </w:r>
      <w:r w:rsidR="00415A4B">
        <w:rPr>
          <w:lang w:val="en-GB"/>
        </w:rPr>
        <w:t xml:space="preserve">The flow structure around the wing, however, shows that smaller separation bubble is formed on the lower wing surface near leading edge on up-going blade side. </w:t>
      </w:r>
      <w:r>
        <w:rPr>
          <w:lang w:val="en-GB"/>
        </w:rPr>
        <w:t xml:space="preserve">This is </w:t>
      </w:r>
      <w:r w:rsidR="00415A4B">
        <w:rPr>
          <w:lang w:val="en-GB"/>
        </w:rPr>
        <w:t>because</w:t>
      </w:r>
      <w:r>
        <w:rPr>
          <w:lang w:val="en-GB"/>
        </w:rPr>
        <w:t xml:space="preserve"> the tangential flow </w:t>
      </w:r>
      <w:r w:rsidR="003746DF">
        <w:rPr>
          <w:lang w:val="en-GB"/>
        </w:rPr>
        <w:t xml:space="preserve">from the propeller which </w:t>
      </w:r>
      <w:r>
        <w:rPr>
          <w:lang w:val="en-GB"/>
        </w:rPr>
        <w:t xml:space="preserve">impinges on the </w:t>
      </w:r>
      <w:r w:rsidR="00301C79">
        <w:rPr>
          <w:lang w:val="en-GB"/>
        </w:rPr>
        <w:t xml:space="preserve">lower wing surface </w:t>
      </w:r>
      <w:r w:rsidR="000574A2">
        <w:rPr>
          <w:lang w:val="en-GB"/>
        </w:rPr>
        <w:t xml:space="preserve">on the </w:t>
      </w:r>
      <w:r>
        <w:rPr>
          <w:lang w:val="en-GB"/>
        </w:rPr>
        <w:t>up-going side</w:t>
      </w:r>
      <w:r w:rsidR="000574A2">
        <w:rPr>
          <w:lang w:val="en-GB"/>
        </w:rPr>
        <w:t xml:space="preserve">, and hence to make an attached flow. On </w:t>
      </w:r>
      <w:r>
        <w:rPr>
          <w:lang w:val="en-GB"/>
        </w:rPr>
        <w:t xml:space="preserve">the down-going blade side, </w:t>
      </w:r>
      <w:r w:rsidR="00301C79">
        <w:rPr>
          <w:lang w:val="en-GB"/>
        </w:rPr>
        <w:t xml:space="preserve">the separation bubble </w:t>
      </w:r>
      <w:r w:rsidR="000574A2">
        <w:rPr>
          <w:lang w:val="en-GB"/>
        </w:rPr>
        <w:t>can be clearly observed</w:t>
      </w:r>
      <w:r>
        <w:rPr>
          <w:lang w:val="en-GB"/>
        </w:rPr>
        <w:t>.</w:t>
      </w:r>
      <w:r w:rsidR="000574A2">
        <w:rPr>
          <w:lang w:val="en-GB"/>
        </w:rPr>
        <w:t xml:space="preserve"> Its length increases with the rotational speed is increased.</w:t>
      </w:r>
      <w:r>
        <w:rPr>
          <w:lang w:val="en-GB"/>
        </w:rPr>
        <w:t xml:space="preserve"> </w:t>
      </w:r>
      <w:r w:rsidR="007C4B29">
        <w:rPr>
          <w:lang w:val="en-GB"/>
        </w:rPr>
        <w:t>The</w:t>
      </w:r>
      <w:r>
        <w:rPr>
          <w:lang w:val="en-GB"/>
        </w:rPr>
        <w:t xml:space="preserve"> </w:t>
      </w:r>
      <w:r w:rsidR="00B5412E">
        <w:rPr>
          <w:lang w:val="en-GB"/>
        </w:rPr>
        <w:t>spiral flow structure at symmetric plane</w:t>
      </w:r>
      <w:r>
        <w:rPr>
          <w:lang w:val="en-GB"/>
        </w:rPr>
        <w:t xml:space="preserve"> on the upper wing surface </w:t>
      </w:r>
      <w:r w:rsidR="00B5412E">
        <w:rPr>
          <w:lang w:val="en-GB"/>
        </w:rPr>
        <w:t>is</w:t>
      </w:r>
      <w:r w:rsidR="00264D89">
        <w:rPr>
          <w:lang w:val="en-GB"/>
        </w:rPr>
        <w:t xml:space="preserve"> clearly visualized</w:t>
      </w:r>
      <w:r w:rsidR="00B5412E">
        <w:rPr>
          <w:lang w:val="en-GB"/>
        </w:rPr>
        <w:t>,</w:t>
      </w:r>
      <w:r w:rsidR="00264D89">
        <w:rPr>
          <w:lang w:val="en-GB"/>
        </w:rPr>
        <w:t xml:space="preserve"> </w:t>
      </w:r>
      <w:r w:rsidR="00B5412E">
        <w:rPr>
          <w:lang w:val="en-GB"/>
        </w:rPr>
        <w:t xml:space="preserve">and </w:t>
      </w:r>
      <w:r w:rsidR="00264D89">
        <w:rPr>
          <w:lang w:val="en-GB"/>
        </w:rPr>
        <w:t xml:space="preserve">the area influenced by the spiral flow </w:t>
      </w:r>
      <w:r w:rsidR="00B5412E">
        <w:rPr>
          <w:lang w:val="en-GB"/>
        </w:rPr>
        <w:t>is</w:t>
      </w:r>
      <w:r w:rsidR="00264D89">
        <w:rPr>
          <w:lang w:val="en-GB"/>
        </w:rPr>
        <w:t xml:space="preserve"> reduced with </w:t>
      </w:r>
      <w:r w:rsidR="00B5412E">
        <w:rPr>
          <w:lang w:val="en-GB"/>
        </w:rPr>
        <w:t>lower the</w:t>
      </w:r>
      <w:r w:rsidR="00264D89">
        <w:rPr>
          <w:lang w:val="en-GB"/>
        </w:rPr>
        <w:t xml:space="preserve"> propeller rotational speed.</w:t>
      </w:r>
    </w:p>
    <w:p w:rsidR="003C28D9" w:rsidRDefault="003C28D9">
      <w:pPr>
        <w:widowControl/>
        <w:jc w:val="left"/>
        <w:rPr>
          <w:rFonts w:eastAsiaTheme="minorEastAsia"/>
          <w:kern w:val="0"/>
          <w:szCs w:val="20"/>
        </w:rPr>
        <w:sectPr w:rsidR="003C28D9" w:rsidSect="006E718E">
          <w:headerReference w:type="even" r:id="rId466"/>
          <w:headerReference w:type="default" r:id="rId467"/>
          <w:footerReference w:type="default" r:id="rId468"/>
          <w:endnotePr>
            <w:numFmt w:val="decimal"/>
          </w:endnotePr>
          <w:type w:val="continuous"/>
          <w:pgSz w:w="11906" w:h="16838"/>
          <w:pgMar w:top="1440" w:right="1800" w:bottom="1440" w:left="1800" w:header="851" w:footer="992" w:gutter="0"/>
          <w:cols w:space="425"/>
          <w:docGrid w:type="lines" w:linePitch="312"/>
        </w:sectPr>
      </w:pPr>
      <w:r>
        <w:rPr>
          <w:rFonts w:eastAsiaTheme="minorEastAsia"/>
          <w:kern w:val="0"/>
          <w:szCs w:val="20"/>
        </w:rPr>
        <w:br w:type="page"/>
      </w:r>
    </w:p>
    <w:p w:rsidR="00D54D52" w:rsidRPr="00416876" w:rsidRDefault="00416876" w:rsidP="00416876">
      <w:pPr>
        <w:pStyle w:val="Heading1"/>
      </w:pPr>
      <w:r>
        <w:lastRenderedPageBreak/>
        <w:t xml:space="preserve"> </w:t>
      </w:r>
      <w:bookmarkStart w:id="310" w:name="_Ref369879258"/>
      <w:bookmarkStart w:id="311" w:name="_Toc376426098"/>
      <w:r w:rsidR="003C28D9">
        <w:t xml:space="preserve">Fluid-Structure </w:t>
      </w:r>
      <w:r w:rsidR="00D54D52">
        <w:t>Interaction</w:t>
      </w:r>
      <w:bookmarkEnd w:id="310"/>
      <w:bookmarkEnd w:id="311"/>
    </w:p>
    <w:p w:rsidR="00725B7D" w:rsidRDefault="00725B7D" w:rsidP="00E670DE">
      <w:pPr>
        <w:rPr>
          <w:lang w:val="en-GB"/>
        </w:rPr>
      </w:pPr>
    </w:p>
    <w:p w:rsidR="007766B7" w:rsidRDefault="00725B7D" w:rsidP="00E670DE">
      <w:pPr>
        <w:rPr>
          <w:rFonts w:eastAsiaTheme="minorEastAsia"/>
          <w:kern w:val="0"/>
          <w:szCs w:val="20"/>
          <w:lang w:val="en-GB"/>
        </w:rPr>
      </w:pPr>
      <w:r>
        <w:rPr>
          <w:lang w:val="en-GB"/>
        </w:rPr>
        <w:t xml:space="preserve">The fluid-structure interaction effects on loading may lead to significant impact on </w:t>
      </w:r>
      <w:r w:rsidR="00F80FB9">
        <w:rPr>
          <w:lang w:val="en-GB"/>
        </w:rPr>
        <w:t>overall aerodynamic performance</w:t>
      </w:r>
      <w:r>
        <w:rPr>
          <w:lang w:val="en-GB"/>
        </w:rPr>
        <w:t xml:space="preserve">, and hence </w:t>
      </w:r>
      <w:r w:rsidR="00F80FB9">
        <w:rPr>
          <w:lang w:val="en-GB"/>
        </w:rPr>
        <w:t>a</w:t>
      </w:r>
      <w:r w:rsidR="004B0D63">
        <w:rPr>
          <w:lang w:val="en-GB"/>
        </w:rPr>
        <w:t xml:space="preserve"> flexible wing may improve the MAV aerodynamics</w:t>
      </w:r>
      <w:r>
        <w:rPr>
          <w:lang w:val="en-GB"/>
        </w:rPr>
        <w:t>. Another interesting point is that such</w:t>
      </w:r>
      <w:r w:rsidR="00F80FB9">
        <w:rPr>
          <w:lang w:val="en-GB"/>
        </w:rPr>
        <w:t xml:space="preserve"> a</w:t>
      </w:r>
      <w:r w:rsidRPr="00CF3604">
        <w:rPr>
          <w:lang w:val="en-GB"/>
        </w:rPr>
        <w:t xml:space="preserve"> flexible wing or adaptive wing MAV</w:t>
      </w:r>
      <w:r>
        <w:rPr>
          <w:lang w:val="en-GB"/>
        </w:rPr>
        <w:t>s</w:t>
      </w:r>
      <w:r w:rsidRPr="00CF3604">
        <w:rPr>
          <w:lang w:val="en-GB"/>
        </w:rPr>
        <w:t xml:space="preserve"> </w:t>
      </w:r>
      <w:r>
        <w:rPr>
          <w:lang w:val="en-GB"/>
        </w:rPr>
        <w:t xml:space="preserve">is able to deal with </w:t>
      </w:r>
      <w:r w:rsidRPr="00CF3604">
        <w:rPr>
          <w:lang w:val="en-GB"/>
        </w:rPr>
        <w:t>complex flying conditions: such as gust rejection, stall delay,</w:t>
      </w:r>
      <w:r>
        <w:rPr>
          <w:lang w:val="en-GB"/>
        </w:rPr>
        <w:t xml:space="preserve"> and</w:t>
      </w:r>
      <w:r w:rsidRPr="00CF3604">
        <w:rPr>
          <w:lang w:val="en-GB"/>
        </w:rPr>
        <w:t xml:space="preserve"> </w:t>
      </w:r>
      <w:r>
        <w:rPr>
          <w:lang w:val="en-GB"/>
        </w:rPr>
        <w:t xml:space="preserve">also </w:t>
      </w:r>
      <w:r w:rsidRPr="00CF3604">
        <w:rPr>
          <w:lang w:val="en-GB"/>
        </w:rPr>
        <w:t>improve flying stability</w:t>
      </w:r>
      <w:r>
        <w:rPr>
          <w:lang w:val="en-GB"/>
        </w:rPr>
        <w:t xml:space="preserve">. </w:t>
      </w:r>
    </w:p>
    <w:p w:rsidR="00725B7D" w:rsidRPr="00CF3604" w:rsidRDefault="00725B7D" w:rsidP="00725B7D">
      <w:pPr>
        <w:rPr>
          <w:szCs w:val="20"/>
          <w:lang w:val="en-GB"/>
        </w:rPr>
      </w:pPr>
      <w:r w:rsidRPr="00CF3604">
        <w:rPr>
          <w:szCs w:val="20"/>
          <w:lang w:val="en-GB"/>
        </w:rPr>
        <w:t>Smart material (lightweight, thin, flexible and expendable) has been identified as being well suited for micro air vehicles</w:t>
      </w:r>
      <w:r w:rsidR="004B0D63">
        <w:rPr>
          <w:szCs w:val="20"/>
          <w:lang w:val="en-GB"/>
        </w:rPr>
        <w:t xml:space="preserve"> including</w:t>
      </w:r>
      <w:r w:rsidRPr="00CF3604">
        <w:rPr>
          <w:szCs w:val="20"/>
          <w:lang w:val="en-GB"/>
        </w:rPr>
        <w:t xml:space="preserve"> composite material, usually carbon fibre</w:t>
      </w:r>
      <w:r w:rsidR="00D8161C">
        <w:rPr>
          <w:szCs w:val="20"/>
          <w:lang w:val="en-GB"/>
        </w:rPr>
        <w:t xml:space="preserve"> </w:t>
      </w:r>
      <w:r w:rsidR="00C97ADF">
        <w:rPr>
          <w:szCs w:val="20"/>
          <w:lang w:val="en-GB"/>
        </w:rPr>
        <w:fldChar w:fldCharType="begin">
          <w:fldData xml:space="preserve">PEVuZE5vdGU+PENpdGU+PEF1dGhvcj5Cb3JpYTwvQXV0aG9yPjxZZWFyPjIwMDk8L1llYXI+PFJl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</w:fldData>
        </w:fldChar>
      </w:r>
      <w:r w:rsidR="00095AF8">
        <w:rPr>
          <w:szCs w:val="20"/>
          <w:lang w:val="en-GB"/>
        </w:rPr>
        <w:instrText xml:space="preserve"> ADDIN EN.CITE </w:instrText>
      </w:r>
      <w:r w:rsidR="00C97ADF">
        <w:rPr>
          <w:szCs w:val="20"/>
          <w:lang w:val="en-GB"/>
        </w:rPr>
        <w:fldChar w:fldCharType="begin">
          <w:fldData xml:space="preserve">PEVuZE5vdGU+PENpdGU+PEF1dGhvcj5Cb3JpYTwvQXV0aG9yPjxZZWFyPjIwMDk8L1llYXI+PFJl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</w:fldData>
        </w:fldChar>
      </w:r>
      <w:r w:rsidR="00095AF8">
        <w:rPr>
          <w:szCs w:val="20"/>
          <w:lang w:val="en-GB"/>
        </w:rPr>
        <w:instrText xml:space="preserve"> ADDIN EN.CITE.DATA </w:instrText>
      </w:r>
      <w:r w:rsidR="00C97ADF">
        <w:rPr>
          <w:szCs w:val="20"/>
          <w:lang w:val="en-GB"/>
        </w:rPr>
      </w:r>
      <w:r w:rsidR="00C97ADF">
        <w:rPr>
          <w:szCs w:val="20"/>
          <w:lang w:val="en-GB"/>
        </w:rPr>
        <w:fldChar w:fldCharType="end"/>
      </w:r>
      <w:r w:rsidR="00C97ADF">
        <w:rPr>
          <w:szCs w:val="20"/>
          <w:lang w:val="en-GB"/>
        </w:rPr>
      </w:r>
      <w:r w:rsidR="00C97ADF">
        <w:rPr>
          <w:szCs w:val="20"/>
          <w:lang w:val="en-GB"/>
        </w:rPr>
        <w:fldChar w:fldCharType="separate"/>
      </w:r>
      <w:r w:rsidR="007F045B">
        <w:rPr>
          <w:noProof/>
          <w:szCs w:val="20"/>
          <w:lang w:val="en-GB"/>
        </w:rPr>
        <w:t>[127-129]</w:t>
      </w:r>
      <w:r w:rsidR="00C97ADF">
        <w:rPr>
          <w:szCs w:val="20"/>
          <w:lang w:val="en-GB"/>
        </w:rPr>
        <w:fldChar w:fldCharType="end"/>
      </w:r>
      <w:r w:rsidRPr="00CF3604">
        <w:rPr>
          <w:szCs w:val="20"/>
          <w:lang w:val="en-GB"/>
        </w:rPr>
        <w:t>, membrane skin</w:t>
      </w:r>
      <w:r w:rsidR="00C97ADF">
        <w:rPr>
          <w:szCs w:val="20"/>
          <w:lang w:val="en-GB"/>
        </w:rPr>
        <w:fldChar w:fldCharType="begin">
          <w:fldData xml:space="preserve">PEVuZE5vdGU+PENpdGU+PEF1dGhvcj5HcmVlbmhhbGdoPC9BdXRob3I+PFllYXI+MTk4NjwvWWVh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</w:fldData>
        </w:fldChar>
      </w:r>
      <w:r w:rsidR="00095AF8">
        <w:rPr>
          <w:szCs w:val="20"/>
          <w:lang w:val="en-GB"/>
        </w:rPr>
        <w:instrText xml:space="preserve"> ADDIN EN.CITE </w:instrText>
      </w:r>
      <w:r w:rsidR="00C97ADF">
        <w:rPr>
          <w:szCs w:val="20"/>
          <w:lang w:val="en-GB"/>
        </w:rPr>
        <w:fldChar w:fldCharType="begin">
          <w:fldData xml:space="preserve">PEVuZE5vdGU+PENpdGU+PEF1dGhvcj5HcmVlbmhhbGdoPC9BdXRob3I+PFllYXI+MTk4NjwvWWVh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</w:fldData>
        </w:fldChar>
      </w:r>
      <w:r w:rsidR="00095AF8">
        <w:rPr>
          <w:szCs w:val="20"/>
          <w:lang w:val="en-GB"/>
        </w:rPr>
        <w:instrText xml:space="preserve"> ADDIN EN.CITE.DATA </w:instrText>
      </w:r>
      <w:r w:rsidR="00C97ADF">
        <w:rPr>
          <w:szCs w:val="20"/>
          <w:lang w:val="en-GB"/>
        </w:rPr>
      </w:r>
      <w:r w:rsidR="00C97ADF">
        <w:rPr>
          <w:szCs w:val="20"/>
          <w:lang w:val="en-GB"/>
        </w:rPr>
        <w:fldChar w:fldCharType="end"/>
      </w:r>
      <w:r w:rsidR="00C97ADF">
        <w:rPr>
          <w:szCs w:val="20"/>
          <w:lang w:val="en-GB"/>
        </w:rPr>
      </w:r>
      <w:r w:rsidR="00C97ADF">
        <w:rPr>
          <w:szCs w:val="20"/>
          <w:lang w:val="en-GB"/>
        </w:rPr>
        <w:fldChar w:fldCharType="separate"/>
      </w:r>
      <w:r w:rsidR="007F045B">
        <w:rPr>
          <w:noProof/>
          <w:szCs w:val="20"/>
          <w:lang w:val="en-GB"/>
        </w:rPr>
        <w:t>[130-132]</w:t>
      </w:r>
      <w:r w:rsidR="00C97ADF">
        <w:rPr>
          <w:szCs w:val="20"/>
          <w:lang w:val="en-GB"/>
        </w:rPr>
        <w:fldChar w:fldCharType="end"/>
      </w:r>
      <w:r w:rsidRPr="00CF3604">
        <w:rPr>
          <w:szCs w:val="20"/>
          <w:lang w:val="en-GB"/>
        </w:rPr>
        <w:t>, and depron foam</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&lt;EndNote&gt;&lt;Cite&gt;&lt;Author&gt;Marek&lt;/Author&gt;&lt;Year&gt;2008&lt;/Year&gt;&lt;RecNum&gt;962&lt;/RecNum&gt;&lt;record&gt;&lt;rec-number&gt;962&lt;/rec-number&gt;&lt;foreign-keys&gt;&lt;key app="EN" db-id="ezxeeezw9favw7et0zk5x0avs5ds2erswet0"&gt;962&lt;/key&gt;&lt;/foreign-keys&gt;&lt;ref-type name="Thesis"&gt;32&lt;/ref-type&gt;&lt;contributors&gt;&lt;authors&gt;&lt;author&gt;Marek, Przemyslaw Lech&lt;/author&gt;&lt;/authors&gt;&lt;/contributors&gt;&lt;titles&gt;&lt;title&gt;Design, optimization and flight testing of a micro air vehicle&lt;/title&gt;&lt;secondary-title&gt;Faculty of Engineering&lt;/secondary-title&gt;&lt;/titles&gt;&lt;pages&gt;97&lt;/pages&gt;&lt;dates&gt;&lt;year&gt;2008&lt;/year&gt;&lt;/dates&gt;&lt;pub-location&gt;Glasgow&lt;/pub-location&gt;&lt;publisher&gt;Glasgow&lt;/publisher&gt;&lt;work-type&gt;Master&lt;/work-type&gt;&lt;urls&gt;&lt;/urls&gt;&lt;/record&gt;&lt;/Cite&gt;&lt;Cite&gt;&lt;Author&gt;Uhlig&lt;/Author&gt;&lt;Year&gt;2011&lt;/Year&gt;&lt;RecNum&gt;159&lt;/RecNum&gt;&lt;record&gt;&lt;rec-number&gt;159&lt;/rec-number&gt;&lt;foreign-keys&gt;&lt;key app="EN" db-id="ezxeeezw9favw7et0zk5x0avs5ds2erswet0"&gt;159&lt;/key&gt;&lt;/foreign-keys&gt;&lt;ref-type name="Conference Paper"&gt;47&lt;/ref-type&gt;&lt;contributors&gt;&lt;authors&gt;&lt;author&gt;Uhlig, Daniel V&lt;/author&gt;&lt;author&gt;Selig, Michael S&lt;/author&gt;&lt;/authors&gt;&lt;/contributors&gt;&lt;titles&gt;&lt;title&gt;Stability Characteristics of Micro Air Vehicles from Experimental Measurements&lt;/title&gt;&lt;secondary-title&gt;29th AIAA Applied Aerodynamics Conference,&lt;/secondary-title&gt;&lt;/titles&gt;&lt;dates&gt;&lt;year&gt;2011&lt;/year&gt;&lt;pub-dates&gt;&lt;date&gt;27 - 30 June 2011,&lt;/date&gt;&lt;/pub-dates&gt;&lt;/dates&gt;&lt;pub-location&gt;Honolulu, Hawaii&lt;/pub-location&gt;&lt;urls&gt;&lt;/urls&gt;&lt;/record&gt;&lt;/Cite&gt;&lt;/EndNote&gt;</w:instrText>
      </w:r>
      <w:r w:rsidR="00C97ADF">
        <w:rPr>
          <w:szCs w:val="20"/>
          <w:lang w:val="en-GB"/>
        </w:rPr>
        <w:fldChar w:fldCharType="separate"/>
      </w:r>
      <w:r w:rsidR="007F045B">
        <w:rPr>
          <w:noProof/>
          <w:szCs w:val="20"/>
          <w:lang w:val="en-GB"/>
        </w:rPr>
        <w:t>[115, 133]</w:t>
      </w:r>
      <w:r w:rsidR="00C97ADF">
        <w:rPr>
          <w:szCs w:val="20"/>
          <w:lang w:val="en-GB"/>
        </w:rPr>
        <w:fldChar w:fldCharType="end"/>
      </w:r>
      <w:r w:rsidRPr="00CF3604">
        <w:rPr>
          <w:szCs w:val="20"/>
          <w:lang w:val="en-GB"/>
        </w:rPr>
        <w:t>. Composite material has a property of high rigidity and the effect on aerodynamic</w:t>
      </w:r>
      <w:r w:rsidR="00F80FB9">
        <w:rPr>
          <w:szCs w:val="20"/>
          <w:lang w:val="en-GB"/>
        </w:rPr>
        <w:t>s</w:t>
      </w:r>
      <w:r w:rsidRPr="00CF3604">
        <w:rPr>
          <w:szCs w:val="20"/>
          <w:lang w:val="en-GB"/>
        </w:rPr>
        <w:t xml:space="preserve"> due to the deformation under the gust loading can be ignored. The density of the composite material is much higher than the membrane skin and depron foam. This indicates that for the same design, the composite wing has less capability on payload than the depron foam wing. The membrane wing, on the other hand, is a hyperelastic solid material (depends on how much pretension is applied on the membrane skin</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&lt;EndNote&gt;&lt;Cite&gt;&lt;Author&gt;Molkia&lt;/Author&gt;&lt;Year&gt;2010&lt;/Year&gt;&lt;RecNum&gt;912&lt;/RecNum&gt;&lt;record&gt;&lt;rec-number&gt;912&lt;/rec-number&gt;&lt;foreign-keys&gt;&lt;key app="EN" db-id="ezxeeezw9favw7et0zk5x0avs5ds2erswet0"&gt;912&lt;/key&gt;&lt;/foreign-keys&gt;&lt;ref-type name="Journal Article"&gt;17&lt;/ref-type&gt;&lt;contributors&gt;&lt;authors&gt;&lt;author&gt;Molkia, M. &lt;/author&gt;&lt;author&gt;Breuer, K.&lt;/author&gt;&lt;/authors&gt;&lt;/contributors&gt;&lt;titles&gt;&lt;title&gt;&lt;style face="normal" font="default" size="100%"&gt;Oscillatory motions of a prestrained compliant membrane caused by fluid&lt;/style&gt;&lt;style face="normal" font="default" charset="134" size="100%"&gt;–&lt;/style&gt;&lt;style face="normal" font="default" size="100%"&gt;membrane interaction&lt;/style&gt;&lt;/title&gt;&lt;secondary-title&gt;Journal of fluids and Structures,&lt;/secondary-title&gt;&lt;/titles&gt;&lt;periodical&gt;&lt;full-title&gt;Journal of Fluids and Structures,&lt;/full-title&gt;&lt;/periodical&gt;&lt;pages&gt;339-358&lt;/pages&gt;&lt;volume&gt;26&lt;/volume&gt;&lt;dates&gt;&lt;year&gt;2010&lt;/year&gt;&lt;/dates&gt;&lt;urls&gt;&lt;/urls&gt;&lt;/record&gt;&lt;/Cite&gt;&lt;/EndNote&gt;</w:instrText>
      </w:r>
      <w:r w:rsidR="00C97ADF">
        <w:rPr>
          <w:szCs w:val="20"/>
          <w:lang w:val="en-GB"/>
        </w:rPr>
        <w:fldChar w:fldCharType="separate"/>
      </w:r>
      <w:r w:rsidR="007F045B">
        <w:rPr>
          <w:noProof/>
          <w:szCs w:val="20"/>
          <w:lang w:val="en-GB"/>
        </w:rPr>
        <w:t>[134]</w:t>
      </w:r>
      <w:r w:rsidR="00C97ADF">
        <w:rPr>
          <w:szCs w:val="20"/>
          <w:lang w:val="en-GB"/>
        </w:rPr>
        <w:fldChar w:fldCharType="end"/>
      </w:r>
      <w:r w:rsidRPr="00CF3604">
        <w:rPr>
          <w:szCs w:val="20"/>
          <w:lang w:val="en-GB"/>
        </w:rPr>
        <w:t xml:space="preserve">) which may offer high deformation during the flight and this would modify the overall aerodynamic performances. The flow unsteadiness, another important </w:t>
      </w:r>
      <w:r>
        <w:rPr>
          <w:szCs w:val="20"/>
          <w:lang w:val="en-GB"/>
        </w:rPr>
        <w:t>issue</w:t>
      </w:r>
      <w:r w:rsidRPr="00CF3604">
        <w:rPr>
          <w:szCs w:val="20"/>
          <w:lang w:val="en-GB"/>
        </w:rPr>
        <w:t>, due to separation might cause</w:t>
      </w:r>
      <w:r w:rsidR="004B0D63">
        <w:rPr>
          <w:szCs w:val="20"/>
          <w:lang w:val="en-GB"/>
        </w:rPr>
        <w:t xml:space="preserve"> the</w:t>
      </w:r>
      <w:r w:rsidRPr="00CF3604">
        <w:rPr>
          <w:szCs w:val="20"/>
          <w:lang w:val="en-GB"/>
        </w:rPr>
        <w:t xml:space="preserve"> membrane vibration </w:t>
      </w:r>
      <w:r w:rsidR="004B0D63">
        <w:rPr>
          <w:szCs w:val="20"/>
          <w:lang w:val="en-GB"/>
        </w:rPr>
        <w:t>leading</w:t>
      </w:r>
      <w:r w:rsidRPr="00CF3604">
        <w:rPr>
          <w:szCs w:val="20"/>
          <w:lang w:val="en-GB"/>
        </w:rPr>
        <w:t xml:space="preserve"> </w:t>
      </w:r>
      <w:r w:rsidR="004B0D63">
        <w:rPr>
          <w:szCs w:val="20"/>
          <w:lang w:val="en-GB"/>
        </w:rPr>
        <w:t>to</w:t>
      </w:r>
      <w:r w:rsidRPr="00CF3604">
        <w:rPr>
          <w:szCs w:val="20"/>
          <w:lang w:val="en-GB"/>
        </w:rPr>
        <w:t xml:space="preserve"> aeroelastic instability</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&lt;EndNote&gt;&lt;Cite&gt;&lt;Author&gt;Rojratsirikul&lt;/Author&gt;&lt;Year&gt;2009&lt;/Year&gt;&lt;RecNum&gt;281&lt;/RecNum&gt;&lt;record&gt;&lt;rec-number&gt;281&lt;/rec-number&gt;&lt;foreign-keys&gt;&lt;key app="EN" db-id="ezxeeezw9favw7et0zk5x0avs5ds2erswet0"&gt;281&lt;/key&gt;&lt;/foreign-keys&gt;&lt;ref-type name="Journal Article"&gt;17&lt;/ref-type&gt;&lt;contributors&gt;&lt;authors&gt;&lt;author&gt;Rojratsirikul, P&lt;/author&gt;&lt;author&gt;Wang, Z&lt;/author&gt;&lt;author&gt;Gursul, I&lt;/author&gt;&lt;/authors&gt;&lt;/contributors&gt;&lt;titles&gt;&lt;title&gt;&lt;style face="normal" font="default" size="100%"&gt;Unsteady fluid&lt;/style&gt;&lt;style face="normal" font="default" charset="134" size="100%"&gt;–&lt;/style&gt;&lt;style face="normal" font="default" size="100%"&gt;structure interactions of membrane airfoils at low Reynolds numbers&lt;/style&gt;&lt;/title&gt;&lt;secondary-title&gt;Experiment in Fluids,&lt;/secondary-title&gt;&lt;/titles&gt;&lt;periodical&gt;&lt;full-title&gt;Experiment in Fluids,&lt;/full-title&gt;&lt;/periodical&gt;&lt;pages&gt;859-876&lt;/pages&gt;&lt;volume&gt;46&lt;/volume&gt;&lt;dates&gt;&lt;year&gt;2009&lt;/year&gt;&lt;/dates&gt;&lt;urls&gt;&lt;/urls&gt;&lt;/record&gt;&lt;/Cite&gt;&lt;/EndNote&gt;</w:instrText>
      </w:r>
      <w:r w:rsidR="00C97ADF">
        <w:rPr>
          <w:szCs w:val="20"/>
          <w:lang w:val="en-GB"/>
        </w:rPr>
        <w:fldChar w:fldCharType="separate"/>
      </w:r>
      <w:r w:rsidR="007F045B">
        <w:rPr>
          <w:noProof/>
          <w:szCs w:val="20"/>
          <w:lang w:val="en-GB"/>
        </w:rPr>
        <w:t>[135]</w:t>
      </w:r>
      <w:r w:rsidR="00C97ADF">
        <w:rPr>
          <w:szCs w:val="20"/>
          <w:lang w:val="en-GB"/>
        </w:rPr>
        <w:fldChar w:fldCharType="end"/>
      </w:r>
      <w:r w:rsidRPr="00CF3604">
        <w:rPr>
          <w:szCs w:val="20"/>
          <w:lang w:val="en-GB"/>
        </w:rPr>
        <w:t xml:space="preserve">. </w:t>
      </w:r>
      <w:r w:rsidR="007D774E">
        <w:rPr>
          <w:szCs w:val="20"/>
          <w:lang w:val="en-GB"/>
        </w:rPr>
        <w:t>An</w:t>
      </w:r>
      <w:r w:rsidRPr="00CF3604">
        <w:rPr>
          <w:szCs w:val="20"/>
          <w:lang w:val="en-GB"/>
        </w:rPr>
        <w:t xml:space="preserve"> adaptive wing can be achieved using a</w:t>
      </w:r>
      <w:r w:rsidR="007D774E">
        <w:rPr>
          <w:szCs w:val="20"/>
          <w:lang w:val="en-GB"/>
        </w:rPr>
        <w:t>n</w:t>
      </w:r>
      <w:r w:rsidRPr="00CF3604">
        <w:rPr>
          <w:szCs w:val="20"/>
          <w:lang w:val="en-GB"/>
        </w:rPr>
        <w:t xml:space="preserve"> </w:t>
      </w:r>
      <w:r w:rsidR="007D774E">
        <w:rPr>
          <w:szCs w:val="20"/>
          <w:lang w:val="en-GB"/>
        </w:rPr>
        <w:t>appropriate</w:t>
      </w:r>
      <w:r w:rsidRPr="00CF3604">
        <w:rPr>
          <w:szCs w:val="20"/>
          <w:lang w:val="en-GB"/>
        </w:rPr>
        <w:t xml:space="preserve"> combination of composite and membrane or depron foam (</w:t>
      </w:r>
      <w:r w:rsidR="004B0D63">
        <w:rPr>
          <w:szCs w:val="20"/>
          <w:lang w:val="en-GB"/>
        </w:rPr>
        <w:t>a</w:t>
      </w:r>
      <w:r w:rsidRPr="00CF3604">
        <w:rPr>
          <w:szCs w:val="20"/>
          <w:lang w:val="en-GB"/>
        </w:rPr>
        <w:t xml:space="preserve"> depron foam wing </w:t>
      </w:r>
      <w:r w:rsidR="004C0310">
        <w:rPr>
          <w:szCs w:val="20"/>
          <w:lang w:val="en-GB"/>
        </w:rPr>
        <w:t>is shown</w:t>
      </w:r>
      <w:r w:rsidRPr="00CF3604">
        <w:rPr>
          <w:szCs w:val="20"/>
          <w:lang w:val="en-GB"/>
        </w:rPr>
        <w:t xml:space="preserve"> in</w:t>
      </w:r>
      <w:r>
        <w:t xml:space="preserve"> </w:t>
      </w:r>
      <w:r w:rsidR="00C97ADF">
        <w:fldChar w:fldCharType="begin"/>
      </w:r>
      <w:r>
        <w:instrText xml:space="preserve"> REF _Ref326836617 \h </w:instrText>
      </w:r>
      <w:r w:rsidR="00C97ADF">
        <w:fldChar w:fldCharType="separate"/>
      </w:r>
      <w:r w:rsidR="00706147">
        <w:t xml:space="preserve">Figure </w:t>
      </w:r>
      <w:r w:rsidR="00706147">
        <w:rPr>
          <w:noProof/>
        </w:rPr>
        <w:t>3</w:t>
      </w:r>
      <w:r w:rsidR="00C97ADF">
        <w:fldChar w:fldCharType="end"/>
      </w:r>
      <w:r w:rsidRPr="00CF3604">
        <w:rPr>
          <w:szCs w:val="20"/>
          <w:lang w:val="en-GB"/>
        </w:rPr>
        <w:t xml:space="preserve">). </w:t>
      </w:r>
      <w:r w:rsidR="004B0D63">
        <w:rPr>
          <w:szCs w:val="20"/>
          <w:lang w:val="en-GB"/>
        </w:rPr>
        <w:t>The</w:t>
      </w:r>
      <w:r w:rsidRPr="00CF3604">
        <w:rPr>
          <w:szCs w:val="20"/>
          <w:lang w:val="en-GB"/>
        </w:rPr>
        <w:t xml:space="preserve"> longitudinal static stability is improved due to the passive shape adaption from the membrane skin</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&lt;EndNote&gt;&lt;Cite&gt;&lt;Author&gt;Stanford&lt;/Author&gt;&lt;Year&gt;2007&lt;/Year&gt;&lt;RecNum&gt;645&lt;/RecNum&gt;&lt;record&gt;&lt;rec-number&gt;645&lt;/rec-number&gt;&lt;foreign-keys&gt;&lt;key app="EN" db-id="ezxeeezw9favw7et0zk5x0avs5ds2erswet0"&gt;645&lt;/key&gt;&lt;/foreign-keys&gt;&lt;ref-type name="Journal Article"&gt;17&lt;/ref-type&gt;&lt;contributors&gt;&lt;authors&gt;&lt;author&gt;Stanford, Bret &lt;/author&gt;&lt;author&gt;Sytsma, Michael &lt;/author&gt;&lt;author&gt;Albertani, Roberto &lt;/author&gt;&lt;author&gt;Viieru, Dragos &lt;/author&gt;&lt;author&gt;Shyy, Wei &lt;/author&gt;&lt;author&gt;Ifju, Peter &lt;/author&gt;&lt;/authors&gt;&lt;/contributors&gt;&lt;titles&gt;&lt;title&gt;Static Aeroelastic Model Validation of Membrane Micro Air Vehicle Wings&lt;/title&gt;&lt;secondary-title&gt;AIAA Journal, &lt;/secondary-title&gt;&lt;/titles&gt;&lt;periodical&gt;&lt;full-title&gt;AIAA Journal,&lt;/full-title&gt;&lt;/periodical&gt;&lt;pages&gt;2828-2837&lt;/pages&gt;&lt;volume&gt;45&lt;/volume&gt;&lt;number&gt;12&lt;/number&gt;&lt;dates&gt;&lt;year&gt;2007&lt;/year&gt;&lt;/dates&gt;&lt;urls&gt;&lt;/urls&gt;&lt;/record&gt;&lt;/Cite&gt;&lt;/EndNote&gt;</w:instrText>
      </w:r>
      <w:r w:rsidR="00C97ADF">
        <w:rPr>
          <w:szCs w:val="20"/>
          <w:lang w:val="en-GB"/>
        </w:rPr>
        <w:fldChar w:fldCharType="separate"/>
      </w:r>
      <w:r w:rsidR="007F045B">
        <w:rPr>
          <w:noProof/>
          <w:szCs w:val="20"/>
          <w:lang w:val="en-GB"/>
        </w:rPr>
        <w:t>[103]</w:t>
      </w:r>
      <w:r w:rsidR="00C97ADF">
        <w:rPr>
          <w:szCs w:val="20"/>
          <w:lang w:val="en-GB"/>
        </w:rPr>
        <w:fldChar w:fldCharType="end"/>
      </w:r>
      <w:r w:rsidRPr="00CF3604">
        <w:rPr>
          <w:szCs w:val="20"/>
          <w:lang w:val="en-GB"/>
        </w:rPr>
        <w:t>. The fabrication of a composite-membrane wing is quite complex</w:t>
      </w:r>
      <w:r w:rsidR="004B0D63">
        <w:rPr>
          <w:szCs w:val="20"/>
          <w:lang w:val="en-GB"/>
        </w:rPr>
        <w:t>, where</w:t>
      </w:r>
      <w:r w:rsidR="004B0D63" w:rsidRPr="00CF3604">
        <w:rPr>
          <w:szCs w:val="20"/>
          <w:lang w:val="en-GB"/>
        </w:rPr>
        <w:t xml:space="preserve"> </w:t>
      </w:r>
      <w:r w:rsidRPr="00CF3604">
        <w:rPr>
          <w:szCs w:val="20"/>
          <w:lang w:val="en-GB"/>
        </w:rPr>
        <w:t xml:space="preserve">the carbon fibre skeleton is affixed to an extensible membrane skin. The depron foam, on the other hand, is </w:t>
      </w:r>
      <w:r w:rsidR="004B0D63">
        <w:rPr>
          <w:szCs w:val="20"/>
          <w:lang w:val="en-GB"/>
        </w:rPr>
        <w:t xml:space="preserve">a </w:t>
      </w:r>
      <w:r w:rsidRPr="00CF3604">
        <w:rPr>
          <w:szCs w:val="20"/>
          <w:lang w:val="en-GB"/>
        </w:rPr>
        <w:t xml:space="preserve">compromise as </w:t>
      </w:r>
      <w:r w:rsidR="004B0D63">
        <w:rPr>
          <w:szCs w:val="20"/>
          <w:lang w:val="en-GB"/>
        </w:rPr>
        <w:t xml:space="preserve">it is </w:t>
      </w:r>
      <w:r w:rsidRPr="00CF3604">
        <w:rPr>
          <w:szCs w:val="20"/>
          <w:lang w:val="en-GB"/>
        </w:rPr>
        <w:t xml:space="preserve">not </w:t>
      </w:r>
      <w:r w:rsidR="004B0D63">
        <w:rPr>
          <w:szCs w:val="20"/>
          <w:lang w:val="en-GB"/>
        </w:rPr>
        <w:t xml:space="preserve">as </w:t>
      </w:r>
      <w:r w:rsidRPr="00CF3604">
        <w:rPr>
          <w:szCs w:val="20"/>
          <w:lang w:val="en-GB"/>
        </w:rPr>
        <w:t>rigid as the composite material or not that flexible as the membrane skin</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Cite&gt;&lt;Author&gt;Stanford&lt;/Author&gt;&lt;Year&gt;2007&lt;/Year&gt;&lt;RecNum&gt;645&lt;/RecNum&gt;&lt;record&gt;&lt;rec-number&gt;645&lt;/rec-number&gt;&lt;foreign-keys&gt;&lt;key app="EN" db-id="ezxeeezw9favw7et0zk5x0avs5ds2erswet0"&gt;645&lt;/key&gt;&lt;/foreign-keys&gt;&lt;ref-type name="Journal Article"&gt;17&lt;/ref-type&gt;&lt;contributors&gt;&lt;authors&gt;&lt;author&gt;Stanford, Bret &lt;/author&gt;&lt;author&gt;Sytsma, Michael &lt;/author&gt;&lt;author&gt;Albertani, Roberto &lt;/author&gt;&lt;author&gt;Viieru, Dragos &lt;/author&gt;&lt;author&gt;Shyy, Wei &lt;/author&gt;&lt;author&gt;Ifju, Peter &lt;/author&gt;&lt;/authors&gt;&lt;/contributors&gt;&lt;titles&gt;&lt;title&gt;Static Aeroelastic Model Validation of Membrane Micro Air Vehicle Wings&lt;/title&gt;&lt;secondary-title&gt;AIAA Journal, &lt;/secondary-title&gt;&lt;/titles&gt;&lt;periodical&gt;&lt;full-title&gt;AIAA Journal,&lt;/full-title&gt;&lt;/periodical&gt;&lt;pages&gt;2828-2837&lt;/pages&gt;&lt;volume&gt;45&lt;/volume&gt;&lt;number&gt;12&lt;/number&gt;&lt;dates&gt;&lt;year&gt;2007&lt;/year&gt;&lt;/dates&gt;&lt;urls&gt;&lt;/urls&gt;&lt;/record&gt;&lt;/Cite&gt;&lt;/EndNote&gt;</w:instrText>
      </w:r>
      <w:r w:rsidR="00C97ADF">
        <w:rPr>
          <w:szCs w:val="20"/>
          <w:lang w:val="en-GB"/>
        </w:rPr>
        <w:fldChar w:fldCharType="separate"/>
      </w:r>
      <w:r w:rsidR="007F045B">
        <w:rPr>
          <w:noProof/>
          <w:szCs w:val="20"/>
          <w:lang w:val="en-GB"/>
        </w:rPr>
        <w:t>[29, 103]</w:t>
      </w:r>
      <w:r w:rsidR="00C97ADF">
        <w:rPr>
          <w:szCs w:val="20"/>
          <w:lang w:val="en-GB"/>
        </w:rPr>
        <w:fldChar w:fldCharType="end"/>
      </w:r>
      <w:r w:rsidRPr="00CF3604">
        <w:rPr>
          <w:szCs w:val="20"/>
          <w:lang w:val="en-GB"/>
        </w:rPr>
        <w:t xml:space="preserve">. The fabrication of a depron foam wing is </w:t>
      </w:r>
      <w:proofErr w:type="spellStart"/>
      <w:r w:rsidRPr="00CF3604">
        <w:rPr>
          <w:szCs w:val="20"/>
          <w:lang w:val="en-GB"/>
        </w:rPr>
        <w:t>relativ</w:t>
      </w:r>
      <w:r w:rsidR="007D774E">
        <w:rPr>
          <w:szCs w:val="20"/>
          <w:lang w:val="en-GB"/>
        </w:rPr>
        <w:t>ly</w:t>
      </w:r>
      <w:proofErr w:type="spellEnd"/>
      <w:r w:rsidRPr="00CF3604">
        <w:rPr>
          <w:szCs w:val="20"/>
          <w:lang w:val="en-GB"/>
        </w:rPr>
        <w:t xml:space="preserve"> simple</w:t>
      </w:r>
      <w:r w:rsidR="004B0D63">
        <w:rPr>
          <w:szCs w:val="20"/>
          <w:lang w:val="en-GB"/>
        </w:rPr>
        <w:t>.</w:t>
      </w:r>
      <w:r w:rsidR="004B0D63" w:rsidRPr="00CF3604">
        <w:rPr>
          <w:szCs w:val="20"/>
          <w:lang w:val="en-GB"/>
        </w:rPr>
        <w:t xml:space="preserve"> </w:t>
      </w:r>
      <w:r w:rsidR="004B0D63">
        <w:rPr>
          <w:szCs w:val="20"/>
          <w:lang w:val="en-GB"/>
        </w:rPr>
        <w:t>T</w:t>
      </w:r>
      <w:r w:rsidR="004B0D63" w:rsidRPr="00CF3604">
        <w:rPr>
          <w:szCs w:val="20"/>
          <w:lang w:val="en-GB"/>
        </w:rPr>
        <w:t xml:space="preserve">he </w:t>
      </w:r>
      <w:r w:rsidRPr="00CF3604">
        <w:rPr>
          <w:szCs w:val="20"/>
          <w:lang w:val="en-GB"/>
        </w:rPr>
        <w:t>root chord was swept in the spanwise to form a constant rectangular wing planform and then the Zimmerman wing planform is projected onto the rectangular wing surface</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&lt;EndNote&gt;&lt;Cite&gt;&lt;Author&gt;Null&lt;/Author&gt;&lt;Year&gt;2005&lt;/Year&gt;&lt;RecNum&gt;117&lt;/RecNum&gt;&lt;record&gt;&lt;rec-number&gt;117&lt;/rec-number&gt;&lt;foreign-keys&gt;&lt;key app="EN" db-id="ezxeeezw9favw7et0zk5x0avs5ds2erswet0"&gt;117&lt;/key&gt;&lt;/foreign-keys&gt;&lt;ref-type name="Journal Article"&gt;17&lt;/ref-type&gt;&lt;contributors&gt;&lt;authors&gt;&lt;author&gt;Null, W &lt;/author&gt;&lt;author&gt;&lt;style face="normal" font="default" charset="134" size="100%"&gt;Shkarayev&lt;/style&gt;&lt;style face="normal" font="default" size="100%"&gt;, &lt;/style&gt;&lt;style face="normal" font="default" charset="134" size="100%"&gt;S&lt;/style&gt;&lt;/author&gt;&lt;/authors&gt;&lt;/contributors&gt;&lt;titles&gt;&lt;title&gt;Effect of Camber on the Aerodynamics of Adaptive-Wing Micro Air Vehicles&lt;/title&gt;&lt;secondary-title&gt;Journal of Aircraft,&lt;/secondary-title&gt;&lt;/titles&gt;&lt;periodical&gt;&lt;full-title&gt;Journal of Aircraft,&lt;/full-title&gt;&lt;/periodical&gt;&lt;pages&gt;1537-1542&lt;/pages&gt;&lt;volume&gt;42&lt;/volume&gt;&lt;number&gt;6&lt;/number&gt;&lt;dates&gt;&lt;year&gt;2005&lt;/year&gt;&lt;/dates&gt;&lt;urls&gt;&lt;/urls&gt;&lt;/record&gt;&lt;/Cite&gt;&lt;/EndNote&gt;</w:instrText>
      </w:r>
      <w:r w:rsidR="00C97ADF">
        <w:rPr>
          <w:szCs w:val="20"/>
          <w:lang w:val="en-GB"/>
        </w:rPr>
        <w:fldChar w:fldCharType="separate"/>
      </w:r>
      <w:r w:rsidR="007C6174">
        <w:rPr>
          <w:noProof/>
          <w:szCs w:val="20"/>
          <w:lang w:val="en-GB"/>
        </w:rPr>
        <w:t>[4]</w:t>
      </w:r>
      <w:r w:rsidR="00C97ADF">
        <w:rPr>
          <w:szCs w:val="20"/>
          <w:lang w:val="en-GB"/>
        </w:rPr>
        <w:fldChar w:fldCharType="end"/>
      </w:r>
      <w:r w:rsidRPr="00CF3604">
        <w:rPr>
          <w:szCs w:val="20"/>
          <w:lang w:val="en-GB"/>
        </w:rPr>
        <w:t>.</w:t>
      </w:r>
    </w:p>
    <w:p w:rsidR="00725B7D" w:rsidRPr="00CF3604" w:rsidRDefault="00725B7D" w:rsidP="00725B7D">
      <w:pPr>
        <w:rPr>
          <w:szCs w:val="20"/>
          <w:lang w:val="en-GB"/>
        </w:rPr>
      </w:pPr>
      <w:r w:rsidRPr="00CF3604">
        <w:rPr>
          <w:szCs w:val="20"/>
          <w:lang w:val="en-GB"/>
        </w:rPr>
        <w:lastRenderedPageBreak/>
        <w:t>To optimize the aerodynamic performance, it is critical to understand the aerodynamic</w:t>
      </w:r>
      <w:r w:rsidR="004B0D63">
        <w:rPr>
          <w:szCs w:val="20"/>
          <w:lang w:val="en-GB"/>
        </w:rPr>
        <w:t>s</w:t>
      </w:r>
      <w:r w:rsidRPr="00CF3604">
        <w:rPr>
          <w:szCs w:val="20"/>
          <w:lang w:val="en-GB"/>
        </w:rPr>
        <w:t xml:space="preserve"> due to the fluid structure interaction. </w:t>
      </w:r>
      <w:r>
        <w:rPr>
          <w:szCs w:val="20"/>
          <w:lang w:val="en-GB"/>
        </w:rPr>
        <w:t>Within current FSI research, time-dependent problems involving large structural deformations are of particular interest with potential applications ranging from hyper-elastic structural membranes to high rigidity carbon fibre structural modelling. The fluid-structure coupled problem results in a system of non-linear algebraic equations which</w:t>
      </w:r>
      <w:r w:rsidR="004B0D63">
        <w:rPr>
          <w:szCs w:val="20"/>
          <w:lang w:val="en-GB"/>
        </w:rPr>
        <w:t xml:space="preserve"> are</w:t>
      </w:r>
      <w:r>
        <w:rPr>
          <w:szCs w:val="20"/>
          <w:lang w:val="en-GB"/>
        </w:rPr>
        <w:t xml:space="preserve"> usually resolved by either a monolithic or a partitioned approach and a brief discussion has been introduced by </w:t>
      </w:r>
      <w:r w:rsidR="00D8161C">
        <w:rPr>
          <w:szCs w:val="20"/>
          <w:lang w:val="en-GB"/>
        </w:rPr>
        <w:t>Ref</w:t>
      </w:r>
      <w:r>
        <w:rPr>
          <w:szCs w:val="20"/>
          <w:lang w:val="en-GB"/>
        </w:rPr>
        <w:t xml:space="preserve">. </w:t>
      </w:r>
      <w:r w:rsidR="00C97ADF">
        <w:rPr>
          <w:szCs w:val="20"/>
          <w:lang w:val="en-GB"/>
        </w:rPr>
        <w:fldChar w:fldCharType="begin">
          <w:fldData xml:space="preserve">PEVuZE5vdGU+PENpdGU+PEF1dGhvcj5Xb29kPC9BdXRob3I+PFllYXI+MjAxMDwvWWVhcj48UmVj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</w:fldData>
        </w:fldChar>
      </w:r>
      <w:r w:rsidR="00095AF8">
        <w:rPr>
          <w:szCs w:val="20"/>
          <w:lang w:val="en-GB"/>
        </w:rPr>
        <w:instrText xml:space="preserve"> ADDIN EN.CITE </w:instrText>
      </w:r>
      <w:r w:rsidR="00C97ADF">
        <w:rPr>
          <w:szCs w:val="20"/>
          <w:lang w:val="en-GB"/>
        </w:rPr>
        <w:fldChar w:fldCharType="begin">
          <w:fldData xml:space="preserve">PEVuZE5vdGU+PENpdGU+PEF1dGhvcj5Xb29kPC9BdXRob3I+PFllYXI+MjAxMDwvWWVhcj48UmVj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</w:fldData>
        </w:fldChar>
      </w:r>
      <w:r w:rsidR="00095AF8">
        <w:rPr>
          <w:szCs w:val="20"/>
          <w:lang w:val="en-GB"/>
        </w:rPr>
        <w:instrText xml:space="preserve"> ADDIN EN.CITE.DATA </w:instrText>
      </w:r>
      <w:r w:rsidR="00C97ADF">
        <w:rPr>
          <w:szCs w:val="20"/>
          <w:lang w:val="en-GB"/>
        </w:rPr>
      </w:r>
      <w:r w:rsidR="00C97ADF">
        <w:rPr>
          <w:szCs w:val="20"/>
          <w:lang w:val="en-GB"/>
        </w:rPr>
        <w:fldChar w:fldCharType="end"/>
      </w:r>
      <w:r w:rsidR="00C97ADF">
        <w:rPr>
          <w:szCs w:val="20"/>
          <w:lang w:val="en-GB"/>
        </w:rPr>
      </w:r>
      <w:r w:rsidR="00C97ADF">
        <w:rPr>
          <w:szCs w:val="20"/>
          <w:lang w:val="en-GB"/>
        </w:rPr>
        <w:fldChar w:fldCharType="separate"/>
      </w:r>
      <w:r w:rsidR="007F045B">
        <w:rPr>
          <w:noProof/>
          <w:szCs w:val="20"/>
          <w:lang w:val="en-GB"/>
        </w:rPr>
        <w:t>[66, 76]</w:t>
      </w:r>
      <w:r w:rsidR="00C97ADF">
        <w:rPr>
          <w:szCs w:val="20"/>
          <w:lang w:val="en-GB"/>
        </w:rPr>
        <w:fldChar w:fldCharType="end"/>
      </w:r>
      <w:r>
        <w:rPr>
          <w:szCs w:val="20"/>
          <w:lang w:val="en-GB"/>
        </w:rPr>
        <w:t xml:space="preserve">. A monolithic approach uses all the domains simultaneously, leading to a compacted algebraic equation including both fluid and structural variables. Such approach has </w:t>
      </w:r>
      <w:r w:rsidR="004B0D63">
        <w:rPr>
          <w:szCs w:val="20"/>
          <w:lang w:val="en-GB"/>
        </w:rPr>
        <w:t xml:space="preserve">the </w:t>
      </w:r>
      <w:r>
        <w:rPr>
          <w:szCs w:val="20"/>
          <w:lang w:val="en-GB"/>
        </w:rPr>
        <w:t xml:space="preserve">advantage </w:t>
      </w:r>
      <w:r w:rsidR="004B0D63">
        <w:rPr>
          <w:szCs w:val="20"/>
          <w:lang w:val="en-GB"/>
        </w:rPr>
        <w:t>that the</w:t>
      </w:r>
      <w:r>
        <w:rPr>
          <w:szCs w:val="20"/>
          <w:lang w:val="en-GB"/>
        </w:rPr>
        <w:t xml:space="preserve"> kinetic boundaries at the interface are solved simultaneously within both fluid and structural domains. The monolithic approach is a stable scheme with fast convergence and less limitations on the time scales. However, the </w:t>
      </w:r>
      <w:r w:rsidR="004B0D63">
        <w:rPr>
          <w:szCs w:val="20"/>
          <w:lang w:val="en-GB"/>
        </w:rPr>
        <w:t xml:space="preserve">computation </w:t>
      </w:r>
      <w:r>
        <w:rPr>
          <w:szCs w:val="20"/>
          <w:lang w:val="en-GB"/>
        </w:rPr>
        <w:t xml:space="preserve">time is very high, and this approach is relatively </w:t>
      </w:r>
      <w:r w:rsidR="004B0D63">
        <w:rPr>
          <w:szCs w:val="20"/>
          <w:lang w:val="en-GB"/>
        </w:rPr>
        <w:t>expensive</w:t>
      </w:r>
      <w:r>
        <w:rPr>
          <w:szCs w:val="20"/>
          <w:lang w:val="en-GB"/>
        </w:rPr>
        <w:t xml:space="preserve">. Simple academic problems using monolithic approach has been introduced by Michler et al. </w:t>
      </w:r>
      <w:r w:rsidR="00C97ADF">
        <w:rPr>
          <w:szCs w:val="20"/>
          <w:lang w:val="en-GB"/>
        </w:rPr>
        <w:fldChar w:fldCharType="begin"/>
      </w:r>
      <w:r w:rsidR="00095AF8">
        <w:rPr>
          <w:szCs w:val="20"/>
          <w:lang w:val="en-GB"/>
        </w:rPr>
        <w:instrText xml:space="preserve"> ADDIN EN.CITE &lt;EndNote&gt;&lt;Cite&gt;&lt;Author&gt;Michler&lt;/Author&gt;&lt;Year&gt;2004&lt;/Year&gt;&lt;RecNum&gt;910&lt;/RecNum&gt;&lt;record&gt;&lt;rec-number&gt;910&lt;/rec-number&gt;&lt;foreign-keys&gt;&lt;key app="EN" db-id="ezxeeezw9favw7et0zk5x0avs5ds2erswet0"&gt;910&lt;/key&gt;&lt;/foreign-keys&gt;&lt;ref-type name="Journal Article"&gt;17&lt;/ref-type&gt;&lt;contributors&gt;&lt;authors&gt;&lt;author&gt;Michler, C. &lt;/author&gt;&lt;author&gt;Hulshoff, S.J. &lt;/author&gt;&lt;author&gt;Brummelen, E.H. van &lt;/author&gt;&lt;author&gt;Borst, R. de &lt;/author&gt;&lt;/authors&gt;&lt;/contributors&gt;&lt;titles&gt;&lt;title&gt;A monolithic approach to fluid¨Cstructure interaction&lt;/title&gt;&lt;secondary-title&gt;Journal of Computers and Fluids,&lt;/secondary-title&gt;&lt;/titles&gt;&lt;periodical&gt;&lt;full-title&gt;Journal of Computers and Fluids,&lt;/full-title&gt;&lt;/periodical&gt;&lt;pages&gt;839-848&lt;/pages&gt;&lt;volume&gt;33&lt;/volume&gt;&lt;dates&gt;&lt;year&gt;2004&lt;/year&gt;&lt;/dates&gt;&lt;urls&gt;&lt;/urls&gt;&lt;/record&gt;&lt;/Cite&gt;&lt;/EndNote&gt;</w:instrText>
      </w:r>
      <w:r w:rsidR="00C97ADF">
        <w:rPr>
          <w:szCs w:val="20"/>
          <w:lang w:val="en-GB"/>
        </w:rPr>
        <w:fldChar w:fldCharType="separate"/>
      </w:r>
      <w:r w:rsidR="007F045B">
        <w:rPr>
          <w:noProof/>
          <w:szCs w:val="20"/>
          <w:lang w:val="en-GB"/>
        </w:rPr>
        <w:t>[136]</w:t>
      </w:r>
      <w:r w:rsidR="00C97ADF">
        <w:rPr>
          <w:szCs w:val="20"/>
          <w:lang w:val="en-GB"/>
        </w:rPr>
        <w:fldChar w:fldCharType="end"/>
      </w:r>
      <w:r w:rsidR="004C0310">
        <w:rPr>
          <w:szCs w:val="20"/>
          <w:lang w:val="en-GB"/>
        </w:rPr>
        <w:t xml:space="preserve"> </w:t>
      </w:r>
      <w:r>
        <w:rPr>
          <w:szCs w:val="20"/>
          <w:lang w:val="en-GB"/>
        </w:rPr>
        <w:t>and Hubner et al.</w:t>
      </w:r>
      <w:r w:rsidR="00C97ADF">
        <w:rPr>
          <w:szCs w:val="20"/>
          <w:lang w:val="en-GB"/>
        </w:rPr>
        <w:fldChar w:fldCharType="begin"/>
      </w:r>
      <w:r w:rsidR="00095AF8">
        <w:rPr>
          <w:szCs w:val="20"/>
          <w:lang w:val="en-GB"/>
        </w:rPr>
        <w:instrText xml:space="preserve"> ADDIN EN.CITE &lt;EndNote&gt;&lt;Cite&gt;&lt;Author&gt;Hubner&lt;/Author&gt;&lt;Year&gt;2004&lt;/Year&gt;&lt;RecNum&gt;907&lt;/RecNum&gt;&lt;record&gt;&lt;rec-number&gt;907&lt;/rec-number&gt;&lt;foreign-keys&gt;&lt;key app="EN" db-id="ezxeeezw9favw7et0zk5x0avs5ds2erswet0"&gt;907&lt;/key&gt;&lt;/foreign-keys&gt;&lt;ref-type name="Journal Article"&gt;17&lt;/ref-type&gt;&lt;contributors&gt;&lt;authors&gt;&lt;author&gt;Hubner, Bjorn&lt;/author&gt;&lt;author&gt;Walhorn, Elmar &lt;/author&gt;&lt;author&gt; Dinkler, Dieter&lt;/author&gt;&lt;/authors&gt;&lt;/contributors&gt;&lt;titles&gt;&lt;title&gt;&lt;style face="normal" font="default" size="100%"&gt;A monolithic approach to fluid&lt;/style&gt;&lt;style face="normal" font="default" charset="134" size="100%"&gt;–&lt;/style&gt;&lt;style face="normal" font="default" size="100%"&gt;structure interaction using space&lt;/style&gt;&lt;style face="normal" font="default" charset="134" size="100%"&gt;–&lt;/style&gt;&lt;style face="normal" font="default" size="100%"&gt;time finite elements&lt;/style&gt;&lt;/title&gt;&lt;secondary-title&gt;Journal of Comput. Methods Appl. Mech. Engrg.&lt;/secondary-title&gt;&lt;/titles&gt;&lt;periodical&gt;&lt;full-title&gt;Journal of Comput. Methods Appl. Mech. Engrg.&lt;/full-title&gt;&lt;/periodical&gt;&lt;pages&gt;2087-2104&lt;/pages&gt;&lt;volume&gt;193&lt;/volume&gt;&lt;dates&gt;&lt;year&gt;2004&lt;/year&gt;&lt;/dates&gt;&lt;urls&gt;&lt;/urls&gt;&lt;/record&gt;&lt;/Cite&gt;&lt;/EndNote&gt;</w:instrText>
      </w:r>
      <w:r w:rsidR="00C97ADF">
        <w:rPr>
          <w:szCs w:val="20"/>
          <w:lang w:val="en-GB"/>
        </w:rPr>
        <w:fldChar w:fldCharType="separate"/>
      </w:r>
      <w:r w:rsidR="007F045B">
        <w:rPr>
          <w:noProof/>
          <w:szCs w:val="20"/>
          <w:lang w:val="en-GB"/>
        </w:rPr>
        <w:t>[137]</w:t>
      </w:r>
      <w:r w:rsidR="00C97ADF">
        <w:rPr>
          <w:szCs w:val="20"/>
          <w:lang w:val="en-GB"/>
        </w:rPr>
        <w:fldChar w:fldCharType="end"/>
      </w:r>
      <w:r>
        <w:rPr>
          <w:szCs w:val="20"/>
          <w:lang w:val="en-GB"/>
        </w:rPr>
        <w:t xml:space="preserve">. In contrast, the partitioned approach uses separated solvers, </w:t>
      </w:r>
      <w:r w:rsidR="004B0D63">
        <w:rPr>
          <w:szCs w:val="20"/>
          <w:lang w:val="en-GB"/>
        </w:rPr>
        <w:t xml:space="preserve">in which </w:t>
      </w:r>
      <w:r>
        <w:rPr>
          <w:szCs w:val="20"/>
          <w:lang w:val="en-GB"/>
        </w:rPr>
        <w:t xml:space="preserve">each physical field is separately defined, discretised and numerically solved with a data transfer interface. Such approach costs less time and it has a </w:t>
      </w:r>
      <w:r w:rsidR="004C0310">
        <w:rPr>
          <w:szCs w:val="20"/>
          <w:lang w:val="en-GB"/>
        </w:rPr>
        <w:t>relatively</w:t>
      </w:r>
      <w:r w:rsidR="004B0D63">
        <w:rPr>
          <w:szCs w:val="20"/>
          <w:lang w:val="en-GB"/>
        </w:rPr>
        <w:t xml:space="preserve"> </w:t>
      </w:r>
      <w:r>
        <w:rPr>
          <w:szCs w:val="20"/>
          <w:lang w:val="en-GB"/>
        </w:rPr>
        <w:t>high flexibility due to modul</w:t>
      </w:r>
      <w:r w:rsidR="003B1D7C">
        <w:rPr>
          <w:szCs w:val="20"/>
          <w:lang w:val="en-GB"/>
        </w:rPr>
        <w:t xml:space="preserve">es are developed individually. </w:t>
      </w:r>
      <w:r>
        <w:rPr>
          <w:szCs w:val="20"/>
          <w:lang w:val="en-GB"/>
        </w:rPr>
        <w:t xml:space="preserve">Another general classification of the fluid-structure interaction solution is based on the treatment of the meshes: the conforming mesh methods and non-conforming mesh methods </w:t>
      </w:r>
      <w:r w:rsidR="00C97ADF">
        <w:rPr>
          <w:szCs w:val="20"/>
          <w:lang w:val="en-GB"/>
        </w:rPr>
        <w:fldChar w:fldCharType="begin"/>
      </w:r>
      <w:r>
        <w:rPr>
          <w:szCs w:val="20"/>
          <w:lang w:val="en-GB"/>
        </w:rPr>
        <w:instrText xml:space="preserve"> ADDIN EN.CITE &lt;EndNote&gt;&lt;Cite&gt;&lt;Author&gt;Hou&lt;/Author&gt;&lt;Year&gt;2012&lt;/Year&gt;&lt;RecNum&gt;681&lt;/RecNum&gt;&lt;record&gt;&lt;rec-number&gt;681&lt;/rec-number&gt;&lt;foreign-keys&gt;&lt;key app="EN" db-id="ezxeeezw9favw7et0zk5x0avs5ds2erswet0"&gt;681&lt;/key&gt;&lt;/foreign-keys&gt;&lt;ref-type name="Journal Article"&gt;17&lt;/ref-type&gt;&lt;contributors&gt;&lt;authors&gt;&lt;author&gt;Hou, Gene &lt;/author&gt;&lt;author&gt;Wang, Jin &lt;/author&gt;&lt;author&gt;&lt;style face="normal" font="default" size="100%"&gt;Layton, Anita&lt;/style&gt;&lt;style face="normal" font="default" charset="134" size="100%"&gt; &lt;/style&gt;&lt;/author&gt;&lt;/authors&gt;&lt;/contributors&gt;&lt;titles&gt;&lt;title&gt;&lt;style face="normal" font="default" size="100%"&gt;NumericalMethods for Fluid-Structure Interaction&lt;/style&gt;&lt;style face="normal" font="default" charset="134" size="100%"&gt;—&lt;/style&gt;&lt;style face="normal" font="default" size="100%"&gt; A Review&lt;/style&gt;&lt;/title&gt;&lt;secondary-title&gt;Commun. Comput. Phys.,&lt;/secondary-title&gt;&lt;/titles&gt;&lt;periodical&gt;&lt;full-title&gt;Commun. Comput. Phys.,&lt;/full-title&gt;&lt;/periodical&gt;&lt;pages&gt;337-377&lt;/pages&gt;&lt;volume&gt;12&lt;/volume&gt;&lt;number&gt;2&lt;/number&gt;&lt;dates&gt;&lt;year&gt;2012&lt;/year&gt;&lt;/dates&gt;&lt;urls&gt;&lt;/urls&gt;&lt;/record&gt;&lt;/Cite&gt;&lt;/EndNote&gt;</w:instrText>
      </w:r>
      <w:r w:rsidR="00C97ADF">
        <w:rPr>
          <w:szCs w:val="20"/>
          <w:lang w:val="en-GB"/>
        </w:rPr>
        <w:fldChar w:fldCharType="separate"/>
      </w:r>
      <w:r w:rsidR="007F045B">
        <w:rPr>
          <w:noProof/>
          <w:szCs w:val="20"/>
          <w:lang w:val="en-GB"/>
        </w:rPr>
        <w:t>[66]</w:t>
      </w:r>
      <w:r w:rsidR="00C97ADF">
        <w:rPr>
          <w:szCs w:val="20"/>
          <w:lang w:val="en-GB"/>
        </w:rPr>
        <w:fldChar w:fldCharType="end"/>
      </w:r>
      <w:r>
        <w:rPr>
          <w:szCs w:val="20"/>
          <w:lang w:val="en-GB"/>
        </w:rPr>
        <w:t>. The conforming-mesh method requires re-meshing at the structural-fluid interface for the movement and/or deformation. An example of using conforming-mesh has been introduced by Miao</w:t>
      </w:r>
      <w:r w:rsidR="004C0310">
        <w:rPr>
          <w:szCs w:val="20"/>
          <w:lang w:val="en-GB"/>
        </w:rPr>
        <w:t xml:space="preserve"> </w:t>
      </w:r>
      <w:r w:rsidR="00C97ADF">
        <w:rPr>
          <w:szCs w:val="20"/>
          <w:lang w:val="en-GB"/>
        </w:rPr>
        <w:fldChar w:fldCharType="begin"/>
      </w:r>
      <w:r w:rsidR="00095AF8">
        <w:rPr>
          <w:szCs w:val="20"/>
          <w:lang w:val="en-GB"/>
        </w:rPr>
        <w:instrText xml:space="preserve"> ADDIN EN.CITE &lt;EndNote&gt;&lt;Cite&gt;&lt;Author&gt;Miao&lt;/Author&gt;&lt;Year&gt;2006&lt;/Year&gt;&lt;RecNum&gt;913&lt;/RecNum&gt;&lt;record&gt;&lt;rec-number&gt;913&lt;/rec-number&gt;&lt;foreign-keys&gt;&lt;key app="EN" db-id="ezxeeezw9favw7et0zk5x0avs5ds2erswet0"&gt;913&lt;/key&gt;&lt;/foreign-keys&gt;&lt;ref-type name="Journal Article"&gt;17&lt;/ref-type&gt;&lt;contributors&gt;&lt;authors&gt;&lt;author&gt;Miao, J.-M. &lt;/author&gt;&lt;author&gt;Hob, M.-H. &lt;/author&gt;&lt;/authors&gt;&lt;/contributors&gt;&lt;titles&gt;&lt;title&gt;Effect of flexure on aerodynamic propulsive efficiency of flapping flexible airfoil&lt;/title&gt;&lt;secondary-title&gt;Journal of Fluids and Structures,&lt;/secondary-title&gt;&lt;/titles&gt;&lt;periodical&gt;&lt;full-title&gt;Journal of Fluids and Structures,&lt;/full-title&gt;&lt;/periodical&gt;&lt;pages&gt;401-419&lt;/pages&gt;&lt;volume&gt;22&lt;/volume&gt;&lt;dates&gt;&lt;year&gt;2006&lt;/year&gt;&lt;/dates&gt;&lt;urls&gt;&lt;/urls&gt;&lt;/record&gt;&lt;/Cite&gt;&lt;/EndNote&gt;</w:instrText>
      </w:r>
      <w:r w:rsidR="00C97ADF">
        <w:rPr>
          <w:szCs w:val="20"/>
          <w:lang w:val="en-GB"/>
        </w:rPr>
        <w:fldChar w:fldCharType="separate"/>
      </w:r>
      <w:r w:rsidR="007F045B">
        <w:rPr>
          <w:noProof/>
          <w:szCs w:val="20"/>
          <w:lang w:val="en-GB"/>
        </w:rPr>
        <w:t>[138]</w:t>
      </w:r>
      <w:r w:rsidR="00C97ADF">
        <w:rPr>
          <w:szCs w:val="20"/>
          <w:lang w:val="en-GB"/>
        </w:rPr>
        <w:fldChar w:fldCharType="end"/>
      </w:r>
      <w:r>
        <w:rPr>
          <w:szCs w:val="20"/>
          <w:lang w:val="en-GB"/>
        </w:rPr>
        <w:t>. On the other hand, the non-conforming mesh methods do not require the re-meshing procedure, it treats the boundary condition and the related interface conditions as constrain imposed on the model equat</w:t>
      </w:r>
      <w:r w:rsidR="007A064D">
        <w:rPr>
          <w:szCs w:val="20"/>
          <w:lang w:val="en-GB"/>
        </w:rPr>
        <w:t>ions.</w:t>
      </w:r>
    </w:p>
    <w:p w:rsidR="00725B7D" w:rsidRDefault="00725B7D" w:rsidP="00725B7D">
      <w:pPr>
        <w:rPr>
          <w:szCs w:val="20"/>
          <w:lang w:val="en-GB"/>
        </w:rPr>
      </w:pPr>
      <w:r>
        <w:rPr>
          <w:szCs w:val="20"/>
          <w:lang w:val="en-GB"/>
        </w:rPr>
        <w:t xml:space="preserve">For the present investigation, the fluid structure interaction </w:t>
      </w:r>
      <w:r w:rsidR="004B0D63">
        <w:rPr>
          <w:szCs w:val="20"/>
          <w:lang w:val="en-GB"/>
        </w:rPr>
        <w:t xml:space="preserve">using a </w:t>
      </w:r>
      <w:r>
        <w:rPr>
          <w:szCs w:val="20"/>
          <w:lang w:val="en-GB"/>
        </w:rPr>
        <w:t xml:space="preserve">partitioned approach is </w:t>
      </w:r>
      <w:r w:rsidR="004B0D63">
        <w:rPr>
          <w:szCs w:val="20"/>
          <w:lang w:val="en-GB"/>
        </w:rPr>
        <w:t>employed.</w:t>
      </w:r>
      <w:r>
        <w:rPr>
          <w:szCs w:val="20"/>
          <w:lang w:val="en-GB"/>
        </w:rPr>
        <w:t xml:space="preserve"> </w:t>
      </w:r>
      <w:r w:rsidR="004B0D63">
        <w:rPr>
          <w:szCs w:val="20"/>
          <w:lang w:val="en-GB"/>
        </w:rPr>
        <w:t>Both</w:t>
      </w:r>
      <w:r>
        <w:rPr>
          <w:szCs w:val="20"/>
          <w:lang w:val="en-GB"/>
        </w:rPr>
        <w:t xml:space="preserve"> fluid and structural solver are introduced and the data transfer at the interface is also described. Also another focus point is on the low </w:t>
      </w:r>
      <w:r>
        <w:rPr>
          <w:szCs w:val="20"/>
          <w:lang w:val="en-GB"/>
        </w:rPr>
        <w:lastRenderedPageBreak/>
        <w:t xml:space="preserve">Reynolds number aerodynamic characteristics of the deformed MAV. The model employed in this investigation considers a carbon fibre rod underneath the wing to increase the wing strength. Contact algorithms are also introduced for the finite element model. On the fluids side, </w:t>
      </w:r>
      <w:r w:rsidR="004B0D63">
        <w:rPr>
          <w:szCs w:val="20"/>
          <w:lang w:val="en-GB"/>
        </w:rPr>
        <w:t xml:space="preserve">the </w:t>
      </w:r>
      <w:r>
        <w:rPr>
          <w:szCs w:val="20"/>
          <w:lang w:val="en-GB"/>
        </w:rPr>
        <w:t>Navier-Stokes equation</w:t>
      </w:r>
      <w:r w:rsidR="004B0D63">
        <w:rPr>
          <w:szCs w:val="20"/>
          <w:lang w:val="en-GB"/>
        </w:rPr>
        <w:t>s</w:t>
      </w:r>
      <w:r>
        <w:rPr>
          <w:szCs w:val="20"/>
          <w:lang w:val="en-GB"/>
        </w:rPr>
        <w:t xml:space="preserve"> using the conformal-structure grids </w:t>
      </w:r>
      <w:r w:rsidR="004B0D63">
        <w:rPr>
          <w:szCs w:val="20"/>
          <w:lang w:val="en-GB"/>
        </w:rPr>
        <w:t>are solved</w:t>
      </w:r>
      <w:r>
        <w:rPr>
          <w:szCs w:val="20"/>
          <w:lang w:val="en-GB"/>
        </w:rPr>
        <w:t xml:space="preserve">. The dynamic mesh technique is adopted to </w:t>
      </w:r>
      <w:r w:rsidR="004B0D63">
        <w:rPr>
          <w:szCs w:val="20"/>
          <w:lang w:val="en-GB"/>
        </w:rPr>
        <w:t xml:space="preserve">deal with </w:t>
      </w:r>
      <w:r>
        <w:rPr>
          <w:szCs w:val="20"/>
          <w:lang w:val="en-GB"/>
        </w:rPr>
        <w:t xml:space="preserve">the effect of the deformation on the flow structures on the upper </w:t>
      </w:r>
      <w:r w:rsidR="004C0310">
        <w:rPr>
          <w:szCs w:val="20"/>
          <w:lang w:val="en-GB"/>
        </w:rPr>
        <w:t xml:space="preserve">and lower </w:t>
      </w:r>
      <w:r>
        <w:rPr>
          <w:szCs w:val="20"/>
          <w:lang w:val="en-GB"/>
        </w:rPr>
        <w:t>wing surface</w:t>
      </w:r>
      <w:r w:rsidR="004C0310">
        <w:rPr>
          <w:szCs w:val="20"/>
          <w:lang w:val="en-GB"/>
        </w:rPr>
        <w:t>s</w:t>
      </w:r>
      <w:r>
        <w:rPr>
          <w:szCs w:val="20"/>
          <w:lang w:val="en-GB"/>
        </w:rPr>
        <w:t>.</w:t>
      </w:r>
    </w:p>
    <w:p w:rsidR="00832B36" w:rsidRDefault="00832B36" w:rsidP="00E670DE">
      <w:pPr>
        <w:rPr>
          <w:rFonts w:eastAsiaTheme="minorEastAsia"/>
          <w:kern w:val="0"/>
          <w:szCs w:val="20"/>
          <w:lang w:val="en-GB"/>
        </w:rPr>
      </w:pPr>
    </w:p>
    <w:p w:rsidR="00107040" w:rsidRDefault="00107040" w:rsidP="00E670DE">
      <w:pPr>
        <w:rPr>
          <w:rFonts w:eastAsiaTheme="minorEastAsia"/>
          <w:kern w:val="0"/>
          <w:szCs w:val="20"/>
          <w:lang w:val="en-GB"/>
        </w:rPr>
      </w:pPr>
    </w:p>
    <w:p w:rsidR="00EC7402" w:rsidRDefault="00597DE6">
      <w:pPr>
        <w:pStyle w:val="Heading3"/>
        <w:numPr>
          <w:ilvl w:val="1"/>
          <w:numId w:val="102"/>
        </w:numPr>
      </w:pPr>
      <w:bookmarkStart w:id="312" w:name="_Toc376426099"/>
      <w:r>
        <w:t>Validation case study</w:t>
      </w:r>
      <w:bookmarkEnd w:id="312"/>
      <w:r>
        <w:t xml:space="preserve"> </w:t>
      </w:r>
    </w:p>
    <w:p w:rsidR="00597DE6" w:rsidRDefault="00597DE6" w:rsidP="003107C1">
      <w:pPr>
        <w:spacing w:before="100" w:beforeAutospacing="1"/>
        <w:rPr>
          <w:szCs w:val="20"/>
          <w:lang w:val="en-GB"/>
        </w:rPr>
      </w:pPr>
      <w:r>
        <w:rPr>
          <w:szCs w:val="20"/>
          <w:lang w:val="en-GB"/>
        </w:rPr>
        <w:t xml:space="preserve">In an attempt to validate the proposed coupled fluid-structure interaction system, results were obtained from a three-dimensional MAV wing (152mm wingspan, 124mm root chord and </w:t>
      </w:r>
      <w:r w:rsidR="00AD31B9">
        <w:rPr>
          <w:szCs w:val="20"/>
          <w:lang w:val="en-GB"/>
        </w:rPr>
        <w:t xml:space="preserve">AR = </w:t>
      </w:r>
      <w:r>
        <w:rPr>
          <w:szCs w:val="20"/>
          <w:lang w:val="en-GB"/>
        </w:rPr>
        <w:t xml:space="preserve">1.25), </w:t>
      </w:r>
      <w:r w:rsidR="002C1CF1">
        <w:rPr>
          <w:szCs w:val="20"/>
          <w:lang w:val="en-GB"/>
        </w:rPr>
        <w:t xml:space="preserve">shown in </w:t>
      </w:r>
      <w:r>
        <w:rPr>
          <w:szCs w:val="20"/>
          <w:lang w:val="en-GB"/>
        </w:rPr>
        <w:t xml:space="preserve">the finite element model in </w:t>
      </w:r>
      <w:r w:rsidR="00C97ADF">
        <w:rPr>
          <w:szCs w:val="20"/>
          <w:lang w:val="en-GB"/>
        </w:rPr>
        <w:fldChar w:fldCharType="begin"/>
      </w:r>
      <w:r>
        <w:rPr>
          <w:szCs w:val="20"/>
          <w:lang w:val="en-GB"/>
        </w:rPr>
        <w:instrText xml:space="preserve"> REF _Ref337737053 </w:instrText>
      </w:r>
      <w:r w:rsidR="00C97ADF">
        <w:rPr>
          <w:szCs w:val="20"/>
          <w:lang w:val="en-GB"/>
        </w:rPr>
        <w:fldChar w:fldCharType="separate"/>
      </w:r>
      <w:r w:rsidR="00706147">
        <w:t xml:space="preserve">Figure </w:t>
      </w:r>
      <w:r w:rsidR="00706147">
        <w:rPr>
          <w:noProof/>
        </w:rPr>
        <w:t>107</w:t>
      </w:r>
      <w:r w:rsidR="00C97ADF">
        <w:rPr>
          <w:szCs w:val="20"/>
          <w:lang w:val="en-GB"/>
        </w:rPr>
        <w:fldChar w:fldCharType="end"/>
      </w:r>
      <w:r>
        <w:rPr>
          <w:szCs w:val="20"/>
          <w:lang w:val="en-GB"/>
        </w:rPr>
        <w:t xml:space="preserve"> (a). The MAV wing has a root positive camber of 6.8% </w:t>
      </w:r>
      <w:r w:rsidR="002C1CF1">
        <w:rPr>
          <w:szCs w:val="20"/>
          <w:lang w:val="en-GB"/>
        </w:rPr>
        <w:t>locating</w:t>
      </w:r>
      <w:r>
        <w:rPr>
          <w:szCs w:val="20"/>
          <w:lang w:val="en-GB"/>
        </w:rPr>
        <w:t xml:space="preserve"> at 0.22c and the negative/reflex camber of 1.4% at 0.86c. The model was designed to have a 7</w:t>
      </w:r>
      <w:r w:rsidR="00486B5E">
        <w:rPr>
          <w:szCs w:val="20"/>
          <w:lang w:val="en-GB"/>
        </w:rPr>
        <w:t>°</w:t>
      </w:r>
      <w:r>
        <w:rPr>
          <w:szCs w:val="20"/>
          <w:lang w:val="en-GB"/>
        </w:rPr>
        <w:t xml:space="preserve"> dihedral angle from 2y/b = 0.4 to the wing tip and a positive 7</w:t>
      </w:r>
      <w:r w:rsidR="00486B5E">
        <w:rPr>
          <w:szCs w:val="20"/>
          <w:lang w:val="en-GB"/>
        </w:rPr>
        <w:t>°</w:t>
      </w:r>
      <w:r>
        <w:rPr>
          <w:szCs w:val="20"/>
          <w:lang w:val="en-GB"/>
        </w:rPr>
        <w:t xml:space="preserve"> geometry twist is also built at wing tip. The wind tunnel results have been </w:t>
      </w:r>
      <w:r w:rsidR="007D774E">
        <w:rPr>
          <w:szCs w:val="20"/>
          <w:lang w:val="en-GB"/>
        </w:rPr>
        <w:t>provided</w:t>
      </w:r>
      <w:r w:rsidR="002C1CF1">
        <w:rPr>
          <w:szCs w:val="20"/>
          <w:lang w:val="en-GB"/>
        </w:rPr>
        <w:t xml:space="preserve"> </w:t>
      </w:r>
      <w:r>
        <w:rPr>
          <w:szCs w:val="20"/>
          <w:lang w:val="en-GB"/>
        </w:rPr>
        <w:t xml:space="preserve">by </w:t>
      </w:r>
      <w:r w:rsidR="002C1CF1">
        <w:rPr>
          <w:szCs w:val="20"/>
          <w:lang w:val="en-GB"/>
        </w:rPr>
        <w:t xml:space="preserve">the author </w:t>
      </w:r>
      <w:r>
        <w:rPr>
          <w:szCs w:val="20"/>
          <w:lang w:val="en-GB"/>
        </w:rPr>
        <w:t>Stanford</w:t>
      </w:r>
      <w:r w:rsidR="002C1CF1">
        <w:rPr>
          <w:szCs w:val="20"/>
          <w:lang w:val="en-GB"/>
        </w:rPr>
        <w:t xml:space="preserve"> et al.</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&lt;EndNote&gt;&lt;Cite&gt;&lt;Author&gt;Stanford&lt;/Author&gt;&lt;Year&gt;2007&lt;/Year&gt;&lt;RecNum&gt;645&lt;/RecNum&gt;&lt;record&gt;&lt;rec-number&gt;645&lt;/rec-number&gt;&lt;foreign-keys&gt;&lt;key app="EN" db-id="ezxeeezw9favw7et0zk5x0avs5ds2erswet0"&gt;645&lt;/key&gt;&lt;/foreign-keys&gt;&lt;ref-type name="Journal Article"&gt;17&lt;/ref-type&gt;&lt;contributors&gt;&lt;authors&gt;&lt;author&gt;Stanford, Bret &lt;/author&gt;&lt;author&gt;Sytsma, Michael &lt;/author&gt;&lt;author&gt;Albertani, Roberto &lt;/author&gt;&lt;author&gt;Viieru, Dragos &lt;/author&gt;&lt;author&gt;Shyy, Wei &lt;/author&gt;&lt;author&gt;Ifju, Peter &lt;/author&gt;&lt;/authors&gt;&lt;/contributors&gt;&lt;titles&gt;&lt;title&gt;Static Aeroelastic Model Validation of Membrane Micro Air Vehicle Wings&lt;/title&gt;&lt;secondary-title&gt;AIAA Journal, &lt;/secondary-title&gt;&lt;/titles&gt;&lt;periodical&gt;&lt;full-title&gt;AIAA Journal,&lt;/full-title&gt;&lt;/periodical&gt;&lt;pages&gt;2828-2837&lt;/pages&gt;&lt;volume&gt;45&lt;/volume&gt;&lt;number&gt;12&lt;/number&gt;&lt;dates&gt;&lt;year&gt;2007&lt;/year&gt;&lt;/dates&gt;&lt;urls&gt;&lt;/urls&gt;&lt;/record&gt;&lt;/Cite&gt;&lt;/EndNote&gt;</w:instrText>
      </w:r>
      <w:r w:rsidR="00C97ADF">
        <w:rPr>
          <w:szCs w:val="20"/>
          <w:lang w:val="en-GB"/>
        </w:rPr>
        <w:fldChar w:fldCharType="separate"/>
      </w:r>
      <w:r w:rsidR="007F045B">
        <w:rPr>
          <w:noProof/>
          <w:szCs w:val="20"/>
          <w:lang w:val="en-GB"/>
        </w:rPr>
        <w:t>[103]</w:t>
      </w:r>
      <w:r w:rsidR="00C97ADF">
        <w:rPr>
          <w:szCs w:val="20"/>
          <w:lang w:val="en-GB"/>
        </w:rPr>
        <w:fldChar w:fldCharType="end"/>
      </w:r>
      <w:r>
        <w:rPr>
          <w:szCs w:val="20"/>
          <w:lang w:val="en-GB"/>
        </w:rPr>
        <w:t>. A closed-loop wing tunnel with test section dimension of 0.84m height and 2.44m deep was used</w:t>
      </w:r>
      <w:r w:rsidR="002C1CF1">
        <w:rPr>
          <w:szCs w:val="20"/>
          <w:lang w:val="en-GB"/>
        </w:rPr>
        <w:t xml:space="preserve">. The </w:t>
      </w:r>
      <w:r>
        <w:rPr>
          <w:szCs w:val="20"/>
          <w:lang w:val="en-GB"/>
        </w:rPr>
        <w:t>velocity can be adjusted from 2 to 45m/s and the maximum Reynolds number is 2.7million. The free stream turbulent intensity is 0.2% and also the typical uncertainties are 5% for C</w:t>
      </w:r>
      <w:r w:rsidRPr="00773F40">
        <w:rPr>
          <w:szCs w:val="20"/>
          <w:vertAlign w:val="subscript"/>
          <w:lang w:val="en-GB"/>
        </w:rPr>
        <w:t>L</w:t>
      </w:r>
      <w:r>
        <w:rPr>
          <w:szCs w:val="20"/>
          <w:lang w:val="en-GB"/>
        </w:rPr>
        <w:t>, 7% for C</w:t>
      </w:r>
      <w:r w:rsidRPr="00773F40">
        <w:rPr>
          <w:szCs w:val="20"/>
          <w:vertAlign w:val="subscript"/>
          <w:lang w:val="en-GB"/>
        </w:rPr>
        <w:t>D</w:t>
      </w:r>
      <w:r>
        <w:rPr>
          <w:szCs w:val="20"/>
          <w:lang w:val="en-GB"/>
        </w:rPr>
        <w:t xml:space="preserve"> and 20% for C</w:t>
      </w:r>
      <w:r w:rsidRPr="00773F40">
        <w:rPr>
          <w:szCs w:val="20"/>
          <w:vertAlign w:val="subscript"/>
          <w:lang w:val="en-GB"/>
        </w:rPr>
        <w:t>M</w:t>
      </w:r>
      <w:r>
        <w:rPr>
          <w:szCs w:val="20"/>
          <w:lang w:val="en-GB"/>
        </w:rPr>
        <w:t xml:space="preserve">. The uncertainty values </w:t>
      </w:r>
      <w:r w:rsidR="002C1CF1">
        <w:rPr>
          <w:szCs w:val="20"/>
          <w:lang w:val="en-GB"/>
        </w:rPr>
        <w:t>would double</w:t>
      </w:r>
      <w:r>
        <w:rPr>
          <w:szCs w:val="20"/>
          <w:lang w:val="en-GB"/>
        </w:rPr>
        <w:t xml:space="preserve"> at high incidences (e.g. stall angle). The wing </w:t>
      </w:r>
      <w:r w:rsidR="002C1CF1">
        <w:rPr>
          <w:szCs w:val="20"/>
          <w:lang w:val="en-GB"/>
        </w:rPr>
        <w:t xml:space="preserve">was </w:t>
      </w:r>
      <w:r>
        <w:rPr>
          <w:szCs w:val="20"/>
          <w:lang w:val="en-GB"/>
        </w:rPr>
        <w:t>built using a carbon fibre skeleton attached</w:t>
      </w:r>
      <w:r w:rsidR="002C1CF1">
        <w:rPr>
          <w:szCs w:val="20"/>
          <w:lang w:val="en-GB"/>
        </w:rPr>
        <w:t xml:space="preserve"> with</w:t>
      </w:r>
      <w:r>
        <w:rPr>
          <w:szCs w:val="20"/>
          <w:lang w:val="en-GB"/>
        </w:rPr>
        <w:t xml:space="preserve"> a membrane skin at </w:t>
      </w:r>
      <w:r w:rsidR="002C1CF1">
        <w:rPr>
          <w:szCs w:val="20"/>
          <w:lang w:val="en-GB"/>
        </w:rPr>
        <w:t xml:space="preserve">the </w:t>
      </w:r>
      <w:r>
        <w:rPr>
          <w:szCs w:val="20"/>
          <w:lang w:val="en-GB"/>
        </w:rPr>
        <w:t xml:space="preserve">centre part of the wing, as shown in </w:t>
      </w:r>
      <w:r w:rsidR="00C97ADF">
        <w:rPr>
          <w:szCs w:val="20"/>
          <w:lang w:val="en-GB"/>
        </w:rPr>
        <w:fldChar w:fldCharType="begin"/>
      </w:r>
      <w:r>
        <w:rPr>
          <w:szCs w:val="20"/>
          <w:lang w:val="en-GB"/>
        </w:rPr>
        <w:instrText xml:space="preserve"> REF _Ref337737053 </w:instrText>
      </w:r>
      <w:r w:rsidR="00C97ADF">
        <w:rPr>
          <w:szCs w:val="20"/>
          <w:lang w:val="en-GB"/>
        </w:rPr>
        <w:fldChar w:fldCharType="separate"/>
      </w:r>
      <w:r w:rsidR="00706147">
        <w:t xml:space="preserve">Figure </w:t>
      </w:r>
      <w:r w:rsidR="00706147">
        <w:rPr>
          <w:noProof/>
        </w:rPr>
        <w:t>107</w:t>
      </w:r>
      <w:r w:rsidR="00C97ADF">
        <w:rPr>
          <w:szCs w:val="20"/>
          <w:lang w:val="en-GB"/>
        </w:rPr>
        <w:fldChar w:fldCharType="end"/>
      </w:r>
      <w:r>
        <w:rPr>
          <w:szCs w:val="20"/>
          <w:lang w:val="en-GB"/>
        </w:rPr>
        <w:t xml:space="preserve"> (b). The bi-direction plain weave carbon fibre composite are used to the rigid part</w:t>
      </w:r>
      <w:r w:rsidR="002C1CF1">
        <w:rPr>
          <w:szCs w:val="20"/>
          <w:lang w:val="en-GB"/>
        </w:rPr>
        <w:t xml:space="preserve">. The </w:t>
      </w:r>
      <w:r>
        <w:rPr>
          <w:szCs w:val="20"/>
          <w:lang w:val="en-GB"/>
        </w:rPr>
        <w:t>plain weave has a Young’s modulus E</w:t>
      </w:r>
      <w:r w:rsidRPr="005F6F93">
        <w:rPr>
          <w:szCs w:val="20"/>
          <w:vertAlign w:val="subscript"/>
          <w:lang w:val="en-GB"/>
        </w:rPr>
        <w:t>12</w:t>
      </w:r>
      <w:r>
        <w:rPr>
          <w:szCs w:val="20"/>
          <w:lang w:val="en-GB"/>
        </w:rPr>
        <w:t xml:space="preserve"> = 34.8G</w:t>
      </w:r>
      <w:r w:rsidR="007D774E">
        <w:rPr>
          <w:szCs w:val="20"/>
          <w:lang w:val="en-GB"/>
        </w:rPr>
        <w:t>P</w:t>
      </w:r>
      <w:r>
        <w:rPr>
          <w:szCs w:val="20"/>
          <w:lang w:val="en-GB"/>
        </w:rPr>
        <w:t xml:space="preserve">a, </w:t>
      </w:r>
      <w:r w:rsidR="00F80FB9">
        <w:rPr>
          <w:szCs w:val="20"/>
          <w:lang w:val="en-GB"/>
        </w:rPr>
        <w:t>P</w:t>
      </w:r>
      <w:r>
        <w:rPr>
          <w:szCs w:val="20"/>
          <w:lang w:val="en-GB"/>
        </w:rPr>
        <w:t>oisson’s ratio ν</w:t>
      </w:r>
      <w:r w:rsidRPr="00E4501F">
        <w:rPr>
          <w:szCs w:val="20"/>
          <w:vertAlign w:val="subscript"/>
          <w:lang w:val="en-GB"/>
        </w:rPr>
        <w:t>12</w:t>
      </w:r>
      <w:r>
        <w:rPr>
          <w:szCs w:val="20"/>
          <w:lang w:val="en-GB"/>
        </w:rPr>
        <w:t xml:space="preserve"> = 0.41 and shear modulus G</w:t>
      </w:r>
      <w:r w:rsidRPr="00E4501F">
        <w:rPr>
          <w:szCs w:val="20"/>
          <w:vertAlign w:val="subscript"/>
          <w:lang w:val="en-GB"/>
        </w:rPr>
        <w:t>12</w:t>
      </w:r>
      <w:r>
        <w:rPr>
          <w:szCs w:val="20"/>
          <w:lang w:val="en-GB"/>
        </w:rPr>
        <w:t xml:space="preserve"> = 2.34G</w:t>
      </w:r>
      <w:r w:rsidR="007D774E">
        <w:rPr>
          <w:szCs w:val="20"/>
          <w:lang w:val="en-GB"/>
        </w:rPr>
        <w:t>P</w:t>
      </w:r>
      <w:r>
        <w:rPr>
          <w:szCs w:val="20"/>
          <w:lang w:val="en-GB"/>
        </w:rPr>
        <w:t xml:space="preserve">a. The wing </w:t>
      </w:r>
      <w:r w:rsidR="002C1CF1">
        <w:rPr>
          <w:szCs w:val="20"/>
          <w:lang w:val="en-GB"/>
        </w:rPr>
        <w:t xml:space="preserve">was </w:t>
      </w:r>
      <w:r>
        <w:rPr>
          <w:szCs w:val="20"/>
          <w:lang w:val="en-GB"/>
        </w:rPr>
        <w:t>built from two plies of the same plain-weave carbon fibre, and the bi-directional plain weave carbon fibre composite with fibres constructing in ± 45</w:t>
      </w:r>
      <w:r w:rsidR="00486B5E">
        <w:rPr>
          <w:szCs w:val="20"/>
          <w:lang w:val="en-GB"/>
        </w:rPr>
        <w:t>°</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00C97ADF">
        <w:rPr>
          <w:szCs w:val="20"/>
          <w:lang w:val="en-GB"/>
        </w:rPr>
        <w:fldChar w:fldCharType="separate"/>
      </w:r>
      <w:r w:rsidR="007F045B">
        <w:rPr>
          <w:noProof/>
          <w:szCs w:val="20"/>
          <w:lang w:val="en-GB"/>
        </w:rPr>
        <w:t>[29]</w:t>
      </w:r>
      <w:r w:rsidR="00C97ADF">
        <w:rPr>
          <w:szCs w:val="20"/>
          <w:lang w:val="en-GB"/>
        </w:rPr>
        <w:fldChar w:fldCharType="end"/>
      </w:r>
      <w:r>
        <w:rPr>
          <w:szCs w:val="20"/>
          <w:lang w:val="en-GB"/>
        </w:rPr>
        <w:t xml:space="preserve">. The average thickness of the membrane skin is roughly 0.1016 ± 0.0508mm and the density is </w:t>
      </w:r>
      <w:r>
        <w:rPr>
          <w:szCs w:val="20"/>
          <w:lang w:val="en-GB"/>
        </w:rPr>
        <w:lastRenderedPageBreak/>
        <w:t>980kg/m</w:t>
      </w:r>
      <w:r w:rsidRPr="007E5E77">
        <w:rPr>
          <w:szCs w:val="20"/>
          <w:vertAlign w:val="superscript"/>
          <w:lang w:val="en-GB"/>
        </w:rPr>
        <w:t>3</w:t>
      </w:r>
      <w:r>
        <w:rPr>
          <w:szCs w:val="20"/>
          <w:lang w:val="en-GB"/>
        </w:rPr>
        <w:t>, and the reasonable membrane skin thickness assumption for finite element is approximately 0.15 ± 0.01mm</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&lt;EndNote&gt;&lt;Cite&gt;&lt;Author&gt;Chakravarty&lt;/Author&gt;&lt;Year&gt;2011&lt;/Year&gt;&lt;RecNum&gt;899&lt;/RecNum&gt;&lt;record&gt;&lt;rec-number&gt;899&lt;/rec-number&gt;&lt;foreign-keys&gt;&lt;key app="EN" db-id="ezxeeezw9favw7et0zk5x0avs5ds2erswet0"&gt;899&lt;/key&gt;&lt;/foreign-keys&gt;&lt;ref-type name="Journal Article"&gt;17&lt;/ref-type&gt;&lt;contributors&gt;&lt;authors&gt;&lt;author&gt;Chakravarty, Uttam Kumar&lt;/author&gt;&lt;author&gt;Albertani, Boberto&lt;/author&gt;&lt;/authors&gt;&lt;/contributors&gt;&lt;titles&gt;&lt;title&gt;Modal Analysis of A Flexible Membrane Wing of Micro Air Vehicles&lt;/title&gt;&lt;secondary-title&gt;Journal of Aircraft, &lt;/secondary-title&gt;&lt;/titles&gt;&lt;periodical&gt;&lt;full-title&gt;Journal of Aircraft,&lt;/full-title&gt;&lt;/periodical&gt;&lt;pages&gt;1960-1967&lt;/pages&gt;&lt;volume&gt;48&lt;/volume&gt;&lt;number&gt;6&lt;/number&gt;&lt;dates&gt;&lt;year&gt;2011&lt;/year&gt;&lt;/dates&gt;&lt;urls&gt;&lt;/urls&gt;&lt;/record&gt;&lt;/Cite&gt;&lt;/EndNote&gt;</w:instrText>
      </w:r>
      <w:r w:rsidR="00C97ADF">
        <w:rPr>
          <w:szCs w:val="20"/>
          <w:lang w:val="en-GB"/>
        </w:rPr>
        <w:fldChar w:fldCharType="separate"/>
      </w:r>
      <w:r w:rsidR="007F045B">
        <w:rPr>
          <w:noProof/>
          <w:szCs w:val="20"/>
          <w:lang w:val="en-GB"/>
        </w:rPr>
        <w:t>[139]</w:t>
      </w:r>
      <w:r w:rsidR="00C97ADF">
        <w:rPr>
          <w:szCs w:val="20"/>
          <w:lang w:val="en-GB"/>
        </w:rPr>
        <w:fldChar w:fldCharType="end"/>
      </w:r>
      <w:r>
        <w:rPr>
          <w:szCs w:val="20"/>
          <w:lang w:val="en-GB"/>
        </w:rPr>
        <w:t xml:space="preserve">. The Poisson’s ratio for small strains is 0.5, a result for the material’s incompressibility. </w:t>
      </w:r>
      <w:r w:rsidR="002C1CF1">
        <w:rPr>
          <w:szCs w:val="20"/>
          <w:lang w:val="en-GB"/>
        </w:rPr>
        <w:t xml:space="preserve">Based </w:t>
      </w:r>
      <w:r>
        <w:rPr>
          <w:szCs w:val="20"/>
          <w:lang w:val="en-GB"/>
        </w:rPr>
        <w:t xml:space="preserve">on the experiment data given in the reference, </w:t>
      </w:r>
      <w:r w:rsidR="00CD55CB">
        <w:rPr>
          <w:szCs w:val="20"/>
          <w:lang w:val="en-GB"/>
        </w:rPr>
        <w:t xml:space="preserve">wind tunnel </w:t>
      </w:r>
      <w:r w:rsidR="00CD55CB" w:rsidRPr="00CD55CB">
        <w:rPr>
          <w:szCs w:val="20"/>
          <w:lang w:val="en-GB"/>
        </w:rPr>
        <w:t>speed</w:t>
      </w:r>
      <w:r w:rsidR="00CD55CB">
        <w:rPr>
          <w:szCs w:val="20"/>
          <w:lang w:val="en-GB"/>
        </w:rPr>
        <w:t xml:space="preserve"> </w:t>
      </w:r>
      <w:r w:rsidRPr="00CD55CB">
        <w:rPr>
          <w:szCs w:val="20"/>
          <w:lang w:val="en-GB"/>
        </w:rPr>
        <w:t>15</w:t>
      </w:r>
      <w:r>
        <w:rPr>
          <w:szCs w:val="20"/>
          <w:lang w:val="en-GB"/>
        </w:rPr>
        <w:t xml:space="preserve"> m/s </w:t>
      </w:r>
      <w:r w:rsidR="003D66D5">
        <w:rPr>
          <w:szCs w:val="20"/>
          <w:lang w:val="en-GB"/>
        </w:rPr>
        <w:t>is used</w:t>
      </w:r>
      <w:r w:rsidR="002C1CF1">
        <w:rPr>
          <w:szCs w:val="20"/>
          <w:lang w:val="en-GB"/>
        </w:rPr>
        <w:t xml:space="preserve"> </w:t>
      </w:r>
      <w:r>
        <w:rPr>
          <w:szCs w:val="20"/>
          <w:lang w:val="en-GB"/>
        </w:rPr>
        <w:t xml:space="preserve">for the </w:t>
      </w:r>
      <w:r w:rsidR="003D66D5">
        <w:rPr>
          <w:szCs w:val="20"/>
          <w:lang w:val="en-GB"/>
        </w:rPr>
        <w:t>validation</w:t>
      </w:r>
      <w:r w:rsidR="002C1CF1">
        <w:rPr>
          <w:szCs w:val="20"/>
          <w:lang w:val="en-GB"/>
        </w:rPr>
        <w:t>.</w:t>
      </w:r>
      <w:r>
        <w:rPr>
          <w:szCs w:val="20"/>
          <w:lang w:val="en-GB"/>
        </w:rPr>
        <w:t xml:space="preserve"> </w:t>
      </w:r>
      <w:r w:rsidR="002C1CF1">
        <w:rPr>
          <w:szCs w:val="20"/>
          <w:lang w:val="en-GB"/>
        </w:rPr>
        <w:t xml:space="preserve">This </w:t>
      </w:r>
      <w:r>
        <w:rPr>
          <w:szCs w:val="20"/>
          <w:lang w:val="en-GB"/>
        </w:rPr>
        <w:t>gives the corresponding Reynolds number</w:t>
      </w:r>
      <w:r w:rsidR="002C1CF1">
        <w:rPr>
          <w:szCs w:val="20"/>
          <w:lang w:val="en-GB"/>
        </w:rPr>
        <w:t>s</w:t>
      </w:r>
      <w:r>
        <w:rPr>
          <w:szCs w:val="20"/>
          <w:lang w:val="en-GB"/>
        </w:rPr>
        <w:t xml:space="preserve"> 127,000. </w:t>
      </w:r>
    </w:p>
    <w:p w:rsidR="00597DE6" w:rsidRDefault="00597DE6" w:rsidP="00597DE6">
      <w:pPr>
        <w:rPr>
          <w:rFonts w:eastAsiaTheme="minorEastAsia"/>
          <w:szCs w:val="20"/>
          <w:lang w:val="en-GB"/>
        </w:rPr>
      </w:pPr>
      <w:r>
        <w:rPr>
          <w:szCs w:val="20"/>
          <w:lang w:val="en-GB"/>
        </w:rPr>
        <w:t xml:space="preserve">Both fixed-wing and flexible-wing MAV are validated. The </w:t>
      </w:r>
      <w:r w:rsidR="003D66D5">
        <w:rPr>
          <w:szCs w:val="20"/>
          <w:lang w:val="en-GB"/>
        </w:rPr>
        <w:t xml:space="preserve">aerodynamics comparisons for the fixed-wing MAV are shown </w:t>
      </w:r>
      <w:r>
        <w:rPr>
          <w:szCs w:val="20"/>
          <w:lang w:val="en-GB"/>
        </w:rPr>
        <w:t xml:space="preserve">in </w:t>
      </w:r>
      <w:r w:rsidR="00C97ADF">
        <w:rPr>
          <w:szCs w:val="20"/>
          <w:lang w:val="en-GB"/>
        </w:rPr>
        <w:fldChar w:fldCharType="begin"/>
      </w:r>
      <w:r>
        <w:rPr>
          <w:szCs w:val="20"/>
          <w:lang w:val="en-GB"/>
        </w:rPr>
        <w:instrText xml:space="preserve"> REF _Ref338077836 \h </w:instrText>
      </w:r>
      <w:r w:rsidR="00C97ADF">
        <w:rPr>
          <w:szCs w:val="20"/>
          <w:lang w:val="en-GB"/>
        </w:rPr>
      </w:r>
      <w:r w:rsidR="00C97ADF">
        <w:rPr>
          <w:szCs w:val="20"/>
          <w:lang w:val="en-GB"/>
        </w:rPr>
        <w:fldChar w:fldCharType="separate"/>
      </w:r>
      <w:r w:rsidR="00706147">
        <w:t xml:space="preserve">Figure </w:t>
      </w:r>
      <w:r w:rsidR="00706147">
        <w:rPr>
          <w:noProof/>
        </w:rPr>
        <w:t>108</w:t>
      </w:r>
      <w:r w:rsidR="00C97ADF">
        <w:rPr>
          <w:szCs w:val="20"/>
          <w:lang w:val="en-GB"/>
        </w:rPr>
        <w:fldChar w:fldCharType="end"/>
      </w:r>
      <w:r>
        <w:rPr>
          <w:szCs w:val="20"/>
          <w:lang w:val="en-GB"/>
        </w:rPr>
        <w:t xml:space="preserve">. It </w:t>
      </w:r>
      <w:r w:rsidR="002C1CF1">
        <w:rPr>
          <w:szCs w:val="20"/>
          <w:lang w:val="en-GB"/>
        </w:rPr>
        <w:t>shows</w:t>
      </w:r>
      <w:r>
        <w:rPr>
          <w:szCs w:val="20"/>
          <w:lang w:val="en-GB"/>
        </w:rPr>
        <w:t xml:space="preserve"> that the numerical method is able to predict the prestall lift and drag coefficients over a rigid-wing MAV</w:t>
      </w:r>
      <w:r w:rsidR="002C1CF1">
        <w:rPr>
          <w:szCs w:val="20"/>
          <w:lang w:val="en-GB"/>
        </w:rPr>
        <w:t xml:space="preserve"> and</w:t>
      </w:r>
      <w:r>
        <w:rPr>
          <w:szCs w:val="20"/>
          <w:lang w:val="en-GB"/>
        </w:rPr>
        <w:t xml:space="preserve"> the trends </w:t>
      </w:r>
      <w:r w:rsidR="002C1CF1">
        <w:rPr>
          <w:szCs w:val="20"/>
          <w:lang w:val="en-GB"/>
        </w:rPr>
        <w:t xml:space="preserve">fall </w:t>
      </w:r>
      <w:r>
        <w:rPr>
          <w:szCs w:val="20"/>
          <w:lang w:val="en-GB"/>
        </w:rPr>
        <w:t xml:space="preserve">consistently within the experimental error bar. The </w:t>
      </w:r>
      <w:r w:rsidR="002C1CF1">
        <w:rPr>
          <w:szCs w:val="20"/>
          <w:lang w:val="en-GB"/>
        </w:rPr>
        <w:t xml:space="preserve">stall </w:t>
      </w:r>
      <w:r>
        <w:rPr>
          <w:szCs w:val="20"/>
          <w:lang w:val="en-GB"/>
        </w:rPr>
        <w:t>angle is under-predict</w:t>
      </w:r>
      <w:r w:rsidR="002C1CF1">
        <w:rPr>
          <w:szCs w:val="20"/>
          <w:lang w:val="en-GB"/>
        </w:rPr>
        <w:t>ed</w:t>
      </w:r>
      <w:r>
        <w:rPr>
          <w:szCs w:val="20"/>
          <w:lang w:val="en-GB"/>
        </w:rPr>
        <w:t xml:space="preserve"> by about 2 deg. </w:t>
      </w:r>
      <w:r w:rsidR="002C1CF1">
        <w:rPr>
          <w:szCs w:val="20"/>
          <w:lang w:val="en-GB"/>
        </w:rPr>
        <w:t>Both</w:t>
      </w:r>
      <w:r>
        <w:rPr>
          <w:szCs w:val="20"/>
          <w:lang w:val="en-GB"/>
        </w:rPr>
        <w:t xml:space="preserve"> numerical and experimental results agree the linear change in lift with various angles of attack. The numerical </w:t>
      </w:r>
      <w:r w:rsidR="002C1CF1">
        <w:rPr>
          <w:szCs w:val="20"/>
          <w:lang w:val="en-GB"/>
        </w:rPr>
        <w:t xml:space="preserve">solution </w:t>
      </w:r>
      <w:r>
        <w:rPr>
          <w:szCs w:val="20"/>
          <w:lang w:val="en-GB"/>
        </w:rPr>
        <w:t>is able to predict the onset of stall at about 21</w:t>
      </w:r>
      <w:r w:rsidR="002C1CF1">
        <w:rPr>
          <w:szCs w:val="20"/>
          <w:lang w:val="en-GB"/>
        </w:rPr>
        <w:t>°. However</w:t>
      </w:r>
      <w:r>
        <w:rPr>
          <w:szCs w:val="20"/>
          <w:lang w:val="en-GB"/>
        </w:rPr>
        <w:t xml:space="preserve">, </w:t>
      </w:r>
      <w:r w:rsidR="007D774E">
        <w:rPr>
          <w:szCs w:val="20"/>
          <w:lang w:val="en-GB"/>
        </w:rPr>
        <w:t xml:space="preserve">the </w:t>
      </w:r>
      <w:r>
        <w:rPr>
          <w:szCs w:val="20"/>
          <w:lang w:val="en-GB"/>
        </w:rPr>
        <w:t>lift coefficient seems under-predicted at post stall region, as the flow is known to be highly unsteady</w:t>
      </w:r>
      <w:r w:rsidR="00D8161C">
        <w:rPr>
          <w:szCs w:val="20"/>
          <w:lang w:val="en-GB"/>
        </w:rPr>
        <w:t xml:space="preserve"> </w:t>
      </w:r>
      <w:r w:rsidR="00C97ADF">
        <w:rPr>
          <w:szCs w:val="20"/>
          <w:lang w:val="en-GB"/>
        </w:rPr>
        <w:fldChar w:fldCharType="begin"/>
      </w:r>
      <w:r w:rsidR="00095AF8">
        <w:rPr>
          <w:szCs w:val="20"/>
          <w:lang w:val="en-GB"/>
        </w:rPr>
        <w:instrText xml:space="preserve"> ADDIN EN.CITE &lt;EndNote&gt;&lt;Cite&gt;&lt;Author&gt;Stanford&lt;/Author&gt;&lt;Year&gt;2008&lt;/Year&gt;&lt;RecNum&gt;898&lt;/RecNum&gt;&lt;record&gt;&lt;rec-number&gt;898&lt;/rec-number&gt;&lt;foreign-keys&gt;&lt;key app="EN" db-id="ezxeeezw9favw7et0zk5x0avs5ds2erswet0"&gt;898&lt;/key&gt;&lt;/foreign-keys&gt;&lt;ref-type name="Thesis"&gt;32&lt;/ref-type&gt;&lt;contributors&gt;&lt;authors&gt;&lt;author&gt;Stanford, B&lt;/author&gt;&lt;/authors&gt;&lt;/contributors&gt;&lt;titles&gt;&lt;title&gt;Aeroelastic Analysis and Optimization of Membrane Micro Air Vehicle Wings&lt;/title&gt;&lt;secondary-title&gt;Department of Mechanical and Aerospace Engineering, &lt;/secondary-title&gt;&lt;/titles&gt;&lt;pages&gt;49-97&lt;/pages&gt;&lt;dates&gt;&lt;year&gt;2008&lt;/year&gt;&lt;/dates&gt;&lt;publisher&gt;University of Florida&lt;/publisher&gt;&lt;urls&gt;&lt;/urls&gt;&lt;/record&gt;&lt;/Cite&gt;&lt;/EndNote&gt;</w:instrText>
      </w:r>
      <w:r w:rsidR="00C97ADF">
        <w:rPr>
          <w:szCs w:val="20"/>
          <w:lang w:val="en-GB"/>
        </w:rPr>
        <w:fldChar w:fldCharType="separate"/>
      </w:r>
      <w:r w:rsidR="007F045B">
        <w:rPr>
          <w:noProof/>
          <w:szCs w:val="20"/>
          <w:lang w:val="en-GB"/>
        </w:rPr>
        <w:t>[140]</w:t>
      </w:r>
      <w:r w:rsidR="00C97ADF">
        <w:rPr>
          <w:szCs w:val="20"/>
          <w:lang w:val="en-GB"/>
        </w:rPr>
        <w:fldChar w:fldCharType="end"/>
      </w:r>
      <w:r>
        <w:rPr>
          <w:szCs w:val="20"/>
          <w:lang w:val="en-GB"/>
        </w:rPr>
        <w:t xml:space="preserve">. For the flexible-wing MAV, as shown in </w:t>
      </w:r>
      <w:r w:rsidR="00C97ADF">
        <w:rPr>
          <w:szCs w:val="20"/>
          <w:lang w:val="en-GB"/>
        </w:rPr>
        <w:fldChar w:fldCharType="begin"/>
      </w:r>
      <w:r>
        <w:rPr>
          <w:szCs w:val="20"/>
          <w:lang w:val="en-GB"/>
        </w:rPr>
        <w:instrText xml:space="preserve"> REF _Ref337737053 \h </w:instrText>
      </w:r>
      <w:r w:rsidR="00C97ADF">
        <w:rPr>
          <w:szCs w:val="20"/>
          <w:lang w:val="en-GB"/>
        </w:rPr>
      </w:r>
      <w:r w:rsidR="00C97ADF">
        <w:rPr>
          <w:szCs w:val="20"/>
          <w:lang w:val="en-GB"/>
        </w:rPr>
        <w:fldChar w:fldCharType="separate"/>
      </w:r>
      <w:r w:rsidR="00706147">
        <w:t xml:space="preserve">Figure </w:t>
      </w:r>
      <w:r w:rsidR="00706147">
        <w:rPr>
          <w:noProof/>
        </w:rPr>
        <w:t>107</w:t>
      </w:r>
      <w:r w:rsidR="00C97ADF">
        <w:rPr>
          <w:szCs w:val="20"/>
          <w:lang w:val="en-GB"/>
        </w:rPr>
        <w:fldChar w:fldCharType="end"/>
      </w:r>
      <w:r>
        <w:rPr>
          <w:szCs w:val="20"/>
          <w:lang w:val="en-GB"/>
        </w:rPr>
        <w:t xml:space="preserve"> (b), numerical and experiment out-of-plane displacements, normalized by the root, are validated and results are quite comparable, as shown in </w:t>
      </w:r>
      <w:r w:rsidR="00C97ADF">
        <w:rPr>
          <w:szCs w:val="20"/>
          <w:lang w:val="en-GB"/>
        </w:rPr>
        <w:fldChar w:fldCharType="begin"/>
      </w:r>
      <w:r>
        <w:rPr>
          <w:szCs w:val="20"/>
          <w:lang w:val="en-GB"/>
        </w:rPr>
        <w:instrText xml:space="preserve"> REF _Ref340132155 </w:instrText>
      </w:r>
      <w:r w:rsidR="00C97ADF">
        <w:rPr>
          <w:szCs w:val="20"/>
          <w:lang w:val="en-GB"/>
        </w:rPr>
        <w:fldChar w:fldCharType="separate"/>
      </w:r>
      <w:r w:rsidR="00706147">
        <w:t xml:space="preserve">Figure </w:t>
      </w:r>
      <w:r w:rsidR="00706147">
        <w:rPr>
          <w:noProof/>
        </w:rPr>
        <w:t>109</w:t>
      </w:r>
      <w:r w:rsidR="00C97ADF">
        <w:rPr>
          <w:szCs w:val="20"/>
          <w:lang w:val="en-GB"/>
        </w:rPr>
        <w:fldChar w:fldCharType="end"/>
      </w:r>
      <w:r>
        <w:rPr>
          <w:szCs w:val="20"/>
          <w:lang w:val="en-GB"/>
        </w:rPr>
        <w:t xml:space="preserve"> and </w:t>
      </w:r>
      <w:r w:rsidR="00C97ADF">
        <w:rPr>
          <w:szCs w:val="20"/>
          <w:lang w:val="en-GB"/>
        </w:rPr>
        <w:fldChar w:fldCharType="begin"/>
      </w:r>
      <w:r>
        <w:rPr>
          <w:szCs w:val="20"/>
          <w:lang w:val="en-GB"/>
        </w:rPr>
        <w:instrText xml:space="preserve"> REF _Ref340132159 </w:instrText>
      </w:r>
      <w:r w:rsidR="00C97ADF">
        <w:rPr>
          <w:szCs w:val="20"/>
          <w:lang w:val="en-GB"/>
        </w:rPr>
        <w:fldChar w:fldCharType="separate"/>
      </w:r>
      <w:r w:rsidR="00706147">
        <w:t xml:space="preserve">Figure </w:t>
      </w:r>
      <w:r w:rsidR="00706147">
        <w:rPr>
          <w:noProof/>
        </w:rPr>
        <w:t>110</w:t>
      </w:r>
      <w:r w:rsidR="00C97ADF">
        <w:rPr>
          <w:szCs w:val="20"/>
          <w:lang w:val="en-GB"/>
        </w:rPr>
        <w:fldChar w:fldCharType="end"/>
      </w:r>
      <w:r>
        <w:rPr>
          <w:szCs w:val="20"/>
          <w:lang w:val="en-GB"/>
        </w:rPr>
        <w:t xml:space="preserve">, respectively. The aerodynamic </w:t>
      </w:r>
      <w:r w:rsidR="002C1CF1">
        <w:rPr>
          <w:szCs w:val="20"/>
          <w:lang w:val="en-GB"/>
        </w:rPr>
        <w:t>characteristics of the flexible-wing MAV seem</w:t>
      </w:r>
      <w:r>
        <w:rPr>
          <w:szCs w:val="20"/>
          <w:lang w:val="en-GB"/>
        </w:rPr>
        <w:t xml:space="preserve"> to have similar trends with the rigid-wing MAV. The results fall within the experimental error bar. However, under-</w:t>
      </w:r>
      <w:r w:rsidR="002C1CF1">
        <w:rPr>
          <w:szCs w:val="20"/>
          <w:lang w:val="en-GB"/>
        </w:rPr>
        <w:t xml:space="preserve">prediction can be </w:t>
      </w:r>
      <w:r>
        <w:rPr>
          <w:szCs w:val="20"/>
          <w:lang w:val="en-GB"/>
        </w:rPr>
        <w:t>found at incidence</w:t>
      </w:r>
      <w:r w:rsidR="002C1CF1">
        <w:rPr>
          <w:szCs w:val="20"/>
          <w:lang w:val="en-GB"/>
        </w:rPr>
        <w:t>s</w:t>
      </w:r>
      <w:r>
        <w:rPr>
          <w:szCs w:val="20"/>
          <w:lang w:val="en-GB"/>
        </w:rPr>
        <w:t xml:space="preserve"> larger than 15</w:t>
      </w:r>
      <w:r w:rsidR="002C1CF1">
        <w:rPr>
          <w:szCs w:val="20"/>
          <w:lang w:val="en-GB"/>
        </w:rPr>
        <w:t>°</w:t>
      </w:r>
      <w:r>
        <w:rPr>
          <w:szCs w:val="20"/>
          <w:lang w:val="en-GB"/>
        </w:rPr>
        <w:t>. This may</w:t>
      </w:r>
      <w:r w:rsidR="002C1CF1">
        <w:rPr>
          <w:szCs w:val="20"/>
          <w:lang w:val="en-GB"/>
        </w:rPr>
        <w:t xml:space="preserve"> be</w:t>
      </w:r>
      <w:r>
        <w:rPr>
          <w:szCs w:val="20"/>
          <w:lang w:val="en-GB"/>
        </w:rPr>
        <w:t xml:space="preserve"> due to the flow unsteadiness; it becomes even more complex due to the </w:t>
      </w:r>
      <w:r w:rsidR="002C1CF1">
        <w:rPr>
          <w:szCs w:val="20"/>
          <w:lang w:val="en-GB"/>
        </w:rPr>
        <w:t xml:space="preserve">vibration of the </w:t>
      </w:r>
      <w:r>
        <w:rPr>
          <w:szCs w:val="20"/>
          <w:lang w:val="en-GB"/>
        </w:rPr>
        <w:t xml:space="preserve">membrane skin (i.e. vibration due to the fluid-structure interaction). This is also mentioned by Lian </w:t>
      </w:r>
      <w:r w:rsidR="00D8161C" w:rsidRPr="007D774E">
        <w:rPr>
          <w:i/>
          <w:szCs w:val="20"/>
          <w:lang w:val="en-GB"/>
        </w:rPr>
        <w:t>et al</w:t>
      </w:r>
      <w:r w:rsidR="007D774E">
        <w:rPr>
          <w:szCs w:val="20"/>
          <w:lang w:val="en-GB"/>
        </w:rPr>
        <w:t xml:space="preserve"> </w:t>
      </w:r>
      <w:r w:rsidR="00C97ADF">
        <w:rPr>
          <w:szCs w:val="20"/>
          <w:lang w:val="en-GB"/>
        </w:rPr>
        <w:fldChar w:fldCharType="begin"/>
      </w:r>
      <w:r w:rsidR="00095AF8">
        <w:rPr>
          <w:szCs w:val="20"/>
          <w:lang w:val="en-GB"/>
        </w:rPr>
        <w:instrText xml:space="preserve"> ADDIN EN.CITE &lt;EndNote&gt;&lt;Cite&gt;&lt;Author&gt;Lian&lt;/Author&gt;&lt;Year&gt;2003&lt;/Year&gt;&lt;RecNum&gt;559&lt;/RecNum&gt;&lt;record&gt;&lt;rec-number&gt;559&lt;/rec-number&gt;&lt;foreign-keys&gt;&lt;key app="EN" db-id="ezxeeezw9favw7et0zk5x0avs5ds2erswet0"&gt;559&lt;/key&gt;&lt;/foreign-keys&gt;&lt;ref-type name="Journal Article"&gt;17&lt;/ref-type&gt;&lt;contributors&gt;&lt;authors&gt;&lt;author&gt;Lian, Yongsheng &lt;/author&gt;&lt;author&gt; Shyy, Wei &lt;/author&gt;&lt;author&gt;Viieru, Dragos &lt;/author&gt;&lt;author&gt;Zhang, Baoning &lt;/author&gt;&lt;/authors&gt;&lt;/contributors&gt;&lt;titles&gt;&lt;title&gt;Membrane wing aerodynamics for micro air vehicles&lt;/title&gt;&lt;secondary-title&gt;progress in Aerospace Sciences,&lt;/secondary-title&gt;&lt;/titles&gt;&lt;periodical&gt;&lt;full-title&gt;Progress in Aerospace Sciences,&lt;/full-title&gt;&lt;/periodical&gt;&lt;pages&gt;425-465&lt;/pages&gt;&lt;volume&gt;39&lt;/volume&gt;&lt;dates&gt;&lt;year&gt;2003&lt;/year&gt;&lt;/dates&gt;&lt;urls&gt;&lt;/urls&gt;&lt;/record&gt;&lt;/Cite&gt;&lt;Cite&gt;&lt;Author&gt;Lian&lt;/Author&gt;&lt;Year&gt;2003&lt;/Year&gt;&lt;RecNum&gt;646&lt;/RecNum&gt;&lt;record&gt;&lt;rec-number&gt;646&lt;/rec-number&gt;&lt;foreign-keys&gt;&lt;key app="EN" db-id="ezxeeezw9favw7et0zk5x0avs5ds2erswet0"&gt;646&lt;/key&gt;&lt;/foreign-keys&gt;&lt;ref-type name="Journal Article"&gt;17&lt;/ref-type&gt;&lt;contributors&gt;&lt;authors&gt;&lt;author&gt;Lian, Y&lt;/author&gt;&lt;author&gt;Shyy, W&lt;/author&gt;&lt;author&gt;Ifju, P G&lt;/author&gt;&lt;author&gt;Verron, E&lt;/author&gt;&lt;/authors&gt;&lt;/contributors&gt;&lt;titles&gt;&lt;title&gt;Membrane Wing Model for Micro Air Vehicles&lt;/title&gt;&lt;secondary-title&gt;AIAA Journal,&lt;/secondary-title&gt;&lt;/titles&gt;&lt;periodical&gt;&lt;full-title&gt;AIAA Journal,&lt;/full-title&gt;&lt;/periodical&gt;&lt;pages&gt;2492-2494&lt;/pages&gt;&lt;volume&gt;41&lt;/volume&gt;&lt;number&gt;12&lt;/number&gt;&lt;dates&gt;&lt;year&gt;2003&lt;/year&gt;&lt;/dates&gt;&lt;urls&gt;&lt;/urls&gt;&lt;/record&gt;&lt;/Cite&gt;&lt;/EndNote&gt;</w:instrText>
      </w:r>
      <w:r w:rsidR="00C97ADF">
        <w:rPr>
          <w:szCs w:val="20"/>
          <w:lang w:val="en-GB"/>
        </w:rPr>
        <w:fldChar w:fldCharType="separate"/>
      </w:r>
      <w:r w:rsidR="007F045B">
        <w:rPr>
          <w:noProof/>
          <w:szCs w:val="20"/>
          <w:lang w:val="en-GB"/>
        </w:rPr>
        <w:t>[141-142]</w:t>
      </w:r>
      <w:r w:rsidR="00C97ADF">
        <w:rPr>
          <w:szCs w:val="20"/>
          <w:lang w:val="en-GB"/>
        </w:rPr>
        <w:fldChar w:fldCharType="end"/>
      </w:r>
      <w:r>
        <w:rPr>
          <w:szCs w:val="20"/>
          <w:lang w:val="en-GB"/>
        </w:rPr>
        <w:t xml:space="preserve"> who </w:t>
      </w:r>
      <w:r w:rsidR="002C1CF1">
        <w:rPr>
          <w:szCs w:val="20"/>
          <w:lang w:val="en-GB"/>
        </w:rPr>
        <w:t xml:space="preserve">used </w:t>
      </w:r>
      <w:r>
        <w:rPr>
          <w:szCs w:val="20"/>
          <w:lang w:val="en-GB"/>
        </w:rPr>
        <w:t>the time-averaged unsteady computations for incidences larger than 15deg and steady computations are used</w:t>
      </w:r>
      <w:r w:rsidR="002C1CF1">
        <w:rPr>
          <w:szCs w:val="20"/>
          <w:lang w:val="en-GB"/>
        </w:rPr>
        <w:t xml:space="preserve"> at</w:t>
      </w:r>
      <w:r>
        <w:rPr>
          <w:szCs w:val="20"/>
          <w:lang w:val="en-GB"/>
        </w:rPr>
        <w:t xml:space="preserve"> other incidences. The membrane experiences a high frequency vibration, </w:t>
      </w:r>
      <w:r w:rsidR="002C1CF1">
        <w:rPr>
          <w:szCs w:val="20"/>
          <w:lang w:val="en-GB"/>
        </w:rPr>
        <w:t xml:space="preserve">which </w:t>
      </w:r>
      <w:r>
        <w:rPr>
          <w:szCs w:val="20"/>
          <w:lang w:val="en-GB"/>
        </w:rPr>
        <w:t xml:space="preserve">would modify the effective angle of attack, and hence to effect the overall aerodynamic characteristics. </w:t>
      </w:r>
    </w:p>
    <w:p w:rsidR="00597DE6" w:rsidRDefault="00597DE6" w:rsidP="00597DE6">
      <w:pPr>
        <w:rPr>
          <w:szCs w:val="20"/>
          <w:lang w:val="en-GB"/>
        </w:rPr>
      </w:pPr>
      <w:r w:rsidRPr="00497AEA">
        <w:rPr>
          <w:szCs w:val="20"/>
          <w:lang w:val="en-GB"/>
        </w:rPr>
        <w:t xml:space="preserve">The comparison </w:t>
      </w:r>
      <w:r w:rsidR="009075EC">
        <w:rPr>
          <w:szCs w:val="20"/>
          <w:lang w:val="en-GB"/>
        </w:rPr>
        <w:t>is listed</w:t>
      </w:r>
      <w:r w:rsidRPr="00497AEA">
        <w:rPr>
          <w:rFonts w:eastAsiaTheme="minorEastAsia" w:hint="eastAsia"/>
          <w:szCs w:val="20"/>
          <w:lang w:val="en-GB"/>
        </w:rPr>
        <w:t xml:space="preserve"> in </w:t>
      </w:r>
      <w:fldSimple w:instr=" REF _Ref340137106  \* MERGEFORMAT ">
        <w:r w:rsidR="00706147">
          <w:t xml:space="preserve">Table </w:t>
        </w:r>
        <w:r w:rsidR="00706147">
          <w:rPr>
            <w:noProof/>
          </w:rPr>
          <w:t>20</w:t>
        </w:r>
      </w:fldSimple>
      <w:r w:rsidR="009075EC">
        <w:rPr>
          <w:rFonts w:eastAsiaTheme="minorEastAsia"/>
          <w:szCs w:val="20"/>
          <w:lang w:val="en-GB"/>
        </w:rPr>
        <w:t>, showing</w:t>
      </w:r>
      <w:r w:rsidRPr="00497AEA">
        <w:rPr>
          <w:szCs w:val="20"/>
          <w:lang w:val="en-GB"/>
        </w:rPr>
        <w:t xml:space="preserve"> both lift and drag values are over-predicted, however, the uncertainty is less than 5%, (i</w:t>
      </w:r>
      <w:r>
        <w:rPr>
          <w:szCs w:val="20"/>
          <w:lang w:val="en-GB"/>
        </w:rPr>
        <w:t xml:space="preserve">.e. lift is less than 0.6% and drag is less than 5%). The leading edge moment seems to have a slightly larger </w:t>
      </w:r>
      <w:r>
        <w:rPr>
          <w:szCs w:val="20"/>
          <w:lang w:val="en-GB"/>
        </w:rPr>
        <w:lastRenderedPageBreak/>
        <w:t xml:space="preserve">uncertainty around 30%. </w:t>
      </w:r>
      <w:r w:rsidR="00C97ADF">
        <w:rPr>
          <w:szCs w:val="20"/>
          <w:lang w:val="en-GB"/>
        </w:rPr>
        <w:fldChar w:fldCharType="begin"/>
      </w:r>
      <w:r>
        <w:rPr>
          <w:szCs w:val="20"/>
          <w:lang w:val="en-GB"/>
        </w:rPr>
        <w:instrText xml:space="preserve"> REF _Ref341689032 </w:instrText>
      </w:r>
      <w:r w:rsidR="00C97ADF">
        <w:rPr>
          <w:szCs w:val="20"/>
          <w:lang w:val="en-GB"/>
        </w:rPr>
        <w:fldChar w:fldCharType="separate"/>
      </w:r>
      <w:r w:rsidR="00706147">
        <w:t xml:space="preserve">Figure </w:t>
      </w:r>
      <w:r w:rsidR="00706147">
        <w:rPr>
          <w:noProof/>
        </w:rPr>
        <w:t>111</w:t>
      </w:r>
      <w:r w:rsidR="00C97ADF">
        <w:rPr>
          <w:szCs w:val="20"/>
          <w:lang w:val="en-GB"/>
        </w:rPr>
        <w:fldChar w:fldCharType="end"/>
      </w:r>
      <w:r>
        <w:rPr>
          <w:szCs w:val="20"/>
          <w:lang w:val="en-GB"/>
        </w:rPr>
        <w:t xml:space="preserve"> shows the residual history of the aerodynamic characteristics and the deformation. The time step was set to sufficiently small and resolving the time that the incoming flow would need to travel one chord length with 5 time steps (i.e. 0.0016s). In this case, about 125 time steps with about 30 inner iterations per time step were required for the solution process.</w:t>
      </w:r>
    </w:p>
    <w:p w:rsidR="00597DE6" w:rsidRDefault="00597DE6" w:rsidP="00597DE6">
      <w:pPr>
        <w:rPr>
          <w:szCs w:val="20"/>
          <w:lang w:val="en-GB"/>
        </w:rPr>
      </w:pPr>
    </w:p>
    <w:tbl>
      <w:tblPr>
        <w:tblStyle w:val="TableGrid"/>
        <w:tblW w:w="0" w:type="auto"/>
        <w:tblLook w:val="04A0"/>
      </w:tblPr>
      <w:tblGrid>
        <w:gridCol w:w="4261"/>
        <w:gridCol w:w="4261"/>
      </w:tblGrid>
      <w:tr w:rsidR="00597DE6" w:rsidTr="00F3007B">
        <w:tc>
          <w:tcPr>
            <w:tcW w:w="4261" w:type="dxa"/>
            <w:tcBorders>
              <w:top w:val="nil"/>
              <w:left w:val="nil"/>
              <w:bottom w:val="nil"/>
              <w:right w:val="nil"/>
            </w:tcBorders>
          </w:tcPr>
          <w:p w:rsidR="00597DE6" w:rsidRDefault="00597DE6" w:rsidP="00F3007B">
            <w:pPr>
              <w:jc w:val="center"/>
              <w:rPr>
                <w:szCs w:val="20"/>
                <w:lang w:val="en-GB"/>
              </w:rPr>
            </w:pPr>
            <w:r>
              <w:rPr>
                <w:noProof/>
                <w:szCs w:val="20"/>
              </w:rPr>
              <w:drawing>
                <wp:inline distT="0" distB="0" distL="0" distR="0">
                  <wp:extent cx="1620000" cy="1655090"/>
                  <wp:effectExtent l="19050" t="0" r="0" b="0"/>
                  <wp:docPr id="471" name="Picture 4" descr="C:\Users\jason\Desktop\vector_plot\fixed_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on\Desktop\vector_plot\fixed_wing.png"/>
                          <pic:cNvPicPr>
                            <a:picLocks noChangeAspect="1" noChangeArrowheads="1"/>
                          </pic:cNvPicPr>
                        </pic:nvPicPr>
                        <pic:blipFill>
                          <a:blip r:embed="rId469" cstate="print"/>
                          <a:srcRect/>
                          <a:stretch>
                            <a:fillRect/>
                          </a:stretch>
                        </pic:blipFill>
                        <pic:spPr bwMode="auto">
                          <a:xfrm>
                            <a:off x="0" y="0"/>
                            <a:ext cx="1620000" cy="1655090"/>
                          </a:xfrm>
                          <a:prstGeom prst="rect">
                            <a:avLst/>
                          </a:prstGeom>
                          <a:noFill/>
                          <a:ln w="9525">
                            <a:noFill/>
                            <a:miter lim="800000"/>
                            <a:headEnd/>
                            <a:tailEnd/>
                          </a:ln>
                        </pic:spPr>
                      </pic:pic>
                    </a:graphicData>
                  </a:graphic>
                </wp:inline>
              </w:drawing>
            </w:r>
          </w:p>
          <w:p w:rsidR="00EC7402" w:rsidRDefault="00597DE6" w:rsidP="007F045B">
            <w:pPr>
              <w:pStyle w:val="ListParagraph"/>
              <w:numPr>
                <w:ilvl w:val="0"/>
                <w:numId w:val="54"/>
              </w:numPr>
              <w:ind w:firstLineChars="0"/>
              <w:rPr>
                <w:szCs w:val="20"/>
                <w:lang w:val="en-GB"/>
              </w:rPr>
            </w:pPr>
            <w:r>
              <w:rPr>
                <w:szCs w:val="20"/>
                <w:lang w:val="en-GB"/>
              </w:rPr>
              <w:t xml:space="preserve">Fixed-wing model, </w:t>
            </w:r>
            <w:r w:rsidR="00D8161C">
              <w:rPr>
                <w:szCs w:val="20"/>
                <w:lang w:val="en-GB"/>
              </w:rPr>
              <w:t xml:space="preserve">Ref </w:t>
            </w:r>
            <w:r w:rsidR="00C97ADF">
              <w:rPr>
                <w:szCs w:val="20"/>
                <w:lang w:val="en-GB"/>
              </w:rPr>
              <w:fldChar w:fldCharType="begin"/>
            </w:r>
            <w:r w:rsidR="00095AF8">
              <w:rPr>
                <w:szCs w:val="20"/>
                <w:lang w:val="en-GB"/>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00C97ADF">
              <w:rPr>
                <w:szCs w:val="20"/>
                <w:lang w:val="en-GB"/>
              </w:rPr>
              <w:fldChar w:fldCharType="separate"/>
            </w:r>
            <w:r w:rsidR="007F045B">
              <w:rPr>
                <w:noProof/>
                <w:szCs w:val="20"/>
                <w:lang w:val="en-GB"/>
              </w:rPr>
              <w:t>[29]</w:t>
            </w:r>
            <w:r w:rsidR="00C97ADF">
              <w:rPr>
                <w:szCs w:val="20"/>
                <w:lang w:val="en-GB"/>
              </w:rPr>
              <w:fldChar w:fldCharType="end"/>
            </w:r>
          </w:p>
        </w:tc>
        <w:tc>
          <w:tcPr>
            <w:tcW w:w="4261" w:type="dxa"/>
            <w:tcBorders>
              <w:top w:val="nil"/>
              <w:left w:val="nil"/>
              <w:bottom w:val="nil"/>
              <w:right w:val="nil"/>
            </w:tcBorders>
          </w:tcPr>
          <w:p w:rsidR="00597DE6" w:rsidRDefault="00597DE6" w:rsidP="00F3007B">
            <w:pPr>
              <w:jc w:val="center"/>
              <w:rPr>
                <w:szCs w:val="20"/>
                <w:lang w:val="en-GB"/>
              </w:rPr>
            </w:pPr>
            <w:r>
              <w:rPr>
                <w:noProof/>
                <w:szCs w:val="20"/>
              </w:rPr>
              <w:drawing>
                <wp:inline distT="0" distB="0" distL="0" distR="0">
                  <wp:extent cx="1620000" cy="1748664"/>
                  <wp:effectExtent l="19050" t="0" r="0" b="0"/>
                  <wp:docPr id="472" name="Picture 14" descr="C:\Users\jason\Desktop\vector_plot\perimeter reinforc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son\Desktop\vector_plot\perimeter reinforced2.png"/>
                          <pic:cNvPicPr>
                            <a:picLocks noChangeAspect="1" noChangeArrowheads="1"/>
                          </pic:cNvPicPr>
                        </pic:nvPicPr>
                        <pic:blipFill>
                          <a:blip r:embed="rId470" cstate="print"/>
                          <a:srcRect/>
                          <a:stretch>
                            <a:fillRect/>
                          </a:stretch>
                        </pic:blipFill>
                        <pic:spPr bwMode="auto">
                          <a:xfrm>
                            <a:off x="0" y="0"/>
                            <a:ext cx="1620000" cy="1748664"/>
                          </a:xfrm>
                          <a:prstGeom prst="rect">
                            <a:avLst/>
                          </a:prstGeom>
                          <a:noFill/>
                          <a:ln w="9525">
                            <a:noFill/>
                            <a:miter lim="800000"/>
                            <a:headEnd/>
                            <a:tailEnd/>
                          </a:ln>
                        </pic:spPr>
                      </pic:pic>
                    </a:graphicData>
                  </a:graphic>
                </wp:inline>
              </w:drawing>
            </w:r>
          </w:p>
          <w:p w:rsidR="00EC7402" w:rsidRDefault="00597DE6" w:rsidP="007F045B">
            <w:pPr>
              <w:pStyle w:val="ListParagraph"/>
              <w:numPr>
                <w:ilvl w:val="0"/>
                <w:numId w:val="54"/>
              </w:numPr>
              <w:ind w:firstLineChars="0"/>
              <w:rPr>
                <w:szCs w:val="20"/>
                <w:lang w:val="en-GB"/>
              </w:rPr>
            </w:pPr>
            <w:r>
              <w:rPr>
                <w:szCs w:val="20"/>
                <w:lang w:val="en-GB"/>
              </w:rPr>
              <w:t xml:space="preserve">Flexible-wing model, </w:t>
            </w:r>
            <w:r w:rsidR="00D8161C">
              <w:rPr>
                <w:szCs w:val="20"/>
                <w:lang w:val="en-GB"/>
              </w:rPr>
              <w:t xml:space="preserve">Ref </w:t>
            </w:r>
            <w:r w:rsidR="00C97ADF">
              <w:rPr>
                <w:szCs w:val="20"/>
                <w:lang w:val="en-GB"/>
              </w:rPr>
              <w:fldChar w:fldCharType="begin"/>
            </w:r>
            <w:r w:rsidR="00095AF8">
              <w:rPr>
                <w:szCs w:val="20"/>
                <w:lang w:val="en-GB"/>
              </w:rPr>
              <w:instrText xml:space="preserve"> ADDIN EN.CITE &lt;EndNote&gt;&lt;Cite&gt;&lt;Author&gt;Albertani&lt;/Author&gt;&lt;Year&gt;2007&lt;/Year&gt;&lt;RecNum&gt;563&lt;/RecNum&gt;&lt;record&gt;&lt;rec-number&gt;563&lt;/rec-number&gt;&lt;foreign-keys&gt;&lt;key app="EN" db-id="ezxeeezw9favw7et0zk5x0avs5ds2erswet0"&gt;563&lt;/key&gt;&lt;/foreign-keys&gt;&lt;ref-type name="Journal Article"&gt;17&lt;/ref-type&gt;&lt;contributors&gt;&lt;authors&gt;&lt;author&gt;Albertani, R&lt;/author&gt;&lt;author&gt;Stanford, B&lt;/author&gt;&lt;author&gt;Hubner,  J P&lt;/author&gt;&lt;author&gt;Ifju, P G&lt;/author&gt;&lt;/authors&gt;&lt;/contributors&gt;&lt;titles&gt;&lt;title&gt;Aerodynamic Coefficients and Deformation Measurements on Flexible Micro Air Vehicle Wings&lt;/title&gt;&lt;secondary-title&gt;Journal of Experimental Mechanics, &lt;/secondary-title&gt;&lt;/titles&gt;&lt;periodical&gt;&lt;full-title&gt;Journal of Experimental Mechanics,&lt;/full-title&gt;&lt;/periodical&gt;&lt;pages&gt;625-635&lt;/pages&gt;&lt;volume&gt;47&lt;/volume&gt;&lt;dates&gt;&lt;year&gt;2007&lt;/year&gt;&lt;/dates&gt;&lt;urls&gt;&lt;/urls&gt;&lt;/record&gt;&lt;/Cite&gt;&lt;/EndNote&gt;</w:instrText>
            </w:r>
            <w:r w:rsidR="00C97ADF">
              <w:rPr>
                <w:szCs w:val="20"/>
                <w:lang w:val="en-GB"/>
              </w:rPr>
              <w:fldChar w:fldCharType="separate"/>
            </w:r>
            <w:r w:rsidR="007F045B">
              <w:rPr>
                <w:noProof/>
                <w:szCs w:val="20"/>
                <w:lang w:val="en-GB"/>
              </w:rPr>
              <w:t>[29]</w:t>
            </w:r>
            <w:r w:rsidR="00C97ADF">
              <w:rPr>
                <w:szCs w:val="20"/>
                <w:lang w:val="en-GB"/>
              </w:rPr>
              <w:fldChar w:fldCharType="end"/>
            </w:r>
          </w:p>
        </w:tc>
      </w:tr>
      <w:tr w:rsidR="00597DE6" w:rsidTr="00F3007B">
        <w:tc>
          <w:tcPr>
            <w:tcW w:w="4261" w:type="dxa"/>
            <w:tcBorders>
              <w:top w:val="nil"/>
              <w:left w:val="nil"/>
              <w:bottom w:val="nil"/>
              <w:right w:val="nil"/>
            </w:tcBorders>
          </w:tcPr>
          <w:p w:rsidR="003107C1" w:rsidRDefault="003107C1" w:rsidP="00F3007B">
            <w:pPr>
              <w:jc w:val="center"/>
              <w:rPr>
                <w:noProof/>
                <w:szCs w:val="20"/>
              </w:rPr>
            </w:pPr>
          </w:p>
          <w:p w:rsidR="00597DE6" w:rsidRDefault="00597DE6" w:rsidP="00F3007B">
            <w:pPr>
              <w:jc w:val="center"/>
              <w:rPr>
                <w:noProof/>
                <w:szCs w:val="20"/>
              </w:rPr>
            </w:pPr>
            <w:r>
              <w:rPr>
                <w:noProof/>
                <w:szCs w:val="20"/>
              </w:rPr>
              <w:drawing>
                <wp:inline distT="0" distB="0" distL="0" distR="0">
                  <wp:extent cx="2160000" cy="1935525"/>
                  <wp:effectExtent l="19050" t="0" r="0" b="0"/>
                  <wp:docPr id="474" name="Picture 5" descr="J:\Jason_chen\PHD2\PHD_year2\MAV\MAV1_MAV6\MAV4_zim\MAV4_FSI\FSI_validation\fixed_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MAV1_MAV6\MAV4_zim\MAV4_FSI\FSI_validation\fixed_wing.jpg"/>
                          <pic:cNvPicPr>
                            <a:picLocks noChangeAspect="1" noChangeArrowheads="1"/>
                          </pic:cNvPicPr>
                        </pic:nvPicPr>
                        <pic:blipFill>
                          <a:blip r:embed="rId471" cstate="print"/>
                          <a:srcRect/>
                          <a:stretch>
                            <a:fillRect/>
                          </a:stretch>
                        </pic:blipFill>
                        <pic:spPr bwMode="auto">
                          <a:xfrm>
                            <a:off x="0" y="0"/>
                            <a:ext cx="2160000" cy="1935525"/>
                          </a:xfrm>
                          <a:prstGeom prst="rect">
                            <a:avLst/>
                          </a:prstGeom>
                          <a:noFill/>
                          <a:ln w="9525">
                            <a:noFill/>
                            <a:miter lim="800000"/>
                            <a:headEnd/>
                            <a:tailEnd/>
                          </a:ln>
                        </pic:spPr>
                      </pic:pic>
                    </a:graphicData>
                  </a:graphic>
                </wp:inline>
              </w:drawing>
            </w:r>
          </w:p>
          <w:p w:rsidR="00EC7402" w:rsidRDefault="00597DE6">
            <w:pPr>
              <w:pStyle w:val="ListParagraph"/>
              <w:numPr>
                <w:ilvl w:val="0"/>
                <w:numId w:val="54"/>
              </w:numPr>
              <w:ind w:firstLineChars="0"/>
              <w:rPr>
                <w:noProof/>
                <w:szCs w:val="20"/>
              </w:rPr>
            </w:pPr>
            <w:r>
              <w:rPr>
                <w:noProof/>
                <w:szCs w:val="20"/>
              </w:rPr>
              <w:t xml:space="preserve">CFD mesh </w:t>
            </w:r>
          </w:p>
        </w:tc>
        <w:tc>
          <w:tcPr>
            <w:tcW w:w="4261" w:type="dxa"/>
            <w:tcBorders>
              <w:top w:val="nil"/>
              <w:left w:val="nil"/>
              <w:bottom w:val="nil"/>
              <w:right w:val="nil"/>
            </w:tcBorders>
          </w:tcPr>
          <w:p w:rsidR="003107C1" w:rsidRDefault="003107C1" w:rsidP="00F3007B">
            <w:pPr>
              <w:jc w:val="center"/>
              <w:rPr>
                <w:noProof/>
                <w:szCs w:val="20"/>
              </w:rPr>
            </w:pPr>
          </w:p>
          <w:p w:rsidR="00597DE6" w:rsidRDefault="00597DE6" w:rsidP="00F3007B">
            <w:pPr>
              <w:jc w:val="center"/>
              <w:rPr>
                <w:noProof/>
                <w:szCs w:val="20"/>
              </w:rPr>
            </w:pPr>
            <w:r>
              <w:rPr>
                <w:noProof/>
                <w:szCs w:val="20"/>
              </w:rPr>
              <w:drawing>
                <wp:inline distT="0" distB="0" distL="0" distR="0">
                  <wp:extent cx="2505056" cy="1823514"/>
                  <wp:effectExtent l="19050" t="0" r="0" b="0"/>
                  <wp:docPr id="487" name="Picture 1" descr="C:\Users\jason\Desktop\0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on\Desktop\0deg.jpg"/>
                          <pic:cNvPicPr>
                            <a:picLocks noChangeAspect="1" noChangeArrowheads="1"/>
                          </pic:cNvPicPr>
                        </pic:nvPicPr>
                        <pic:blipFill>
                          <a:blip r:embed="rId472" cstate="print"/>
                          <a:srcRect l="7068" t="5000" r="1571" b="20588"/>
                          <a:stretch>
                            <a:fillRect/>
                          </a:stretch>
                        </pic:blipFill>
                        <pic:spPr bwMode="auto">
                          <a:xfrm>
                            <a:off x="0" y="0"/>
                            <a:ext cx="2505573" cy="1823890"/>
                          </a:xfrm>
                          <a:prstGeom prst="rect">
                            <a:avLst/>
                          </a:prstGeom>
                          <a:noFill/>
                          <a:ln w="9525">
                            <a:noFill/>
                            <a:miter lim="800000"/>
                            <a:headEnd/>
                            <a:tailEnd/>
                          </a:ln>
                        </pic:spPr>
                      </pic:pic>
                    </a:graphicData>
                  </a:graphic>
                </wp:inline>
              </w:drawing>
            </w:r>
          </w:p>
          <w:p w:rsidR="00EC7402" w:rsidRDefault="00597DE6">
            <w:pPr>
              <w:pStyle w:val="ListParagraph"/>
              <w:numPr>
                <w:ilvl w:val="0"/>
                <w:numId w:val="54"/>
              </w:numPr>
              <w:ind w:firstLineChars="0"/>
              <w:rPr>
                <w:noProof/>
                <w:szCs w:val="20"/>
              </w:rPr>
            </w:pPr>
            <w:r>
              <w:t xml:space="preserve">FEM model </w:t>
            </w:r>
          </w:p>
        </w:tc>
      </w:tr>
    </w:tbl>
    <w:p w:rsidR="00597DE6" w:rsidRDefault="00597DE6" w:rsidP="006B0303">
      <w:pPr>
        <w:pStyle w:val="Caption"/>
      </w:pPr>
      <w:bookmarkStart w:id="313" w:name="_Ref337737053"/>
      <w:r>
        <w:t xml:space="preserve">Figure </w:t>
      </w:r>
      <w:fldSimple w:instr=" SEQ Figure \* ARABIC ">
        <w:r w:rsidR="00706147">
          <w:t>107</w:t>
        </w:r>
      </w:fldSimple>
      <w:bookmarkEnd w:id="313"/>
      <w:r>
        <w:t xml:space="preserve"> MAV model and mesh topology</w:t>
      </w:r>
    </w:p>
    <w:p w:rsidR="00597DE6" w:rsidRDefault="00597DE6" w:rsidP="00597DE6"/>
    <w:p w:rsidR="00597DE6" w:rsidRPr="0058605E" w:rsidRDefault="00597DE6" w:rsidP="00597DE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597DE6" w:rsidTr="00F3007B">
        <w:tc>
          <w:tcPr>
            <w:tcW w:w="4261" w:type="dxa"/>
          </w:tcPr>
          <w:p w:rsidR="00597DE6" w:rsidRDefault="003D66D5" w:rsidP="00F3007B">
            <w:pPr>
              <w:jc w:val="center"/>
              <w:rPr>
                <w:szCs w:val="20"/>
                <w:lang w:val="en-GB"/>
              </w:rPr>
            </w:pPr>
            <w:r>
              <w:rPr>
                <w:noProof/>
                <w:szCs w:val="20"/>
              </w:rPr>
              <w:lastRenderedPageBreak/>
              <w:drawing>
                <wp:inline distT="0" distB="0" distL="0" distR="0">
                  <wp:extent cx="2352478" cy="2160000"/>
                  <wp:effectExtent l="19050" t="0" r="0" b="0"/>
                  <wp:docPr id="54" name="Picture 22" descr="J:\Jason_chen\PHD2\PHD_year2\MAV\MAV1_MAV6\MAV4_zim\MAV4_FSI\FSI_validation\Validation_results\deformed_1_15ms(rigid)\ist_time_tried\Validation-FSI-15ms-C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Jason_chen\PHD2\PHD_year2\MAV\MAV1_MAV6\MAV4_zim\MAV4_FSI\FSI_validation\Validation_results\deformed_1_15ms(rigid)\ist_time_tried\Validation-FSI-15ms-CL.emf"/>
                          <pic:cNvPicPr>
                            <a:picLocks noChangeAspect="1" noChangeArrowheads="1"/>
                          </pic:cNvPicPr>
                        </pic:nvPicPr>
                        <pic:blipFill>
                          <a:blip r:embed="rId473" cstate="print"/>
                          <a:srcRect t="5063" r="7059" b="-98"/>
                          <a:stretch>
                            <a:fillRect/>
                          </a:stretch>
                        </pic:blipFill>
                        <pic:spPr bwMode="auto">
                          <a:xfrm>
                            <a:off x="0" y="0"/>
                            <a:ext cx="2352478" cy="2160000"/>
                          </a:xfrm>
                          <a:prstGeom prst="rect">
                            <a:avLst/>
                          </a:prstGeom>
                          <a:noFill/>
                          <a:ln w="9525">
                            <a:noFill/>
                            <a:miter lim="800000"/>
                            <a:headEnd/>
                            <a:tailEnd/>
                          </a:ln>
                        </pic:spPr>
                      </pic:pic>
                    </a:graphicData>
                  </a:graphic>
                </wp:inline>
              </w:drawing>
            </w:r>
          </w:p>
          <w:p w:rsidR="00EC7402" w:rsidRDefault="00597DE6">
            <w:pPr>
              <w:pStyle w:val="ListParagraph"/>
              <w:numPr>
                <w:ilvl w:val="0"/>
                <w:numId w:val="55"/>
              </w:numPr>
              <w:ind w:firstLineChars="0"/>
              <w:rPr>
                <w:szCs w:val="20"/>
                <w:lang w:val="en-GB"/>
              </w:rPr>
            </w:pPr>
            <w:r>
              <w:rPr>
                <w:szCs w:val="20"/>
                <w:lang w:val="en-GB"/>
              </w:rPr>
              <w:t>C</w:t>
            </w:r>
            <w:r w:rsidRPr="005E4EEC">
              <w:rPr>
                <w:szCs w:val="20"/>
                <w:vertAlign w:val="subscript"/>
                <w:lang w:val="en-GB"/>
              </w:rPr>
              <w:t>L</w:t>
            </w:r>
            <w:r>
              <w:rPr>
                <w:szCs w:val="20"/>
                <w:lang w:val="en-GB"/>
              </w:rPr>
              <w:t xml:space="preserve"> </w:t>
            </w:r>
          </w:p>
        </w:tc>
        <w:tc>
          <w:tcPr>
            <w:tcW w:w="4261" w:type="dxa"/>
          </w:tcPr>
          <w:p w:rsidR="00597DE6" w:rsidRDefault="003D66D5" w:rsidP="00F3007B">
            <w:pPr>
              <w:rPr>
                <w:szCs w:val="20"/>
                <w:lang w:val="en-GB"/>
              </w:rPr>
            </w:pPr>
            <w:r>
              <w:rPr>
                <w:noProof/>
                <w:szCs w:val="20"/>
              </w:rPr>
              <w:drawing>
                <wp:inline distT="0" distB="0" distL="0" distR="0">
                  <wp:extent cx="2483132" cy="2160000"/>
                  <wp:effectExtent l="19050" t="0" r="0" b="0"/>
                  <wp:docPr id="55" name="Picture 23" descr="J:\Jason_chen\PHD2\PHD_year2\MAV\MAV1_MAV6\MAV4_zim\MAV4_FSI\FSI_validation\Validation_results\deformed_1_15ms(rigid)\ist_time_tried\Validation-FSI-15ms-C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Jason_chen\PHD2\PHD_year2\MAV\MAV1_MAV6\MAV4_zim\MAV4_FSI\FSI_validation\Validation_results\deformed_1_15ms(rigid)\ist_time_tried\Validation-FSI-15ms-CD.emf"/>
                          <pic:cNvPicPr>
                            <a:picLocks noChangeAspect="1" noChangeArrowheads="1"/>
                          </pic:cNvPicPr>
                        </pic:nvPicPr>
                        <pic:blipFill>
                          <a:blip r:embed="rId474" cstate="print"/>
                          <a:srcRect t="4747" r="7484"/>
                          <a:stretch>
                            <a:fillRect/>
                          </a:stretch>
                        </pic:blipFill>
                        <pic:spPr bwMode="auto">
                          <a:xfrm>
                            <a:off x="0" y="0"/>
                            <a:ext cx="2483132" cy="2160000"/>
                          </a:xfrm>
                          <a:prstGeom prst="rect">
                            <a:avLst/>
                          </a:prstGeom>
                          <a:noFill/>
                          <a:ln w="9525">
                            <a:noFill/>
                            <a:miter lim="800000"/>
                            <a:headEnd/>
                            <a:tailEnd/>
                          </a:ln>
                        </pic:spPr>
                      </pic:pic>
                    </a:graphicData>
                  </a:graphic>
                </wp:inline>
              </w:drawing>
            </w:r>
          </w:p>
          <w:p w:rsidR="00EC7402" w:rsidRDefault="00597DE6">
            <w:pPr>
              <w:pStyle w:val="ListParagraph"/>
              <w:numPr>
                <w:ilvl w:val="0"/>
                <w:numId w:val="55"/>
              </w:numPr>
              <w:ind w:firstLineChars="0"/>
              <w:rPr>
                <w:szCs w:val="20"/>
                <w:lang w:val="en-GB"/>
              </w:rPr>
            </w:pPr>
            <w:r>
              <w:rPr>
                <w:szCs w:val="20"/>
                <w:lang w:val="en-GB"/>
              </w:rPr>
              <w:t>C</w:t>
            </w:r>
            <w:r w:rsidRPr="005E4EEC">
              <w:rPr>
                <w:szCs w:val="20"/>
                <w:vertAlign w:val="subscript"/>
                <w:lang w:val="en-GB"/>
              </w:rPr>
              <w:t>D</w:t>
            </w:r>
          </w:p>
        </w:tc>
      </w:tr>
      <w:tr w:rsidR="003D66D5" w:rsidTr="00F3007B">
        <w:tc>
          <w:tcPr>
            <w:tcW w:w="4261" w:type="dxa"/>
          </w:tcPr>
          <w:p w:rsidR="003D66D5" w:rsidRDefault="003D66D5" w:rsidP="00F3007B">
            <w:pPr>
              <w:jc w:val="center"/>
              <w:rPr>
                <w:noProof/>
                <w:szCs w:val="20"/>
              </w:rPr>
            </w:pPr>
            <w:r>
              <w:rPr>
                <w:noProof/>
                <w:szCs w:val="20"/>
              </w:rPr>
              <w:drawing>
                <wp:inline distT="0" distB="0" distL="0" distR="0">
                  <wp:extent cx="2481354" cy="2160000"/>
                  <wp:effectExtent l="19050" t="0" r="0" b="0"/>
                  <wp:docPr id="59" name="Picture 24" descr="J:\Jason_chen\PHD2\PHD_year2\MAV\MAV1_MAV6\MAV4_zim\MAV4_FSI\FSI_validation\Validation_results\deformed_1_15ms(rigid)\ist_time_tried\Validation-FSI-15ms-C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Jason_chen\PHD2\PHD_year2\MAV\MAV1_MAV6\MAV4_zim\MAV4_FSI\FSI_validation\Validation_results\deformed_1_15ms(rigid)\ist_time_tried\Validation-FSI-15ms-CM.emf"/>
                          <pic:cNvPicPr>
                            <a:picLocks noChangeAspect="1" noChangeArrowheads="1"/>
                          </pic:cNvPicPr>
                        </pic:nvPicPr>
                        <pic:blipFill>
                          <a:blip r:embed="rId475" cstate="print"/>
                          <a:srcRect t="5063" r="7059"/>
                          <a:stretch>
                            <a:fillRect/>
                          </a:stretch>
                        </pic:blipFill>
                        <pic:spPr bwMode="auto">
                          <a:xfrm>
                            <a:off x="0" y="0"/>
                            <a:ext cx="2481354" cy="2160000"/>
                          </a:xfrm>
                          <a:prstGeom prst="rect">
                            <a:avLst/>
                          </a:prstGeom>
                          <a:noFill/>
                          <a:ln w="9525">
                            <a:noFill/>
                            <a:miter lim="800000"/>
                            <a:headEnd/>
                            <a:tailEnd/>
                          </a:ln>
                        </pic:spPr>
                      </pic:pic>
                    </a:graphicData>
                  </a:graphic>
                </wp:inline>
              </w:drawing>
            </w:r>
          </w:p>
          <w:p w:rsidR="003D66D5" w:rsidRPr="003D66D5" w:rsidRDefault="003D66D5" w:rsidP="003D66D5">
            <w:pPr>
              <w:pStyle w:val="ListParagraph"/>
              <w:numPr>
                <w:ilvl w:val="0"/>
                <w:numId w:val="55"/>
              </w:numPr>
              <w:ind w:firstLineChars="0"/>
              <w:jc w:val="left"/>
              <w:rPr>
                <w:noProof/>
                <w:szCs w:val="20"/>
              </w:rPr>
            </w:pPr>
            <w:r>
              <w:rPr>
                <w:noProof/>
                <w:szCs w:val="20"/>
              </w:rPr>
              <w:t>C</w:t>
            </w:r>
            <w:r w:rsidRPr="003D66D5">
              <w:rPr>
                <w:noProof/>
                <w:szCs w:val="20"/>
                <w:vertAlign w:val="subscript"/>
              </w:rPr>
              <w:t>M</w:t>
            </w:r>
          </w:p>
        </w:tc>
        <w:tc>
          <w:tcPr>
            <w:tcW w:w="4261" w:type="dxa"/>
          </w:tcPr>
          <w:p w:rsidR="003D66D5" w:rsidRDefault="003D66D5" w:rsidP="00F3007B">
            <w:pPr>
              <w:rPr>
                <w:noProof/>
                <w:szCs w:val="20"/>
              </w:rPr>
            </w:pPr>
          </w:p>
        </w:tc>
      </w:tr>
    </w:tbl>
    <w:p w:rsidR="00597DE6" w:rsidRPr="006D7A44" w:rsidRDefault="00597DE6" w:rsidP="006B0303">
      <w:pPr>
        <w:pStyle w:val="Caption"/>
      </w:pPr>
      <w:bookmarkStart w:id="314" w:name="_Ref338077836"/>
      <w:r>
        <w:t xml:space="preserve">Figure </w:t>
      </w:r>
      <w:fldSimple w:instr=" SEQ Figure \* ARABIC ">
        <w:r w:rsidR="00706147">
          <w:t>108</w:t>
        </w:r>
      </w:fldSimple>
      <w:bookmarkEnd w:id="314"/>
      <w:r>
        <w:t xml:space="preserve"> Aerodynamic coefficients for rigid-wing MAV at 1</w:t>
      </w:r>
      <w:r w:rsidR="003D66D5">
        <w:t>5</w:t>
      </w:r>
      <w:r>
        <w:t>m/s</w:t>
      </w:r>
      <w:r>
        <w:rPr>
          <w:rFonts w:hint="eastAsia"/>
        </w:rPr>
        <w:t xml:space="preserve">, References. </w:t>
      </w:r>
      <w:r w:rsidR="00C97ADF">
        <w:fldChar w:fldCharType="begin"/>
      </w:r>
      <w:r w:rsidR="00095AF8">
        <w:instrText xml:space="preserve"> ADDIN EN.CITE &lt;EndNote&gt;&lt;Cite&gt;&lt;Author&gt;Stanford&lt;/Author&gt;&lt;Year&gt;2008&lt;/Year&gt;&lt;RecNum&gt;898&lt;/RecNum&gt;&lt;record&gt;&lt;rec-number&gt;898&lt;/rec-number&gt;&lt;foreign-keys&gt;&lt;key app="EN" db-id="ezxeeezw9favw7et0zk5x0avs5ds2erswet0"&gt;898&lt;/key&gt;&lt;/foreign-keys&gt;&lt;ref-type name="Thesis"&gt;32&lt;/ref-type&gt;&lt;contributors&gt;&lt;authors&gt;&lt;author&gt;Stanford, B&lt;/author&gt;&lt;/authors&gt;&lt;/contributors&gt;&lt;titles&gt;&lt;title&gt;Aeroelastic Analysis and Optimization of Membrane Micro Air Vehicle Wings&lt;/title&gt;&lt;secondary-title&gt;Department of Mechanical and Aerospace Engineering, &lt;/secondary-title&gt;&lt;/titles&gt;&lt;pages&gt;49-97&lt;/pages&gt;&lt;dates&gt;&lt;year&gt;2008&lt;/year&gt;&lt;/dates&gt;&lt;publisher&gt;University of Florida&lt;/publisher&gt;&lt;urls&gt;&lt;/urls&gt;&lt;/record&gt;&lt;/Cite&gt;&lt;/EndNote&gt;</w:instrText>
      </w:r>
      <w:r w:rsidR="00C97ADF">
        <w:fldChar w:fldCharType="separate"/>
      </w:r>
      <w:r w:rsidR="007F045B">
        <w:t>[140]</w:t>
      </w:r>
      <w:r w:rsidR="00C97ADF">
        <w:fldChar w:fldCharType="end"/>
      </w:r>
    </w:p>
    <w:p w:rsidR="00597DE6" w:rsidRPr="006D7A44" w:rsidRDefault="00597DE6" w:rsidP="00597DE6">
      <w:pPr>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8"/>
        <w:gridCol w:w="4304"/>
      </w:tblGrid>
      <w:tr w:rsidR="00597DE6" w:rsidTr="00F3007B">
        <w:tc>
          <w:tcPr>
            <w:tcW w:w="4261" w:type="dxa"/>
          </w:tcPr>
          <w:p w:rsidR="00597DE6" w:rsidRDefault="00597DE6" w:rsidP="00F3007B">
            <w:pPr>
              <w:rPr>
                <w:rFonts w:eastAsiaTheme="minorEastAsia"/>
              </w:rPr>
            </w:pPr>
            <w:r>
              <w:rPr>
                <w:rFonts w:eastAsiaTheme="minorEastAsia"/>
                <w:noProof/>
              </w:rPr>
              <w:drawing>
                <wp:inline distT="0" distB="0" distL="0" distR="0">
                  <wp:extent cx="2592000" cy="1985512"/>
                  <wp:effectExtent l="19050" t="0" r="0" b="0"/>
                  <wp:docPr id="520" name="Picture 1" descr="C:\Users\jason\Desktop\validation3\CL_FSI_valid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on\Desktop\validation3\CL_FSI_validation.emf"/>
                          <pic:cNvPicPr>
                            <a:picLocks noChangeAspect="1" noChangeArrowheads="1"/>
                          </pic:cNvPicPr>
                        </pic:nvPicPr>
                        <pic:blipFill>
                          <a:blip r:embed="rId476" cstate="print"/>
                          <a:srcRect l="827" t="6388" r="7407"/>
                          <a:stretch>
                            <a:fillRect/>
                          </a:stretch>
                        </pic:blipFill>
                        <pic:spPr bwMode="auto">
                          <a:xfrm>
                            <a:off x="0" y="0"/>
                            <a:ext cx="2592000" cy="1985512"/>
                          </a:xfrm>
                          <a:prstGeom prst="rect">
                            <a:avLst/>
                          </a:prstGeom>
                          <a:noFill/>
                          <a:ln w="9525">
                            <a:noFill/>
                            <a:miter lim="800000"/>
                            <a:headEnd/>
                            <a:tailEnd/>
                          </a:ln>
                        </pic:spPr>
                      </pic:pic>
                    </a:graphicData>
                  </a:graphic>
                </wp:inline>
              </w:drawing>
            </w:r>
          </w:p>
          <w:p w:rsidR="00EC7402" w:rsidRDefault="00597DE6">
            <w:pPr>
              <w:pStyle w:val="ListParagraph"/>
              <w:numPr>
                <w:ilvl w:val="0"/>
                <w:numId w:val="56"/>
              </w:numPr>
              <w:ind w:firstLineChars="0"/>
              <w:rPr>
                <w:rFonts w:eastAsiaTheme="minorEastAsia"/>
              </w:rPr>
            </w:pPr>
            <w:r>
              <w:rPr>
                <w:rFonts w:eastAsiaTheme="minorEastAsia"/>
              </w:rPr>
              <w:t>C</w:t>
            </w:r>
            <w:r w:rsidRPr="00F93C23">
              <w:rPr>
                <w:rFonts w:eastAsiaTheme="minorEastAsia"/>
                <w:vertAlign w:val="subscript"/>
              </w:rPr>
              <w:t>L</w:t>
            </w:r>
            <w:r>
              <w:rPr>
                <w:rFonts w:eastAsiaTheme="minorEastAsia"/>
              </w:rPr>
              <w:t xml:space="preserve"> </w:t>
            </w:r>
          </w:p>
        </w:tc>
        <w:tc>
          <w:tcPr>
            <w:tcW w:w="4261" w:type="dxa"/>
          </w:tcPr>
          <w:p w:rsidR="00597DE6" w:rsidRDefault="00597DE6" w:rsidP="00F3007B">
            <w:pPr>
              <w:rPr>
                <w:rFonts w:eastAsiaTheme="minorEastAsia"/>
              </w:rPr>
            </w:pPr>
            <w:r>
              <w:rPr>
                <w:rFonts w:eastAsiaTheme="minorEastAsia"/>
                <w:noProof/>
              </w:rPr>
              <w:drawing>
                <wp:inline distT="0" distB="0" distL="0" distR="0">
                  <wp:extent cx="2641600" cy="1982538"/>
                  <wp:effectExtent l="19050" t="0" r="6350" b="0"/>
                  <wp:docPr id="521" name="Picture 2" descr="C:\Users\jason\Desktop\validation3\CD_FSI_valid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on\Desktop\validation3\CD_FSI_validation.emf"/>
                          <pic:cNvPicPr>
                            <a:picLocks noChangeAspect="1" noChangeArrowheads="1"/>
                          </pic:cNvPicPr>
                        </pic:nvPicPr>
                        <pic:blipFill>
                          <a:blip r:embed="rId477" cstate="print"/>
                          <a:srcRect l="595" t="6765" r="7714" b="1409"/>
                          <a:stretch>
                            <a:fillRect/>
                          </a:stretch>
                        </pic:blipFill>
                        <pic:spPr bwMode="auto">
                          <a:xfrm>
                            <a:off x="0" y="0"/>
                            <a:ext cx="2641600" cy="1982538"/>
                          </a:xfrm>
                          <a:prstGeom prst="rect">
                            <a:avLst/>
                          </a:prstGeom>
                          <a:noFill/>
                          <a:ln w="9525">
                            <a:noFill/>
                            <a:miter lim="800000"/>
                            <a:headEnd/>
                            <a:tailEnd/>
                          </a:ln>
                        </pic:spPr>
                      </pic:pic>
                    </a:graphicData>
                  </a:graphic>
                </wp:inline>
              </w:drawing>
            </w:r>
          </w:p>
          <w:p w:rsidR="00EC7402" w:rsidRDefault="00597DE6">
            <w:pPr>
              <w:pStyle w:val="ListParagraph"/>
              <w:numPr>
                <w:ilvl w:val="0"/>
                <w:numId w:val="56"/>
              </w:numPr>
              <w:ind w:firstLineChars="0"/>
              <w:rPr>
                <w:rFonts w:eastAsiaTheme="minorEastAsia"/>
              </w:rPr>
            </w:pPr>
            <w:r>
              <w:rPr>
                <w:rFonts w:eastAsiaTheme="minorEastAsia"/>
              </w:rPr>
              <w:t>C</w:t>
            </w:r>
            <w:r w:rsidRPr="00F93C23">
              <w:rPr>
                <w:rFonts w:eastAsiaTheme="minorEastAsia"/>
                <w:vertAlign w:val="subscript"/>
              </w:rPr>
              <w:t>D</w:t>
            </w:r>
          </w:p>
        </w:tc>
      </w:tr>
    </w:tbl>
    <w:p w:rsidR="00597DE6" w:rsidRDefault="00597DE6" w:rsidP="006B0303">
      <w:pPr>
        <w:pStyle w:val="Caption"/>
      </w:pPr>
      <w:bookmarkStart w:id="315" w:name="_Ref340132155"/>
      <w:r>
        <w:t xml:space="preserve">Figure </w:t>
      </w:r>
      <w:fldSimple w:instr=" SEQ Figure \* ARABIC ">
        <w:r w:rsidR="00706147">
          <w:t>109</w:t>
        </w:r>
      </w:fldSimple>
      <w:bookmarkEnd w:id="315"/>
      <w:r>
        <w:rPr>
          <w:rFonts w:hint="eastAsia"/>
        </w:rPr>
        <w:t xml:space="preserve"> </w:t>
      </w:r>
      <w:r>
        <w:t>Aerodynamic coefficients for flexible-wing PR-MAV at 1</w:t>
      </w:r>
      <w:r>
        <w:rPr>
          <w:rFonts w:hint="eastAsia"/>
        </w:rPr>
        <w:t>5</w:t>
      </w:r>
      <w:r>
        <w:t>m/s</w:t>
      </w:r>
      <w:r>
        <w:rPr>
          <w:rFonts w:hint="eastAsia"/>
        </w:rPr>
        <w:t xml:space="preserve">, Reference. </w:t>
      </w:r>
      <w:r w:rsidR="00C97ADF">
        <w:fldChar w:fldCharType="begin"/>
      </w:r>
      <w:r w:rsidR="00095AF8">
        <w:instrText xml:space="preserve"> ADDIN EN.CITE &lt;EndNote&gt;&lt;Cite&gt;&lt;Author&gt;Stanford&lt;/Author&gt;&lt;Year&gt;2008&lt;/Year&gt;&lt;RecNum&gt;898&lt;/RecNum&gt;&lt;record&gt;&lt;rec-number&gt;898&lt;/rec-number&gt;&lt;foreign-keys&gt;&lt;key app="EN" db-id="ezxeeezw9favw7et0zk5x0avs5ds2erswet0"&gt;898&lt;/key&gt;&lt;/foreign-keys&gt;&lt;ref-type name="Thesis"&gt;32&lt;/ref-type&gt;&lt;contributors&gt;&lt;authors&gt;&lt;author&gt;Stanford, B&lt;/author&gt;&lt;/authors&gt;&lt;/contributors&gt;&lt;titles&gt;&lt;title&gt;Aeroelastic Analysis and Optimization of Membrane Micro Air Vehicle Wings&lt;/title&gt;&lt;secondary-title&gt;Department of Mechanical and Aerospace Engineering, &lt;/secondary-title&gt;&lt;/titles&gt;&lt;pages&gt;49-97&lt;/pages&gt;&lt;dates&gt;&lt;year&gt;2008&lt;/year&gt;&lt;/dates&gt;&lt;publisher&gt;University of Florida&lt;/publisher&gt;&lt;urls&gt;&lt;/urls&gt;&lt;/record&gt;&lt;/Cite&gt;&lt;/EndNote&gt;</w:instrText>
      </w:r>
      <w:r w:rsidR="00C97ADF">
        <w:fldChar w:fldCharType="separate"/>
      </w:r>
      <w:r w:rsidR="007F045B">
        <w:t>[140]</w:t>
      </w:r>
      <w:r w:rsidR="00C97ADF">
        <w:fldChar w:fldCharType="end"/>
      </w:r>
    </w:p>
    <w:p w:rsidR="00597DE6" w:rsidRPr="00900405" w:rsidRDefault="00597DE6" w:rsidP="006B0303">
      <w:pPr>
        <w:pStyle w:val="Caption"/>
      </w:pPr>
      <w:bookmarkStart w:id="316" w:name="_Ref340137106"/>
      <w:r>
        <w:lastRenderedPageBreak/>
        <w:t xml:space="preserve">Table </w:t>
      </w:r>
      <w:fldSimple w:instr=" SEQ Table \* ARABIC ">
        <w:r w:rsidR="00706147">
          <w:t>20</w:t>
        </w:r>
      </w:fldSimple>
      <w:bookmarkEnd w:id="316"/>
      <w:r>
        <w:t xml:space="preserve"> </w:t>
      </w:r>
      <w:r w:rsidR="009075EC">
        <w:t xml:space="preserve">Comparison </w:t>
      </w:r>
      <w:r>
        <w:t>for flexible-wing MAV at angle of attack 15</w:t>
      </w:r>
      <w:r w:rsidR="00486B5E">
        <w:t>°</w:t>
      </w:r>
      <w:r>
        <w:t xml:space="preserve"> at 15m/s</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1951"/>
        <w:gridCol w:w="1613"/>
        <w:gridCol w:w="1548"/>
        <w:gridCol w:w="1705"/>
        <w:gridCol w:w="1705"/>
      </w:tblGrid>
      <w:tr w:rsidR="00597DE6" w:rsidTr="009075EC">
        <w:tc>
          <w:tcPr>
            <w:tcW w:w="1951" w:type="dxa"/>
          </w:tcPr>
          <w:p w:rsidR="00597DE6" w:rsidRDefault="009075EC" w:rsidP="00F3007B">
            <w:pPr>
              <w:jc w:val="left"/>
              <w:rPr>
                <w:szCs w:val="20"/>
                <w:lang w:val="en-GB"/>
              </w:rPr>
            </w:pPr>
            <w:r>
              <w:rPr>
                <w:rFonts w:eastAsiaTheme="minorEastAsia"/>
                <w:szCs w:val="20"/>
                <w:lang w:val="en-GB"/>
              </w:rPr>
              <w:t>Flexible model</w:t>
            </w:r>
          </w:p>
        </w:tc>
        <w:tc>
          <w:tcPr>
            <w:tcW w:w="1613" w:type="dxa"/>
          </w:tcPr>
          <w:p w:rsidR="00597DE6" w:rsidRDefault="00597DE6" w:rsidP="00F3007B">
            <w:pPr>
              <w:jc w:val="left"/>
              <w:rPr>
                <w:szCs w:val="20"/>
                <w:lang w:val="en-GB"/>
              </w:rPr>
            </w:pPr>
            <w:r>
              <w:rPr>
                <w:szCs w:val="20"/>
                <w:lang w:val="en-GB"/>
              </w:rPr>
              <w:t>C</w:t>
            </w:r>
            <w:r w:rsidRPr="00900405">
              <w:rPr>
                <w:szCs w:val="20"/>
                <w:vertAlign w:val="subscript"/>
                <w:lang w:val="en-GB"/>
              </w:rPr>
              <w:t>L</w:t>
            </w:r>
          </w:p>
        </w:tc>
        <w:tc>
          <w:tcPr>
            <w:tcW w:w="1548" w:type="dxa"/>
          </w:tcPr>
          <w:p w:rsidR="00597DE6" w:rsidRDefault="00597DE6" w:rsidP="00F3007B">
            <w:pPr>
              <w:jc w:val="left"/>
              <w:rPr>
                <w:szCs w:val="20"/>
                <w:lang w:val="en-GB"/>
              </w:rPr>
            </w:pPr>
            <w:r>
              <w:rPr>
                <w:szCs w:val="20"/>
                <w:lang w:val="en-GB"/>
              </w:rPr>
              <w:t>C</w:t>
            </w:r>
            <w:r w:rsidRPr="00900405">
              <w:rPr>
                <w:szCs w:val="20"/>
                <w:vertAlign w:val="subscript"/>
                <w:lang w:val="en-GB"/>
              </w:rPr>
              <w:t>D</w:t>
            </w:r>
          </w:p>
        </w:tc>
        <w:tc>
          <w:tcPr>
            <w:tcW w:w="1705" w:type="dxa"/>
          </w:tcPr>
          <w:p w:rsidR="00597DE6" w:rsidRDefault="00597DE6" w:rsidP="00F3007B">
            <w:pPr>
              <w:jc w:val="left"/>
              <w:rPr>
                <w:szCs w:val="20"/>
                <w:lang w:val="en-GB"/>
              </w:rPr>
            </w:pPr>
            <w:r>
              <w:rPr>
                <w:szCs w:val="20"/>
                <w:lang w:val="en-GB"/>
              </w:rPr>
              <w:t>C</w:t>
            </w:r>
            <w:r w:rsidRPr="00900405">
              <w:rPr>
                <w:szCs w:val="20"/>
                <w:vertAlign w:val="subscript"/>
                <w:lang w:val="en-GB"/>
              </w:rPr>
              <w:t>M</w:t>
            </w:r>
            <w:r>
              <w:rPr>
                <w:szCs w:val="20"/>
                <w:vertAlign w:val="subscript"/>
                <w:lang w:val="en-GB"/>
              </w:rPr>
              <w:t>,LE</w:t>
            </w:r>
          </w:p>
        </w:tc>
        <w:tc>
          <w:tcPr>
            <w:tcW w:w="1705" w:type="dxa"/>
          </w:tcPr>
          <w:p w:rsidR="00597DE6" w:rsidRDefault="00597DE6" w:rsidP="00F3007B">
            <w:pPr>
              <w:jc w:val="left"/>
              <w:rPr>
                <w:szCs w:val="20"/>
                <w:lang w:val="en-GB"/>
              </w:rPr>
            </w:pPr>
            <w:r>
              <w:rPr>
                <w:szCs w:val="20"/>
                <w:lang w:val="en-GB"/>
              </w:rPr>
              <w:t>Maximum z/c (out-of-plane)</w:t>
            </w:r>
          </w:p>
        </w:tc>
      </w:tr>
      <w:tr w:rsidR="00597DE6" w:rsidTr="009075EC">
        <w:tc>
          <w:tcPr>
            <w:tcW w:w="1951" w:type="dxa"/>
          </w:tcPr>
          <w:p w:rsidR="00597DE6" w:rsidRPr="00596F79" w:rsidRDefault="009075EC" w:rsidP="00F3007B">
            <w:pPr>
              <w:jc w:val="left"/>
              <w:rPr>
                <w:rFonts w:eastAsiaTheme="minorEastAsia"/>
                <w:szCs w:val="20"/>
                <w:lang w:val="en-GB"/>
              </w:rPr>
            </w:pPr>
            <w:r>
              <w:rPr>
                <w:rFonts w:eastAsiaTheme="minorEastAsia"/>
                <w:szCs w:val="20"/>
                <w:lang w:val="en-GB"/>
              </w:rPr>
              <w:t>FSI computation</w:t>
            </w:r>
          </w:p>
        </w:tc>
        <w:tc>
          <w:tcPr>
            <w:tcW w:w="1613" w:type="dxa"/>
          </w:tcPr>
          <w:p w:rsidR="00597DE6" w:rsidRDefault="00597DE6" w:rsidP="00F3007B">
            <w:pPr>
              <w:jc w:val="left"/>
              <w:rPr>
                <w:szCs w:val="20"/>
                <w:lang w:val="en-GB"/>
              </w:rPr>
            </w:pPr>
            <w:r>
              <w:rPr>
                <w:szCs w:val="20"/>
                <w:lang w:val="en-GB"/>
              </w:rPr>
              <w:t>1.0105</w:t>
            </w:r>
          </w:p>
        </w:tc>
        <w:tc>
          <w:tcPr>
            <w:tcW w:w="1548" w:type="dxa"/>
          </w:tcPr>
          <w:p w:rsidR="00597DE6" w:rsidRDefault="00597DE6" w:rsidP="00F3007B">
            <w:pPr>
              <w:jc w:val="left"/>
              <w:rPr>
                <w:szCs w:val="20"/>
                <w:lang w:val="en-GB"/>
              </w:rPr>
            </w:pPr>
            <w:r>
              <w:rPr>
                <w:szCs w:val="20"/>
                <w:lang w:val="en-GB"/>
              </w:rPr>
              <w:t>0.2392</w:t>
            </w:r>
          </w:p>
        </w:tc>
        <w:tc>
          <w:tcPr>
            <w:tcW w:w="1705" w:type="dxa"/>
          </w:tcPr>
          <w:p w:rsidR="00597DE6" w:rsidRDefault="00597DE6" w:rsidP="00F3007B">
            <w:pPr>
              <w:jc w:val="left"/>
              <w:rPr>
                <w:szCs w:val="20"/>
                <w:lang w:val="en-GB"/>
              </w:rPr>
            </w:pPr>
            <w:r>
              <w:rPr>
                <w:szCs w:val="20"/>
                <w:lang w:val="en-GB"/>
              </w:rPr>
              <w:t>-0.3059</w:t>
            </w:r>
          </w:p>
        </w:tc>
        <w:tc>
          <w:tcPr>
            <w:tcW w:w="1705" w:type="dxa"/>
          </w:tcPr>
          <w:p w:rsidR="00597DE6" w:rsidRDefault="00597DE6" w:rsidP="00F3007B">
            <w:pPr>
              <w:jc w:val="left"/>
              <w:rPr>
                <w:szCs w:val="20"/>
                <w:lang w:val="en-GB"/>
              </w:rPr>
            </w:pPr>
            <w:r>
              <w:rPr>
                <w:szCs w:val="20"/>
                <w:lang w:val="en-GB"/>
              </w:rPr>
              <w:t>0.0578</w:t>
            </w:r>
          </w:p>
        </w:tc>
      </w:tr>
      <w:tr w:rsidR="00597DE6" w:rsidTr="009075EC">
        <w:tc>
          <w:tcPr>
            <w:tcW w:w="1951" w:type="dxa"/>
          </w:tcPr>
          <w:p w:rsidR="009075EC" w:rsidRDefault="00597DE6" w:rsidP="00D8161C">
            <w:pPr>
              <w:jc w:val="left"/>
              <w:rPr>
                <w:szCs w:val="20"/>
                <w:lang w:val="en-GB"/>
              </w:rPr>
            </w:pPr>
            <w:r>
              <w:rPr>
                <w:szCs w:val="20"/>
                <w:lang w:val="en-GB"/>
              </w:rPr>
              <w:t>Experimental</w:t>
            </w:r>
          </w:p>
          <w:p w:rsidR="00597DE6" w:rsidRDefault="00C97ADF" w:rsidP="007F045B">
            <w:pPr>
              <w:jc w:val="left"/>
              <w:rPr>
                <w:szCs w:val="20"/>
                <w:lang w:val="en-GB"/>
              </w:rPr>
            </w:pPr>
            <w:r>
              <w:rPr>
                <w:szCs w:val="20"/>
                <w:lang w:val="en-GB"/>
              </w:rPr>
              <w:fldChar w:fldCharType="begin"/>
            </w:r>
            <w:r w:rsidR="00095AF8">
              <w:rPr>
                <w:szCs w:val="20"/>
                <w:lang w:val="en-GB"/>
              </w:rPr>
              <w:instrText xml:space="preserve"> ADDIN EN.CITE &lt;EndNote&gt;&lt;Cite&gt;&lt;Author&gt;Stanford&lt;/Author&gt;&lt;Year&gt;2008&lt;/Year&gt;&lt;RecNum&gt;898&lt;/RecNum&gt;&lt;record&gt;&lt;rec-number&gt;898&lt;/rec-number&gt;&lt;foreign-keys&gt;&lt;key app="EN" db-id="ezxeeezw9favw7et0zk5x0avs5ds2erswet0"&gt;898&lt;/key&gt;&lt;/foreign-keys&gt;&lt;ref-type name="Thesis"&gt;32&lt;/ref-type&gt;&lt;contributors&gt;&lt;authors&gt;&lt;author&gt;Stanford, B&lt;/author&gt;&lt;/authors&gt;&lt;/contributors&gt;&lt;titles&gt;&lt;title&gt;Aeroelastic Analysis and Optimization of Membrane Micro Air Vehicle Wings&lt;/title&gt;&lt;secondary-title&gt;Department of Mechanical and Aerospace Engineering, &lt;/secondary-title&gt;&lt;/titles&gt;&lt;pages&gt;49-97&lt;/pages&gt;&lt;dates&gt;&lt;year&gt;2008&lt;/year&gt;&lt;/dates&gt;&lt;publisher&gt;University of Florida&lt;/publisher&gt;&lt;urls&gt;&lt;/urls&gt;&lt;/record&gt;&lt;/Cite&gt;&lt;/EndNote&gt;</w:instrText>
            </w:r>
            <w:r>
              <w:rPr>
                <w:szCs w:val="20"/>
                <w:lang w:val="en-GB"/>
              </w:rPr>
              <w:fldChar w:fldCharType="separate"/>
            </w:r>
            <w:r w:rsidR="007F045B">
              <w:rPr>
                <w:noProof/>
                <w:szCs w:val="20"/>
                <w:lang w:val="en-GB"/>
              </w:rPr>
              <w:t>[140]</w:t>
            </w:r>
            <w:r>
              <w:rPr>
                <w:szCs w:val="20"/>
                <w:lang w:val="en-GB"/>
              </w:rPr>
              <w:fldChar w:fldCharType="end"/>
            </w:r>
          </w:p>
        </w:tc>
        <w:tc>
          <w:tcPr>
            <w:tcW w:w="1613" w:type="dxa"/>
          </w:tcPr>
          <w:p w:rsidR="00597DE6" w:rsidRDefault="00597DE6" w:rsidP="00F3007B">
            <w:pPr>
              <w:jc w:val="left"/>
              <w:rPr>
                <w:szCs w:val="20"/>
                <w:lang w:val="en-GB"/>
              </w:rPr>
            </w:pPr>
            <w:r>
              <w:rPr>
                <w:szCs w:val="20"/>
                <w:lang w:val="en-GB"/>
              </w:rPr>
              <w:t>1.0237 ±0.051</w:t>
            </w:r>
          </w:p>
        </w:tc>
        <w:tc>
          <w:tcPr>
            <w:tcW w:w="1548" w:type="dxa"/>
          </w:tcPr>
          <w:p w:rsidR="00597DE6" w:rsidRDefault="00597DE6" w:rsidP="00F3007B">
            <w:pPr>
              <w:jc w:val="left"/>
              <w:rPr>
                <w:szCs w:val="20"/>
                <w:lang w:val="en-GB"/>
              </w:rPr>
            </w:pPr>
            <w:r>
              <w:rPr>
                <w:szCs w:val="20"/>
                <w:lang w:val="en-GB"/>
              </w:rPr>
              <w:t>0.2467±0.017</w:t>
            </w:r>
          </w:p>
        </w:tc>
        <w:tc>
          <w:tcPr>
            <w:tcW w:w="1705" w:type="dxa"/>
          </w:tcPr>
          <w:p w:rsidR="00597DE6" w:rsidRDefault="00597DE6" w:rsidP="00F3007B">
            <w:pPr>
              <w:jc w:val="left"/>
              <w:rPr>
                <w:szCs w:val="20"/>
                <w:lang w:val="en-GB"/>
              </w:rPr>
            </w:pPr>
            <w:r>
              <w:rPr>
                <w:szCs w:val="20"/>
                <w:lang w:val="en-GB"/>
              </w:rPr>
              <w:t>-0.2606±0.052</w:t>
            </w:r>
          </w:p>
        </w:tc>
        <w:tc>
          <w:tcPr>
            <w:tcW w:w="1705" w:type="dxa"/>
          </w:tcPr>
          <w:p w:rsidR="00597DE6" w:rsidRDefault="00597DE6" w:rsidP="00F3007B">
            <w:pPr>
              <w:jc w:val="left"/>
              <w:rPr>
                <w:szCs w:val="20"/>
                <w:lang w:val="en-GB"/>
              </w:rPr>
            </w:pPr>
            <w:r>
              <w:rPr>
                <w:szCs w:val="20"/>
                <w:lang w:val="en-GB"/>
              </w:rPr>
              <w:t>0.0582±0.0013</w:t>
            </w:r>
          </w:p>
        </w:tc>
      </w:tr>
    </w:tbl>
    <w:p w:rsidR="003107C1" w:rsidRDefault="003107C1" w:rsidP="00597DE6">
      <w:pPr>
        <w:jc w:val="center"/>
        <w:rPr>
          <w:szCs w:val="20"/>
          <w:lang w:val="en-GB"/>
        </w:rPr>
      </w:pPr>
    </w:p>
    <w:p w:rsidR="00597DE6" w:rsidRDefault="00597DE6" w:rsidP="00597DE6">
      <w:pPr>
        <w:jc w:val="center"/>
        <w:rPr>
          <w:szCs w:val="20"/>
          <w:lang w:val="en-GB"/>
        </w:rPr>
      </w:pPr>
      <w:r>
        <w:rPr>
          <w:noProof/>
          <w:szCs w:val="20"/>
        </w:rPr>
        <w:drawing>
          <wp:inline distT="0" distB="0" distL="0" distR="0">
            <wp:extent cx="3701443" cy="2880000"/>
            <wp:effectExtent l="19050" t="0" r="0" b="0"/>
            <wp:docPr id="522" name="Picture 1" descr="J:\Jason_chen\PHD2\PHD_year2\MAV\MAV1_MAV6\MAV4_zim\MAV4_FSI\FSI_validation\out_of_plane_displacemen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ason_chen\PHD2\PHD_year2\MAV\MAV1_MAV6\MAV4_zim\MAV4_FSI\FSI_validation\out_of_plane_displacement.emf"/>
                    <pic:cNvPicPr>
                      <a:picLocks noChangeAspect="1" noChangeArrowheads="1"/>
                    </pic:cNvPicPr>
                  </pic:nvPicPr>
                  <pic:blipFill>
                    <a:blip r:embed="rId478" cstate="print"/>
                    <a:srcRect l="843" t="6581" r="9102"/>
                    <a:stretch>
                      <a:fillRect/>
                    </a:stretch>
                  </pic:blipFill>
                  <pic:spPr bwMode="auto">
                    <a:xfrm>
                      <a:off x="0" y="0"/>
                      <a:ext cx="3701443" cy="2880000"/>
                    </a:xfrm>
                    <a:prstGeom prst="rect">
                      <a:avLst/>
                    </a:prstGeom>
                    <a:noFill/>
                    <a:ln w="9525">
                      <a:noFill/>
                      <a:miter lim="800000"/>
                      <a:headEnd/>
                      <a:tailEnd/>
                    </a:ln>
                  </pic:spPr>
                </pic:pic>
              </a:graphicData>
            </a:graphic>
          </wp:inline>
        </w:drawing>
      </w:r>
    </w:p>
    <w:p w:rsidR="00597DE6" w:rsidRPr="006D7A44" w:rsidRDefault="00597DE6" w:rsidP="006B0303">
      <w:pPr>
        <w:pStyle w:val="Caption"/>
        <w:rPr>
          <w:rFonts w:eastAsiaTheme="minorEastAsia"/>
          <w:szCs w:val="20"/>
          <w:lang w:val="en-GB"/>
        </w:rPr>
      </w:pPr>
      <w:bookmarkStart w:id="317" w:name="_Ref340132159"/>
      <w:r>
        <w:t xml:space="preserve">Figure </w:t>
      </w:r>
      <w:fldSimple w:instr=" SEQ Figure \* ARABIC ">
        <w:r w:rsidR="00706147">
          <w:t>110</w:t>
        </w:r>
      </w:fldSimple>
      <w:bookmarkEnd w:id="317"/>
      <w:r>
        <w:t xml:space="preserve"> out-of-plane displacement comparison (w/c), α= 15</w:t>
      </w:r>
      <w:r w:rsidR="00486B5E">
        <w:t>°</w:t>
      </w:r>
      <w:r>
        <w:t xml:space="preserve">, Ref. </w:t>
      </w:r>
      <w:r w:rsidR="00C97ADF">
        <w:fldChar w:fldCharType="begin"/>
      </w:r>
      <w:r w:rsidR="00095AF8">
        <w:instrText xml:space="preserve"> ADDIN EN.CITE &lt;EndNote&gt;&lt;Cite&gt;&lt;Author&gt;Stanford&lt;/Author&gt;&lt;Year&gt;2008&lt;/Year&gt;&lt;RecNum&gt;898&lt;/RecNum&gt;&lt;record&gt;&lt;rec-number&gt;898&lt;/rec-number&gt;&lt;foreign-keys&gt;&lt;key app="EN" db-id="ezxeeezw9favw7et0zk5x0avs5ds2erswet0"&gt;898&lt;/key&gt;&lt;/foreign-keys&gt;&lt;ref-type name="Thesis"&gt;32&lt;/ref-type&gt;&lt;contributors&gt;&lt;authors&gt;&lt;author&gt;Stanford, B&lt;/author&gt;&lt;/authors&gt;&lt;/contributors&gt;&lt;titles&gt;&lt;title&gt;Aeroelastic Analysis and Optimization of Membrane Micro Air Vehicle Wings&lt;/title&gt;&lt;secondary-title&gt;Department of Mechanical and Aerospace Engineering, &lt;/secondary-title&gt;&lt;/titles&gt;&lt;pages&gt;49-97&lt;/pages&gt;&lt;dates&gt;&lt;year&gt;2008&lt;/year&gt;&lt;/dates&gt;&lt;publisher&gt;University of Florida&lt;/publisher&gt;&lt;urls&gt;&lt;/urls&gt;&lt;/record&gt;&lt;/Cite&gt;&lt;/EndNote&gt;</w:instrText>
      </w:r>
      <w:r w:rsidR="00C97ADF">
        <w:fldChar w:fldCharType="separate"/>
      </w:r>
      <w:r w:rsidR="007F045B">
        <w:t>[140]</w:t>
      </w:r>
      <w:r w:rsidR="00C97ADF">
        <w:fldChar w:fldCharType="end"/>
      </w:r>
    </w:p>
    <w:p w:rsidR="00597DE6" w:rsidRDefault="00597DE6" w:rsidP="00597DE6">
      <w:pPr>
        <w:rPr>
          <w:szCs w:val="20"/>
          <w:lang w:val="en-GB"/>
        </w:rPr>
      </w:pPr>
    </w:p>
    <w:p w:rsidR="000659CF" w:rsidRDefault="000659CF" w:rsidP="00597DE6">
      <w:pPr>
        <w:rPr>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6"/>
        <w:gridCol w:w="4306"/>
      </w:tblGrid>
      <w:tr w:rsidR="00597DE6" w:rsidTr="002C3EE5">
        <w:tc>
          <w:tcPr>
            <w:tcW w:w="4261" w:type="dxa"/>
          </w:tcPr>
          <w:p w:rsidR="00597DE6" w:rsidRDefault="00597DE6" w:rsidP="00F3007B">
            <w:pPr>
              <w:jc w:val="left"/>
              <w:rPr>
                <w:szCs w:val="20"/>
                <w:lang w:val="en-GB"/>
              </w:rPr>
            </w:pPr>
            <w:r>
              <w:rPr>
                <w:noProof/>
                <w:szCs w:val="20"/>
              </w:rPr>
              <w:drawing>
                <wp:inline distT="0" distB="0" distL="0" distR="0">
                  <wp:extent cx="2513435" cy="1980000"/>
                  <wp:effectExtent l="19050" t="0" r="1165" b="0"/>
                  <wp:docPr id="523" name="Picture 5" descr="J:\Jason_chen\PHD2\PHD_year2\MAV\MAV1_MAV6\MAV4_zim\MAV4_FSI\FSI_validation\geo15deg\FSI_Vali_15deg_LDM.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Jason_chen\PHD2\PHD_year2\MAV\MAV1_MAV6\MAV4_zim\MAV4_FSI\FSI_validation\geo15deg\FSI_Vali_15deg_LDM.emf"/>
                          <pic:cNvPicPr>
                            <a:picLocks noChangeAspect="1" noChangeArrowheads="1"/>
                          </pic:cNvPicPr>
                        </pic:nvPicPr>
                        <pic:blipFill>
                          <a:blip r:embed="rId479" cstate="print"/>
                          <a:srcRect l="1806" t="6100" r="8981"/>
                          <a:stretch>
                            <a:fillRect/>
                          </a:stretch>
                        </pic:blipFill>
                        <pic:spPr bwMode="auto">
                          <a:xfrm>
                            <a:off x="0" y="0"/>
                            <a:ext cx="2513435" cy="1980000"/>
                          </a:xfrm>
                          <a:prstGeom prst="rect">
                            <a:avLst/>
                          </a:prstGeom>
                          <a:noFill/>
                          <a:ln w="9525">
                            <a:noFill/>
                            <a:miter lim="800000"/>
                            <a:headEnd/>
                            <a:tailEnd/>
                          </a:ln>
                        </pic:spPr>
                      </pic:pic>
                    </a:graphicData>
                  </a:graphic>
                </wp:inline>
              </w:drawing>
            </w:r>
          </w:p>
          <w:p w:rsidR="00EC7402" w:rsidRDefault="00597DE6">
            <w:pPr>
              <w:pStyle w:val="ListParagraph"/>
              <w:numPr>
                <w:ilvl w:val="0"/>
                <w:numId w:val="57"/>
              </w:numPr>
              <w:ind w:firstLineChars="0"/>
              <w:jc w:val="left"/>
              <w:rPr>
                <w:szCs w:val="20"/>
                <w:lang w:val="en-GB"/>
              </w:rPr>
            </w:pPr>
            <w:r>
              <w:rPr>
                <w:szCs w:val="20"/>
                <w:lang w:val="en-GB"/>
              </w:rPr>
              <w:t>Aerodynamic coefficient history</w:t>
            </w:r>
          </w:p>
        </w:tc>
        <w:tc>
          <w:tcPr>
            <w:tcW w:w="4261" w:type="dxa"/>
          </w:tcPr>
          <w:p w:rsidR="00597DE6" w:rsidRDefault="00597DE6" w:rsidP="00F3007B">
            <w:pPr>
              <w:rPr>
                <w:szCs w:val="20"/>
                <w:lang w:val="en-GB"/>
              </w:rPr>
            </w:pPr>
            <w:r>
              <w:rPr>
                <w:noProof/>
                <w:szCs w:val="20"/>
              </w:rPr>
              <w:drawing>
                <wp:inline distT="0" distB="0" distL="0" distR="0">
                  <wp:extent cx="2577736" cy="1980000"/>
                  <wp:effectExtent l="19050" t="0" r="0" b="0"/>
                  <wp:docPr id="524" name="Picture 3" descr="J:\Jason_chen\PHD2\PHD_year2\MAV\MAV1_MAV6\MAV4_zim\MAV4_FSI\FSI_validation\geo15deg\FSI_Vali_15deg_deformatio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Jason_chen\PHD2\PHD_year2\MAV\MAV1_MAV6\MAV4_zim\MAV4_FSI\FSI_validation\geo15deg\FSI_Vali_15deg_deformation.emf"/>
                          <pic:cNvPicPr>
                            <a:picLocks noChangeAspect="1" noChangeArrowheads="1"/>
                          </pic:cNvPicPr>
                        </pic:nvPicPr>
                        <pic:blipFill>
                          <a:blip r:embed="rId480" cstate="print"/>
                          <a:srcRect t="6360" r="8730"/>
                          <a:stretch>
                            <a:fillRect/>
                          </a:stretch>
                        </pic:blipFill>
                        <pic:spPr bwMode="auto">
                          <a:xfrm>
                            <a:off x="0" y="0"/>
                            <a:ext cx="2577736" cy="1980000"/>
                          </a:xfrm>
                          <a:prstGeom prst="rect">
                            <a:avLst/>
                          </a:prstGeom>
                          <a:noFill/>
                          <a:ln w="9525">
                            <a:noFill/>
                            <a:miter lim="800000"/>
                            <a:headEnd/>
                            <a:tailEnd/>
                          </a:ln>
                        </pic:spPr>
                      </pic:pic>
                    </a:graphicData>
                  </a:graphic>
                </wp:inline>
              </w:drawing>
            </w:r>
          </w:p>
          <w:p w:rsidR="00EC7402" w:rsidRDefault="00597DE6">
            <w:pPr>
              <w:pStyle w:val="ListParagraph"/>
              <w:numPr>
                <w:ilvl w:val="0"/>
                <w:numId w:val="57"/>
              </w:numPr>
              <w:ind w:firstLineChars="0"/>
              <w:rPr>
                <w:szCs w:val="20"/>
                <w:lang w:val="en-GB"/>
              </w:rPr>
            </w:pPr>
            <w:r>
              <w:rPr>
                <w:szCs w:val="20"/>
                <w:lang w:val="en-GB"/>
              </w:rPr>
              <w:t xml:space="preserve">Deformation history </w:t>
            </w:r>
          </w:p>
        </w:tc>
      </w:tr>
    </w:tbl>
    <w:p w:rsidR="00597DE6" w:rsidRDefault="00597DE6" w:rsidP="006B0303">
      <w:pPr>
        <w:pStyle w:val="Caption"/>
        <w:rPr>
          <w:szCs w:val="20"/>
          <w:lang w:val="en-GB"/>
        </w:rPr>
      </w:pPr>
      <w:bookmarkStart w:id="318" w:name="_Ref341689032"/>
      <w:r>
        <w:t xml:space="preserve">Figure </w:t>
      </w:r>
      <w:fldSimple w:instr=" SEQ Figure \* ARABIC ">
        <w:r w:rsidR="00706147">
          <w:t>111</w:t>
        </w:r>
      </w:fldSimple>
      <w:bookmarkEnd w:id="318"/>
      <w:r>
        <w:t xml:space="preserve"> Residual history</w:t>
      </w:r>
    </w:p>
    <w:p w:rsidR="00EC7402" w:rsidRDefault="006C1AB3">
      <w:pPr>
        <w:pStyle w:val="Heading3"/>
        <w:numPr>
          <w:ilvl w:val="1"/>
          <w:numId w:val="102"/>
        </w:numPr>
        <w:rPr>
          <w:kern w:val="0"/>
        </w:rPr>
      </w:pPr>
      <w:bookmarkStart w:id="319" w:name="_Toc376426100"/>
      <w:r>
        <w:rPr>
          <w:kern w:val="0"/>
        </w:rPr>
        <w:lastRenderedPageBreak/>
        <w:t>Geometry description</w:t>
      </w:r>
      <w:r w:rsidR="004C0310">
        <w:rPr>
          <w:kern w:val="0"/>
        </w:rPr>
        <w:t xml:space="preserve"> and moving mesh</w:t>
      </w:r>
      <w:bookmarkEnd w:id="319"/>
    </w:p>
    <w:p w:rsidR="009C6F96" w:rsidRDefault="009C6F96" w:rsidP="00F05C14">
      <w:pPr>
        <w:spacing w:before="100" w:beforeAutospacing="1"/>
        <w:rPr>
          <w:szCs w:val="20"/>
          <w:lang w:val="en-GB"/>
        </w:rPr>
      </w:pPr>
      <w:r w:rsidRPr="003658D6">
        <w:rPr>
          <w:szCs w:val="20"/>
          <w:lang w:val="en-GB"/>
        </w:rPr>
        <w:t xml:space="preserve">The </w:t>
      </w:r>
      <w:r>
        <w:rPr>
          <w:szCs w:val="20"/>
          <w:lang w:val="en-GB"/>
        </w:rPr>
        <w:t>rigid</w:t>
      </w:r>
      <w:r w:rsidRPr="003658D6">
        <w:rPr>
          <w:szCs w:val="20"/>
          <w:lang w:val="en-GB"/>
        </w:rPr>
        <w:t xml:space="preserve">-wing MAV </w:t>
      </w:r>
      <w:r>
        <w:rPr>
          <w:szCs w:val="20"/>
          <w:lang w:val="en-GB"/>
        </w:rPr>
        <w:t xml:space="preserve">geometry </w:t>
      </w:r>
      <w:r w:rsidR="00F0723A">
        <w:rPr>
          <w:szCs w:val="20"/>
          <w:lang w:val="en-GB"/>
        </w:rPr>
        <w:t>study on</w:t>
      </w:r>
      <w:r>
        <w:rPr>
          <w:szCs w:val="20"/>
          <w:lang w:val="en-GB"/>
        </w:rPr>
        <w:t xml:space="preserve"> the wing planform effects earlier in </w:t>
      </w:r>
      <w:r w:rsidR="00C97ADF">
        <w:rPr>
          <w:szCs w:val="20"/>
          <w:lang w:val="en-GB"/>
        </w:rPr>
        <w:fldChar w:fldCharType="begin"/>
      </w:r>
      <w:r w:rsidR="00F0723A">
        <w:rPr>
          <w:szCs w:val="20"/>
          <w:lang w:val="en-GB"/>
        </w:rPr>
        <w:instrText xml:space="preserve"> REF _Ref372195877 \r </w:instrText>
      </w:r>
      <w:r w:rsidR="00C97ADF">
        <w:rPr>
          <w:szCs w:val="20"/>
          <w:lang w:val="en-GB"/>
        </w:rPr>
        <w:fldChar w:fldCharType="separate"/>
      </w:r>
      <w:r w:rsidR="00706147">
        <w:rPr>
          <w:szCs w:val="20"/>
          <w:lang w:val="en-GB"/>
        </w:rPr>
        <w:t>Chapter 4</w:t>
      </w:r>
      <w:r w:rsidR="00C97ADF">
        <w:rPr>
          <w:szCs w:val="20"/>
          <w:lang w:val="en-GB"/>
        </w:rPr>
        <w:fldChar w:fldCharType="end"/>
      </w:r>
      <w:proofErr w:type="gramStart"/>
      <w:r>
        <w:rPr>
          <w:szCs w:val="20"/>
          <w:lang w:val="en-GB"/>
        </w:rPr>
        <w:t>,</w:t>
      </w:r>
      <w:proofErr w:type="gramEnd"/>
      <w:r w:rsidR="003B1D7C">
        <w:rPr>
          <w:szCs w:val="20"/>
          <w:lang w:val="en-GB"/>
        </w:rPr>
        <w:t xml:space="preserve"> </w:t>
      </w:r>
      <w:r w:rsidR="00F0723A">
        <w:rPr>
          <w:szCs w:val="20"/>
          <w:lang w:val="en-GB"/>
        </w:rPr>
        <w:t>shows that</w:t>
      </w:r>
      <w:r>
        <w:rPr>
          <w:szCs w:val="20"/>
          <w:lang w:val="en-GB"/>
        </w:rPr>
        <w:t xml:space="preserve"> the Zimmerman wing planform </w:t>
      </w:r>
      <w:r w:rsidR="003B1D7C">
        <w:rPr>
          <w:szCs w:val="20"/>
          <w:lang w:val="en-GB"/>
        </w:rPr>
        <w:t>has</w:t>
      </w:r>
      <w:r>
        <w:rPr>
          <w:szCs w:val="20"/>
          <w:lang w:val="en-GB"/>
        </w:rPr>
        <w:t xml:space="preserve"> </w:t>
      </w:r>
      <w:r w:rsidR="00F0723A">
        <w:rPr>
          <w:szCs w:val="20"/>
          <w:lang w:val="en-GB"/>
        </w:rPr>
        <w:t xml:space="preserve">the </w:t>
      </w:r>
      <w:r>
        <w:rPr>
          <w:szCs w:val="20"/>
          <w:lang w:val="en-GB"/>
        </w:rPr>
        <w:t>best aerodynamic efficiency</w:t>
      </w:r>
      <w:r w:rsidR="004C0310">
        <w:rPr>
          <w:szCs w:val="20"/>
          <w:lang w:val="en-GB"/>
        </w:rPr>
        <w:t xml:space="preserve"> with a reasonable good longitudinal stability margin</w:t>
      </w:r>
      <w:r w:rsidR="00C05862">
        <w:rPr>
          <w:szCs w:val="20"/>
          <w:lang w:val="en-GB"/>
        </w:rPr>
        <w:t xml:space="preserve">. However, the MAV aerodynamic performance under the aerodynamic force loading </w:t>
      </w:r>
      <w:r w:rsidR="00F0723A">
        <w:rPr>
          <w:szCs w:val="20"/>
          <w:lang w:val="en-GB"/>
        </w:rPr>
        <w:t xml:space="preserve">with deformation </w:t>
      </w:r>
      <w:r w:rsidR="00C05862">
        <w:rPr>
          <w:szCs w:val="20"/>
          <w:lang w:val="en-GB"/>
        </w:rPr>
        <w:t xml:space="preserve">still has not </w:t>
      </w:r>
      <w:r w:rsidR="00F0723A">
        <w:rPr>
          <w:szCs w:val="20"/>
          <w:lang w:val="en-GB"/>
        </w:rPr>
        <w:t xml:space="preserve">yet </w:t>
      </w:r>
      <w:r w:rsidR="00C05862">
        <w:rPr>
          <w:szCs w:val="20"/>
          <w:lang w:val="en-GB"/>
        </w:rPr>
        <w:t>investigated.</w:t>
      </w:r>
      <w:r>
        <w:rPr>
          <w:szCs w:val="20"/>
          <w:lang w:val="en-GB"/>
        </w:rPr>
        <w:t xml:space="preserve"> </w:t>
      </w:r>
      <w:r w:rsidR="00C97ADF">
        <w:rPr>
          <w:szCs w:val="20"/>
          <w:lang w:val="en-GB"/>
        </w:rPr>
        <w:fldChar w:fldCharType="begin"/>
      </w:r>
      <w:r w:rsidR="00F0723A">
        <w:rPr>
          <w:szCs w:val="20"/>
          <w:lang w:val="en-GB"/>
        </w:rPr>
        <w:instrText xml:space="preserve"> REF _Ref337113785 </w:instrText>
      </w:r>
      <w:r w:rsidR="00C97ADF">
        <w:rPr>
          <w:szCs w:val="20"/>
          <w:lang w:val="en-GB"/>
        </w:rPr>
        <w:fldChar w:fldCharType="separate"/>
      </w:r>
      <w:r w:rsidR="00706147" w:rsidRPr="004E40A4">
        <w:t xml:space="preserve">Figure </w:t>
      </w:r>
      <w:r w:rsidR="00706147">
        <w:rPr>
          <w:noProof/>
        </w:rPr>
        <w:t>112</w:t>
      </w:r>
      <w:r w:rsidR="00C97ADF">
        <w:rPr>
          <w:szCs w:val="20"/>
          <w:lang w:val="en-GB"/>
        </w:rPr>
        <w:fldChar w:fldCharType="end"/>
      </w:r>
      <w:r w:rsidR="00F0723A">
        <w:rPr>
          <w:szCs w:val="20"/>
          <w:lang w:val="en-GB"/>
        </w:rPr>
        <w:t xml:space="preserve"> shows the static model for the structure modelling. The carbon </w:t>
      </w:r>
      <w:proofErr w:type="spellStart"/>
      <w:r w:rsidR="00F0723A">
        <w:rPr>
          <w:szCs w:val="20"/>
          <w:lang w:val="en-GB"/>
        </w:rPr>
        <w:t>fiber</w:t>
      </w:r>
      <w:proofErr w:type="spellEnd"/>
      <w:r w:rsidR="00F0723A">
        <w:rPr>
          <w:szCs w:val="20"/>
          <w:lang w:val="en-GB"/>
        </w:rPr>
        <w:t xml:space="preserve"> rod</w:t>
      </w:r>
      <w:r w:rsidR="004C0310">
        <w:rPr>
          <w:szCs w:val="20"/>
          <w:lang w:val="en-GB"/>
        </w:rPr>
        <w:t>s</w:t>
      </w:r>
      <w:r w:rsidR="00F0723A">
        <w:rPr>
          <w:szCs w:val="20"/>
          <w:lang w:val="en-GB"/>
        </w:rPr>
        <w:t xml:space="preserve"> </w:t>
      </w:r>
      <w:r w:rsidR="004C0310">
        <w:rPr>
          <w:szCs w:val="20"/>
          <w:lang w:val="en-GB"/>
        </w:rPr>
        <w:t>are</w:t>
      </w:r>
      <w:r w:rsidR="00F0723A">
        <w:rPr>
          <w:szCs w:val="20"/>
          <w:lang w:val="en-GB"/>
        </w:rPr>
        <w:t xml:space="preserve"> attached underneath the wing (</w:t>
      </w:r>
      <w:r w:rsidR="00C97ADF">
        <w:rPr>
          <w:szCs w:val="20"/>
          <w:lang w:val="en-GB"/>
        </w:rPr>
        <w:fldChar w:fldCharType="begin"/>
      </w:r>
      <w:r w:rsidR="00F0723A">
        <w:rPr>
          <w:szCs w:val="20"/>
          <w:lang w:val="en-GB"/>
        </w:rPr>
        <w:instrText xml:space="preserve"> REF _Ref337113785 </w:instrText>
      </w:r>
      <w:r w:rsidR="00C97ADF">
        <w:rPr>
          <w:szCs w:val="20"/>
          <w:lang w:val="en-GB"/>
        </w:rPr>
        <w:fldChar w:fldCharType="separate"/>
      </w:r>
      <w:r w:rsidR="00706147" w:rsidRPr="004E40A4">
        <w:t xml:space="preserve">Figure </w:t>
      </w:r>
      <w:r w:rsidR="00706147">
        <w:rPr>
          <w:noProof/>
        </w:rPr>
        <w:t>112</w:t>
      </w:r>
      <w:r w:rsidR="00C97ADF">
        <w:rPr>
          <w:szCs w:val="20"/>
          <w:lang w:val="en-GB"/>
        </w:rPr>
        <w:fldChar w:fldCharType="end"/>
      </w:r>
      <w:r w:rsidR="00F0723A">
        <w:rPr>
          <w:szCs w:val="20"/>
          <w:lang w:val="en-GB"/>
        </w:rPr>
        <w:t xml:space="preserve"> b).</w:t>
      </w:r>
    </w:p>
    <w:p w:rsidR="009C6F96" w:rsidRDefault="00F0723A" w:rsidP="00E14C83">
      <w:pPr>
        <w:rPr>
          <w:szCs w:val="20"/>
          <w:lang w:val="en-GB"/>
        </w:rPr>
      </w:pPr>
      <w:r>
        <w:rPr>
          <w:szCs w:val="20"/>
          <w:lang w:val="en-GB"/>
        </w:rPr>
        <w:t>For the fluid-structure interaction,</w:t>
      </w:r>
      <w:r w:rsidR="00C05862">
        <w:rPr>
          <w:szCs w:val="20"/>
          <w:lang w:val="en-GB"/>
        </w:rPr>
        <w:t xml:space="preserve"> </w:t>
      </w:r>
      <w:r w:rsidR="00C05862" w:rsidRPr="00BE5481">
        <w:rPr>
          <w:szCs w:val="20"/>
          <w:lang w:val="en-GB"/>
        </w:rPr>
        <w:t xml:space="preserve">the depron foam is assumed to be isotropic, with equal material properties in all directions. </w:t>
      </w:r>
      <w:r w:rsidR="00C05862">
        <w:rPr>
          <w:szCs w:val="20"/>
          <w:lang w:val="en-GB"/>
        </w:rPr>
        <w:t>The density of depron foam is 46kg/m</w:t>
      </w:r>
      <w:r w:rsidR="00C05862" w:rsidRPr="005A2CB8">
        <w:rPr>
          <w:szCs w:val="20"/>
          <w:vertAlign w:val="superscript"/>
          <w:lang w:val="en-GB"/>
        </w:rPr>
        <w:t>3</w:t>
      </w:r>
      <w:r w:rsidR="00C05862">
        <w:rPr>
          <w:szCs w:val="20"/>
          <w:lang w:val="en-GB"/>
        </w:rPr>
        <w:t>, the Young’s modulus is 10M</w:t>
      </w:r>
      <w:r w:rsidR="007D774E">
        <w:rPr>
          <w:szCs w:val="20"/>
          <w:lang w:val="en-GB"/>
        </w:rPr>
        <w:t>P</w:t>
      </w:r>
      <w:r w:rsidR="00C05862">
        <w:rPr>
          <w:szCs w:val="20"/>
          <w:lang w:val="en-GB"/>
        </w:rPr>
        <w:t xml:space="preserve">a, the </w:t>
      </w:r>
      <w:r w:rsidR="00F80FB9">
        <w:rPr>
          <w:szCs w:val="20"/>
          <w:lang w:val="en-GB"/>
        </w:rPr>
        <w:t>Poisson</w:t>
      </w:r>
      <w:r w:rsidR="00C05862">
        <w:rPr>
          <w:szCs w:val="20"/>
          <w:lang w:val="en-GB"/>
        </w:rPr>
        <w:t xml:space="preserve"> ratio is about 0.27. The density of carbon fibre is 1650kg/m</w:t>
      </w:r>
      <w:r w:rsidR="00C05862" w:rsidRPr="005A2CB8">
        <w:rPr>
          <w:szCs w:val="20"/>
          <w:vertAlign w:val="superscript"/>
          <w:lang w:val="en-GB"/>
        </w:rPr>
        <w:t>3</w:t>
      </w:r>
      <w:r w:rsidR="00C05862">
        <w:rPr>
          <w:szCs w:val="20"/>
          <w:lang w:val="en-GB"/>
        </w:rPr>
        <w:t xml:space="preserve">, the Young’s modulus is </w:t>
      </w:r>
      <w:r>
        <w:rPr>
          <w:szCs w:val="20"/>
          <w:lang w:val="en-GB"/>
        </w:rPr>
        <w:t>3×10</w:t>
      </w:r>
      <w:r w:rsidRPr="005A2CB8">
        <w:rPr>
          <w:szCs w:val="20"/>
          <w:vertAlign w:val="superscript"/>
          <w:lang w:val="en-GB"/>
        </w:rPr>
        <w:t>11</w:t>
      </w:r>
      <w:r>
        <w:rPr>
          <w:szCs w:val="20"/>
          <w:lang w:val="en-GB"/>
        </w:rPr>
        <w:t xml:space="preserve">Pa </w:t>
      </w:r>
      <w:r w:rsidR="00C05862">
        <w:rPr>
          <w:szCs w:val="20"/>
          <w:lang w:val="en-GB"/>
        </w:rPr>
        <w:t xml:space="preserve">and a </w:t>
      </w:r>
      <w:r w:rsidR="00F80FB9">
        <w:rPr>
          <w:szCs w:val="20"/>
          <w:lang w:val="en-GB"/>
        </w:rPr>
        <w:t>Poisson</w:t>
      </w:r>
      <w:r w:rsidR="00C05862">
        <w:rPr>
          <w:szCs w:val="20"/>
          <w:lang w:val="en-GB"/>
        </w:rPr>
        <w:t xml:space="preserve"> ratio of 0.3 is used.</w:t>
      </w:r>
    </w:p>
    <w:p w:rsidR="000659CF" w:rsidRPr="00E14C83" w:rsidRDefault="000659CF" w:rsidP="00E14C83">
      <w:pPr>
        <w:rPr>
          <w:rFonts w:eastAsiaTheme="minorEastAsia"/>
          <w:szCs w:val="2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6"/>
        <w:gridCol w:w="4306"/>
      </w:tblGrid>
      <w:tr w:rsidR="009C6F96" w:rsidTr="00EF4AAB">
        <w:tc>
          <w:tcPr>
            <w:tcW w:w="4196" w:type="dxa"/>
          </w:tcPr>
          <w:p w:rsidR="009C6F96" w:rsidRDefault="000200BB" w:rsidP="009C6F96">
            <w:pPr>
              <w:jc w:val="center"/>
              <w:rPr>
                <w:szCs w:val="20"/>
                <w:lang w:val="en-GB"/>
              </w:rPr>
            </w:pPr>
            <w:r w:rsidRPr="000200BB">
              <w:rPr>
                <w:noProof/>
                <w:szCs w:val="20"/>
              </w:rPr>
              <w:drawing>
                <wp:inline distT="0" distB="0" distL="0" distR="0">
                  <wp:extent cx="2520950" cy="2120900"/>
                  <wp:effectExtent l="19050" t="0" r="0" b="0"/>
                  <wp:docPr id="256" name="Picture 1" descr="J:\Jason_chen\PHD2\PHD_year2\MAV\MAV1_MAV6\MAV4_zim\MAV4_FSI\mesh\carbon_fiber_rod\mesh_asse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Jason_chen\PHD2\PHD_year2\MAV\MAV1_MAV6\MAV4_zim\MAV4_FSI\mesh\carbon_fiber_rod\mesh_assembled.jpg"/>
                          <pic:cNvPicPr>
                            <a:picLocks noChangeAspect="1" noChangeArrowheads="1"/>
                          </pic:cNvPicPr>
                        </pic:nvPicPr>
                        <pic:blipFill>
                          <a:blip r:embed="rId481" cstate="print"/>
                          <a:srcRect l="19443" t="5782" r="4880" b="22698"/>
                          <a:stretch>
                            <a:fillRect/>
                          </a:stretch>
                        </pic:blipFill>
                        <pic:spPr bwMode="auto">
                          <a:xfrm>
                            <a:off x="0" y="0"/>
                            <a:ext cx="2520950" cy="2120900"/>
                          </a:xfrm>
                          <a:prstGeom prst="rect">
                            <a:avLst/>
                          </a:prstGeom>
                          <a:noFill/>
                          <a:ln w="9525">
                            <a:noFill/>
                            <a:miter lim="800000"/>
                            <a:headEnd/>
                            <a:tailEnd/>
                          </a:ln>
                        </pic:spPr>
                      </pic:pic>
                    </a:graphicData>
                  </a:graphic>
                </wp:inline>
              </w:drawing>
            </w:r>
          </w:p>
          <w:p w:rsidR="00EC7402" w:rsidRDefault="009C6F96">
            <w:pPr>
              <w:pStyle w:val="ListParagraph"/>
              <w:numPr>
                <w:ilvl w:val="0"/>
                <w:numId w:val="52"/>
              </w:numPr>
              <w:ind w:firstLineChars="0"/>
              <w:rPr>
                <w:szCs w:val="20"/>
                <w:lang w:val="en-GB"/>
              </w:rPr>
            </w:pPr>
            <w:r>
              <w:rPr>
                <w:rFonts w:eastAsiaTheme="minorEastAsia"/>
                <w:szCs w:val="20"/>
                <w:lang w:val="en-GB"/>
              </w:rPr>
              <w:t>F</w:t>
            </w:r>
            <w:r>
              <w:rPr>
                <w:rFonts w:eastAsiaTheme="minorEastAsia" w:hint="eastAsia"/>
                <w:szCs w:val="20"/>
                <w:lang w:val="en-GB"/>
              </w:rPr>
              <w:t>luid domain</w:t>
            </w:r>
          </w:p>
        </w:tc>
        <w:tc>
          <w:tcPr>
            <w:tcW w:w="4326" w:type="dxa"/>
          </w:tcPr>
          <w:p w:rsidR="009C6F96" w:rsidRPr="008853E4" w:rsidRDefault="000200BB" w:rsidP="009C6F96">
            <w:pPr>
              <w:jc w:val="center"/>
              <w:rPr>
                <w:rFonts w:eastAsiaTheme="minorEastAsia"/>
                <w:noProof/>
                <w:szCs w:val="20"/>
                <w:lang w:val="en-GB"/>
              </w:rPr>
            </w:pPr>
            <w:r w:rsidRPr="000200BB">
              <w:rPr>
                <w:rFonts w:eastAsiaTheme="minorEastAsia"/>
                <w:noProof/>
                <w:szCs w:val="20"/>
              </w:rPr>
              <w:drawing>
                <wp:inline distT="0" distB="0" distL="0" distR="0">
                  <wp:extent cx="2353839" cy="2120400"/>
                  <wp:effectExtent l="19050" t="0" r="8361" b="0"/>
                  <wp:docPr id="257" name="Picture 2" descr="J:\Jason_chen\PHD2\PHD_year2\MAV\MAV1_MAV6\MAV4_zim\MAV4_FSI\mesh\carbon_fiber_rod\mesh_assemb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Jason_chen\PHD2\PHD_year2\MAV\MAV1_MAV6\MAV4_zim\MAV4_FSI\mesh\carbon_fiber_rod\mesh_assembled2.jpg"/>
                          <pic:cNvPicPr>
                            <a:picLocks noChangeAspect="1" noChangeArrowheads="1"/>
                          </pic:cNvPicPr>
                        </pic:nvPicPr>
                        <pic:blipFill>
                          <a:blip r:embed="rId482" cstate="print"/>
                          <a:srcRect l="2857" t="1462" r="2857" b="2924"/>
                          <a:stretch>
                            <a:fillRect/>
                          </a:stretch>
                        </pic:blipFill>
                        <pic:spPr bwMode="auto">
                          <a:xfrm>
                            <a:off x="0" y="0"/>
                            <a:ext cx="2353839" cy="2120400"/>
                          </a:xfrm>
                          <a:prstGeom prst="rect">
                            <a:avLst/>
                          </a:prstGeom>
                          <a:noFill/>
                          <a:ln w="9525">
                            <a:noFill/>
                            <a:miter lim="800000"/>
                            <a:headEnd/>
                            <a:tailEnd/>
                          </a:ln>
                        </pic:spPr>
                      </pic:pic>
                    </a:graphicData>
                  </a:graphic>
                </wp:inline>
              </w:drawing>
            </w:r>
          </w:p>
          <w:p w:rsidR="00EC7402" w:rsidRDefault="009C6F96">
            <w:pPr>
              <w:pStyle w:val="ListParagraph"/>
              <w:numPr>
                <w:ilvl w:val="0"/>
                <w:numId w:val="52"/>
              </w:numPr>
              <w:ind w:firstLineChars="0"/>
              <w:rPr>
                <w:szCs w:val="20"/>
                <w:lang w:val="en-GB"/>
              </w:rPr>
            </w:pPr>
            <w:r>
              <w:rPr>
                <w:rFonts w:eastAsiaTheme="minorEastAsia"/>
                <w:szCs w:val="20"/>
                <w:lang w:val="en-GB"/>
              </w:rPr>
              <w:t>S</w:t>
            </w:r>
            <w:r>
              <w:rPr>
                <w:rFonts w:eastAsiaTheme="minorEastAsia" w:hint="eastAsia"/>
                <w:szCs w:val="20"/>
                <w:lang w:val="en-GB"/>
              </w:rPr>
              <w:t>olid domain</w:t>
            </w:r>
          </w:p>
        </w:tc>
      </w:tr>
    </w:tbl>
    <w:p w:rsidR="009C6F96" w:rsidRDefault="009C6F96" w:rsidP="009C6F96">
      <w:pPr>
        <w:jc w:val="center"/>
      </w:pPr>
      <w:bookmarkStart w:id="320" w:name="_Ref337113785"/>
      <w:r w:rsidRPr="004E40A4">
        <w:t xml:space="preserve">Figure </w:t>
      </w:r>
      <w:fldSimple w:instr=" SEQ Figure \* ARABIC ">
        <w:r w:rsidR="00706147">
          <w:rPr>
            <w:noProof/>
          </w:rPr>
          <w:t>112</w:t>
        </w:r>
      </w:fldSimple>
      <w:bookmarkEnd w:id="320"/>
      <w:r>
        <w:t xml:space="preserve"> </w:t>
      </w:r>
      <w:r w:rsidRPr="005A5CC7">
        <w:t>Geometry</w:t>
      </w:r>
      <w:r>
        <w:t xml:space="preserve"> meshes </w:t>
      </w:r>
      <w:r>
        <w:rPr>
          <w:rFonts w:eastAsiaTheme="minorEastAsia" w:hint="eastAsia"/>
        </w:rPr>
        <w:t>for fluid-structure interaction</w:t>
      </w:r>
    </w:p>
    <w:p w:rsidR="00107040" w:rsidRDefault="00107040" w:rsidP="00E670DE">
      <w:pPr>
        <w:rPr>
          <w:rFonts w:eastAsiaTheme="minorEastAsia"/>
          <w:kern w:val="0"/>
          <w:szCs w:val="20"/>
        </w:rPr>
      </w:pPr>
    </w:p>
    <w:p w:rsidR="00F17042" w:rsidRDefault="0027135A" w:rsidP="004C0310">
      <w:pPr>
        <w:spacing w:after="120"/>
      </w:pPr>
      <w:r>
        <w:rPr>
          <w:szCs w:val="20"/>
          <w:lang w:val="en-GB"/>
        </w:rPr>
        <w:t xml:space="preserve">In </w:t>
      </w:r>
      <w:r w:rsidR="00C97ADF">
        <w:rPr>
          <w:szCs w:val="20"/>
          <w:lang w:val="en-GB"/>
        </w:rPr>
        <w:fldChar w:fldCharType="begin"/>
      </w:r>
      <w:r>
        <w:rPr>
          <w:szCs w:val="20"/>
          <w:lang w:val="en-GB"/>
        </w:rPr>
        <w:instrText xml:space="preserve"> REF _Ref372195877 \r </w:instrText>
      </w:r>
      <w:r w:rsidR="00C97ADF">
        <w:rPr>
          <w:szCs w:val="20"/>
          <w:lang w:val="en-GB"/>
        </w:rPr>
        <w:fldChar w:fldCharType="separate"/>
      </w:r>
      <w:r w:rsidR="00706147">
        <w:rPr>
          <w:szCs w:val="20"/>
          <w:lang w:val="en-GB"/>
        </w:rPr>
        <w:t>Chapter 4</w:t>
      </w:r>
      <w:r w:rsidR="00C97ADF">
        <w:rPr>
          <w:szCs w:val="20"/>
          <w:lang w:val="en-GB"/>
        </w:rPr>
        <w:fldChar w:fldCharType="end"/>
      </w:r>
      <w:r>
        <w:rPr>
          <w:szCs w:val="20"/>
          <w:lang w:val="en-GB"/>
        </w:rPr>
        <w:t xml:space="preserve">, we have discussed the wing planform effects as well as the aerodynamic influence due to the fuselage </w:t>
      </w:r>
      <w:r w:rsidR="00F0723A">
        <w:rPr>
          <w:szCs w:val="20"/>
          <w:lang w:val="en-GB"/>
        </w:rPr>
        <w:t>effect</w:t>
      </w:r>
      <w:r>
        <w:rPr>
          <w:szCs w:val="20"/>
          <w:lang w:val="en-GB"/>
        </w:rPr>
        <w:t xml:space="preserve">. </w:t>
      </w:r>
      <w:r w:rsidR="00F0723A">
        <w:rPr>
          <w:szCs w:val="20"/>
          <w:lang w:val="en-GB"/>
        </w:rPr>
        <w:t>T</w:t>
      </w:r>
      <w:r>
        <w:rPr>
          <w:szCs w:val="20"/>
          <w:lang w:val="en-GB"/>
        </w:rPr>
        <w:t xml:space="preserve">o further improving the aerodynamic performance, the flexible wing which based on the Zimmerman wing-fuselage model will be </w:t>
      </w:r>
      <w:r w:rsidR="00F0723A">
        <w:rPr>
          <w:szCs w:val="20"/>
          <w:lang w:val="en-GB"/>
        </w:rPr>
        <w:t>studied</w:t>
      </w:r>
      <w:r>
        <w:rPr>
          <w:szCs w:val="20"/>
          <w:lang w:val="en-GB"/>
        </w:rPr>
        <w:t>. The flexi</w:t>
      </w:r>
      <w:r w:rsidR="001E1274">
        <w:rPr>
          <w:szCs w:val="20"/>
          <w:lang w:val="en-GB"/>
        </w:rPr>
        <w:t>ble wing-fuselage model</w:t>
      </w:r>
      <w:r w:rsidR="00F0723A">
        <w:rPr>
          <w:szCs w:val="20"/>
          <w:lang w:val="en-GB"/>
        </w:rPr>
        <w:t>s</w:t>
      </w:r>
      <w:r w:rsidR="001E1274">
        <w:rPr>
          <w:szCs w:val="20"/>
          <w:lang w:val="en-GB"/>
        </w:rPr>
        <w:t xml:space="preserve"> with/with</w:t>
      </w:r>
      <w:r w:rsidR="00F0723A">
        <w:rPr>
          <w:szCs w:val="20"/>
          <w:lang w:val="en-GB"/>
        </w:rPr>
        <w:t>out</w:t>
      </w:r>
      <w:r w:rsidR="001E1274">
        <w:rPr>
          <w:szCs w:val="20"/>
          <w:lang w:val="en-GB"/>
        </w:rPr>
        <w:t xml:space="preserve"> </w:t>
      </w:r>
      <w:r>
        <w:rPr>
          <w:szCs w:val="20"/>
          <w:lang w:val="en-GB"/>
        </w:rPr>
        <w:t xml:space="preserve">carbon fibre rods installed </w:t>
      </w:r>
      <w:r w:rsidR="00F0723A">
        <w:rPr>
          <w:szCs w:val="20"/>
          <w:lang w:val="en-GB"/>
        </w:rPr>
        <w:t>are studied</w:t>
      </w:r>
      <w:r>
        <w:rPr>
          <w:szCs w:val="20"/>
          <w:lang w:val="en-GB"/>
        </w:rPr>
        <w:t xml:space="preserve"> in the</w:t>
      </w:r>
      <w:r w:rsidR="001E1274">
        <w:rPr>
          <w:szCs w:val="20"/>
          <w:lang w:val="en-GB"/>
        </w:rPr>
        <w:t xml:space="preserve"> </w:t>
      </w:r>
      <w:r w:rsidR="00F0723A">
        <w:rPr>
          <w:szCs w:val="20"/>
          <w:lang w:val="en-GB"/>
        </w:rPr>
        <w:t xml:space="preserve">Section </w:t>
      </w:r>
      <w:r w:rsidR="00C97ADF">
        <w:rPr>
          <w:szCs w:val="20"/>
          <w:lang w:val="en-GB"/>
        </w:rPr>
        <w:fldChar w:fldCharType="begin"/>
      </w:r>
      <w:r w:rsidR="001E1274">
        <w:rPr>
          <w:szCs w:val="20"/>
          <w:lang w:val="en-GB"/>
        </w:rPr>
        <w:instrText xml:space="preserve"> REF _Ref372297430 \r \h </w:instrText>
      </w:r>
      <w:r w:rsidR="00C97ADF">
        <w:rPr>
          <w:szCs w:val="20"/>
          <w:lang w:val="en-GB"/>
        </w:rPr>
      </w:r>
      <w:r w:rsidR="00C97ADF">
        <w:rPr>
          <w:szCs w:val="20"/>
          <w:lang w:val="en-GB"/>
        </w:rPr>
        <w:fldChar w:fldCharType="separate"/>
      </w:r>
      <w:r w:rsidR="00706147">
        <w:rPr>
          <w:szCs w:val="20"/>
          <w:lang w:val="en-GB"/>
        </w:rPr>
        <w:t>6.3</w:t>
      </w:r>
      <w:r w:rsidR="00C97ADF">
        <w:rPr>
          <w:szCs w:val="20"/>
          <w:lang w:val="en-GB"/>
        </w:rPr>
        <w:fldChar w:fldCharType="end"/>
      </w:r>
      <w:r>
        <w:rPr>
          <w:szCs w:val="20"/>
          <w:lang w:val="en-GB"/>
        </w:rPr>
        <w:t xml:space="preserve">. </w:t>
      </w:r>
    </w:p>
    <w:p w:rsidR="004C0310" w:rsidRDefault="004C0310" w:rsidP="0027135A">
      <w:pPr>
        <w:rPr>
          <w:rFonts w:eastAsiaTheme="minorEastAsia"/>
        </w:rPr>
      </w:pPr>
    </w:p>
    <w:p w:rsidR="00EC7402" w:rsidRDefault="00205EA7">
      <w:pPr>
        <w:pStyle w:val="Heading3"/>
        <w:numPr>
          <w:ilvl w:val="1"/>
          <w:numId w:val="102"/>
        </w:numPr>
        <w:rPr>
          <w:kern w:val="0"/>
        </w:rPr>
      </w:pPr>
      <w:bookmarkStart w:id="321" w:name="_Ref372297430"/>
      <w:bookmarkStart w:id="322" w:name="_Toc376426101"/>
      <w:r>
        <w:rPr>
          <w:kern w:val="0"/>
        </w:rPr>
        <w:t>Flexible wing-fuselage MAV model</w:t>
      </w:r>
      <w:bookmarkEnd w:id="321"/>
      <w:bookmarkEnd w:id="322"/>
    </w:p>
    <w:p w:rsidR="00F17042" w:rsidRDefault="00F17042" w:rsidP="007B7456"/>
    <w:p w:rsidR="0027135A" w:rsidRPr="004C0310" w:rsidRDefault="0027135A" w:rsidP="0027135A">
      <w:pPr>
        <w:rPr>
          <w:b/>
          <w:sz w:val="22"/>
          <w:szCs w:val="20"/>
          <w:lang w:val="en-GB"/>
        </w:rPr>
      </w:pPr>
      <w:r w:rsidRPr="004C0310">
        <w:rPr>
          <w:b/>
          <w:sz w:val="22"/>
          <w:szCs w:val="20"/>
          <w:lang w:val="en-GB"/>
        </w:rPr>
        <w:t>Aerodynamic performance and flow structure (without carbon fibre rods installed)</w:t>
      </w:r>
    </w:p>
    <w:p w:rsidR="00F17042" w:rsidRDefault="00C97ADF" w:rsidP="00F05C14">
      <w:pPr>
        <w:spacing w:before="100" w:beforeAutospacing="1"/>
        <w:rPr>
          <w:szCs w:val="20"/>
          <w:lang w:val="en-GB"/>
        </w:rPr>
      </w:pPr>
      <w:r>
        <w:rPr>
          <w:szCs w:val="20"/>
          <w:lang w:val="en-GB"/>
        </w:rPr>
        <w:fldChar w:fldCharType="begin"/>
      </w:r>
      <w:r w:rsidR="001B1122">
        <w:rPr>
          <w:szCs w:val="20"/>
          <w:lang w:val="en-GB"/>
        </w:rPr>
        <w:instrText xml:space="preserve"> REF _Ref367954144 </w:instrText>
      </w:r>
      <w:r>
        <w:rPr>
          <w:szCs w:val="20"/>
          <w:lang w:val="en-GB"/>
        </w:rPr>
        <w:fldChar w:fldCharType="separate"/>
      </w:r>
      <w:r w:rsidR="00706147">
        <w:t xml:space="preserve">Figure </w:t>
      </w:r>
      <w:r w:rsidR="00706147">
        <w:rPr>
          <w:noProof/>
        </w:rPr>
        <w:t>113</w:t>
      </w:r>
      <w:r>
        <w:rPr>
          <w:szCs w:val="20"/>
          <w:lang w:val="en-GB"/>
        </w:rPr>
        <w:fldChar w:fldCharType="end"/>
      </w:r>
      <w:r w:rsidR="001B1122">
        <w:rPr>
          <w:szCs w:val="20"/>
          <w:lang w:val="en-GB"/>
        </w:rPr>
        <w:t xml:space="preserve"> </w:t>
      </w:r>
      <w:r w:rsidR="00F17042">
        <w:rPr>
          <w:szCs w:val="20"/>
          <w:lang w:val="en-GB"/>
        </w:rPr>
        <w:t xml:space="preserve">(a-c) </w:t>
      </w:r>
      <w:r w:rsidR="000659CF">
        <w:rPr>
          <w:szCs w:val="20"/>
          <w:lang w:val="en-GB"/>
        </w:rPr>
        <w:t>shows</w:t>
      </w:r>
      <w:r w:rsidR="00F17042">
        <w:rPr>
          <w:szCs w:val="20"/>
          <w:lang w:val="en-GB"/>
        </w:rPr>
        <w:t xml:space="preserve"> the lift, drag, and pitching moment coefficients for the rigid and deformed MAV. The rigid-MAV, as plotted by the dashed line with circular markers, has a stall angle about 12</w:t>
      </w:r>
      <w:r w:rsidR="000659CF">
        <w:rPr>
          <w:szCs w:val="20"/>
          <w:lang w:val="en-GB"/>
        </w:rPr>
        <w:t>°</w:t>
      </w:r>
      <w:r w:rsidR="00F17042">
        <w:rPr>
          <w:szCs w:val="20"/>
          <w:lang w:val="en-GB"/>
        </w:rPr>
        <w:t xml:space="preserve">, and a sudden stall </w:t>
      </w:r>
      <w:r w:rsidR="000659CF">
        <w:rPr>
          <w:szCs w:val="20"/>
          <w:lang w:val="en-GB"/>
        </w:rPr>
        <w:t xml:space="preserve">is </w:t>
      </w:r>
      <w:r w:rsidR="00F17042">
        <w:rPr>
          <w:szCs w:val="20"/>
          <w:lang w:val="en-GB"/>
        </w:rPr>
        <w:t>observed. The possible reason would</w:t>
      </w:r>
      <w:r w:rsidR="000659CF">
        <w:rPr>
          <w:szCs w:val="20"/>
          <w:lang w:val="en-GB"/>
        </w:rPr>
        <w:t xml:space="preserve"> be</w:t>
      </w:r>
      <w:r w:rsidR="00F17042">
        <w:rPr>
          <w:szCs w:val="20"/>
          <w:lang w:val="en-GB"/>
        </w:rPr>
        <w:t xml:space="preserve"> due to an abrupt separation of the laminar boundary layer near the leading edge </w:t>
      </w:r>
      <w:r w:rsidR="004C0310">
        <w:rPr>
          <w:szCs w:val="20"/>
          <w:lang w:val="en-GB"/>
        </w:rPr>
        <w:t>without subsequent reattachment</w:t>
      </w:r>
      <w:r w:rsidR="000659CF">
        <w:rPr>
          <w:szCs w:val="20"/>
          <w:lang w:val="en-GB"/>
        </w:rPr>
        <w:t>.</w:t>
      </w:r>
      <w:r w:rsidR="00F17042">
        <w:rPr>
          <w:szCs w:val="20"/>
          <w:lang w:val="en-GB"/>
        </w:rPr>
        <w:t xml:space="preserve"> </w:t>
      </w:r>
      <w:r w:rsidR="000659CF">
        <w:rPr>
          <w:szCs w:val="20"/>
          <w:lang w:val="en-GB"/>
        </w:rPr>
        <w:t xml:space="preserve">For </w:t>
      </w:r>
      <w:r w:rsidR="00F17042">
        <w:rPr>
          <w:szCs w:val="20"/>
          <w:lang w:val="en-GB"/>
        </w:rPr>
        <w:t xml:space="preserve">the deformed wing, an earlier stall angle </w:t>
      </w:r>
      <w:r w:rsidR="004C0310">
        <w:rPr>
          <w:szCs w:val="20"/>
          <w:lang w:val="en-GB"/>
        </w:rPr>
        <w:t>is</w:t>
      </w:r>
      <w:r w:rsidR="00F17042">
        <w:rPr>
          <w:szCs w:val="20"/>
          <w:lang w:val="en-GB"/>
        </w:rPr>
        <w:t xml:space="preserve"> observed (i.e. α</w:t>
      </w:r>
      <w:r w:rsidR="00F17042" w:rsidRPr="004C7E14">
        <w:rPr>
          <w:szCs w:val="20"/>
          <w:vertAlign w:val="subscript"/>
          <w:lang w:val="en-GB"/>
        </w:rPr>
        <w:t>stall</w:t>
      </w:r>
      <w:r w:rsidR="00F17042">
        <w:rPr>
          <w:szCs w:val="20"/>
          <w:lang w:val="en-GB"/>
        </w:rPr>
        <w:t xml:space="preserve"> = 9</w:t>
      </w:r>
      <w:r w:rsidR="00486B5E">
        <w:rPr>
          <w:szCs w:val="20"/>
          <w:lang w:val="en-GB"/>
        </w:rPr>
        <w:t>°</w:t>
      </w:r>
      <w:r w:rsidR="00F17042">
        <w:rPr>
          <w:szCs w:val="20"/>
          <w:lang w:val="en-GB"/>
        </w:rPr>
        <w:t xml:space="preserve">). The stronger </w:t>
      </w:r>
      <w:r w:rsidR="000659CF">
        <w:rPr>
          <w:szCs w:val="20"/>
          <w:lang w:val="en-GB"/>
        </w:rPr>
        <w:t xml:space="preserve">nonlinear </w:t>
      </w:r>
      <w:r w:rsidR="00F17042">
        <w:rPr>
          <w:szCs w:val="20"/>
          <w:lang w:val="en-GB"/>
        </w:rPr>
        <w:t>effect is found for the deformed MAV at moderate incidences a</w:t>
      </w:r>
      <w:r w:rsidR="001B1122">
        <w:rPr>
          <w:szCs w:val="20"/>
          <w:lang w:val="en-GB"/>
        </w:rPr>
        <w:t xml:space="preserve">s compare with the rigid wing. </w:t>
      </w:r>
      <w:r w:rsidR="00F17042">
        <w:rPr>
          <w:szCs w:val="20"/>
          <w:lang w:val="en-GB"/>
        </w:rPr>
        <w:t>Similar lift slope, C</w:t>
      </w:r>
      <w:r w:rsidR="00F17042" w:rsidRPr="007154D4">
        <w:rPr>
          <w:szCs w:val="20"/>
          <w:vertAlign w:val="subscript"/>
          <w:lang w:val="en-GB"/>
        </w:rPr>
        <w:t>Lα</w:t>
      </w:r>
      <w:r w:rsidR="001B1122">
        <w:rPr>
          <w:szCs w:val="20"/>
          <w:lang w:val="en-GB"/>
        </w:rPr>
        <w:t xml:space="preserve">, </w:t>
      </w:r>
      <w:r w:rsidR="00F17042">
        <w:rPr>
          <w:szCs w:val="20"/>
          <w:lang w:val="en-GB"/>
        </w:rPr>
        <w:t xml:space="preserve">between rigid and deformed MAV </w:t>
      </w:r>
      <w:r w:rsidR="000659CF">
        <w:rPr>
          <w:szCs w:val="20"/>
          <w:lang w:val="en-GB"/>
        </w:rPr>
        <w:t xml:space="preserve">are </w:t>
      </w:r>
      <w:r w:rsidR="00F17042">
        <w:rPr>
          <w:szCs w:val="20"/>
          <w:lang w:val="en-GB"/>
        </w:rPr>
        <w:t>shown at incidence greater than 0</w:t>
      </w:r>
      <w:r w:rsidR="000659CF">
        <w:rPr>
          <w:szCs w:val="20"/>
          <w:lang w:val="en-GB"/>
        </w:rPr>
        <w:t>°</w:t>
      </w:r>
      <w:r w:rsidR="00F17042">
        <w:rPr>
          <w:szCs w:val="20"/>
          <w:lang w:val="en-GB"/>
        </w:rPr>
        <w:t xml:space="preserve">, and a increased lift slope is found for the deformed </w:t>
      </w:r>
      <w:r w:rsidR="001B1122">
        <w:rPr>
          <w:szCs w:val="20"/>
          <w:lang w:val="en-GB"/>
        </w:rPr>
        <w:t>MAV at α &lt; 0</w:t>
      </w:r>
      <w:r w:rsidR="00486B5E">
        <w:rPr>
          <w:szCs w:val="20"/>
          <w:lang w:val="en-GB"/>
        </w:rPr>
        <w:t>°</w:t>
      </w:r>
      <w:r w:rsidR="001B1122">
        <w:rPr>
          <w:szCs w:val="20"/>
          <w:lang w:val="en-GB"/>
        </w:rPr>
        <w:t xml:space="preserve">. </w:t>
      </w:r>
      <w:r w:rsidR="00F17042">
        <w:rPr>
          <w:szCs w:val="20"/>
          <w:lang w:val="en-GB"/>
        </w:rPr>
        <w:t>A mild reduction on the lift at post stall region</w:t>
      </w:r>
      <w:r w:rsidR="004C0310">
        <w:rPr>
          <w:szCs w:val="20"/>
          <w:lang w:val="en-GB"/>
        </w:rPr>
        <w:t xml:space="preserve"> for the deformed wing</w:t>
      </w:r>
      <w:r w:rsidR="00F17042">
        <w:rPr>
          <w:szCs w:val="20"/>
          <w:lang w:val="en-GB"/>
        </w:rPr>
        <w:t xml:space="preserve"> is because the large vortex system formed on the upper wing surface </w:t>
      </w:r>
      <w:r w:rsidR="000659CF">
        <w:rPr>
          <w:szCs w:val="20"/>
          <w:lang w:val="en-GB"/>
        </w:rPr>
        <w:t>causing</w:t>
      </w:r>
      <w:r w:rsidR="00F17042">
        <w:rPr>
          <w:szCs w:val="20"/>
          <w:lang w:val="en-GB"/>
        </w:rPr>
        <w:t xml:space="preserve"> a low pressure area and hence increas</w:t>
      </w:r>
      <w:r w:rsidR="000659CF">
        <w:rPr>
          <w:szCs w:val="20"/>
          <w:lang w:val="en-GB"/>
        </w:rPr>
        <w:t>ing</w:t>
      </w:r>
      <w:r w:rsidR="00F17042">
        <w:rPr>
          <w:szCs w:val="20"/>
          <w:lang w:val="en-GB"/>
        </w:rPr>
        <w:t xml:space="preserve"> the lift. However, the disappearance of this particular vortex system corresponds to the abrupt drop of lift coefficient. </w:t>
      </w:r>
    </w:p>
    <w:p w:rsidR="001B1122" w:rsidRDefault="00F17042" w:rsidP="00F17042">
      <w:pPr>
        <w:rPr>
          <w:szCs w:val="20"/>
          <w:lang w:val="en-GB"/>
        </w:rPr>
      </w:pPr>
      <w:r>
        <w:rPr>
          <w:szCs w:val="20"/>
          <w:lang w:val="en-GB"/>
        </w:rPr>
        <w:t>The drag coefficient variation</w:t>
      </w:r>
      <w:r w:rsidR="000659CF">
        <w:rPr>
          <w:szCs w:val="20"/>
          <w:lang w:val="en-GB"/>
        </w:rPr>
        <w:t>, (</w:t>
      </w:r>
      <w:r w:rsidR="00C97ADF">
        <w:rPr>
          <w:szCs w:val="20"/>
          <w:lang w:val="en-GB"/>
        </w:rPr>
        <w:fldChar w:fldCharType="begin"/>
      </w:r>
      <w:r w:rsidR="001B1122">
        <w:rPr>
          <w:szCs w:val="20"/>
          <w:lang w:val="en-GB"/>
        </w:rPr>
        <w:instrText xml:space="preserve"> REF _Ref367954144 </w:instrText>
      </w:r>
      <w:r w:rsidR="00C97ADF">
        <w:rPr>
          <w:szCs w:val="20"/>
          <w:lang w:val="en-GB"/>
        </w:rPr>
        <w:fldChar w:fldCharType="separate"/>
      </w:r>
      <w:r w:rsidR="00706147">
        <w:t xml:space="preserve">Figure </w:t>
      </w:r>
      <w:r w:rsidR="00706147">
        <w:rPr>
          <w:noProof/>
        </w:rPr>
        <w:t>113</w:t>
      </w:r>
      <w:r w:rsidR="00C97ADF">
        <w:rPr>
          <w:szCs w:val="20"/>
          <w:lang w:val="en-GB"/>
        </w:rPr>
        <w:fldChar w:fldCharType="end"/>
      </w:r>
      <w:r w:rsidR="001B1122">
        <w:rPr>
          <w:szCs w:val="20"/>
          <w:lang w:val="en-GB"/>
        </w:rPr>
        <w:t xml:space="preserve"> </w:t>
      </w:r>
      <w:r>
        <w:rPr>
          <w:szCs w:val="20"/>
          <w:lang w:val="en-GB"/>
        </w:rPr>
        <w:t xml:space="preserve">b), </w:t>
      </w:r>
      <w:r w:rsidR="000659CF">
        <w:rPr>
          <w:szCs w:val="20"/>
          <w:lang w:val="en-GB"/>
        </w:rPr>
        <w:t xml:space="preserve">shows </w:t>
      </w:r>
      <w:r>
        <w:rPr>
          <w:szCs w:val="20"/>
          <w:lang w:val="en-GB"/>
        </w:rPr>
        <w:t xml:space="preserve">that the deformed MAV </w:t>
      </w:r>
      <w:r w:rsidR="000659CF">
        <w:rPr>
          <w:szCs w:val="20"/>
          <w:lang w:val="en-GB"/>
        </w:rPr>
        <w:t>increases</w:t>
      </w:r>
      <w:r w:rsidR="007D774E">
        <w:rPr>
          <w:szCs w:val="20"/>
          <w:lang w:val="en-GB"/>
        </w:rPr>
        <w:t xml:space="preserve"> in</w:t>
      </w:r>
      <w:r w:rsidR="000659CF">
        <w:rPr>
          <w:szCs w:val="20"/>
          <w:lang w:val="en-GB"/>
        </w:rPr>
        <w:t xml:space="preserve"> </w:t>
      </w:r>
      <w:r>
        <w:rPr>
          <w:szCs w:val="20"/>
          <w:lang w:val="en-GB"/>
        </w:rPr>
        <w:t xml:space="preserve">drag </w:t>
      </w:r>
      <w:r w:rsidR="007D774E">
        <w:rPr>
          <w:szCs w:val="20"/>
          <w:lang w:val="en-GB"/>
        </w:rPr>
        <w:t>significantly</w:t>
      </w:r>
      <w:r>
        <w:rPr>
          <w:szCs w:val="20"/>
          <w:lang w:val="en-GB"/>
        </w:rPr>
        <w:t xml:space="preserve"> larger than the baseline model. This is mainly due to the variation of both maximum camber and minimum camber. At incidence</w:t>
      </w:r>
      <w:r w:rsidR="000659CF">
        <w:rPr>
          <w:szCs w:val="20"/>
          <w:lang w:val="en-GB"/>
        </w:rPr>
        <w:t>s</w:t>
      </w:r>
      <w:r>
        <w:rPr>
          <w:szCs w:val="20"/>
          <w:lang w:val="en-GB"/>
        </w:rPr>
        <w:t xml:space="preserve"> below 0</w:t>
      </w:r>
      <w:r w:rsidR="000659CF">
        <w:rPr>
          <w:szCs w:val="20"/>
          <w:lang w:val="en-GB"/>
        </w:rPr>
        <w:t>°</w:t>
      </w:r>
      <w:r>
        <w:rPr>
          <w:szCs w:val="20"/>
          <w:lang w:val="en-GB"/>
        </w:rPr>
        <w:t xml:space="preserve">, the camber </w:t>
      </w:r>
      <w:r w:rsidR="004C0310">
        <w:rPr>
          <w:szCs w:val="20"/>
          <w:lang w:val="en-GB"/>
        </w:rPr>
        <w:t>is</w:t>
      </w:r>
      <w:r>
        <w:rPr>
          <w:szCs w:val="20"/>
          <w:lang w:val="en-GB"/>
        </w:rPr>
        <w:t xml:space="preserve"> twisted to form a negative angle of attack locally (i.e. </w:t>
      </w:r>
      <w:r w:rsidR="004C0310">
        <w:rPr>
          <w:szCs w:val="20"/>
          <w:lang w:val="en-GB"/>
        </w:rPr>
        <w:t xml:space="preserve">the leading edge deformed downwards and </w:t>
      </w:r>
      <w:r>
        <w:rPr>
          <w:szCs w:val="20"/>
          <w:lang w:val="en-GB"/>
        </w:rPr>
        <w:t xml:space="preserve">more positive camber </w:t>
      </w:r>
      <w:r w:rsidR="004C0310">
        <w:rPr>
          <w:szCs w:val="20"/>
          <w:lang w:val="en-GB"/>
        </w:rPr>
        <w:t xml:space="preserve">is </w:t>
      </w:r>
      <w:r>
        <w:rPr>
          <w:szCs w:val="20"/>
          <w:lang w:val="en-GB"/>
        </w:rPr>
        <w:t xml:space="preserve">generated) as shown in the contour plot in </w:t>
      </w:r>
      <w:r w:rsidR="00C97ADF">
        <w:rPr>
          <w:szCs w:val="20"/>
          <w:lang w:val="en-GB"/>
        </w:rPr>
        <w:fldChar w:fldCharType="begin"/>
      </w:r>
      <w:r w:rsidR="001B1122">
        <w:rPr>
          <w:szCs w:val="20"/>
          <w:lang w:val="en-GB"/>
        </w:rPr>
        <w:instrText xml:space="preserve"> REF _Ref367954226 </w:instrText>
      </w:r>
      <w:r w:rsidR="00C97ADF">
        <w:rPr>
          <w:szCs w:val="20"/>
          <w:lang w:val="en-GB"/>
        </w:rPr>
        <w:fldChar w:fldCharType="separate"/>
      </w:r>
      <w:r w:rsidR="00706147">
        <w:t xml:space="preserve">Figure </w:t>
      </w:r>
      <w:r w:rsidR="00706147">
        <w:rPr>
          <w:noProof/>
        </w:rPr>
        <w:t>114</w:t>
      </w:r>
      <w:r w:rsidR="00C97ADF">
        <w:rPr>
          <w:szCs w:val="20"/>
          <w:lang w:val="en-GB"/>
        </w:rPr>
        <w:fldChar w:fldCharType="end"/>
      </w:r>
      <w:r w:rsidR="001B1122">
        <w:rPr>
          <w:szCs w:val="20"/>
          <w:lang w:val="en-GB"/>
        </w:rPr>
        <w:t xml:space="preserve"> </w:t>
      </w:r>
      <w:r>
        <w:rPr>
          <w:szCs w:val="20"/>
          <w:lang w:val="en-GB"/>
        </w:rPr>
        <w:t>(a).</w:t>
      </w:r>
      <w:r w:rsidR="00037BDA">
        <w:rPr>
          <w:szCs w:val="20"/>
          <w:lang w:val="en-GB"/>
        </w:rPr>
        <w:t xml:space="preserve"> The drag penalty at α &gt;0° can be clearly found in the plot. The deformed </w:t>
      </w:r>
      <w:r w:rsidR="002A3969">
        <w:rPr>
          <w:szCs w:val="20"/>
          <w:lang w:val="en-GB"/>
        </w:rPr>
        <w:t>aerofoil</w:t>
      </w:r>
      <w:r w:rsidR="00037BDA">
        <w:rPr>
          <w:szCs w:val="20"/>
          <w:lang w:val="en-GB"/>
        </w:rPr>
        <w:t xml:space="preserve"> has a very nonoptimal aerodynamic shape (most due to the geometrical and aerodynamic twist on </w:t>
      </w:r>
      <w:r w:rsidR="002A3969">
        <w:rPr>
          <w:szCs w:val="20"/>
          <w:lang w:val="en-GB"/>
        </w:rPr>
        <w:t>aerofoil</w:t>
      </w:r>
      <w:r w:rsidR="00037BDA">
        <w:rPr>
          <w:szCs w:val="20"/>
          <w:lang w:val="en-GB"/>
        </w:rPr>
        <w:t xml:space="preserve"> locally), and this may cause further flow separation.</w:t>
      </w:r>
      <w:r>
        <w:rPr>
          <w:szCs w:val="20"/>
          <w:lang w:val="en-GB"/>
        </w:rPr>
        <w:t xml:space="preserve"> </w:t>
      </w:r>
    </w:p>
    <w:p w:rsidR="00F17042" w:rsidRDefault="00F17042" w:rsidP="00F17042">
      <w:pPr>
        <w:rPr>
          <w:szCs w:val="20"/>
          <w:lang w:val="en-GB"/>
        </w:rPr>
      </w:pPr>
      <w:r>
        <w:rPr>
          <w:szCs w:val="20"/>
          <w:lang w:val="en-GB"/>
        </w:rPr>
        <w:t xml:space="preserve">The pitching moment coefficient, </w:t>
      </w:r>
      <w:proofErr w:type="spellStart"/>
      <w:r>
        <w:rPr>
          <w:szCs w:val="20"/>
          <w:lang w:val="en-GB"/>
        </w:rPr>
        <w:t>C</w:t>
      </w:r>
      <w:r w:rsidRPr="0056425B">
        <w:rPr>
          <w:szCs w:val="20"/>
          <w:vertAlign w:val="subscript"/>
          <w:lang w:val="en-GB"/>
        </w:rPr>
        <w:t>m</w:t>
      </w:r>
      <w:proofErr w:type="gramStart"/>
      <w:r w:rsidR="000659CF">
        <w:rPr>
          <w:szCs w:val="20"/>
          <w:vertAlign w:val="subscript"/>
          <w:lang w:val="en-GB"/>
        </w:rPr>
        <w:t>,c</w:t>
      </w:r>
      <w:proofErr w:type="spellEnd"/>
      <w:proofErr w:type="gramEnd"/>
      <w:r w:rsidR="000659CF">
        <w:rPr>
          <w:szCs w:val="20"/>
          <w:vertAlign w:val="subscript"/>
          <w:lang w:val="en-GB"/>
        </w:rPr>
        <w:t>/4</w:t>
      </w:r>
      <w:r w:rsidR="000659CF">
        <w:rPr>
          <w:szCs w:val="20"/>
          <w:lang w:val="en-GB"/>
        </w:rPr>
        <w:t xml:space="preserve"> (</w:t>
      </w:r>
      <w:r w:rsidR="00C97ADF">
        <w:rPr>
          <w:szCs w:val="20"/>
          <w:lang w:val="en-GB"/>
        </w:rPr>
        <w:fldChar w:fldCharType="begin"/>
      </w:r>
      <w:r w:rsidR="001B1122">
        <w:rPr>
          <w:szCs w:val="20"/>
          <w:lang w:val="en-GB"/>
        </w:rPr>
        <w:instrText xml:space="preserve"> REF _Ref367954144 </w:instrText>
      </w:r>
      <w:r w:rsidR="00C97ADF">
        <w:rPr>
          <w:szCs w:val="20"/>
          <w:lang w:val="en-GB"/>
        </w:rPr>
        <w:fldChar w:fldCharType="separate"/>
      </w:r>
      <w:r w:rsidR="00706147">
        <w:t xml:space="preserve">Figure </w:t>
      </w:r>
      <w:r w:rsidR="00706147">
        <w:rPr>
          <w:noProof/>
        </w:rPr>
        <w:t>113</w:t>
      </w:r>
      <w:r w:rsidR="00C97ADF">
        <w:rPr>
          <w:szCs w:val="20"/>
          <w:lang w:val="en-GB"/>
        </w:rPr>
        <w:fldChar w:fldCharType="end"/>
      </w:r>
      <w:r w:rsidR="001B1122">
        <w:rPr>
          <w:szCs w:val="20"/>
          <w:lang w:val="en-GB"/>
        </w:rPr>
        <w:t xml:space="preserve"> </w:t>
      </w:r>
      <w:r>
        <w:rPr>
          <w:szCs w:val="20"/>
          <w:lang w:val="en-GB"/>
        </w:rPr>
        <w:t>c)</w:t>
      </w:r>
      <w:r w:rsidR="000659CF">
        <w:rPr>
          <w:szCs w:val="20"/>
          <w:lang w:val="en-GB"/>
        </w:rPr>
        <w:t>,</w:t>
      </w:r>
      <w:r>
        <w:rPr>
          <w:szCs w:val="20"/>
          <w:lang w:val="en-GB"/>
        </w:rPr>
        <w:t xml:space="preserve"> </w:t>
      </w:r>
      <w:r w:rsidR="000659CF">
        <w:rPr>
          <w:szCs w:val="20"/>
          <w:lang w:val="en-GB"/>
        </w:rPr>
        <w:t>shows</w:t>
      </w:r>
      <w:r>
        <w:rPr>
          <w:szCs w:val="20"/>
          <w:lang w:val="en-GB"/>
        </w:rPr>
        <w:t xml:space="preserve"> a similar trend and a difference can be highlighted at low incidence regime (i.e. at 0</w:t>
      </w:r>
      <w:r w:rsidR="000659CF">
        <w:rPr>
          <w:szCs w:val="20"/>
          <w:lang w:val="en-GB"/>
        </w:rPr>
        <w:t>°</w:t>
      </w:r>
      <w:r>
        <w:rPr>
          <w:szCs w:val="20"/>
          <w:lang w:val="en-GB"/>
        </w:rPr>
        <w:t xml:space="preserve">regime). According to the longitudinal stability rule, negative moment slope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mα</m:t>
            </m:r>
          </m:sub>
        </m:sSub>
        <m:r>
          <w:rPr>
            <w:rFonts w:ascii="Cambria Math" w:hAnsi="Cambria Math"/>
            <w:szCs w:val="20"/>
            <w:lang w:val="en-GB"/>
          </w:rPr>
          <m:t>&lt;0</m:t>
        </m:r>
      </m:oMath>
      <w:r>
        <w:rPr>
          <w:szCs w:val="20"/>
          <w:lang w:val="en-GB"/>
        </w:rPr>
        <w:t xml:space="preserve"> indicates a stable </w:t>
      </w:r>
      <w:r>
        <w:rPr>
          <w:szCs w:val="20"/>
          <w:lang w:val="en-GB"/>
        </w:rPr>
        <w:lastRenderedPageBreak/>
        <w:t xml:space="preserve">condition. </w:t>
      </w:r>
      <w:r w:rsidR="009D2DC9">
        <w:rPr>
          <w:szCs w:val="20"/>
          <w:lang w:val="en-GB"/>
        </w:rPr>
        <w:t xml:space="preserve">However, only </w:t>
      </w:r>
      <w:r w:rsidR="00275FF8">
        <w:rPr>
          <w:szCs w:val="20"/>
          <w:lang w:val="en-GB"/>
        </w:rPr>
        <w:t xml:space="preserve">a </w:t>
      </w:r>
      <w:r w:rsidR="009D2DC9">
        <w:rPr>
          <w:szCs w:val="20"/>
          <w:lang w:val="en-GB"/>
        </w:rPr>
        <w:t xml:space="preserve">rigid wing can be trimmed at a positive angle of attack. In order to trim at positive angle of attack,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m0</m:t>
            </m:r>
          </m:sub>
        </m:sSub>
      </m:oMath>
      <w:r w:rsidR="009D2DC9">
        <w:rPr>
          <w:szCs w:val="20"/>
          <w:lang w:val="en-GB"/>
        </w:rPr>
        <w:t xml:space="preserve"> needs to be greater than zero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m0</m:t>
            </m:r>
          </m:sub>
        </m:sSub>
        <m:r>
          <w:rPr>
            <w:rFonts w:ascii="Cambria Math" w:hAnsi="Cambria Math"/>
            <w:szCs w:val="20"/>
            <w:lang w:val="en-GB"/>
          </w:rPr>
          <m:t xml:space="preserve">&gt; </m:t>
        </m:r>
      </m:oMath>
      <w:r w:rsidR="009D2DC9">
        <w:rPr>
          <w:szCs w:val="20"/>
          <w:lang w:val="en-GB"/>
        </w:rPr>
        <w:t>0). Apparently,</w:t>
      </w:r>
      <w:r>
        <w:rPr>
          <w:szCs w:val="20"/>
          <w:lang w:val="en-GB"/>
        </w:rPr>
        <w:t xml:space="preserve"> </w:t>
      </w:r>
      <w:r w:rsidR="009D2DC9">
        <w:rPr>
          <w:szCs w:val="20"/>
          <w:lang w:val="en-GB"/>
        </w:rPr>
        <w:t xml:space="preserve">the deformed wing shows a negative value of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m0</m:t>
            </m:r>
          </m:sub>
        </m:sSub>
      </m:oMath>
      <w:r w:rsidR="009D2DC9">
        <w:rPr>
          <w:szCs w:val="20"/>
          <w:lang w:val="en-GB"/>
        </w:rPr>
        <w:t xml:space="preserve">. </w:t>
      </w:r>
      <w:r>
        <w:rPr>
          <w:szCs w:val="20"/>
          <w:lang w:val="en-GB"/>
        </w:rPr>
        <w:t xml:space="preserve">The difference can be seen clearly between </w:t>
      </w:r>
      <w:r w:rsidR="000659CF">
        <w:rPr>
          <w:szCs w:val="20"/>
          <w:lang w:val="en-GB"/>
        </w:rPr>
        <w:t xml:space="preserve">these </w:t>
      </w:r>
      <w:r w:rsidR="009D2DC9">
        <w:rPr>
          <w:szCs w:val="20"/>
          <w:lang w:val="en-GB"/>
        </w:rPr>
        <w:t xml:space="preserve">two </w:t>
      </w:r>
      <w:r>
        <w:rPr>
          <w:szCs w:val="20"/>
          <w:lang w:val="en-GB"/>
        </w:rPr>
        <w:t xml:space="preserve">models: </w:t>
      </w:r>
      <w:r w:rsidR="00037BDA">
        <w:rPr>
          <w:szCs w:val="20"/>
          <w:lang w:val="en-GB"/>
        </w:rPr>
        <w:t>t</w:t>
      </w:r>
      <w:r w:rsidR="009D2DC9">
        <w:rPr>
          <w:szCs w:val="20"/>
          <w:lang w:val="en-GB"/>
        </w:rPr>
        <w:t xml:space="preserve">he deformed model is statically longitudinal unstable. </w:t>
      </w:r>
      <w:r>
        <w:rPr>
          <w:szCs w:val="20"/>
          <w:lang w:val="en-GB"/>
        </w:rPr>
        <w:t xml:space="preserve">The baseline model, on the other hand, is statically longitudinal stable. </w:t>
      </w:r>
    </w:p>
    <w:p w:rsidR="000659CF" w:rsidRDefault="000659CF" w:rsidP="00F17042">
      <w:pPr>
        <w:rPr>
          <w:szCs w:val="20"/>
          <w:lang w:val="en-GB"/>
        </w:rPr>
      </w:pPr>
    </w:p>
    <w:tbl>
      <w:tblPr>
        <w:tblStyle w:val="TableGrid"/>
        <w:tblW w:w="0" w:type="auto"/>
        <w:tblLook w:val="04A0"/>
      </w:tblPr>
      <w:tblGrid>
        <w:gridCol w:w="4230"/>
        <w:gridCol w:w="4292"/>
      </w:tblGrid>
      <w:tr w:rsidR="00F17042" w:rsidTr="006B47BF">
        <w:tc>
          <w:tcPr>
            <w:tcW w:w="4230" w:type="dxa"/>
            <w:tcBorders>
              <w:top w:val="nil"/>
              <w:left w:val="nil"/>
              <w:bottom w:val="nil"/>
              <w:right w:val="nil"/>
            </w:tcBorders>
          </w:tcPr>
          <w:p w:rsidR="00F17042" w:rsidRDefault="009D2DC9" w:rsidP="001A18B5">
            <w:pPr>
              <w:jc w:val="center"/>
              <w:rPr>
                <w:szCs w:val="20"/>
                <w:lang w:val="en-GB"/>
              </w:rPr>
            </w:pPr>
            <w:r>
              <w:rPr>
                <w:noProof/>
                <w:szCs w:val="20"/>
              </w:rPr>
              <w:drawing>
                <wp:inline distT="0" distB="0" distL="0" distR="0">
                  <wp:extent cx="2520000" cy="1939964"/>
                  <wp:effectExtent l="19050" t="0" r="0" b="0"/>
                  <wp:docPr id="189" name="Picture 12" descr="J:\Jason_chen\PHD2\PHD_year2\MAV\MAV1_MAV6\MAV4_zim\MAV4_zim\ICEM\wing_only\MAV4_wing_only_deformed_C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Jason_chen\PHD2\PHD_year2\MAV\MAV1_MAV6\MAV4_zim\MAV4_zim\ICEM\wing_only\MAV4_wing_only_deformed_CL2.emf"/>
                          <pic:cNvPicPr>
                            <a:picLocks noChangeAspect="1" noChangeArrowheads="1"/>
                          </pic:cNvPicPr>
                        </pic:nvPicPr>
                        <pic:blipFill>
                          <a:blip r:embed="rId483" cstate="print"/>
                          <a:srcRect t="5195" r="7729"/>
                          <a:stretch>
                            <a:fillRect/>
                          </a:stretch>
                        </pic:blipFill>
                        <pic:spPr bwMode="auto">
                          <a:xfrm>
                            <a:off x="0" y="0"/>
                            <a:ext cx="2520000" cy="1939964"/>
                          </a:xfrm>
                          <a:prstGeom prst="rect">
                            <a:avLst/>
                          </a:prstGeom>
                          <a:noFill/>
                          <a:ln w="9525">
                            <a:noFill/>
                            <a:miter lim="800000"/>
                            <a:headEnd/>
                            <a:tailEnd/>
                          </a:ln>
                        </pic:spPr>
                      </pic:pic>
                    </a:graphicData>
                  </a:graphic>
                </wp:inline>
              </w:drawing>
            </w:r>
          </w:p>
          <w:p w:rsidR="00EC7402" w:rsidRDefault="00F17042">
            <w:pPr>
              <w:pStyle w:val="ListParagraph"/>
              <w:numPr>
                <w:ilvl w:val="0"/>
                <w:numId w:val="58"/>
              </w:numPr>
              <w:ind w:firstLineChars="0"/>
              <w:rPr>
                <w:szCs w:val="20"/>
                <w:lang w:val="en-GB"/>
              </w:rPr>
            </w:pPr>
            <w:r>
              <w:rPr>
                <w:szCs w:val="20"/>
                <w:lang w:val="en-GB"/>
              </w:rPr>
              <w:t>C</w:t>
            </w:r>
            <w:r w:rsidRPr="00C6152B">
              <w:rPr>
                <w:szCs w:val="20"/>
                <w:vertAlign w:val="subscript"/>
                <w:lang w:val="en-GB"/>
              </w:rPr>
              <w:t>L</w:t>
            </w:r>
          </w:p>
        </w:tc>
        <w:tc>
          <w:tcPr>
            <w:tcW w:w="4292" w:type="dxa"/>
            <w:tcBorders>
              <w:top w:val="nil"/>
              <w:left w:val="nil"/>
              <w:bottom w:val="nil"/>
              <w:right w:val="nil"/>
            </w:tcBorders>
          </w:tcPr>
          <w:p w:rsidR="00F17042" w:rsidRDefault="009D2DC9" w:rsidP="001A18B5">
            <w:pPr>
              <w:jc w:val="center"/>
              <w:rPr>
                <w:szCs w:val="20"/>
                <w:lang w:val="en-GB"/>
              </w:rPr>
            </w:pPr>
            <w:r>
              <w:rPr>
                <w:noProof/>
                <w:szCs w:val="20"/>
              </w:rPr>
              <w:drawing>
                <wp:inline distT="0" distB="0" distL="0" distR="0">
                  <wp:extent cx="2520000" cy="1951570"/>
                  <wp:effectExtent l="19050" t="0" r="0" b="0"/>
                  <wp:docPr id="180" name="Picture 11" descr="J:\Jason_chen\PHD2\PHD_year2\MAV\MAV1_MAV6\MAV4_zim\MAV4_zim\ICEM\wing_only\MAV4_wing_only_deformed_CD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MAV1_MAV6\MAV4_zim\MAV4_zim\ICEM\wing_only\MAV4_wing_only_deformed_CD2.emf"/>
                          <pic:cNvPicPr>
                            <a:picLocks noChangeAspect="1" noChangeArrowheads="1"/>
                          </pic:cNvPicPr>
                        </pic:nvPicPr>
                        <pic:blipFill>
                          <a:blip r:embed="rId484" cstate="print"/>
                          <a:srcRect t="4935" r="7923"/>
                          <a:stretch>
                            <a:fillRect/>
                          </a:stretch>
                        </pic:blipFill>
                        <pic:spPr bwMode="auto">
                          <a:xfrm>
                            <a:off x="0" y="0"/>
                            <a:ext cx="2520000" cy="1951570"/>
                          </a:xfrm>
                          <a:prstGeom prst="rect">
                            <a:avLst/>
                          </a:prstGeom>
                          <a:noFill/>
                          <a:ln w="9525">
                            <a:noFill/>
                            <a:miter lim="800000"/>
                            <a:headEnd/>
                            <a:tailEnd/>
                          </a:ln>
                        </pic:spPr>
                      </pic:pic>
                    </a:graphicData>
                  </a:graphic>
                </wp:inline>
              </w:drawing>
            </w:r>
          </w:p>
          <w:p w:rsidR="00EC7402" w:rsidRDefault="00F17042">
            <w:pPr>
              <w:pStyle w:val="ListParagraph"/>
              <w:numPr>
                <w:ilvl w:val="0"/>
                <w:numId w:val="58"/>
              </w:numPr>
              <w:ind w:firstLineChars="0"/>
              <w:rPr>
                <w:szCs w:val="20"/>
                <w:lang w:val="en-GB"/>
              </w:rPr>
            </w:pPr>
            <w:r>
              <w:rPr>
                <w:szCs w:val="20"/>
                <w:lang w:val="en-GB"/>
              </w:rPr>
              <w:t>C</w:t>
            </w:r>
            <w:r w:rsidRPr="00C6152B">
              <w:rPr>
                <w:szCs w:val="20"/>
                <w:vertAlign w:val="subscript"/>
                <w:lang w:val="en-GB"/>
              </w:rPr>
              <w:t>D</w:t>
            </w:r>
          </w:p>
        </w:tc>
      </w:tr>
      <w:tr w:rsidR="00F17042" w:rsidTr="006B47BF">
        <w:tc>
          <w:tcPr>
            <w:tcW w:w="8522" w:type="dxa"/>
            <w:gridSpan w:val="2"/>
            <w:tcBorders>
              <w:top w:val="nil"/>
              <w:left w:val="nil"/>
              <w:bottom w:val="nil"/>
              <w:right w:val="nil"/>
            </w:tcBorders>
          </w:tcPr>
          <w:p w:rsidR="00F17042" w:rsidRDefault="009D2DC9" w:rsidP="001A18B5">
            <w:pPr>
              <w:jc w:val="center"/>
              <w:rPr>
                <w:szCs w:val="20"/>
                <w:lang w:val="en-GB"/>
              </w:rPr>
            </w:pPr>
            <w:r>
              <w:rPr>
                <w:noProof/>
                <w:szCs w:val="20"/>
              </w:rPr>
              <w:drawing>
                <wp:inline distT="0" distB="0" distL="0" distR="0">
                  <wp:extent cx="2520000" cy="1959943"/>
                  <wp:effectExtent l="19050" t="0" r="0" b="0"/>
                  <wp:docPr id="153" name="Picture 10" descr="J:\Jason_chen\PHD2\PHD_year2\MAV\MAV1_MAV6\MAV4_zim\MAV4_zim\ICEM\wing_only\MAV4_wing_only_deformed_CM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Jason_chen\PHD2\PHD_year2\MAV\MAV1_MAV6\MAV4_zim\MAV4_zim\ICEM\wing_only\MAV4_wing_only_deformed_CM2.emf"/>
                          <pic:cNvPicPr>
                            <a:picLocks noChangeAspect="1" noChangeArrowheads="1"/>
                          </pic:cNvPicPr>
                        </pic:nvPicPr>
                        <pic:blipFill>
                          <a:blip r:embed="rId485" cstate="print"/>
                          <a:srcRect t="4935" r="8313"/>
                          <a:stretch>
                            <a:fillRect/>
                          </a:stretch>
                        </pic:blipFill>
                        <pic:spPr bwMode="auto">
                          <a:xfrm>
                            <a:off x="0" y="0"/>
                            <a:ext cx="2520000" cy="1959943"/>
                          </a:xfrm>
                          <a:prstGeom prst="rect">
                            <a:avLst/>
                          </a:prstGeom>
                          <a:noFill/>
                          <a:ln w="9525">
                            <a:noFill/>
                            <a:miter lim="800000"/>
                            <a:headEnd/>
                            <a:tailEnd/>
                          </a:ln>
                        </pic:spPr>
                      </pic:pic>
                    </a:graphicData>
                  </a:graphic>
                </wp:inline>
              </w:drawing>
            </w:r>
          </w:p>
          <w:p w:rsidR="00EC7402" w:rsidRDefault="00F17042">
            <w:pPr>
              <w:pStyle w:val="ListParagraph"/>
              <w:numPr>
                <w:ilvl w:val="0"/>
                <w:numId w:val="58"/>
              </w:numPr>
              <w:ind w:firstLineChars="0"/>
              <w:jc w:val="center"/>
              <w:rPr>
                <w:szCs w:val="20"/>
                <w:lang w:val="en-GB"/>
              </w:rPr>
            </w:pPr>
            <w:r>
              <w:rPr>
                <w:szCs w:val="20"/>
                <w:lang w:val="en-GB"/>
              </w:rPr>
              <w:t>C</w:t>
            </w:r>
            <w:r w:rsidRPr="00C6152B">
              <w:rPr>
                <w:szCs w:val="20"/>
                <w:vertAlign w:val="subscript"/>
                <w:lang w:val="en-GB"/>
              </w:rPr>
              <w:t>M</w:t>
            </w:r>
          </w:p>
        </w:tc>
      </w:tr>
    </w:tbl>
    <w:p w:rsidR="00F17042" w:rsidRDefault="00F17042" w:rsidP="006B0303">
      <w:pPr>
        <w:pStyle w:val="Caption"/>
      </w:pPr>
      <w:bookmarkStart w:id="323" w:name="_Ref367954144"/>
      <w:r>
        <w:t xml:space="preserve">Figure </w:t>
      </w:r>
      <w:fldSimple w:instr=" SEQ Figure \* ARABIC ">
        <w:r w:rsidR="00706147">
          <w:t>113</w:t>
        </w:r>
      </w:fldSimple>
      <w:bookmarkEnd w:id="323"/>
      <w:r>
        <w:t xml:space="preserve"> Aerodynamic characteristics for MAV </w:t>
      </w:r>
    </w:p>
    <w:p w:rsidR="000659CF" w:rsidRDefault="000659CF" w:rsidP="00F17042"/>
    <w:p w:rsidR="00037BDA" w:rsidRDefault="00F17042" w:rsidP="00F17042">
      <w:r>
        <w:t xml:space="preserve">The aerodynamic twist (cambers and camber locations) and geometrical twist angle distribution for the deformed MAV models are shown in </w:t>
      </w:r>
      <w:fldSimple w:instr=" REF _Ref367954226 ">
        <w:r w:rsidR="00706147">
          <w:t xml:space="preserve">Figure </w:t>
        </w:r>
        <w:r w:rsidR="00706147">
          <w:rPr>
            <w:noProof/>
          </w:rPr>
          <w:t>114</w:t>
        </w:r>
      </w:fldSimple>
      <w:r w:rsidR="001B1122">
        <w:t xml:space="preserve"> </w:t>
      </w:r>
      <w:r>
        <w:t xml:space="preserve">(a, b). The baseline model (or rigid model) is characterized by a gradual </w:t>
      </w:r>
      <w:r w:rsidR="00895EA1">
        <w:t xml:space="preserve">increase </w:t>
      </w:r>
      <w:r>
        <w:t>in nose-up twist towards wingtip and a maximum of 12</w:t>
      </w:r>
      <w:r w:rsidR="00895EA1">
        <w:t xml:space="preserve">° </w:t>
      </w:r>
      <w:r>
        <w:t>of geometrical twist angle is achieved at</w:t>
      </w:r>
      <w:r w:rsidR="00895EA1">
        <w:t xml:space="preserve"> the</w:t>
      </w:r>
      <w:r>
        <w:t xml:space="preserve"> spanwise station 2z/b = 0.82 and a slight </w:t>
      </w:r>
      <w:r w:rsidR="00895EA1">
        <w:t xml:space="preserve">decrease </w:t>
      </w:r>
      <w:r>
        <w:t xml:space="preserve">the twist angle </w:t>
      </w:r>
      <w:r w:rsidR="00895EA1">
        <w:t xml:space="preserve">is </w:t>
      </w:r>
      <w:r>
        <w:t>design</w:t>
      </w:r>
      <w:r w:rsidR="00895EA1">
        <w:t>ed</w:t>
      </w:r>
      <w:r>
        <w:t xml:space="preserve"> for the wingtip to make the wash-in flow, </w:t>
      </w:r>
      <w:r w:rsidR="00895EA1">
        <w:t>to</w:t>
      </w:r>
      <w:r>
        <w:t xml:space="preserve"> delay the wingtip stall as much as possible</w:t>
      </w:r>
      <w:r w:rsidR="00895EA1">
        <w:t xml:space="preserve">. The </w:t>
      </w:r>
      <w:r>
        <w:lastRenderedPageBreak/>
        <w:t>geometrical twist</w:t>
      </w:r>
      <w:r w:rsidR="00037BDA">
        <w:t xml:space="preserve"> details at design condition (C</w:t>
      </w:r>
      <w:r w:rsidR="00037BDA" w:rsidRPr="00037BDA">
        <w:rPr>
          <w:vertAlign w:val="subscript"/>
        </w:rPr>
        <w:t>L</w:t>
      </w:r>
      <w:r w:rsidR="00037BDA">
        <w:t xml:space="preserve"> = 0.35)</w:t>
      </w:r>
      <w:r>
        <w:t xml:space="preserve"> can be found in </w:t>
      </w:r>
      <w:fldSimple w:instr=" REF _Ref367954226 ">
        <w:r w:rsidR="00706147">
          <w:t xml:space="preserve">Figure </w:t>
        </w:r>
        <w:r w:rsidR="00706147">
          <w:rPr>
            <w:noProof/>
          </w:rPr>
          <w:t>114</w:t>
        </w:r>
      </w:fldSimple>
      <w:r w:rsidR="001B1122">
        <w:t xml:space="preserve"> </w:t>
      </w:r>
      <w:r>
        <w:t xml:space="preserve">(a). The deformed wing, on the other hand, has shown a reduced geometrical twist angle (i.e. nose down) as showed by the solid line. This would mainly due to the deformation occurred </w:t>
      </w:r>
      <w:r w:rsidR="00037BDA">
        <w:t xml:space="preserve">at leading edge and pushed downwards to generate more positive camber, shown in </w:t>
      </w:r>
      <w:r w:rsidR="00C97ADF">
        <w:fldChar w:fldCharType="begin"/>
      </w:r>
      <w:r w:rsidR="00037BDA">
        <w:instrText xml:space="preserve"> REF _Ref367954226 \h </w:instrText>
      </w:r>
      <w:r w:rsidR="00C97ADF">
        <w:fldChar w:fldCharType="separate"/>
      </w:r>
      <w:r w:rsidR="00706147">
        <w:t xml:space="preserve">Figure </w:t>
      </w:r>
      <w:r w:rsidR="00706147">
        <w:rPr>
          <w:noProof/>
        </w:rPr>
        <w:t>114</w:t>
      </w:r>
      <w:r w:rsidR="00C97ADF">
        <w:fldChar w:fldCharType="end"/>
      </w:r>
      <w:r w:rsidR="00037BDA">
        <w:t xml:space="preserve"> (c)</w:t>
      </w:r>
      <w:r>
        <w:t>.</w:t>
      </w:r>
    </w:p>
    <w:p w:rsidR="00895EA1" w:rsidRDefault="00F17042" w:rsidP="00F17042">
      <w:pPr>
        <w:rPr>
          <w:szCs w:val="20"/>
          <w:lang w:val="en-GB"/>
        </w:rPr>
      </w:pPr>
      <w:r>
        <w:t xml:space="preserve">The comparison of </w:t>
      </w:r>
      <w:r w:rsidR="00895EA1">
        <w:t xml:space="preserve">the </w:t>
      </w:r>
      <w:r>
        <w:t xml:space="preserve">geometrical twist angle at </w:t>
      </w:r>
      <w:r w:rsidR="00895EA1">
        <w:t xml:space="preserve">the </w:t>
      </w:r>
      <w:r>
        <w:t xml:space="preserve">mean chord location (i.e. 2z/b = 0.536) between rigid and flexible wing are shown in </w:t>
      </w:r>
      <w:fldSimple w:instr=" REF _Ref367954226 ">
        <w:r w:rsidR="00706147">
          <w:t xml:space="preserve">Figure </w:t>
        </w:r>
        <w:r w:rsidR="00706147">
          <w:rPr>
            <w:noProof/>
          </w:rPr>
          <w:t>114</w:t>
        </w:r>
      </w:fldSimple>
      <w:r w:rsidR="001B1122">
        <w:t xml:space="preserve"> (b). </w:t>
      </w:r>
      <w:r>
        <w:t xml:space="preserve">The reduced geometrical twist angle was found at </w:t>
      </w:r>
      <w:r>
        <w:rPr>
          <w:szCs w:val="20"/>
          <w:lang w:val="en-GB"/>
        </w:rPr>
        <w:t>α &lt; 12</w:t>
      </w:r>
      <w:r w:rsidR="00486B5E">
        <w:rPr>
          <w:szCs w:val="20"/>
          <w:lang w:val="en-GB"/>
        </w:rPr>
        <w:t>°</w:t>
      </w:r>
      <w:r>
        <w:rPr>
          <w:szCs w:val="20"/>
          <w:lang w:val="en-GB"/>
        </w:rPr>
        <w:t xml:space="preserve"> and larger angles at α &gt; 12</w:t>
      </w:r>
      <w:r w:rsidR="00486B5E">
        <w:rPr>
          <w:szCs w:val="20"/>
          <w:lang w:val="en-GB"/>
        </w:rPr>
        <w:t>°</w:t>
      </w:r>
      <w:r>
        <w:rPr>
          <w:szCs w:val="20"/>
          <w:lang w:val="en-GB"/>
        </w:rPr>
        <w:t xml:space="preserve">. </w:t>
      </w:r>
      <w:r w:rsidR="00895EA1">
        <w:rPr>
          <w:szCs w:val="20"/>
          <w:lang w:val="en-GB"/>
        </w:rPr>
        <w:t>The</w:t>
      </w:r>
      <w:r>
        <w:rPr>
          <w:szCs w:val="20"/>
          <w:lang w:val="en-GB"/>
        </w:rPr>
        <w:t xml:space="preserve"> maximum camber (</w:t>
      </w:r>
      <w:proofErr w:type="spellStart"/>
      <w:r>
        <w:rPr>
          <w:szCs w:val="20"/>
          <w:lang w:val="en-GB"/>
        </w:rPr>
        <w:t>h</w:t>
      </w:r>
      <w:r w:rsidRPr="00E130E1">
        <w:rPr>
          <w:szCs w:val="20"/>
          <w:vertAlign w:val="subscript"/>
          <w:lang w:val="en-GB"/>
        </w:rPr>
        <w:t>max</w:t>
      </w:r>
      <w:proofErr w:type="spellEnd"/>
      <w:r>
        <w:rPr>
          <w:szCs w:val="20"/>
          <w:lang w:val="en-GB"/>
        </w:rPr>
        <w:t xml:space="preserve">/c), in </w:t>
      </w:r>
      <w:r w:rsidR="00C97ADF">
        <w:rPr>
          <w:szCs w:val="20"/>
          <w:lang w:val="en-GB"/>
        </w:rPr>
        <w:fldChar w:fldCharType="begin"/>
      </w:r>
      <w:r w:rsidR="001B1122">
        <w:rPr>
          <w:szCs w:val="20"/>
          <w:lang w:val="en-GB"/>
        </w:rPr>
        <w:instrText xml:space="preserve"> REF _Ref367954226 </w:instrText>
      </w:r>
      <w:r w:rsidR="00C97ADF">
        <w:rPr>
          <w:szCs w:val="20"/>
          <w:lang w:val="en-GB"/>
        </w:rPr>
        <w:fldChar w:fldCharType="separate"/>
      </w:r>
      <w:r w:rsidR="00706147">
        <w:t xml:space="preserve">Figure </w:t>
      </w:r>
      <w:r w:rsidR="00706147">
        <w:rPr>
          <w:noProof/>
        </w:rPr>
        <w:t>114</w:t>
      </w:r>
      <w:r w:rsidR="00C97ADF">
        <w:rPr>
          <w:szCs w:val="20"/>
          <w:lang w:val="en-GB"/>
        </w:rPr>
        <w:fldChar w:fldCharType="end"/>
      </w:r>
      <w:r w:rsidR="001B1122">
        <w:rPr>
          <w:szCs w:val="20"/>
          <w:lang w:val="en-GB"/>
        </w:rPr>
        <w:t xml:space="preserve"> </w:t>
      </w:r>
      <w:r>
        <w:rPr>
          <w:szCs w:val="20"/>
          <w:lang w:val="en-GB"/>
        </w:rPr>
        <w:t xml:space="preserve">(c), </w:t>
      </w:r>
      <w:r w:rsidR="00037BDA">
        <w:rPr>
          <w:szCs w:val="20"/>
          <w:lang w:val="en-GB"/>
        </w:rPr>
        <w:t>is</w:t>
      </w:r>
      <w:r>
        <w:rPr>
          <w:szCs w:val="20"/>
          <w:lang w:val="en-GB"/>
        </w:rPr>
        <w:t xml:space="preserve"> reduced as </w:t>
      </w:r>
      <w:r w:rsidR="00895EA1">
        <w:rPr>
          <w:szCs w:val="20"/>
          <w:lang w:val="en-GB"/>
        </w:rPr>
        <w:t xml:space="preserve">the </w:t>
      </w:r>
      <w:r>
        <w:rPr>
          <w:szCs w:val="20"/>
          <w:lang w:val="en-GB"/>
        </w:rPr>
        <w:t xml:space="preserve">incidence </w:t>
      </w:r>
      <w:r w:rsidR="00895EA1">
        <w:rPr>
          <w:szCs w:val="20"/>
          <w:lang w:val="en-GB"/>
        </w:rPr>
        <w:t>increases</w:t>
      </w:r>
      <w:r>
        <w:rPr>
          <w:szCs w:val="20"/>
          <w:lang w:val="en-GB"/>
        </w:rPr>
        <w:t>.</w:t>
      </w:r>
      <w:r w:rsidR="00895EA1">
        <w:rPr>
          <w:szCs w:val="20"/>
          <w:lang w:val="en-GB"/>
        </w:rPr>
        <w:t xml:space="preserve"> The possible reason is because the increase of the twist angle towards the wingtip (i.e. due to the Zimmerman wing planform effect), and this leads to an increase on the upwards wing deformation towards the wingtip (i.e. minimize the maximum camber and</w:t>
      </w:r>
      <w:r w:rsidR="00895EA1" w:rsidRPr="00895EA1">
        <w:rPr>
          <w:szCs w:val="20"/>
          <w:lang w:val="en-GB"/>
        </w:rPr>
        <w:t xml:space="preserve"> </w:t>
      </w:r>
      <w:r w:rsidR="00895EA1">
        <w:rPr>
          <w:szCs w:val="20"/>
          <w:lang w:val="en-GB"/>
        </w:rPr>
        <w:t xml:space="preserve">wing deformations with various incidences are shown in </w:t>
      </w:r>
      <w:r w:rsidR="00C97ADF">
        <w:rPr>
          <w:szCs w:val="20"/>
          <w:lang w:val="en-GB"/>
        </w:rPr>
        <w:fldChar w:fldCharType="begin"/>
      </w:r>
      <w:r w:rsidR="00895EA1">
        <w:rPr>
          <w:szCs w:val="20"/>
          <w:lang w:val="en-GB"/>
        </w:rPr>
        <w:instrText xml:space="preserve"> REF _Ref367954460 </w:instrText>
      </w:r>
      <w:r w:rsidR="00C97ADF">
        <w:rPr>
          <w:szCs w:val="20"/>
          <w:lang w:val="en-GB"/>
        </w:rPr>
        <w:fldChar w:fldCharType="separate"/>
      </w:r>
      <w:r w:rsidR="00706147">
        <w:t xml:space="preserve">Figure </w:t>
      </w:r>
      <w:r w:rsidR="00706147">
        <w:rPr>
          <w:noProof/>
        </w:rPr>
        <w:t>115</w:t>
      </w:r>
      <w:r w:rsidR="00C97ADF">
        <w:rPr>
          <w:szCs w:val="20"/>
          <w:lang w:val="en-GB"/>
        </w:rPr>
        <w:fldChar w:fldCharType="end"/>
      </w:r>
      <w:r w:rsidR="00895EA1">
        <w:rPr>
          <w:szCs w:val="20"/>
          <w:lang w:val="en-GB"/>
        </w:rPr>
        <w:t xml:space="preserve">). </w:t>
      </w:r>
      <w:r>
        <w:rPr>
          <w:szCs w:val="20"/>
          <w:lang w:val="en-GB"/>
        </w:rPr>
        <w:t>The wing deform</w:t>
      </w:r>
      <w:r w:rsidR="001D72D3">
        <w:rPr>
          <w:szCs w:val="20"/>
          <w:lang w:val="en-GB"/>
        </w:rPr>
        <w:t>s</w:t>
      </w:r>
      <w:r>
        <w:rPr>
          <w:szCs w:val="20"/>
          <w:lang w:val="en-GB"/>
        </w:rPr>
        <w:t xml:space="preserve"> upwards </w:t>
      </w:r>
      <w:r w:rsidR="001D72D3">
        <w:rPr>
          <w:szCs w:val="20"/>
          <w:lang w:val="en-GB"/>
        </w:rPr>
        <w:t>t</w:t>
      </w:r>
      <w:r>
        <w:rPr>
          <w:szCs w:val="20"/>
          <w:lang w:val="en-GB"/>
        </w:rPr>
        <w:t>o form a dihedral angle and it increases as the incidence increases. The dihedral angle would help to increase the rolling stability (i.e.</w:t>
      </w:r>
      <m:oMath>
        <m:sSub>
          <m:sSubPr>
            <m:ctrlPr>
              <w:rPr>
                <w:rFonts w:ascii="Cambria Math" w:hAnsi="Cambria Math"/>
                <w:i/>
                <w:szCs w:val="20"/>
                <w:lang w:val="en-GB"/>
              </w:rPr>
            </m:ctrlPr>
          </m:sSubPr>
          <m:e>
            <m:r>
              <w:rPr>
                <w:rFonts w:ascii="Cambria Math" w:hAnsi="Cambria Math"/>
                <w:szCs w:val="20"/>
                <w:lang w:val="en-GB"/>
              </w:rPr>
              <m:t xml:space="preserve"> C</m:t>
            </m:r>
          </m:e>
          <m:sub>
            <m:r>
              <w:rPr>
                <w:rFonts w:ascii="Cambria Math" w:hAnsi="Cambria Math"/>
                <w:szCs w:val="20"/>
                <w:lang w:val="en-GB"/>
              </w:rPr>
              <m:t>lβ</m:t>
            </m:r>
          </m:sub>
        </m:sSub>
        <m:r>
          <w:rPr>
            <w:rFonts w:ascii="Cambria Math" w:hAnsi="Cambria Math"/>
            <w:szCs w:val="20"/>
            <w:lang w:val="en-GB"/>
          </w:rPr>
          <m:t>&lt;0</m:t>
        </m:r>
      </m:oMath>
      <w:r>
        <w:rPr>
          <w:szCs w:val="20"/>
          <w:lang w:val="en-GB"/>
        </w:rPr>
        <w:t>). The negative rolling moment slope indicates that this moment tries to bring the MAV back to a wing-level a</w:t>
      </w:r>
      <w:r w:rsidR="00037BDA">
        <w:rPr>
          <w:szCs w:val="20"/>
          <w:lang w:val="en-GB"/>
        </w:rPr>
        <w:t>ttitude when suffer a side slip</w:t>
      </w:r>
      <w:r>
        <w:rPr>
          <w:szCs w:val="20"/>
          <w:lang w:val="en-GB"/>
        </w:rPr>
        <w:t xml:space="preserve">. </w:t>
      </w:r>
      <w:r w:rsidR="00C97ADF">
        <w:rPr>
          <w:szCs w:val="20"/>
          <w:lang w:val="en-GB"/>
        </w:rPr>
        <w:fldChar w:fldCharType="begin"/>
      </w:r>
      <w:r w:rsidR="001B1122">
        <w:rPr>
          <w:szCs w:val="20"/>
          <w:lang w:val="en-GB"/>
        </w:rPr>
        <w:instrText xml:space="preserve"> REF _Ref367954460 </w:instrText>
      </w:r>
      <w:r w:rsidR="00C97ADF">
        <w:rPr>
          <w:szCs w:val="20"/>
          <w:lang w:val="en-GB"/>
        </w:rPr>
        <w:fldChar w:fldCharType="separate"/>
      </w:r>
      <w:r w:rsidR="00706147">
        <w:t xml:space="preserve">Figure </w:t>
      </w:r>
      <w:r w:rsidR="00706147">
        <w:rPr>
          <w:noProof/>
        </w:rPr>
        <w:t>115</w:t>
      </w:r>
      <w:r w:rsidR="00C97ADF">
        <w:rPr>
          <w:szCs w:val="20"/>
          <w:lang w:val="en-GB"/>
        </w:rPr>
        <w:fldChar w:fldCharType="end"/>
      </w:r>
      <w:r w:rsidR="001B1122">
        <w:rPr>
          <w:szCs w:val="20"/>
          <w:lang w:val="en-GB"/>
        </w:rPr>
        <w:t xml:space="preserve"> </w:t>
      </w:r>
      <w:r w:rsidR="00895EA1">
        <w:rPr>
          <w:szCs w:val="20"/>
          <w:lang w:val="en-GB"/>
        </w:rPr>
        <w:t>shows</w:t>
      </w:r>
      <w:r>
        <w:rPr>
          <w:szCs w:val="20"/>
          <w:lang w:val="en-GB"/>
        </w:rPr>
        <w:t xml:space="preserve"> the variation of the deformations</w:t>
      </w:r>
      <w:r w:rsidR="001B1122">
        <w:rPr>
          <w:szCs w:val="20"/>
          <w:lang w:val="en-GB"/>
        </w:rPr>
        <w:t xml:space="preserve"> with increased incidences</w:t>
      </w:r>
      <w:r>
        <w:rPr>
          <w:szCs w:val="20"/>
          <w:lang w:val="en-GB"/>
        </w:rPr>
        <w:t xml:space="preserve"> and the details of the dihedral angles are listed in </w:t>
      </w:r>
      <w:r w:rsidR="00C97ADF">
        <w:rPr>
          <w:szCs w:val="20"/>
          <w:lang w:val="en-GB"/>
        </w:rPr>
        <w:fldChar w:fldCharType="begin"/>
      </w:r>
      <w:r w:rsidR="00106498">
        <w:rPr>
          <w:szCs w:val="20"/>
          <w:lang w:val="en-GB"/>
        </w:rPr>
        <w:instrText xml:space="preserve"> REF _Ref366070302 </w:instrText>
      </w:r>
      <w:r w:rsidR="00C97ADF">
        <w:rPr>
          <w:szCs w:val="20"/>
          <w:lang w:val="en-GB"/>
        </w:rPr>
        <w:fldChar w:fldCharType="separate"/>
      </w:r>
      <w:r w:rsidR="00706147">
        <w:t xml:space="preserve">Table </w:t>
      </w:r>
      <w:r w:rsidR="00706147">
        <w:rPr>
          <w:noProof/>
        </w:rPr>
        <w:t>21</w:t>
      </w:r>
      <w:r w:rsidR="00C97ADF">
        <w:rPr>
          <w:szCs w:val="20"/>
          <w:lang w:val="en-GB"/>
        </w:rPr>
        <w:fldChar w:fldCharType="end"/>
      </w:r>
      <w:r w:rsidR="001B1122">
        <w:rPr>
          <w:szCs w:val="20"/>
          <w:lang w:val="en-GB"/>
        </w:rPr>
        <w:t>.</w:t>
      </w:r>
    </w:p>
    <w:tbl>
      <w:tblPr>
        <w:tblStyle w:val="TableGrid"/>
        <w:tblW w:w="0" w:type="auto"/>
        <w:tblLook w:val="04A0"/>
      </w:tblPr>
      <w:tblGrid>
        <w:gridCol w:w="4307"/>
        <w:gridCol w:w="4215"/>
      </w:tblGrid>
      <w:tr w:rsidR="00F17042" w:rsidTr="00B2275E">
        <w:tc>
          <w:tcPr>
            <w:tcW w:w="4307" w:type="dxa"/>
            <w:tcBorders>
              <w:top w:val="nil"/>
              <w:left w:val="nil"/>
              <w:bottom w:val="nil"/>
              <w:right w:val="nil"/>
            </w:tcBorders>
          </w:tcPr>
          <w:p w:rsidR="00F17042" w:rsidRDefault="00F17042" w:rsidP="001A18B5">
            <w:pPr>
              <w:rPr>
                <w:szCs w:val="20"/>
                <w:lang w:val="en-GB"/>
              </w:rPr>
            </w:pPr>
            <w:r>
              <w:rPr>
                <w:noProof/>
                <w:szCs w:val="20"/>
              </w:rPr>
              <w:drawing>
                <wp:inline distT="0" distB="0" distL="0" distR="0">
                  <wp:extent cx="2520000" cy="2029845"/>
                  <wp:effectExtent l="19050" t="0" r="0" b="0"/>
                  <wp:docPr id="338" name="Picture 9" descr="J:\Jason_chen\PHD2\PHD_year2\MAV\MAV1_MAV6\MAV4_zim\MAV4_zim\ICEM\design_condition\deformation\twist\MAV4_wing_only_twis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Jason_chen\PHD2\PHD_year2\MAV\MAV1_MAV6\MAV4_zim\MAV4_zim\ICEM\design_condition\deformation\twist\MAV4_wing_only_twist.emf"/>
                          <pic:cNvPicPr>
                            <a:picLocks noChangeAspect="1" noChangeArrowheads="1"/>
                          </pic:cNvPicPr>
                        </pic:nvPicPr>
                        <pic:blipFill>
                          <a:blip r:embed="rId486" cstate="print"/>
                          <a:srcRect l="3052" t="4670" r="8045" b="95"/>
                          <a:stretch>
                            <a:fillRect/>
                          </a:stretch>
                        </pic:blipFill>
                        <pic:spPr bwMode="auto">
                          <a:xfrm>
                            <a:off x="0" y="0"/>
                            <a:ext cx="2520000" cy="2029845"/>
                          </a:xfrm>
                          <a:prstGeom prst="rect">
                            <a:avLst/>
                          </a:prstGeom>
                          <a:noFill/>
                          <a:ln w="9525">
                            <a:noFill/>
                            <a:miter lim="800000"/>
                            <a:headEnd/>
                            <a:tailEnd/>
                          </a:ln>
                        </pic:spPr>
                      </pic:pic>
                    </a:graphicData>
                  </a:graphic>
                </wp:inline>
              </w:drawing>
            </w:r>
          </w:p>
          <w:p w:rsidR="00EC7402" w:rsidRDefault="00F17042">
            <w:pPr>
              <w:pStyle w:val="ListParagraph"/>
              <w:numPr>
                <w:ilvl w:val="0"/>
                <w:numId w:val="59"/>
              </w:numPr>
              <w:ind w:left="357" w:firstLineChars="0" w:hanging="357"/>
              <w:rPr>
                <w:szCs w:val="20"/>
                <w:lang w:val="en-GB"/>
              </w:rPr>
            </w:pPr>
            <w:r>
              <w:rPr>
                <w:szCs w:val="20"/>
                <w:lang w:val="en-GB"/>
              </w:rPr>
              <w:t>Geometrical twist angle</w:t>
            </w:r>
            <w:r w:rsidR="00926110">
              <w:rPr>
                <w:rFonts w:eastAsiaTheme="minorEastAsia" w:hint="eastAsia"/>
                <w:szCs w:val="20"/>
                <w:lang w:val="en-GB"/>
              </w:rPr>
              <w:t xml:space="preserve"> </w:t>
            </w:r>
            <w:r>
              <w:rPr>
                <w:szCs w:val="20"/>
                <w:lang w:val="en-GB"/>
              </w:rPr>
              <w:t>at C</w:t>
            </w:r>
            <w:r w:rsidRPr="00BC3D75">
              <w:rPr>
                <w:szCs w:val="20"/>
                <w:vertAlign w:val="subscript"/>
                <w:lang w:val="en-GB"/>
              </w:rPr>
              <w:t>L</w:t>
            </w:r>
            <w:r>
              <w:rPr>
                <w:szCs w:val="20"/>
                <w:lang w:val="en-GB"/>
              </w:rPr>
              <w:t xml:space="preserve"> = 0.35</w:t>
            </w:r>
          </w:p>
        </w:tc>
        <w:tc>
          <w:tcPr>
            <w:tcW w:w="4215" w:type="dxa"/>
            <w:tcBorders>
              <w:top w:val="nil"/>
              <w:left w:val="nil"/>
              <w:bottom w:val="nil"/>
              <w:right w:val="nil"/>
            </w:tcBorders>
          </w:tcPr>
          <w:p w:rsidR="00F17042" w:rsidRDefault="00F17042" w:rsidP="001A18B5">
            <w:pPr>
              <w:rPr>
                <w:szCs w:val="20"/>
                <w:lang w:val="en-GB"/>
              </w:rPr>
            </w:pPr>
            <w:r w:rsidRPr="002C7FB3">
              <w:rPr>
                <w:noProof/>
                <w:szCs w:val="20"/>
              </w:rPr>
              <w:drawing>
                <wp:inline distT="0" distB="0" distL="0" distR="0">
                  <wp:extent cx="2520000" cy="2038188"/>
                  <wp:effectExtent l="19050" t="0" r="0" b="0"/>
                  <wp:docPr id="342" name="Picture 9" descr="J:\Jason_chen\PHD2\PHD_year2\MAV\MAV1_MAV6\MAV4_zim\MAV4_zim\ICEM\wing_only\MAV4_wing_only_deformed_twis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Jason_chen\PHD2\PHD_year2\MAV\MAV1_MAV6\MAV4_zim\MAV4_zim\ICEM\wing_only\MAV4_wing_only_deformed_twist.emf"/>
                          <pic:cNvPicPr>
                            <a:picLocks noChangeAspect="1" noChangeArrowheads="1"/>
                          </pic:cNvPicPr>
                        </pic:nvPicPr>
                        <pic:blipFill>
                          <a:blip r:embed="rId487" cstate="print"/>
                          <a:srcRect l="1813" t="4396" r="7838" b="-1782"/>
                          <a:stretch>
                            <a:fillRect/>
                          </a:stretch>
                        </pic:blipFill>
                        <pic:spPr bwMode="auto">
                          <a:xfrm>
                            <a:off x="0" y="0"/>
                            <a:ext cx="2520000" cy="2038188"/>
                          </a:xfrm>
                          <a:prstGeom prst="rect">
                            <a:avLst/>
                          </a:prstGeom>
                          <a:noFill/>
                          <a:ln w="9525">
                            <a:noFill/>
                            <a:miter lim="800000"/>
                            <a:headEnd/>
                            <a:tailEnd/>
                          </a:ln>
                        </pic:spPr>
                      </pic:pic>
                    </a:graphicData>
                  </a:graphic>
                </wp:inline>
              </w:drawing>
            </w:r>
          </w:p>
          <w:p w:rsidR="00EC7402" w:rsidRDefault="00926110">
            <w:pPr>
              <w:pStyle w:val="ListParagraph"/>
              <w:numPr>
                <w:ilvl w:val="0"/>
                <w:numId w:val="59"/>
              </w:numPr>
              <w:ind w:left="357" w:firstLineChars="0" w:hanging="357"/>
              <w:rPr>
                <w:szCs w:val="20"/>
                <w:lang w:val="en-GB"/>
              </w:rPr>
            </w:pPr>
            <w:r>
              <w:rPr>
                <w:szCs w:val="20"/>
                <w:lang w:val="en-GB"/>
              </w:rPr>
              <w:t>Geometrical twist angle</w:t>
            </w:r>
            <w:r w:rsidR="00F17042">
              <w:rPr>
                <w:szCs w:val="20"/>
                <w:lang w:val="en-GB"/>
              </w:rPr>
              <w:t xml:space="preserve"> </w:t>
            </w:r>
            <w:r>
              <w:rPr>
                <w:rFonts w:eastAsiaTheme="minorEastAsia" w:hint="eastAsia"/>
                <w:szCs w:val="20"/>
                <w:lang w:val="en-GB"/>
              </w:rPr>
              <w:t xml:space="preserve">with various </w:t>
            </w:r>
            <w:r>
              <w:rPr>
                <w:rFonts w:eastAsiaTheme="minorEastAsia"/>
                <w:szCs w:val="20"/>
                <w:lang w:val="en-GB"/>
              </w:rPr>
              <w:t>α</w:t>
            </w:r>
            <w:r>
              <w:rPr>
                <w:rFonts w:eastAsiaTheme="minorEastAsia" w:hint="eastAsia"/>
                <w:szCs w:val="20"/>
                <w:lang w:val="en-GB"/>
              </w:rPr>
              <w:t xml:space="preserve"> </w:t>
            </w:r>
            <w:r w:rsidR="00F17042">
              <w:rPr>
                <w:szCs w:val="20"/>
                <w:lang w:val="en-GB"/>
              </w:rPr>
              <w:t xml:space="preserve">at </w:t>
            </w:r>
            <w:r w:rsidR="00F17042">
              <w:t>2z/b = 0.536</w:t>
            </w:r>
          </w:p>
        </w:tc>
      </w:tr>
      <w:tr w:rsidR="00F17042" w:rsidTr="00B2275E">
        <w:tc>
          <w:tcPr>
            <w:tcW w:w="4307" w:type="dxa"/>
            <w:tcBorders>
              <w:top w:val="nil"/>
              <w:left w:val="nil"/>
              <w:bottom w:val="nil"/>
              <w:right w:val="nil"/>
            </w:tcBorders>
          </w:tcPr>
          <w:p w:rsidR="00F17042" w:rsidRDefault="00F17042" w:rsidP="001A18B5">
            <w:pPr>
              <w:rPr>
                <w:noProof/>
                <w:szCs w:val="20"/>
              </w:rPr>
            </w:pPr>
            <w:r>
              <w:rPr>
                <w:noProof/>
                <w:szCs w:val="20"/>
              </w:rPr>
              <w:lastRenderedPageBreak/>
              <w:drawing>
                <wp:inline distT="0" distB="0" distL="0" distR="0">
                  <wp:extent cx="2520000" cy="1953798"/>
                  <wp:effectExtent l="19050" t="0" r="0" b="0"/>
                  <wp:docPr id="347" name="Picture 8" descr="J:\Jason_chen\PHD2\PHD_year2\MAV\MAV1_MAV6\MAV4_zim\MAV4_zim\ICEM\wing_only\MAV4_wing_only_deformed_max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Jason_chen\PHD2\PHD_year2\MAV\MAV1_MAV6\MAV4_zim\MAV4_zim\ICEM\wing_only\MAV4_wing_only_deformed_maxC.emf"/>
                          <pic:cNvPicPr>
                            <a:picLocks noChangeAspect="1" noChangeArrowheads="1"/>
                          </pic:cNvPicPr>
                        </pic:nvPicPr>
                        <pic:blipFill>
                          <a:blip r:embed="rId488" cstate="print"/>
                          <a:srcRect t="4945" r="8251"/>
                          <a:stretch>
                            <a:fillRect/>
                          </a:stretch>
                        </pic:blipFill>
                        <pic:spPr bwMode="auto">
                          <a:xfrm>
                            <a:off x="0" y="0"/>
                            <a:ext cx="2520000" cy="1953798"/>
                          </a:xfrm>
                          <a:prstGeom prst="rect">
                            <a:avLst/>
                          </a:prstGeom>
                          <a:noFill/>
                          <a:ln w="9525">
                            <a:noFill/>
                            <a:miter lim="800000"/>
                            <a:headEnd/>
                            <a:tailEnd/>
                          </a:ln>
                        </pic:spPr>
                      </pic:pic>
                    </a:graphicData>
                  </a:graphic>
                </wp:inline>
              </w:drawing>
            </w:r>
          </w:p>
          <w:p w:rsidR="00EC7402" w:rsidRDefault="00F17042">
            <w:pPr>
              <w:pStyle w:val="ListParagraph"/>
              <w:numPr>
                <w:ilvl w:val="0"/>
                <w:numId w:val="59"/>
              </w:numPr>
              <w:ind w:firstLineChars="0"/>
              <w:rPr>
                <w:noProof/>
                <w:szCs w:val="20"/>
              </w:rPr>
            </w:pPr>
            <w:r>
              <w:rPr>
                <w:noProof/>
                <w:szCs w:val="20"/>
              </w:rPr>
              <w:t>h</w:t>
            </w:r>
            <w:r w:rsidRPr="008E4EB7">
              <w:rPr>
                <w:noProof/>
                <w:szCs w:val="20"/>
                <w:vertAlign w:val="subscript"/>
              </w:rPr>
              <w:t>max</w:t>
            </w:r>
            <w:r>
              <w:rPr>
                <w:noProof/>
                <w:szCs w:val="20"/>
              </w:rPr>
              <w:t>/c (at 2z/b = 0.536)</w:t>
            </w:r>
          </w:p>
        </w:tc>
        <w:tc>
          <w:tcPr>
            <w:tcW w:w="4215" w:type="dxa"/>
            <w:tcBorders>
              <w:top w:val="nil"/>
              <w:left w:val="nil"/>
              <w:bottom w:val="nil"/>
              <w:right w:val="nil"/>
            </w:tcBorders>
          </w:tcPr>
          <w:p w:rsidR="00F17042" w:rsidRPr="002C7FB3" w:rsidRDefault="00F17042" w:rsidP="001A18B5">
            <w:pPr>
              <w:rPr>
                <w:noProof/>
                <w:szCs w:val="20"/>
              </w:rPr>
            </w:pPr>
          </w:p>
        </w:tc>
      </w:tr>
    </w:tbl>
    <w:p w:rsidR="00F17042" w:rsidRDefault="00F17042" w:rsidP="006B0303">
      <w:pPr>
        <w:pStyle w:val="Caption"/>
      </w:pPr>
      <w:bookmarkStart w:id="324" w:name="_Ref367954226"/>
      <w:r>
        <w:t xml:space="preserve">Figure </w:t>
      </w:r>
      <w:fldSimple w:instr=" SEQ Figure \* ARABIC ">
        <w:r w:rsidR="00706147">
          <w:t>114</w:t>
        </w:r>
      </w:fldSimple>
      <w:bookmarkEnd w:id="324"/>
      <w:r>
        <w:t xml:space="preserve"> Aerodynamic and geometrical twist angle variation</w:t>
      </w:r>
    </w:p>
    <w:p w:rsidR="00B2275E" w:rsidRPr="00B2275E" w:rsidRDefault="00B2275E" w:rsidP="00B2275E"/>
    <w:tbl>
      <w:tblPr>
        <w:tblStyle w:val="TableGrid"/>
        <w:tblW w:w="0" w:type="auto"/>
        <w:tblLook w:val="04A0"/>
      </w:tblPr>
      <w:tblGrid>
        <w:gridCol w:w="4261"/>
        <w:gridCol w:w="4261"/>
      </w:tblGrid>
      <w:tr w:rsidR="00F17042" w:rsidTr="006B47BF">
        <w:tc>
          <w:tcPr>
            <w:tcW w:w="8522" w:type="dxa"/>
            <w:gridSpan w:val="2"/>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2036618" cy="219693"/>
                  <wp:effectExtent l="19050" t="0" r="1732" b="0"/>
                  <wp:docPr id="351" name="Picture 51" descr="K:\Jason_chen\wing_only\Two_way_FSI\FSI_N6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Jason_chen\wing_only\Two_way_FSI\FSI_N6deg.jpg"/>
                          <pic:cNvPicPr>
                            <a:picLocks noChangeAspect="1" noChangeArrowheads="1"/>
                          </pic:cNvPicPr>
                        </pic:nvPicPr>
                        <pic:blipFill>
                          <a:blip r:embed="rId489" cstate="print"/>
                          <a:srcRect l="1244" t="1031" r="35909" b="91340"/>
                          <a:stretch>
                            <a:fillRect/>
                          </a:stretch>
                        </pic:blipFill>
                        <pic:spPr bwMode="auto">
                          <a:xfrm>
                            <a:off x="0" y="0"/>
                            <a:ext cx="2036618" cy="219693"/>
                          </a:xfrm>
                          <a:prstGeom prst="rect">
                            <a:avLst/>
                          </a:prstGeom>
                          <a:noFill/>
                          <a:ln w="9525">
                            <a:noFill/>
                            <a:miter lim="800000"/>
                            <a:headEnd/>
                            <a:tailEnd/>
                          </a:ln>
                        </pic:spPr>
                      </pic:pic>
                    </a:graphicData>
                  </a:graphic>
                </wp:inline>
              </w:drawing>
            </w:r>
            <w:r w:rsidR="00275FF8">
              <w:rPr>
                <w:szCs w:val="20"/>
                <w:lang w:val="en-GB"/>
              </w:rPr>
              <w:t xml:space="preserve"> (unit Pa)</w:t>
            </w:r>
          </w:p>
        </w:tc>
      </w:tr>
      <w:tr w:rsidR="00F17042" w:rsidTr="006B47BF">
        <w:tc>
          <w:tcPr>
            <w:tcW w:w="4261" w:type="dxa"/>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1559479" cy="1260000"/>
                  <wp:effectExtent l="19050" t="0" r="2621" b="0"/>
                  <wp:docPr id="352" name="Picture 8" descr="K:\Jason_chen\wing_only\Two_way_FSI\FSI_N6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Jason_chen\wing_only\Two_way_FSI\FSI_N6deg.jpg"/>
                          <pic:cNvPicPr>
                            <a:picLocks noChangeAspect="1" noChangeArrowheads="1"/>
                          </pic:cNvPicPr>
                        </pic:nvPicPr>
                        <pic:blipFill>
                          <a:blip r:embed="rId490" cstate="print"/>
                          <a:srcRect l="22671" t="25277" r="29197" b="31039"/>
                          <a:stretch>
                            <a:fillRect/>
                          </a:stretch>
                        </pic:blipFill>
                        <pic:spPr bwMode="auto">
                          <a:xfrm>
                            <a:off x="0" y="0"/>
                            <a:ext cx="1559479" cy="1260000"/>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jc w:val="left"/>
              <w:rPr>
                <w:szCs w:val="20"/>
                <w:lang w:val="en-GB"/>
              </w:rPr>
            </w:pPr>
            <w:r>
              <w:rPr>
                <w:szCs w:val="20"/>
                <w:lang w:val="en-GB"/>
              </w:rPr>
              <w:t>α = -6</w:t>
            </w:r>
            <w:r w:rsidR="00486B5E">
              <w:rPr>
                <w:szCs w:val="20"/>
                <w:lang w:val="en-GB"/>
              </w:rPr>
              <w:t>°</w:t>
            </w:r>
          </w:p>
        </w:tc>
        <w:tc>
          <w:tcPr>
            <w:tcW w:w="4261" w:type="dxa"/>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1771390" cy="1260000"/>
                  <wp:effectExtent l="19050" t="0" r="260" b="0"/>
                  <wp:docPr id="356" name="图片 8" descr="I:\Jason_chen\PHD2\PHD_year2\MAV\MAV1_MAV6\MAV4_zim\MAV4_zim\ICEM\wing_only\wing_only\Two_way_FSI\FSI_N1p25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Jason_chen\PHD2\PHD_year2\MAV\MAV1_MAV6\MAV4_zim\MAV4_zim\ICEM\wing_only\wing_only\Two_way_FSI\FSI_N1p25deg.jpg"/>
                          <pic:cNvPicPr>
                            <a:picLocks noChangeAspect="1" noChangeArrowheads="1"/>
                          </pic:cNvPicPr>
                        </pic:nvPicPr>
                        <pic:blipFill>
                          <a:blip r:embed="rId491" cstate="print"/>
                          <a:srcRect l="18197" t="23102" r="26098" b="32343"/>
                          <a:stretch>
                            <a:fillRect/>
                          </a:stretch>
                        </pic:blipFill>
                        <pic:spPr bwMode="auto">
                          <a:xfrm>
                            <a:off x="0" y="0"/>
                            <a:ext cx="1771390" cy="1260000"/>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rPr>
                <w:color w:val="000000" w:themeColor="text1"/>
                <w:szCs w:val="20"/>
                <w:lang w:val="en-GB"/>
              </w:rPr>
            </w:pPr>
            <w:r>
              <w:rPr>
                <w:szCs w:val="20"/>
                <w:lang w:val="en-GB"/>
              </w:rPr>
              <w:t>α = -1.35</w:t>
            </w:r>
            <w:r w:rsidR="00486B5E">
              <w:rPr>
                <w:szCs w:val="20"/>
                <w:lang w:val="en-GB"/>
              </w:rPr>
              <w:t>°</w:t>
            </w:r>
            <w:r w:rsidR="00037BDA">
              <w:rPr>
                <w:szCs w:val="20"/>
                <w:lang w:val="en-GB"/>
              </w:rPr>
              <w:t xml:space="preserve"> (C</w:t>
            </w:r>
            <w:r w:rsidR="00037BDA" w:rsidRPr="00037BDA">
              <w:rPr>
                <w:szCs w:val="20"/>
                <w:vertAlign w:val="subscript"/>
                <w:lang w:val="en-GB"/>
              </w:rPr>
              <w:t xml:space="preserve">L </w:t>
            </w:r>
            <w:r w:rsidR="00037BDA">
              <w:rPr>
                <w:szCs w:val="20"/>
                <w:lang w:val="en-GB"/>
              </w:rPr>
              <w:t>= 0.35)</w:t>
            </w:r>
          </w:p>
        </w:tc>
      </w:tr>
      <w:tr w:rsidR="00F17042" w:rsidTr="006B47BF">
        <w:tc>
          <w:tcPr>
            <w:tcW w:w="4261" w:type="dxa"/>
            <w:tcBorders>
              <w:top w:val="nil"/>
              <w:left w:val="nil"/>
              <w:bottom w:val="nil"/>
              <w:right w:val="nil"/>
            </w:tcBorders>
          </w:tcPr>
          <w:p w:rsidR="00F17042" w:rsidRDefault="0066720D" w:rsidP="001A18B5">
            <w:pPr>
              <w:jc w:val="center"/>
              <w:rPr>
                <w:szCs w:val="20"/>
                <w:lang w:val="en-GB"/>
              </w:rPr>
            </w:pPr>
            <w:r>
              <w:rPr>
                <w:noProof/>
                <w:szCs w:val="20"/>
              </w:rPr>
              <w:drawing>
                <wp:inline distT="0" distB="0" distL="0" distR="0">
                  <wp:extent cx="1620000" cy="1304025"/>
                  <wp:effectExtent l="19050" t="0" r="0" b="0"/>
                  <wp:docPr id="214" name="Picture 28" descr="G:\Jason_chen\PHD2\PHD_year2\MAV\MAV1_MAV6\MAV4_zim\MAV4_zim\ICEM\wing_only\wing_only\Two_way_FSI\6deg_up_pres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Jason_chen\PHD2\PHD_year2\MAV\MAV1_MAV6\MAV4_zim\MAV4_zim\ICEM\wing_only\wing_only\Two_way_FSI\6deg_up_pressure.jpg"/>
                          <pic:cNvPicPr>
                            <a:picLocks noChangeAspect="1" noChangeArrowheads="1"/>
                          </pic:cNvPicPr>
                        </pic:nvPicPr>
                        <pic:blipFill>
                          <a:blip r:embed="rId492" cstate="print"/>
                          <a:srcRect l="17521" t="25708" r="21621" b="19276"/>
                          <a:stretch>
                            <a:fillRect/>
                          </a:stretch>
                        </pic:blipFill>
                        <pic:spPr bwMode="auto">
                          <a:xfrm>
                            <a:off x="0" y="0"/>
                            <a:ext cx="1620000" cy="1304025"/>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rPr>
                <w:szCs w:val="20"/>
                <w:lang w:val="en-GB"/>
              </w:rPr>
            </w:pPr>
            <w:r>
              <w:rPr>
                <w:szCs w:val="20"/>
                <w:lang w:val="en-GB"/>
              </w:rPr>
              <w:t>α = 3</w:t>
            </w:r>
            <w:r w:rsidR="00486B5E">
              <w:rPr>
                <w:szCs w:val="20"/>
                <w:lang w:val="en-GB"/>
              </w:rPr>
              <w:t>°</w:t>
            </w:r>
          </w:p>
        </w:tc>
        <w:tc>
          <w:tcPr>
            <w:tcW w:w="4261" w:type="dxa"/>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1812170" cy="1260000"/>
                  <wp:effectExtent l="19050" t="0" r="0" b="0"/>
                  <wp:docPr id="358" name="Picture 53" descr="K:\Jason_chen\wing_only\Two_way_FSI\FSI_6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Jason_chen\wing_only\Two_way_FSI\FSI_6deg.jpg"/>
                          <pic:cNvPicPr>
                            <a:picLocks noChangeAspect="1" noChangeArrowheads="1"/>
                          </pic:cNvPicPr>
                        </pic:nvPicPr>
                        <pic:blipFill>
                          <a:blip r:embed="rId493" cstate="print"/>
                          <a:srcRect l="15578" t="24728" r="29686" b="32409"/>
                          <a:stretch>
                            <a:fillRect/>
                          </a:stretch>
                        </pic:blipFill>
                        <pic:spPr bwMode="auto">
                          <a:xfrm>
                            <a:off x="0" y="0"/>
                            <a:ext cx="1812170" cy="1260000"/>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rPr>
                <w:szCs w:val="20"/>
                <w:lang w:val="en-GB"/>
              </w:rPr>
            </w:pPr>
            <w:r>
              <w:rPr>
                <w:szCs w:val="20"/>
                <w:lang w:val="en-GB"/>
              </w:rPr>
              <w:t>α = 6</w:t>
            </w:r>
            <w:r w:rsidR="00486B5E">
              <w:rPr>
                <w:szCs w:val="20"/>
                <w:lang w:val="en-GB"/>
              </w:rPr>
              <w:t>°</w:t>
            </w:r>
          </w:p>
        </w:tc>
      </w:tr>
      <w:tr w:rsidR="00F17042" w:rsidTr="006B47BF">
        <w:tc>
          <w:tcPr>
            <w:tcW w:w="4261" w:type="dxa"/>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1649847" cy="1260000"/>
                  <wp:effectExtent l="19050" t="0" r="7503" b="0"/>
                  <wp:docPr id="359" name="Picture 54" descr="K:\Jason_chen\wing_only\Two_way_FSI\FSI_9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K:\Jason_chen\wing_only\Two_way_FSI\FSI_9deg.jpg"/>
                          <pic:cNvPicPr>
                            <a:picLocks noChangeAspect="1" noChangeArrowheads="1"/>
                          </pic:cNvPicPr>
                        </pic:nvPicPr>
                        <pic:blipFill>
                          <a:blip r:embed="rId494" cstate="print"/>
                          <a:srcRect l="20493" t="24179" r="32129" b="35156"/>
                          <a:stretch>
                            <a:fillRect/>
                          </a:stretch>
                        </pic:blipFill>
                        <pic:spPr bwMode="auto">
                          <a:xfrm>
                            <a:off x="0" y="0"/>
                            <a:ext cx="1649847" cy="1260000"/>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rPr>
                <w:szCs w:val="20"/>
                <w:lang w:val="en-GB"/>
              </w:rPr>
            </w:pPr>
            <w:r>
              <w:rPr>
                <w:szCs w:val="20"/>
                <w:lang w:val="en-GB"/>
              </w:rPr>
              <w:t>α = 9</w:t>
            </w:r>
            <w:r w:rsidR="00486B5E">
              <w:rPr>
                <w:szCs w:val="20"/>
                <w:lang w:val="en-GB"/>
              </w:rPr>
              <w:t>°</w:t>
            </w:r>
          </w:p>
        </w:tc>
        <w:tc>
          <w:tcPr>
            <w:tcW w:w="4261" w:type="dxa"/>
            <w:tcBorders>
              <w:top w:val="nil"/>
              <w:left w:val="nil"/>
              <w:bottom w:val="nil"/>
              <w:right w:val="nil"/>
            </w:tcBorders>
          </w:tcPr>
          <w:p w:rsidR="00F17042" w:rsidRDefault="00F17042" w:rsidP="001A18B5">
            <w:pPr>
              <w:jc w:val="center"/>
              <w:rPr>
                <w:szCs w:val="20"/>
                <w:lang w:val="en-GB"/>
              </w:rPr>
            </w:pPr>
            <w:r>
              <w:rPr>
                <w:noProof/>
                <w:szCs w:val="20"/>
              </w:rPr>
              <w:drawing>
                <wp:inline distT="0" distB="0" distL="0" distR="0">
                  <wp:extent cx="1598141" cy="1260000"/>
                  <wp:effectExtent l="19050" t="0" r="2059" b="0"/>
                  <wp:docPr id="360" name="Picture 55" descr="K:\Jason_chen\wing_only\Two_way_FSI\FSI_12d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K:\Jason_chen\wing_only\Two_way_FSI\FSI_12deg.jpg"/>
                          <pic:cNvPicPr>
                            <a:picLocks noChangeAspect="1" noChangeArrowheads="1"/>
                          </pic:cNvPicPr>
                        </pic:nvPicPr>
                        <pic:blipFill>
                          <a:blip r:embed="rId495" cstate="print"/>
                          <a:srcRect l="20985" t="23080" r="31885" b="35156"/>
                          <a:stretch>
                            <a:fillRect/>
                          </a:stretch>
                        </pic:blipFill>
                        <pic:spPr bwMode="auto">
                          <a:xfrm>
                            <a:off x="0" y="0"/>
                            <a:ext cx="1598141" cy="1260000"/>
                          </a:xfrm>
                          <a:prstGeom prst="rect">
                            <a:avLst/>
                          </a:prstGeom>
                          <a:noFill/>
                          <a:ln w="9525">
                            <a:noFill/>
                            <a:miter lim="800000"/>
                            <a:headEnd/>
                            <a:tailEnd/>
                          </a:ln>
                        </pic:spPr>
                      </pic:pic>
                    </a:graphicData>
                  </a:graphic>
                </wp:inline>
              </w:drawing>
            </w:r>
          </w:p>
          <w:p w:rsidR="00EC7402" w:rsidRDefault="00F17042">
            <w:pPr>
              <w:pStyle w:val="ListParagraph"/>
              <w:numPr>
                <w:ilvl w:val="0"/>
                <w:numId w:val="60"/>
              </w:numPr>
              <w:ind w:firstLineChars="0"/>
              <w:rPr>
                <w:szCs w:val="20"/>
                <w:lang w:val="en-GB"/>
              </w:rPr>
            </w:pPr>
            <w:r>
              <w:rPr>
                <w:szCs w:val="20"/>
                <w:lang w:val="en-GB"/>
              </w:rPr>
              <w:t>α = 12</w:t>
            </w:r>
            <w:r w:rsidR="00486B5E">
              <w:rPr>
                <w:szCs w:val="20"/>
                <w:lang w:val="en-GB"/>
              </w:rPr>
              <w:t>°</w:t>
            </w:r>
          </w:p>
        </w:tc>
      </w:tr>
    </w:tbl>
    <w:p w:rsidR="00F17042" w:rsidRDefault="00F17042" w:rsidP="006B0303">
      <w:pPr>
        <w:pStyle w:val="Caption"/>
        <w:rPr>
          <w:szCs w:val="20"/>
          <w:lang w:val="en-GB"/>
        </w:rPr>
      </w:pPr>
      <w:bookmarkStart w:id="325" w:name="_Ref367954460"/>
      <w:r>
        <w:t xml:space="preserve">Figure </w:t>
      </w:r>
      <w:fldSimple w:instr=" SEQ Figure \* ARABIC ">
        <w:r w:rsidR="00706147">
          <w:t>115</w:t>
        </w:r>
      </w:fldSimple>
      <w:bookmarkEnd w:id="325"/>
      <w:r>
        <w:t xml:space="preserve"> MAV deformed shapes with incidences vary from </w:t>
      </w:r>
      <w:r>
        <w:rPr>
          <w:szCs w:val="20"/>
          <w:lang w:val="en-GB"/>
        </w:rPr>
        <w:t>α = -6</w:t>
      </w:r>
      <w:r w:rsidR="00486B5E">
        <w:rPr>
          <w:szCs w:val="20"/>
          <w:lang w:val="en-GB"/>
        </w:rPr>
        <w:t>°</w:t>
      </w:r>
      <w:r>
        <w:rPr>
          <w:szCs w:val="20"/>
          <w:lang w:val="en-GB"/>
        </w:rPr>
        <w:t xml:space="preserve"> to</w:t>
      </w:r>
      <w:r w:rsidR="004837B3">
        <w:rPr>
          <w:rFonts w:eastAsiaTheme="minorEastAsia" w:hint="eastAsia"/>
          <w:szCs w:val="20"/>
          <w:lang w:val="en-GB"/>
        </w:rPr>
        <w:t xml:space="preserve"> 12</w:t>
      </w:r>
      <w:r w:rsidR="00486B5E">
        <w:rPr>
          <w:szCs w:val="20"/>
          <w:lang w:val="en-GB"/>
        </w:rPr>
        <w:t>°</w:t>
      </w:r>
    </w:p>
    <w:p w:rsidR="00F17042" w:rsidRDefault="00F17042" w:rsidP="006B0303">
      <w:pPr>
        <w:pStyle w:val="Caption"/>
        <w:rPr>
          <w:szCs w:val="20"/>
          <w:lang w:val="en-GB"/>
        </w:rPr>
      </w:pPr>
      <w:bookmarkStart w:id="326" w:name="_Ref366070302"/>
      <w:r>
        <w:lastRenderedPageBreak/>
        <w:t xml:space="preserve">Table </w:t>
      </w:r>
      <w:fldSimple w:instr=" SEQ Table \* ARABIC ">
        <w:r w:rsidR="00706147">
          <w:t>21</w:t>
        </w:r>
      </w:fldSimple>
      <w:bookmarkEnd w:id="326"/>
      <w:r>
        <w:t xml:space="preserve"> wing tip deformation details at x/c = 0.25</w:t>
      </w:r>
    </w:p>
    <w:tbl>
      <w:tblPr>
        <w:tblStyle w:val="TableGrid"/>
        <w:tblW w:w="0" w:type="auto"/>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2840"/>
        <w:gridCol w:w="2841"/>
        <w:gridCol w:w="2841"/>
      </w:tblGrid>
      <w:tr w:rsidR="00F17042" w:rsidTr="00EF4AAB">
        <w:tc>
          <w:tcPr>
            <w:tcW w:w="2840" w:type="dxa"/>
          </w:tcPr>
          <w:p w:rsidR="00F17042" w:rsidRDefault="00F17042" w:rsidP="001A18B5">
            <w:pPr>
              <w:jc w:val="center"/>
              <w:rPr>
                <w:szCs w:val="20"/>
                <w:lang w:val="en-GB"/>
              </w:rPr>
            </w:pPr>
            <w:r>
              <w:rPr>
                <w:szCs w:val="20"/>
                <w:lang w:val="en-GB"/>
              </w:rPr>
              <w:t>α</w:t>
            </w:r>
            <w:r w:rsidR="00486B5E">
              <w:rPr>
                <w:szCs w:val="20"/>
                <w:lang w:val="en-GB"/>
              </w:rPr>
              <w:t>°</w:t>
            </w:r>
          </w:p>
        </w:tc>
        <w:tc>
          <w:tcPr>
            <w:tcW w:w="2841" w:type="dxa"/>
          </w:tcPr>
          <w:p w:rsidR="00F17042" w:rsidRPr="007D0B3C" w:rsidRDefault="00F17042" w:rsidP="001A18B5">
            <w:pPr>
              <w:jc w:val="center"/>
              <w:rPr>
                <w:szCs w:val="20"/>
                <w:lang w:val="en-GB"/>
              </w:rPr>
            </w:pPr>
            <w:r w:rsidRPr="007D0B3C">
              <w:rPr>
                <w:szCs w:val="20"/>
                <w:lang w:val="en-GB"/>
              </w:rPr>
              <w:t>dihedral angle (Γ</w:t>
            </w:r>
            <w:r w:rsidR="00486B5E">
              <w:rPr>
                <w:szCs w:val="20"/>
                <w:lang w:val="en-GB"/>
              </w:rPr>
              <w:t>°</w:t>
            </w:r>
            <w:r w:rsidRPr="007D0B3C">
              <w:rPr>
                <w:szCs w:val="20"/>
                <w:lang w:val="en-GB"/>
              </w:rPr>
              <w:t>)</w:t>
            </w:r>
          </w:p>
        </w:tc>
        <w:tc>
          <w:tcPr>
            <w:tcW w:w="2841" w:type="dxa"/>
          </w:tcPr>
          <w:p w:rsidR="00F17042" w:rsidRPr="00A60235" w:rsidRDefault="00F17042" w:rsidP="001A18B5">
            <w:pPr>
              <w:jc w:val="center"/>
              <w:rPr>
                <w:szCs w:val="20"/>
                <w:lang w:val="en-GB"/>
              </w:rPr>
            </w:pPr>
            <w:r w:rsidRPr="00A60235">
              <w:rPr>
                <w:szCs w:val="20"/>
                <w:lang w:val="en-GB"/>
              </w:rPr>
              <w:t>tip deformation (y/c)</w:t>
            </w:r>
          </w:p>
        </w:tc>
      </w:tr>
      <w:tr w:rsidR="00F17042" w:rsidTr="00EF4AAB">
        <w:tc>
          <w:tcPr>
            <w:tcW w:w="2840" w:type="dxa"/>
          </w:tcPr>
          <w:p w:rsidR="00F17042" w:rsidRDefault="00F17042" w:rsidP="001A18B5">
            <w:pPr>
              <w:jc w:val="center"/>
              <w:rPr>
                <w:szCs w:val="20"/>
                <w:lang w:val="en-GB"/>
              </w:rPr>
            </w:pPr>
            <w:r>
              <w:rPr>
                <w:szCs w:val="20"/>
                <w:lang w:val="en-GB"/>
              </w:rPr>
              <w:t>-6</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-4.858</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-0.07826</w:t>
            </w:r>
          </w:p>
        </w:tc>
      </w:tr>
      <w:tr w:rsidR="00F17042" w:rsidTr="00EF4AAB">
        <w:tc>
          <w:tcPr>
            <w:tcW w:w="2840" w:type="dxa"/>
          </w:tcPr>
          <w:p w:rsidR="00F17042" w:rsidRDefault="00F17042" w:rsidP="001A18B5">
            <w:pPr>
              <w:jc w:val="center"/>
              <w:rPr>
                <w:szCs w:val="20"/>
                <w:lang w:val="en-GB"/>
              </w:rPr>
            </w:pPr>
            <w:r>
              <w:rPr>
                <w:szCs w:val="20"/>
                <w:lang w:val="en-GB"/>
              </w:rPr>
              <w:t>-1.35</w:t>
            </w:r>
            <w:r w:rsidRPr="008D3A3F">
              <w:rPr>
                <w:szCs w:val="20"/>
                <w:vertAlign w:val="superscript"/>
                <w:lang w:val="en-GB"/>
              </w:rPr>
              <w:t>a</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1.0633</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0.040636</w:t>
            </w:r>
          </w:p>
        </w:tc>
      </w:tr>
      <w:tr w:rsidR="00F17042" w:rsidTr="00EF4AAB">
        <w:tc>
          <w:tcPr>
            <w:tcW w:w="2840" w:type="dxa"/>
          </w:tcPr>
          <w:p w:rsidR="00F17042" w:rsidRDefault="00F17042" w:rsidP="001A18B5">
            <w:pPr>
              <w:jc w:val="center"/>
              <w:rPr>
                <w:szCs w:val="20"/>
                <w:lang w:val="en-GB"/>
              </w:rPr>
            </w:pPr>
            <w:r>
              <w:rPr>
                <w:szCs w:val="20"/>
                <w:lang w:val="en-GB"/>
              </w:rPr>
              <w:t>3</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2.248</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0.059018</w:t>
            </w:r>
          </w:p>
        </w:tc>
      </w:tr>
      <w:tr w:rsidR="00F17042" w:rsidTr="00EF4AAB">
        <w:tc>
          <w:tcPr>
            <w:tcW w:w="2840" w:type="dxa"/>
          </w:tcPr>
          <w:p w:rsidR="00F17042" w:rsidRDefault="00F17042" w:rsidP="001A18B5">
            <w:pPr>
              <w:jc w:val="center"/>
              <w:rPr>
                <w:szCs w:val="20"/>
                <w:lang w:val="en-GB"/>
              </w:rPr>
            </w:pPr>
            <w:r>
              <w:rPr>
                <w:szCs w:val="20"/>
                <w:lang w:val="en-GB"/>
              </w:rPr>
              <w:t>6</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9.88</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0.177955</w:t>
            </w:r>
          </w:p>
        </w:tc>
      </w:tr>
      <w:tr w:rsidR="00F17042" w:rsidTr="00EF4AAB">
        <w:tc>
          <w:tcPr>
            <w:tcW w:w="2840" w:type="dxa"/>
          </w:tcPr>
          <w:p w:rsidR="00F17042" w:rsidRDefault="00F17042" w:rsidP="001A18B5">
            <w:pPr>
              <w:jc w:val="center"/>
              <w:rPr>
                <w:szCs w:val="20"/>
                <w:lang w:val="en-GB"/>
              </w:rPr>
            </w:pPr>
            <w:r>
              <w:rPr>
                <w:szCs w:val="20"/>
                <w:lang w:val="en-GB"/>
              </w:rPr>
              <w:t>9</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18.93</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0.309773</w:t>
            </w:r>
          </w:p>
        </w:tc>
      </w:tr>
      <w:tr w:rsidR="00F17042" w:rsidTr="00EF4AAB">
        <w:tc>
          <w:tcPr>
            <w:tcW w:w="2840" w:type="dxa"/>
          </w:tcPr>
          <w:p w:rsidR="00F17042" w:rsidRDefault="00F17042" w:rsidP="001A18B5">
            <w:pPr>
              <w:jc w:val="center"/>
              <w:rPr>
                <w:szCs w:val="20"/>
                <w:lang w:val="en-GB"/>
              </w:rPr>
            </w:pPr>
            <w:r>
              <w:rPr>
                <w:szCs w:val="20"/>
                <w:lang w:val="en-GB"/>
              </w:rPr>
              <w:t>12</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22.64</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0.361091</w:t>
            </w:r>
          </w:p>
        </w:tc>
      </w:tr>
      <w:tr w:rsidR="00F17042" w:rsidTr="00EF4AAB">
        <w:tc>
          <w:tcPr>
            <w:tcW w:w="2840" w:type="dxa"/>
          </w:tcPr>
          <w:p w:rsidR="00F17042" w:rsidRDefault="00F17042" w:rsidP="001A18B5">
            <w:pPr>
              <w:jc w:val="center"/>
              <w:rPr>
                <w:szCs w:val="20"/>
                <w:lang w:val="en-GB"/>
              </w:rPr>
            </w:pPr>
            <w:r>
              <w:rPr>
                <w:szCs w:val="20"/>
                <w:lang w:val="en-GB"/>
              </w:rPr>
              <w:t>18</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24.87</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0.388136</w:t>
            </w:r>
          </w:p>
        </w:tc>
      </w:tr>
      <w:tr w:rsidR="00F17042" w:rsidTr="00EF4AAB">
        <w:tc>
          <w:tcPr>
            <w:tcW w:w="2840" w:type="dxa"/>
          </w:tcPr>
          <w:p w:rsidR="00F17042" w:rsidRDefault="00F17042" w:rsidP="001A18B5">
            <w:pPr>
              <w:jc w:val="center"/>
              <w:rPr>
                <w:szCs w:val="20"/>
                <w:lang w:val="en-GB"/>
              </w:rPr>
            </w:pPr>
            <w:r>
              <w:rPr>
                <w:szCs w:val="20"/>
                <w:lang w:val="en-GB"/>
              </w:rPr>
              <w:t>24</w:t>
            </w:r>
          </w:p>
        </w:tc>
        <w:tc>
          <w:tcPr>
            <w:tcW w:w="2841" w:type="dxa"/>
          </w:tcPr>
          <w:p w:rsidR="00F17042" w:rsidRPr="007D0B3C" w:rsidRDefault="00F17042" w:rsidP="001A18B5">
            <w:pPr>
              <w:jc w:val="center"/>
              <w:rPr>
                <w:szCs w:val="20"/>
                <w:lang w:val="en-GB"/>
              </w:rPr>
            </w:pPr>
            <w:r w:rsidRPr="007D0B3C">
              <w:rPr>
                <w:rFonts w:eastAsia="Times New Roman"/>
                <w:color w:val="000000"/>
                <w:kern w:val="0"/>
                <w:szCs w:val="20"/>
              </w:rPr>
              <w:t>26.18</w:t>
            </w:r>
          </w:p>
        </w:tc>
        <w:tc>
          <w:tcPr>
            <w:tcW w:w="2841" w:type="dxa"/>
          </w:tcPr>
          <w:p w:rsidR="00F17042" w:rsidRPr="00A60235" w:rsidRDefault="00F17042" w:rsidP="001A18B5">
            <w:pPr>
              <w:jc w:val="center"/>
              <w:rPr>
                <w:szCs w:val="20"/>
                <w:lang w:val="en-GB"/>
              </w:rPr>
            </w:pPr>
            <w:r w:rsidRPr="00A60235">
              <w:rPr>
                <w:rFonts w:eastAsia="Times New Roman"/>
                <w:color w:val="000000"/>
                <w:kern w:val="0"/>
                <w:szCs w:val="20"/>
              </w:rPr>
              <w:t>0.403864</w:t>
            </w:r>
          </w:p>
        </w:tc>
      </w:tr>
    </w:tbl>
    <w:p w:rsidR="00F17042" w:rsidRDefault="00F17042" w:rsidP="00F17042">
      <w:pPr>
        <w:rPr>
          <w:szCs w:val="20"/>
          <w:lang w:val="en-GB"/>
        </w:rPr>
      </w:pPr>
      <w:r w:rsidRPr="00753C3D">
        <w:rPr>
          <w:szCs w:val="20"/>
          <w:vertAlign w:val="superscript"/>
          <w:lang w:val="en-GB"/>
        </w:rPr>
        <w:t>a</w:t>
      </w:r>
      <w:r>
        <w:rPr>
          <w:szCs w:val="20"/>
          <w:lang w:val="en-GB"/>
        </w:rPr>
        <w:t xml:space="preserve"> Design condition, C</w:t>
      </w:r>
      <w:r w:rsidRPr="008D3A3F">
        <w:rPr>
          <w:szCs w:val="20"/>
          <w:vertAlign w:val="subscript"/>
          <w:lang w:val="en-GB"/>
        </w:rPr>
        <w:t>L</w:t>
      </w:r>
      <w:r>
        <w:rPr>
          <w:szCs w:val="20"/>
          <w:lang w:val="en-GB"/>
        </w:rPr>
        <w:t xml:space="preserve"> = 0.35</w:t>
      </w:r>
    </w:p>
    <w:p w:rsidR="00F17042" w:rsidRDefault="00F17042" w:rsidP="007B7456"/>
    <w:p w:rsidR="00F17042" w:rsidRDefault="00F17042" w:rsidP="00F17042">
      <w:pPr>
        <w:rPr>
          <w:szCs w:val="20"/>
          <w:lang w:val="en-GB"/>
        </w:rPr>
      </w:pPr>
      <w:r>
        <w:rPr>
          <w:szCs w:val="20"/>
          <w:lang w:val="en-GB"/>
        </w:rPr>
        <w:t>The three dimensional flow patterns for deformed models from -6</w:t>
      </w:r>
      <w:r w:rsidR="00486B5E">
        <w:rPr>
          <w:szCs w:val="20"/>
          <w:lang w:val="en-GB"/>
        </w:rPr>
        <w:t>°</w:t>
      </w:r>
      <w:r>
        <w:rPr>
          <w:szCs w:val="20"/>
          <w:lang w:val="en-GB"/>
        </w:rPr>
        <w:t xml:space="preserve"> to </w:t>
      </w:r>
      <w:r w:rsidR="00367289">
        <w:rPr>
          <w:szCs w:val="20"/>
          <w:lang w:val="en-GB"/>
        </w:rPr>
        <w:t>6</w:t>
      </w:r>
      <w:r w:rsidR="00486B5E">
        <w:rPr>
          <w:szCs w:val="20"/>
          <w:lang w:val="en-GB"/>
        </w:rPr>
        <w:t>°</w:t>
      </w:r>
      <w:r>
        <w:rPr>
          <w:szCs w:val="20"/>
          <w:lang w:val="en-GB"/>
        </w:rPr>
        <w:t xml:space="preserve"> are presented in </w:t>
      </w:r>
      <w:r w:rsidR="00C97ADF">
        <w:rPr>
          <w:szCs w:val="20"/>
          <w:lang w:val="en-GB"/>
        </w:rPr>
        <w:fldChar w:fldCharType="begin"/>
      </w:r>
      <w:r>
        <w:rPr>
          <w:szCs w:val="20"/>
          <w:lang w:val="en-GB"/>
        </w:rPr>
        <w:instrText xml:space="preserve"> REF _Ref365995514 </w:instrText>
      </w:r>
      <w:r w:rsidR="00C97ADF">
        <w:rPr>
          <w:szCs w:val="20"/>
          <w:lang w:val="en-GB"/>
        </w:rPr>
        <w:fldChar w:fldCharType="separate"/>
      </w:r>
      <w:r w:rsidR="00706147">
        <w:t xml:space="preserve">Figure </w:t>
      </w:r>
      <w:r w:rsidR="00706147">
        <w:rPr>
          <w:noProof/>
        </w:rPr>
        <w:t>116</w:t>
      </w:r>
      <w:r w:rsidR="00C97ADF">
        <w:rPr>
          <w:szCs w:val="20"/>
          <w:lang w:val="en-GB"/>
        </w:rPr>
        <w:fldChar w:fldCharType="end"/>
      </w:r>
      <w:r>
        <w:rPr>
          <w:szCs w:val="20"/>
          <w:lang w:val="en-GB"/>
        </w:rPr>
        <w:t xml:space="preserve"> a-</w:t>
      </w:r>
      <w:r w:rsidR="00367289">
        <w:rPr>
          <w:szCs w:val="20"/>
          <w:lang w:val="en-GB"/>
        </w:rPr>
        <w:t>d</w:t>
      </w:r>
      <w:r>
        <w:rPr>
          <w:szCs w:val="20"/>
          <w:lang w:val="en-GB"/>
        </w:rPr>
        <w:t xml:space="preserve">. </w:t>
      </w:r>
      <w:r w:rsidR="00367289">
        <w:rPr>
          <w:szCs w:val="20"/>
          <w:lang w:val="en-GB"/>
        </w:rPr>
        <w:t>For the deformed model at -6°, fully</w:t>
      </w:r>
      <w:r>
        <w:rPr>
          <w:szCs w:val="20"/>
          <w:lang w:val="en-GB"/>
        </w:rPr>
        <w:t xml:space="preserve"> attached flow </w:t>
      </w:r>
      <w:r w:rsidR="00105772">
        <w:rPr>
          <w:szCs w:val="20"/>
          <w:lang w:val="en-GB"/>
        </w:rPr>
        <w:t>is</w:t>
      </w:r>
      <w:r>
        <w:rPr>
          <w:szCs w:val="20"/>
          <w:lang w:val="en-GB"/>
        </w:rPr>
        <w:t xml:space="preserve"> observed on </w:t>
      </w:r>
      <w:r w:rsidR="00367289">
        <w:rPr>
          <w:szCs w:val="20"/>
          <w:lang w:val="en-GB"/>
        </w:rPr>
        <w:t xml:space="preserve">most of </w:t>
      </w:r>
      <w:r>
        <w:rPr>
          <w:szCs w:val="20"/>
          <w:lang w:val="en-GB"/>
        </w:rPr>
        <w:t xml:space="preserve">the upper wing surface </w:t>
      </w:r>
      <w:r w:rsidR="00367289">
        <w:rPr>
          <w:szCs w:val="20"/>
          <w:lang w:val="en-GB"/>
        </w:rPr>
        <w:t>except at the trailing edge region where separation occurs</w:t>
      </w:r>
      <w:r>
        <w:rPr>
          <w:szCs w:val="20"/>
          <w:lang w:val="en-GB"/>
        </w:rPr>
        <w:t xml:space="preserve">. On the lower surface, a large leading edge vortex </w:t>
      </w:r>
      <w:r w:rsidR="00105772">
        <w:rPr>
          <w:szCs w:val="20"/>
          <w:lang w:val="en-GB"/>
        </w:rPr>
        <w:t>is</w:t>
      </w:r>
      <w:r>
        <w:rPr>
          <w:szCs w:val="20"/>
          <w:lang w:val="en-GB"/>
        </w:rPr>
        <w:t xml:space="preserve"> found which is mainly due to the nose-down twist angle. As the incidence increased to the design condition (i.e. C</w:t>
      </w:r>
      <w:r w:rsidRPr="003138F7">
        <w:rPr>
          <w:szCs w:val="20"/>
          <w:vertAlign w:val="subscript"/>
          <w:lang w:val="en-GB"/>
        </w:rPr>
        <w:t>L</w:t>
      </w:r>
      <w:r>
        <w:rPr>
          <w:szCs w:val="20"/>
          <w:lang w:val="en-GB"/>
        </w:rPr>
        <w:t xml:space="preserve"> = 0.35</w:t>
      </w:r>
      <w:r w:rsidR="00367289">
        <w:rPr>
          <w:szCs w:val="20"/>
          <w:lang w:val="en-GB"/>
        </w:rPr>
        <w:t>, α -1.35°</w:t>
      </w:r>
      <w:r>
        <w:rPr>
          <w:szCs w:val="20"/>
          <w:lang w:val="en-GB"/>
        </w:rPr>
        <w:t>)</w:t>
      </w:r>
      <w:r w:rsidR="00367289">
        <w:rPr>
          <w:szCs w:val="20"/>
          <w:lang w:val="en-GB"/>
        </w:rPr>
        <w:t xml:space="preserve"> in </w:t>
      </w:r>
      <w:r w:rsidR="00C97ADF">
        <w:rPr>
          <w:szCs w:val="20"/>
          <w:lang w:val="en-GB"/>
        </w:rPr>
        <w:fldChar w:fldCharType="begin"/>
      </w:r>
      <w:r w:rsidR="00367289">
        <w:rPr>
          <w:szCs w:val="20"/>
          <w:lang w:val="en-GB"/>
        </w:rPr>
        <w:instrText xml:space="preserve"> REF _Ref365995514 \h </w:instrText>
      </w:r>
      <w:r w:rsidR="00C97ADF">
        <w:rPr>
          <w:szCs w:val="20"/>
          <w:lang w:val="en-GB"/>
        </w:rPr>
      </w:r>
      <w:r w:rsidR="00C97ADF">
        <w:rPr>
          <w:szCs w:val="20"/>
          <w:lang w:val="en-GB"/>
        </w:rPr>
        <w:fldChar w:fldCharType="separate"/>
      </w:r>
      <w:r w:rsidR="00706147">
        <w:t xml:space="preserve">Figure </w:t>
      </w:r>
      <w:r w:rsidR="00706147">
        <w:rPr>
          <w:noProof/>
        </w:rPr>
        <w:t>116</w:t>
      </w:r>
      <w:r w:rsidR="00C97ADF">
        <w:rPr>
          <w:szCs w:val="20"/>
          <w:lang w:val="en-GB"/>
        </w:rPr>
        <w:fldChar w:fldCharType="end"/>
      </w:r>
      <w:r w:rsidR="00367289">
        <w:rPr>
          <w:szCs w:val="20"/>
          <w:lang w:val="en-GB"/>
        </w:rPr>
        <w:t xml:space="preserve"> (b)</w:t>
      </w:r>
      <w:r>
        <w:rPr>
          <w:szCs w:val="20"/>
          <w:lang w:val="en-GB"/>
        </w:rPr>
        <w:t xml:space="preserve">, a ‘dead-air’ region is formed on the upper wing surface at the wing root location, the size is much larger than </w:t>
      </w:r>
      <w:r w:rsidR="00105772">
        <w:rPr>
          <w:szCs w:val="20"/>
          <w:lang w:val="en-GB"/>
        </w:rPr>
        <w:t>that for the baseline model</w:t>
      </w:r>
      <w:r>
        <w:rPr>
          <w:szCs w:val="20"/>
          <w:lang w:val="en-GB"/>
        </w:rPr>
        <w:t xml:space="preserve">, </w:t>
      </w:r>
      <w:r w:rsidR="00C97ADF">
        <w:rPr>
          <w:szCs w:val="20"/>
          <w:lang w:val="en-GB"/>
        </w:rPr>
        <w:fldChar w:fldCharType="begin"/>
      </w:r>
      <w:r w:rsidR="001E1274">
        <w:rPr>
          <w:szCs w:val="20"/>
          <w:lang w:val="en-GB"/>
        </w:rPr>
        <w:instrText xml:space="preserve"> REF _Ref366058120 \h </w:instrText>
      </w:r>
      <w:r w:rsidR="00C97ADF">
        <w:rPr>
          <w:szCs w:val="20"/>
          <w:lang w:val="en-GB"/>
        </w:rPr>
      </w:r>
      <w:r w:rsidR="00C97ADF">
        <w:rPr>
          <w:szCs w:val="20"/>
          <w:lang w:val="en-GB"/>
        </w:rPr>
        <w:fldChar w:fldCharType="separate"/>
      </w:r>
      <w:r w:rsidR="00706147">
        <w:t xml:space="preserve">Figure </w:t>
      </w:r>
      <w:r w:rsidR="00706147">
        <w:rPr>
          <w:noProof/>
        </w:rPr>
        <w:t>62</w:t>
      </w:r>
      <w:r w:rsidR="00C97ADF">
        <w:rPr>
          <w:szCs w:val="20"/>
          <w:lang w:val="en-GB"/>
        </w:rPr>
        <w:fldChar w:fldCharType="end"/>
      </w:r>
      <w:r>
        <w:rPr>
          <w:szCs w:val="20"/>
          <w:lang w:val="en-GB"/>
        </w:rPr>
        <w:t xml:space="preserve"> (c). A mild leading edge separation region is found on the lower surface and the fuselage effect is reduced as compare with the previous incidence. For incidence at</w:t>
      </w:r>
      <m:oMath>
        <m:r>
          <w:rPr>
            <w:rFonts w:ascii="Cambria Math" w:hAnsi="Cambria Math"/>
            <w:szCs w:val="20"/>
            <w:lang w:val="en-GB"/>
          </w:rPr>
          <m:t xml:space="preserve"> </m:t>
        </m:r>
        <m:sSup>
          <m:sSupPr>
            <m:ctrlPr>
              <w:rPr>
                <w:rFonts w:ascii="Cambria Math" w:hAnsi="Cambria Math"/>
                <w:i/>
                <w:szCs w:val="20"/>
                <w:lang w:val="en-GB"/>
              </w:rPr>
            </m:ctrlPr>
          </m:sSupPr>
          <m:e>
            <m:r>
              <w:rPr>
                <w:rFonts w:ascii="Cambria Math" w:hAnsi="Cambria Math"/>
                <w:szCs w:val="20"/>
                <w:lang w:val="en-GB"/>
              </w:rPr>
              <m:t>3</m:t>
            </m:r>
          </m:e>
          <m:sup>
            <m:r>
              <w:rPr>
                <w:rFonts w:ascii="Cambria Math" w:hAnsi="Cambria Math"/>
                <w:szCs w:val="20"/>
                <w:lang w:val="en-GB"/>
              </w:rPr>
              <m:t>°</m:t>
            </m:r>
          </m:sup>
        </m:sSup>
      </m:oMath>
      <w:r>
        <w:rPr>
          <w:szCs w:val="20"/>
          <w:lang w:val="en-GB"/>
        </w:rPr>
        <w:t xml:space="preserve">, the ‘dead-air’ region has been enlarged to form the </w:t>
      </w:r>
      <w:proofErr w:type="spellStart"/>
      <w:r>
        <w:rPr>
          <w:szCs w:val="20"/>
          <w:lang w:val="en-GB"/>
        </w:rPr>
        <w:t>v</w:t>
      </w:r>
      <w:r w:rsidR="00F411E0">
        <w:rPr>
          <w:szCs w:val="20"/>
          <w:lang w:val="en-GB"/>
        </w:rPr>
        <w:t>or</w:t>
      </w:r>
      <w:r>
        <w:rPr>
          <w:szCs w:val="20"/>
          <w:lang w:val="en-GB"/>
        </w:rPr>
        <w:t>tical</w:t>
      </w:r>
      <w:proofErr w:type="spellEnd"/>
      <w:r>
        <w:rPr>
          <w:szCs w:val="20"/>
          <w:lang w:val="en-GB"/>
        </w:rPr>
        <w:t xml:space="preserve"> flow on the upper wing surface which covers the entire chord length at the </w:t>
      </w:r>
      <w:r w:rsidR="00105772">
        <w:rPr>
          <w:szCs w:val="20"/>
          <w:lang w:val="en-GB"/>
        </w:rPr>
        <w:t xml:space="preserve">centre of the </w:t>
      </w:r>
      <w:r>
        <w:rPr>
          <w:szCs w:val="20"/>
          <w:lang w:val="en-GB"/>
        </w:rPr>
        <w:t xml:space="preserve">wing. The leading edge vortex </w:t>
      </w:r>
      <w:r w:rsidR="00105772">
        <w:rPr>
          <w:szCs w:val="20"/>
          <w:lang w:val="en-GB"/>
        </w:rPr>
        <w:t xml:space="preserve">is </w:t>
      </w:r>
      <w:r>
        <w:rPr>
          <w:szCs w:val="20"/>
          <w:lang w:val="en-GB"/>
        </w:rPr>
        <w:t>also clearly shown on the wing surface</w:t>
      </w:r>
      <w:r w:rsidR="00105772">
        <w:rPr>
          <w:szCs w:val="20"/>
          <w:lang w:val="en-GB"/>
        </w:rPr>
        <w:t>,</w:t>
      </w:r>
      <w:r>
        <w:rPr>
          <w:szCs w:val="20"/>
          <w:lang w:val="en-GB"/>
        </w:rPr>
        <w:t xml:space="preserve"> which gets stronger towards the wingtip and interacts with the tip </w:t>
      </w:r>
      <w:r w:rsidR="00105772">
        <w:rPr>
          <w:szCs w:val="20"/>
          <w:lang w:val="en-GB"/>
        </w:rPr>
        <w:t>v</w:t>
      </w:r>
      <w:r w:rsidR="00367289">
        <w:rPr>
          <w:szCs w:val="20"/>
          <w:lang w:val="en-GB"/>
        </w:rPr>
        <w:t>ortex.</w:t>
      </w:r>
    </w:p>
    <w:p w:rsidR="001D72D3" w:rsidRDefault="00F17042" w:rsidP="00F17042">
      <w:pPr>
        <w:rPr>
          <w:szCs w:val="20"/>
          <w:lang w:val="en-GB"/>
        </w:rPr>
      </w:pPr>
      <w:r>
        <w:rPr>
          <w:szCs w:val="20"/>
          <w:lang w:val="en-GB"/>
        </w:rPr>
        <w:t xml:space="preserve">As </w:t>
      </w:r>
      <w:r w:rsidR="00105772">
        <w:rPr>
          <w:szCs w:val="20"/>
          <w:lang w:val="en-GB"/>
        </w:rPr>
        <w:t xml:space="preserve">the </w:t>
      </w:r>
      <w:r>
        <w:rPr>
          <w:szCs w:val="20"/>
          <w:lang w:val="en-GB"/>
        </w:rPr>
        <w:t xml:space="preserve">incidence </w:t>
      </w:r>
      <w:r w:rsidR="00105772">
        <w:rPr>
          <w:szCs w:val="20"/>
          <w:lang w:val="en-GB"/>
        </w:rPr>
        <w:t>increases</w:t>
      </w:r>
      <w:r>
        <w:rPr>
          <w:szCs w:val="20"/>
          <w:lang w:val="en-GB"/>
        </w:rPr>
        <w:t xml:space="preserve"> (from </w:t>
      </w:r>
      <w:r w:rsidR="001D72D3">
        <w:rPr>
          <w:szCs w:val="20"/>
          <w:lang w:val="en-GB"/>
        </w:rPr>
        <w:t>3</w:t>
      </w:r>
      <w:r w:rsidR="00486B5E">
        <w:rPr>
          <w:szCs w:val="20"/>
          <w:lang w:val="en-GB"/>
        </w:rPr>
        <w:t>°</w:t>
      </w:r>
      <w:r>
        <w:rPr>
          <w:szCs w:val="20"/>
          <w:lang w:val="en-GB"/>
        </w:rPr>
        <w:t xml:space="preserve"> to </w:t>
      </w:r>
      <w:r w:rsidR="001D72D3">
        <w:rPr>
          <w:szCs w:val="20"/>
          <w:lang w:val="en-GB"/>
        </w:rPr>
        <w:t>6</w:t>
      </w:r>
      <w:r w:rsidR="00486B5E">
        <w:rPr>
          <w:szCs w:val="20"/>
          <w:lang w:val="en-GB"/>
        </w:rPr>
        <w:t>°</w:t>
      </w:r>
      <w:r>
        <w:rPr>
          <w:szCs w:val="20"/>
          <w:lang w:val="en-GB"/>
        </w:rPr>
        <w:t xml:space="preserve">), the vortical flow on the upper </w:t>
      </w:r>
      <w:r w:rsidR="00367289">
        <w:rPr>
          <w:szCs w:val="20"/>
          <w:lang w:val="en-GB"/>
        </w:rPr>
        <w:t xml:space="preserve">central </w:t>
      </w:r>
      <w:r>
        <w:rPr>
          <w:szCs w:val="20"/>
          <w:lang w:val="en-GB"/>
        </w:rPr>
        <w:t>wing surface getting stronger</w:t>
      </w:r>
      <w:r w:rsidR="001D72D3">
        <w:rPr>
          <w:szCs w:val="20"/>
          <w:lang w:val="en-GB"/>
        </w:rPr>
        <w:t>. T</w:t>
      </w:r>
      <w:r>
        <w:rPr>
          <w:szCs w:val="20"/>
          <w:lang w:val="en-GB"/>
        </w:rPr>
        <w:t xml:space="preserve">he </w:t>
      </w:r>
      <w:r w:rsidR="001D72D3">
        <w:rPr>
          <w:szCs w:val="20"/>
          <w:lang w:val="en-GB"/>
        </w:rPr>
        <w:t>progress of the leading edge</w:t>
      </w:r>
      <w:r>
        <w:rPr>
          <w:szCs w:val="20"/>
          <w:lang w:val="en-GB"/>
        </w:rPr>
        <w:t xml:space="preserve"> vortex </w:t>
      </w:r>
      <w:r w:rsidR="001D72D3">
        <w:rPr>
          <w:szCs w:val="20"/>
          <w:lang w:val="en-GB"/>
        </w:rPr>
        <w:t>structure from low to high incidence can be clearly seen from the plots (</w:t>
      </w:r>
      <w:r w:rsidR="00C97ADF">
        <w:rPr>
          <w:szCs w:val="20"/>
          <w:lang w:val="en-GB"/>
        </w:rPr>
        <w:fldChar w:fldCharType="begin"/>
      </w:r>
      <w:r w:rsidR="001D72D3">
        <w:rPr>
          <w:szCs w:val="20"/>
          <w:lang w:val="en-GB"/>
        </w:rPr>
        <w:instrText xml:space="preserve"> REF _Ref365995514 </w:instrText>
      </w:r>
      <w:r w:rsidR="00C97ADF">
        <w:rPr>
          <w:szCs w:val="20"/>
          <w:lang w:val="en-GB"/>
        </w:rPr>
        <w:fldChar w:fldCharType="separate"/>
      </w:r>
      <w:r w:rsidR="00706147">
        <w:t xml:space="preserve">Figure </w:t>
      </w:r>
      <w:r w:rsidR="00706147">
        <w:rPr>
          <w:noProof/>
        </w:rPr>
        <w:t>116</w:t>
      </w:r>
      <w:r w:rsidR="00C97ADF">
        <w:rPr>
          <w:szCs w:val="20"/>
          <w:lang w:val="en-GB"/>
        </w:rPr>
        <w:fldChar w:fldCharType="end"/>
      </w:r>
      <w:r w:rsidR="00367289">
        <w:rPr>
          <w:szCs w:val="20"/>
          <w:lang w:val="en-GB"/>
        </w:rPr>
        <w:t xml:space="preserve"> c-d</w:t>
      </w:r>
      <w:r w:rsidR="001D72D3">
        <w:rPr>
          <w:szCs w:val="20"/>
          <w:lang w:val="en-GB"/>
        </w:rPr>
        <w:t>)</w:t>
      </w:r>
      <w:r>
        <w:rPr>
          <w:szCs w:val="20"/>
          <w:lang w:val="en-GB"/>
        </w:rPr>
        <w:t xml:space="preserve">. </w:t>
      </w:r>
      <w:r w:rsidR="001D72D3">
        <w:rPr>
          <w:szCs w:val="20"/>
          <w:lang w:val="en-GB"/>
        </w:rPr>
        <w:t>T</w:t>
      </w:r>
      <w:r>
        <w:rPr>
          <w:szCs w:val="20"/>
          <w:lang w:val="en-GB"/>
        </w:rPr>
        <w:t>he v</w:t>
      </w:r>
      <w:r w:rsidR="001D72D3">
        <w:rPr>
          <w:szCs w:val="20"/>
          <w:lang w:val="en-GB"/>
        </w:rPr>
        <w:t>ort</w:t>
      </w:r>
      <w:r>
        <w:rPr>
          <w:szCs w:val="20"/>
          <w:lang w:val="en-GB"/>
        </w:rPr>
        <w:t xml:space="preserve">ical flow and the tip vortex </w:t>
      </w:r>
      <w:r w:rsidR="001D72D3">
        <w:rPr>
          <w:szCs w:val="20"/>
          <w:lang w:val="en-GB"/>
        </w:rPr>
        <w:t xml:space="preserve">would interact as </w:t>
      </w:r>
      <w:r>
        <w:rPr>
          <w:szCs w:val="20"/>
          <w:lang w:val="en-GB"/>
        </w:rPr>
        <w:t xml:space="preserve">the </w:t>
      </w:r>
      <w:r w:rsidR="001D72D3">
        <w:rPr>
          <w:szCs w:val="20"/>
          <w:lang w:val="en-GB"/>
        </w:rPr>
        <w:t>angle</w:t>
      </w:r>
      <w:r>
        <w:rPr>
          <w:szCs w:val="20"/>
          <w:lang w:val="en-GB"/>
        </w:rPr>
        <w:t xml:space="preserve"> of attack</w:t>
      </w:r>
      <w:r w:rsidR="001D72D3" w:rsidRPr="001D72D3">
        <w:rPr>
          <w:szCs w:val="20"/>
          <w:lang w:val="en-GB"/>
        </w:rPr>
        <w:t xml:space="preserve"> </w:t>
      </w:r>
      <w:r w:rsidR="001D72D3">
        <w:rPr>
          <w:szCs w:val="20"/>
          <w:lang w:val="en-GB"/>
        </w:rPr>
        <w:t>further increases</w:t>
      </w:r>
      <w:r>
        <w:rPr>
          <w:szCs w:val="20"/>
          <w:lang w:val="en-GB"/>
        </w:rPr>
        <w:t xml:space="preserve">. The large </w:t>
      </w:r>
      <w:r>
        <w:rPr>
          <w:szCs w:val="20"/>
          <w:lang w:val="en-GB"/>
        </w:rPr>
        <w:lastRenderedPageBreak/>
        <w:t>low pressure area formed on the upper surface due to the vort</w:t>
      </w:r>
      <w:r w:rsidR="00105772">
        <w:rPr>
          <w:szCs w:val="20"/>
          <w:lang w:val="en-GB"/>
        </w:rPr>
        <w:t>ical</w:t>
      </w:r>
      <w:r>
        <w:rPr>
          <w:szCs w:val="20"/>
          <w:lang w:val="en-GB"/>
        </w:rPr>
        <w:t xml:space="preserve"> flow</w:t>
      </w:r>
      <w:r w:rsidR="00105772">
        <w:rPr>
          <w:szCs w:val="20"/>
          <w:lang w:val="en-GB"/>
        </w:rPr>
        <w:t>,</w:t>
      </w:r>
      <w:r>
        <w:rPr>
          <w:szCs w:val="20"/>
          <w:lang w:val="en-GB"/>
        </w:rPr>
        <w:t xml:space="preserve"> which can produce the additional lift. This </w:t>
      </w:r>
      <w:r w:rsidR="00105772">
        <w:rPr>
          <w:szCs w:val="20"/>
          <w:lang w:val="en-GB"/>
        </w:rPr>
        <w:t>is</w:t>
      </w:r>
      <w:r>
        <w:rPr>
          <w:szCs w:val="20"/>
          <w:lang w:val="en-GB"/>
        </w:rPr>
        <w:t xml:space="preserve"> the main </w:t>
      </w:r>
      <w:r w:rsidR="00105772">
        <w:rPr>
          <w:szCs w:val="20"/>
          <w:lang w:val="en-GB"/>
        </w:rPr>
        <w:t>effect of</w:t>
      </w:r>
      <w:r w:rsidR="00367289">
        <w:rPr>
          <w:szCs w:val="20"/>
          <w:lang w:val="en-GB"/>
        </w:rPr>
        <w:t xml:space="preserve"> the large deformation.</w:t>
      </w:r>
    </w:p>
    <w:tbl>
      <w:tblPr>
        <w:tblStyle w:val="TableGrid"/>
        <w:tblW w:w="0" w:type="auto"/>
        <w:tblLook w:val="04A0"/>
      </w:tblPr>
      <w:tblGrid>
        <w:gridCol w:w="4261"/>
        <w:gridCol w:w="4261"/>
      </w:tblGrid>
      <w:tr w:rsidR="00F17042" w:rsidTr="00AB621B">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252" name="Picture 14" descr="J:\Jason_chen\PHD2\PHD_year2\MAV\MAV1_MAV6\MAV4_zim\MAV4_zim\ICEM\wing_only\wing_only\Two_way_FSI\MAV4_wing_only_N6deg_unsteady-1-02100_up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Jason_chen\PHD2\PHD_year2\MAV\MAV1_MAV6\MAV4_zim\MAV4_zim\ICEM\wing_only\wing_only\Two_way_FSI\MAV4_wing_only_N6deg_unsteady-1-02100_up_surface.jpg"/>
                          <pic:cNvPicPr>
                            <a:picLocks noChangeAspect="1" noChangeArrowheads="1"/>
                          </pic:cNvPicPr>
                        </pic:nvPicPr>
                        <pic:blipFill>
                          <a:blip r:embed="rId496"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EC7402" w:rsidRDefault="00F17042">
            <w:pPr>
              <w:pStyle w:val="ListParagraph"/>
              <w:numPr>
                <w:ilvl w:val="0"/>
                <w:numId w:val="61"/>
              </w:numPr>
              <w:ind w:firstLineChars="0"/>
              <w:rPr>
                <w:szCs w:val="20"/>
                <w:lang w:val="en-GB"/>
              </w:rPr>
            </w:pPr>
            <w:r>
              <w:rPr>
                <w:szCs w:val="20"/>
                <w:lang w:val="en-GB"/>
              </w:rPr>
              <w:t>α = -6</w:t>
            </w:r>
            <w:r w:rsidR="00486B5E">
              <w:rPr>
                <w:szCs w:val="20"/>
                <w:lang w:val="en-GB"/>
              </w:rPr>
              <w:t>°</w:t>
            </w:r>
            <w:r>
              <w:rPr>
                <w:szCs w:val="20"/>
                <w:lang w:val="en-GB"/>
              </w:rPr>
              <w:t xml:space="preserve"> (upper)</w:t>
            </w:r>
          </w:p>
        </w:tc>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248" name="Picture 13" descr="J:\Jason_chen\PHD2\PHD_year2\MAV\MAV1_MAV6\MAV4_zim\MAV4_zim\ICEM\wing_only\wing_only\Two_way_FSI\MAV4_wing_only_N6deg_unsteady-1-02100_low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Jason_chen\PHD2\PHD_year2\MAV\MAV1_MAV6\MAV4_zim\MAV4_zim\ICEM\wing_only\wing_only\Two_way_FSI\MAV4_wing_only_N6deg_unsteady-1-02100_lowwer_surface.jpg"/>
                          <pic:cNvPicPr>
                            <a:picLocks noChangeAspect="1" noChangeArrowheads="1"/>
                          </pic:cNvPicPr>
                        </pic:nvPicPr>
                        <pic:blipFill>
                          <a:blip r:embed="rId497"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F17042" w:rsidRPr="005B6F9E" w:rsidRDefault="00F17042" w:rsidP="001A18B5">
            <w:pPr>
              <w:pStyle w:val="ListParagraph"/>
              <w:ind w:left="720" w:firstLineChars="0" w:firstLine="0"/>
              <w:rPr>
                <w:color w:val="000000" w:themeColor="text1"/>
                <w:szCs w:val="20"/>
                <w:lang w:val="en-GB"/>
              </w:rPr>
            </w:pPr>
            <w:r>
              <w:rPr>
                <w:szCs w:val="20"/>
                <w:lang w:val="en-GB"/>
              </w:rPr>
              <w:t>α = -6</w:t>
            </w:r>
            <w:r w:rsidR="00486B5E">
              <w:rPr>
                <w:szCs w:val="20"/>
                <w:lang w:val="en-GB"/>
              </w:rPr>
              <w:t>°</w:t>
            </w:r>
            <w:r>
              <w:rPr>
                <w:szCs w:val="20"/>
                <w:lang w:val="en-GB"/>
              </w:rPr>
              <w:t xml:space="preserve"> (lower)</w:t>
            </w:r>
          </w:p>
        </w:tc>
      </w:tr>
      <w:tr w:rsidR="00F17042" w:rsidTr="00AB621B">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201" name="Picture 12" descr="J:\Jason_chen\PHD2\PHD_year2\MAV\MAV1_MAV6\MAV4_zim\MAV4_zim\ICEM\wing_only\wing_only\Two_way_FSI\MAV4_N1p25deg_up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Jason_chen\PHD2\PHD_year2\MAV\MAV1_MAV6\MAV4_zim\MAV4_zim\ICEM\wing_only\wing_only\Two_way_FSI\MAV4_N1p25deg_up_surface.jpg"/>
                          <pic:cNvPicPr>
                            <a:picLocks noChangeAspect="1" noChangeArrowheads="1"/>
                          </pic:cNvPicPr>
                        </pic:nvPicPr>
                        <pic:blipFill>
                          <a:blip r:embed="rId498"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EC7402" w:rsidRDefault="00F17042">
            <w:pPr>
              <w:pStyle w:val="ListParagraph"/>
              <w:numPr>
                <w:ilvl w:val="0"/>
                <w:numId w:val="61"/>
              </w:numPr>
              <w:ind w:firstLineChars="0"/>
              <w:rPr>
                <w:szCs w:val="20"/>
                <w:lang w:val="en-GB"/>
              </w:rPr>
            </w:pPr>
            <w:r>
              <w:rPr>
                <w:szCs w:val="20"/>
                <w:lang w:val="en-GB"/>
              </w:rPr>
              <w:t>α = -1.35</w:t>
            </w:r>
            <w:r w:rsidR="00486B5E">
              <w:rPr>
                <w:szCs w:val="20"/>
                <w:lang w:val="en-GB"/>
              </w:rPr>
              <w:t>°</w:t>
            </w:r>
            <w:r>
              <w:rPr>
                <w:szCs w:val="20"/>
                <w:lang w:val="en-GB"/>
              </w:rPr>
              <w:t xml:space="preserve"> (upper)-DC</w:t>
            </w:r>
          </w:p>
        </w:tc>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198" name="Picture 11" descr="J:\Jason_chen\PHD2\PHD_year2\MAV\MAV1_MAV6\MAV4_zim\MAV4_zim\ICEM\wing_only\wing_only\Two_way_FSI\MAV4_N1p25deg_low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Jason_chen\PHD2\PHD_year2\MAV\MAV1_MAV6\MAV4_zim\MAV4_zim\ICEM\wing_only\wing_only\Two_way_FSI\MAV4_N1p25deg_lowwer_surface.jpg"/>
                          <pic:cNvPicPr>
                            <a:picLocks noChangeAspect="1" noChangeArrowheads="1"/>
                          </pic:cNvPicPr>
                        </pic:nvPicPr>
                        <pic:blipFill>
                          <a:blip r:embed="rId499"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F17042" w:rsidRPr="005B6F9E" w:rsidRDefault="00F17042" w:rsidP="001A18B5">
            <w:pPr>
              <w:pStyle w:val="ListParagraph"/>
              <w:ind w:left="720" w:firstLineChars="0" w:firstLine="0"/>
              <w:rPr>
                <w:color w:val="000000" w:themeColor="text1"/>
                <w:szCs w:val="20"/>
                <w:lang w:val="en-GB"/>
              </w:rPr>
            </w:pPr>
            <w:r>
              <w:rPr>
                <w:szCs w:val="20"/>
                <w:lang w:val="en-GB"/>
              </w:rPr>
              <w:t>α = -1.35</w:t>
            </w:r>
            <w:r w:rsidR="00486B5E">
              <w:rPr>
                <w:szCs w:val="20"/>
                <w:lang w:val="en-GB"/>
              </w:rPr>
              <w:t>°</w:t>
            </w:r>
            <w:r>
              <w:rPr>
                <w:szCs w:val="20"/>
                <w:lang w:val="en-GB"/>
              </w:rPr>
              <w:t xml:space="preserve"> (lower)-DC</w:t>
            </w:r>
          </w:p>
        </w:tc>
      </w:tr>
      <w:tr w:rsidR="00F17042" w:rsidTr="00AB621B">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373" name="Picture 16" descr="J:\Jason_chen\PHD2\PHD_year2\MAV\MAV1_MAV6\MAV4_zim\MAV4_zim\ICEM\wing_only\wing_only\MAV4_wing_only_3deg1_unsteady-1-02100_up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Jason_chen\PHD2\PHD_year2\MAV\MAV1_MAV6\MAV4_zim\MAV4_zim\ICEM\wing_only\wing_only\MAV4_wing_only_3deg1_unsteady-1-02100_up_surface.jpg"/>
                          <pic:cNvPicPr>
                            <a:picLocks noChangeAspect="1" noChangeArrowheads="1"/>
                          </pic:cNvPicPr>
                        </pic:nvPicPr>
                        <pic:blipFill>
                          <a:blip r:embed="rId500"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EC7402" w:rsidRDefault="00F17042">
            <w:pPr>
              <w:pStyle w:val="ListParagraph"/>
              <w:numPr>
                <w:ilvl w:val="0"/>
                <w:numId w:val="61"/>
              </w:numPr>
              <w:ind w:firstLineChars="0"/>
              <w:rPr>
                <w:szCs w:val="20"/>
                <w:lang w:val="en-GB"/>
              </w:rPr>
            </w:pPr>
            <w:r>
              <w:rPr>
                <w:szCs w:val="20"/>
                <w:lang w:val="en-GB"/>
              </w:rPr>
              <w:t>α = 3</w:t>
            </w:r>
            <w:r w:rsidR="00486B5E">
              <w:rPr>
                <w:szCs w:val="20"/>
                <w:lang w:val="en-GB"/>
              </w:rPr>
              <w:t>°</w:t>
            </w:r>
            <w:r>
              <w:rPr>
                <w:szCs w:val="20"/>
                <w:lang w:val="en-GB"/>
              </w:rPr>
              <w:t xml:space="preserve"> (upper)</w:t>
            </w:r>
          </w:p>
        </w:tc>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372" name="Picture 15" descr="J:\Jason_chen\PHD2\PHD_year2\MAV\MAV1_MAV6\MAV4_zim\MAV4_zim\ICEM\wing_only\wing_only\MAV4_wing_only_3deg1_unsteady-1-02100_low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Jason_chen\PHD2\PHD_year2\MAV\MAV1_MAV6\MAV4_zim\MAV4_zim\ICEM\wing_only\wing_only\MAV4_wing_only_3deg1_unsteady-1-02100_lowwer_surface.jpg"/>
                          <pic:cNvPicPr>
                            <a:picLocks noChangeAspect="1" noChangeArrowheads="1"/>
                          </pic:cNvPicPr>
                        </pic:nvPicPr>
                        <pic:blipFill>
                          <a:blip r:embed="rId501"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F17042" w:rsidRPr="005B6F9E" w:rsidRDefault="00F17042" w:rsidP="001A18B5">
            <w:pPr>
              <w:pStyle w:val="ListParagraph"/>
              <w:ind w:left="720" w:firstLineChars="0" w:firstLine="0"/>
              <w:rPr>
                <w:color w:val="000000" w:themeColor="text1"/>
                <w:szCs w:val="20"/>
                <w:lang w:val="en-GB"/>
              </w:rPr>
            </w:pPr>
            <w:r>
              <w:rPr>
                <w:szCs w:val="20"/>
                <w:lang w:val="en-GB"/>
              </w:rPr>
              <w:t>α = 3</w:t>
            </w:r>
            <w:r w:rsidR="00486B5E">
              <w:rPr>
                <w:szCs w:val="20"/>
                <w:lang w:val="en-GB"/>
              </w:rPr>
              <w:t>°</w:t>
            </w:r>
            <w:r>
              <w:rPr>
                <w:szCs w:val="20"/>
                <w:lang w:val="en-GB"/>
              </w:rPr>
              <w:t xml:space="preserve"> (lower)</w:t>
            </w:r>
          </w:p>
        </w:tc>
      </w:tr>
      <w:tr w:rsidR="00F17042" w:rsidTr="00AB621B">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374" name="Picture 17" descr="J:\Jason_chen\PHD2\PHD_year2\MAV\MAV1_MAV6\MAV4_zim\MAV4_zim\ICEM\wing_only\wing_only\MAV4_wing_only_6deg1_unsteady-1-02100_up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Jason_chen\PHD2\PHD_year2\MAV\MAV1_MAV6\MAV4_zim\MAV4_zim\ICEM\wing_only\wing_only\MAV4_wing_only_6deg1_unsteady-1-02100_up_surface.jpg"/>
                          <pic:cNvPicPr>
                            <a:picLocks noChangeAspect="1" noChangeArrowheads="1"/>
                          </pic:cNvPicPr>
                        </pic:nvPicPr>
                        <pic:blipFill>
                          <a:blip r:embed="rId502"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EC7402" w:rsidRDefault="00F17042">
            <w:pPr>
              <w:pStyle w:val="ListParagraph"/>
              <w:numPr>
                <w:ilvl w:val="0"/>
                <w:numId w:val="61"/>
              </w:numPr>
              <w:ind w:firstLineChars="0"/>
              <w:rPr>
                <w:szCs w:val="20"/>
                <w:lang w:val="en-GB"/>
              </w:rPr>
            </w:pPr>
            <w:r>
              <w:rPr>
                <w:szCs w:val="20"/>
                <w:lang w:val="en-GB"/>
              </w:rPr>
              <w:t>α = 6</w:t>
            </w:r>
            <w:r w:rsidR="00486B5E">
              <w:rPr>
                <w:szCs w:val="20"/>
                <w:lang w:val="en-GB"/>
              </w:rPr>
              <w:t>°</w:t>
            </w:r>
            <w:r>
              <w:rPr>
                <w:szCs w:val="20"/>
                <w:lang w:val="en-GB"/>
              </w:rPr>
              <w:t xml:space="preserve"> (upper)</w:t>
            </w:r>
          </w:p>
        </w:tc>
        <w:tc>
          <w:tcPr>
            <w:tcW w:w="4261" w:type="dxa"/>
            <w:tcBorders>
              <w:top w:val="nil"/>
              <w:left w:val="nil"/>
              <w:bottom w:val="nil"/>
              <w:right w:val="nil"/>
            </w:tcBorders>
          </w:tcPr>
          <w:p w:rsidR="00F17042" w:rsidRDefault="00367289" w:rsidP="001A18B5">
            <w:pPr>
              <w:jc w:val="center"/>
              <w:rPr>
                <w:szCs w:val="20"/>
                <w:lang w:val="en-GB"/>
              </w:rPr>
            </w:pPr>
            <w:r>
              <w:rPr>
                <w:noProof/>
                <w:szCs w:val="20"/>
              </w:rPr>
              <w:drawing>
                <wp:inline distT="0" distB="0" distL="0" distR="0">
                  <wp:extent cx="1620000" cy="1444337"/>
                  <wp:effectExtent l="19050" t="0" r="0" b="0"/>
                  <wp:docPr id="375" name="Picture 18" descr="J:\Jason_chen\PHD2\PHD_year2\MAV\MAV1_MAV6\MAV4_zim\MAV4_zim\ICEM\wing_only\wing_only\Two_way_FSI\MAV4_wing_only_6deg1_unsteady-1-02100_lowwer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Jason_chen\PHD2\PHD_year2\MAV\MAV1_MAV6\MAV4_zim\MAV4_zim\ICEM\wing_only\wing_only\Two_way_FSI\MAV4_wing_only_6deg1_unsteady-1-02100_lowwer_surface.jpg"/>
                          <pic:cNvPicPr>
                            <a:picLocks noChangeAspect="1" noChangeArrowheads="1"/>
                          </pic:cNvPicPr>
                        </pic:nvPicPr>
                        <pic:blipFill>
                          <a:blip r:embed="rId503" cstate="print"/>
                          <a:srcRect/>
                          <a:stretch>
                            <a:fillRect/>
                          </a:stretch>
                        </pic:blipFill>
                        <pic:spPr bwMode="auto">
                          <a:xfrm>
                            <a:off x="0" y="0"/>
                            <a:ext cx="1620000" cy="1444337"/>
                          </a:xfrm>
                          <a:prstGeom prst="rect">
                            <a:avLst/>
                          </a:prstGeom>
                          <a:noFill/>
                          <a:ln w="9525">
                            <a:noFill/>
                            <a:miter lim="800000"/>
                            <a:headEnd/>
                            <a:tailEnd/>
                          </a:ln>
                        </pic:spPr>
                      </pic:pic>
                    </a:graphicData>
                  </a:graphic>
                </wp:inline>
              </w:drawing>
            </w:r>
          </w:p>
          <w:p w:rsidR="00F17042" w:rsidRPr="005B6F9E" w:rsidRDefault="00F17042" w:rsidP="001A18B5">
            <w:pPr>
              <w:pStyle w:val="ListParagraph"/>
              <w:ind w:left="720" w:firstLineChars="0" w:firstLine="0"/>
              <w:rPr>
                <w:color w:val="000000" w:themeColor="text1"/>
                <w:szCs w:val="20"/>
                <w:lang w:val="en-GB"/>
              </w:rPr>
            </w:pPr>
            <w:r>
              <w:rPr>
                <w:szCs w:val="20"/>
                <w:lang w:val="en-GB"/>
              </w:rPr>
              <w:t>α = 6</w:t>
            </w:r>
            <w:r w:rsidR="00486B5E">
              <w:rPr>
                <w:szCs w:val="20"/>
                <w:lang w:val="en-GB"/>
              </w:rPr>
              <w:t>°</w:t>
            </w:r>
            <w:r>
              <w:rPr>
                <w:szCs w:val="20"/>
                <w:lang w:val="en-GB"/>
              </w:rPr>
              <w:t xml:space="preserve"> (lower)</w:t>
            </w:r>
          </w:p>
        </w:tc>
      </w:tr>
    </w:tbl>
    <w:p w:rsidR="00F17042" w:rsidRDefault="00F17042" w:rsidP="006B0303">
      <w:pPr>
        <w:pStyle w:val="Caption"/>
      </w:pPr>
      <w:bookmarkStart w:id="327" w:name="_Ref365995514"/>
      <w:r>
        <w:t xml:space="preserve">Figure </w:t>
      </w:r>
      <w:r w:rsidR="00C97ADF">
        <w:fldChar w:fldCharType="begin"/>
      </w:r>
      <w:r w:rsidR="00CD6B58">
        <w:instrText xml:space="preserve"> SEQ Figure \* ARABIC </w:instrText>
      </w:r>
      <w:r w:rsidR="00C97ADF">
        <w:fldChar w:fldCharType="separate"/>
      </w:r>
      <w:r w:rsidR="00706147">
        <w:t>116</w:t>
      </w:r>
      <w:r w:rsidR="00C97ADF">
        <w:fldChar w:fldCharType="end"/>
      </w:r>
      <w:bookmarkEnd w:id="327"/>
      <w:r>
        <w:t xml:space="preserve"> Surface flow pattern at series of angle of attack</w:t>
      </w:r>
    </w:p>
    <w:p w:rsidR="001D72D3" w:rsidRDefault="001D72D3" w:rsidP="001D72D3"/>
    <w:p w:rsidR="002C3EE5" w:rsidRDefault="002C3EE5" w:rsidP="001D72D3"/>
    <w:p w:rsidR="00EF4AAB" w:rsidRPr="0027135A" w:rsidRDefault="0027135A" w:rsidP="007B7456">
      <w:pPr>
        <w:rPr>
          <w:b/>
          <w:sz w:val="22"/>
        </w:rPr>
      </w:pPr>
      <w:r w:rsidRPr="0027135A">
        <w:rPr>
          <w:b/>
          <w:sz w:val="22"/>
        </w:rPr>
        <w:t>Aerodynamic performance and flow structure (with carbon fiber rod installed)</w:t>
      </w:r>
    </w:p>
    <w:p w:rsidR="007B7456" w:rsidRDefault="007B7456" w:rsidP="00325660">
      <w:pPr>
        <w:spacing w:before="100" w:beforeAutospacing="1"/>
        <w:rPr>
          <w:lang w:val="en-GB"/>
        </w:rPr>
      </w:pPr>
      <w:r w:rsidRPr="00BE5481">
        <w:rPr>
          <w:lang w:val="en-GB"/>
        </w:rPr>
        <w:t xml:space="preserve">The depron foam </w:t>
      </w:r>
      <w:r>
        <w:rPr>
          <w:lang w:val="en-GB"/>
        </w:rPr>
        <w:t>has a low</w:t>
      </w:r>
      <w:r w:rsidR="00E56CCB">
        <w:rPr>
          <w:lang w:val="en-GB"/>
        </w:rPr>
        <w:t xml:space="preserve"> strength </w:t>
      </w:r>
      <w:r w:rsidR="00C77AFE">
        <w:rPr>
          <w:lang w:val="en-GB"/>
        </w:rPr>
        <w:t xml:space="preserve">and the </w:t>
      </w:r>
      <w:r w:rsidR="00E56CCB">
        <w:rPr>
          <w:lang w:val="en-GB"/>
        </w:rPr>
        <w:t>large deformation</w:t>
      </w:r>
      <w:r w:rsidR="00C77AFE">
        <w:rPr>
          <w:lang w:val="en-GB"/>
        </w:rPr>
        <w:t>s lead to a significant drop on</w:t>
      </w:r>
      <w:r w:rsidR="00AB621B">
        <w:rPr>
          <w:lang w:val="en-GB"/>
        </w:rPr>
        <w:t xml:space="preserve"> </w:t>
      </w:r>
      <w:r w:rsidR="00C77AFE">
        <w:rPr>
          <w:lang w:val="en-GB"/>
        </w:rPr>
        <w:t>th</w:t>
      </w:r>
      <w:r w:rsidR="00AB621B">
        <w:rPr>
          <w:lang w:val="en-GB"/>
        </w:rPr>
        <w:t>e</w:t>
      </w:r>
      <w:r w:rsidR="00C77AFE">
        <w:rPr>
          <w:lang w:val="en-GB"/>
        </w:rPr>
        <w:t xml:space="preserve"> overall aerodynamic performances as discussed in the previous </w:t>
      </w:r>
      <w:r w:rsidR="00275FF8">
        <w:rPr>
          <w:lang w:val="en-GB"/>
        </w:rPr>
        <w:t>section</w:t>
      </w:r>
      <w:r w:rsidR="00C77AFE">
        <w:rPr>
          <w:lang w:val="en-GB"/>
        </w:rPr>
        <w:t xml:space="preserve"> </w:t>
      </w:r>
      <w:proofErr w:type="gramStart"/>
      <w:r w:rsidR="00C77AFE">
        <w:rPr>
          <w:lang w:val="en-GB"/>
        </w:rPr>
        <w:t>The</w:t>
      </w:r>
      <w:proofErr w:type="gramEnd"/>
      <w:r w:rsidR="00E56CCB">
        <w:rPr>
          <w:lang w:val="en-GB"/>
        </w:rPr>
        <w:t xml:space="preserve"> advantage </w:t>
      </w:r>
      <w:r w:rsidR="00C77AFE">
        <w:rPr>
          <w:lang w:val="en-GB"/>
        </w:rPr>
        <w:t>of using</w:t>
      </w:r>
      <w:r w:rsidR="00E56CCB">
        <w:rPr>
          <w:lang w:val="en-GB"/>
        </w:rPr>
        <w:t xml:space="preserve"> the flexible </w:t>
      </w:r>
      <w:r w:rsidR="00C77AFE">
        <w:rPr>
          <w:lang w:val="en-GB"/>
        </w:rPr>
        <w:t>material</w:t>
      </w:r>
      <w:r w:rsidR="00E56CCB">
        <w:rPr>
          <w:lang w:val="en-GB"/>
        </w:rPr>
        <w:t xml:space="preserve"> is that it can facilitate passive shape adaption, which would delay stall. However, flexible wing also would make some undesirable </w:t>
      </w:r>
      <w:r w:rsidR="001D72D3">
        <w:rPr>
          <w:lang w:val="en-GB"/>
        </w:rPr>
        <w:t xml:space="preserve">deformation, </w:t>
      </w:r>
      <w:r w:rsidR="000D4416">
        <w:rPr>
          <w:lang w:val="en-GB"/>
        </w:rPr>
        <w:t>which degraded the overall vehicle performances. For the current MAV design, c</w:t>
      </w:r>
      <w:r>
        <w:rPr>
          <w:lang w:val="en-GB"/>
        </w:rPr>
        <w:t xml:space="preserve">arbon fibre rods with diameter of 3mm </w:t>
      </w:r>
      <w:r w:rsidR="001D72D3">
        <w:rPr>
          <w:lang w:val="en-GB"/>
        </w:rPr>
        <w:t xml:space="preserve">are </w:t>
      </w:r>
      <w:r>
        <w:rPr>
          <w:lang w:val="en-GB"/>
        </w:rPr>
        <w:t xml:space="preserve">added underneath the wing to </w:t>
      </w:r>
      <w:r w:rsidR="000D4416">
        <w:rPr>
          <w:lang w:val="en-GB"/>
        </w:rPr>
        <w:t xml:space="preserve">make a </w:t>
      </w:r>
      <w:r w:rsidR="001D72D3">
        <w:rPr>
          <w:lang w:val="en-GB"/>
        </w:rPr>
        <w:t xml:space="preserve">desirable </w:t>
      </w:r>
      <w:r>
        <w:rPr>
          <w:lang w:val="en-GB"/>
        </w:rPr>
        <w:t xml:space="preserve">deformation to improve </w:t>
      </w:r>
      <w:r w:rsidR="000D4416">
        <w:rPr>
          <w:lang w:val="en-GB"/>
        </w:rPr>
        <w:t>the overall aerodynamic performance</w:t>
      </w:r>
      <w:r>
        <w:rPr>
          <w:lang w:val="en-GB"/>
        </w:rPr>
        <w:t xml:space="preserve">. A proper location might increase the structure strength without lower the overall aerodynamic performances or sometimes even improve the </w:t>
      </w:r>
      <w:r w:rsidR="00C77AFE">
        <w:rPr>
          <w:lang w:val="en-GB"/>
        </w:rPr>
        <w:t xml:space="preserve">overall </w:t>
      </w:r>
      <w:r>
        <w:rPr>
          <w:lang w:val="en-GB"/>
        </w:rPr>
        <w:t xml:space="preserve">aerodynamic </w:t>
      </w:r>
      <w:r w:rsidR="00C77AFE">
        <w:rPr>
          <w:lang w:val="en-GB"/>
        </w:rPr>
        <w:t>efficiency</w:t>
      </w:r>
      <w:r>
        <w:rPr>
          <w:lang w:val="en-GB"/>
        </w:rPr>
        <w:t xml:space="preserve">. </w:t>
      </w:r>
      <w:r w:rsidR="000D4416">
        <w:rPr>
          <w:lang w:val="en-GB"/>
        </w:rPr>
        <w:t>T</w:t>
      </w:r>
      <w:r>
        <w:rPr>
          <w:lang w:val="en-GB"/>
        </w:rPr>
        <w:t xml:space="preserve">he </w:t>
      </w:r>
      <w:r w:rsidR="000D4416">
        <w:rPr>
          <w:lang w:val="en-GB"/>
        </w:rPr>
        <w:t>current location configuration as</w:t>
      </w:r>
      <w:r>
        <w:rPr>
          <w:lang w:val="en-GB"/>
        </w:rPr>
        <w:t xml:space="preserve"> plotted in </w:t>
      </w:r>
      <w:r w:rsidR="00C97ADF">
        <w:rPr>
          <w:lang w:val="en-GB"/>
        </w:rPr>
        <w:fldChar w:fldCharType="begin"/>
      </w:r>
      <w:r>
        <w:rPr>
          <w:lang w:val="en-GB"/>
        </w:rPr>
        <w:instrText xml:space="preserve"> REF _Ref340141911 </w:instrText>
      </w:r>
      <w:r w:rsidR="00C97ADF">
        <w:rPr>
          <w:lang w:val="en-GB"/>
        </w:rPr>
        <w:fldChar w:fldCharType="separate"/>
      </w:r>
      <w:r w:rsidR="00706147">
        <w:t xml:space="preserve">Figure </w:t>
      </w:r>
      <w:r w:rsidR="00706147">
        <w:rPr>
          <w:noProof/>
        </w:rPr>
        <w:t>117</w:t>
      </w:r>
      <w:r w:rsidR="00C97ADF">
        <w:rPr>
          <w:lang w:val="en-GB"/>
        </w:rPr>
        <w:fldChar w:fldCharType="end"/>
      </w:r>
      <w:r>
        <w:rPr>
          <w:lang w:val="en-GB"/>
        </w:rPr>
        <w:t xml:space="preserve"> </w:t>
      </w:r>
      <w:r w:rsidR="001D72D3">
        <w:rPr>
          <w:lang w:val="en-GB"/>
        </w:rPr>
        <w:t>shows</w:t>
      </w:r>
      <w:r w:rsidR="000D4416">
        <w:rPr>
          <w:lang w:val="en-GB"/>
        </w:rPr>
        <w:t xml:space="preserve"> a reasonable good result (i.e. will be discuss</w:t>
      </w:r>
      <w:r w:rsidR="00F17042">
        <w:rPr>
          <w:lang w:val="en-GB"/>
        </w:rPr>
        <w:t>ed in the following subsection</w:t>
      </w:r>
      <w:r w:rsidR="000D4416">
        <w:rPr>
          <w:lang w:val="en-GB"/>
        </w:rPr>
        <w:t>)</w:t>
      </w:r>
      <w:r w:rsidR="000200BB">
        <w:rPr>
          <w:lang w:val="en-GB"/>
        </w:rPr>
        <w:t xml:space="preserve">. </w:t>
      </w:r>
      <w:r w:rsidR="006D5685">
        <w:rPr>
          <w:lang w:val="en-GB"/>
        </w:rPr>
        <w:t xml:space="preserve">The rod locations are listed in </w:t>
      </w:r>
      <w:r w:rsidR="00C97ADF">
        <w:rPr>
          <w:lang w:val="en-GB"/>
        </w:rPr>
        <w:fldChar w:fldCharType="begin"/>
      </w:r>
      <w:r w:rsidR="000200BB">
        <w:rPr>
          <w:lang w:val="en-GB"/>
        </w:rPr>
        <w:instrText xml:space="preserve"> REF _Ref343161020 </w:instrText>
      </w:r>
      <w:r w:rsidR="00C97ADF">
        <w:rPr>
          <w:lang w:val="en-GB"/>
        </w:rPr>
        <w:fldChar w:fldCharType="separate"/>
      </w:r>
      <w:r w:rsidR="00706147">
        <w:t xml:space="preserve">Table </w:t>
      </w:r>
      <w:r w:rsidR="00706147">
        <w:rPr>
          <w:noProof/>
        </w:rPr>
        <w:t>22</w:t>
      </w:r>
      <w:r w:rsidR="00C97ADF">
        <w:rPr>
          <w:lang w:val="en-GB"/>
        </w:rPr>
        <w:fldChar w:fldCharType="end"/>
      </w:r>
      <w:r w:rsidR="000200BB">
        <w:rPr>
          <w:lang w:val="en-GB"/>
        </w:rPr>
        <w:t>.</w:t>
      </w:r>
    </w:p>
    <w:p w:rsidR="007B7456" w:rsidRDefault="007B7456" w:rsidP="007B7456">
      <w:pPr>
        <w:rPr>
          <w:szCs w:val="20"/>
          <w:lang w:val="en-GB"/>
        </w:rPr>
      </w:pPr>
      <w:r>
        <w:rPr>
          <w:szCs w:val="20"/>
          <w:lang w:val="en-GB"/>
        </w:rPr>
        <w:t xml:space="preserve">Using a carbon fibre rod to improve the overall aerodynamic performance is a quite new idea. However, using rod to make a controllable wing shape </w:t>
      </w:r>
      <w:r w:rsidR="001D72D3">
        <w:rPr>
          <w:szCs w:val="20"/>
          <w:lang w:val="en-GB"/>
        </w:rPr>
        <w:t>was attempted before</w:t>
      </w:r>
      <w:r>
        <w:rPr>
          <w:szCs w:val="20"/>
          <w:lang w:val="en-GB"/>
        </w:rPr>
        <w:t xml:space="preserve">. A general description of using rod to change the camber by a novel rod-and-driving tube hinge was </w:t>
      </w:r>
      <w:r w:rsidR="001D72D3">
        <w:rPr>
          <w:szCs w:val="20"/>
          <w:lang w:val="en-GB"/>
        </w:rPr>
        <w:t xml:space="preserve">studied </w:t>
      </w:r>
      <w:r>
        <w:rPr>
          <w:szCs w:val="20"/>
          <w:lang w:val="en-GB"/>
        </w:rPr>
        <w:t xml:space="preserve">by Radespiel </w:t>
      </w:r>
      <w:r w:rsidR="00C97ADF">
        <w:rPr>
          <w:szCs w:val="20"/>
          <w:lang w:val="en-GB"/>
        </w:rPr>
        <w:fldChar w:fldCharType="begin"/>
      </w:r>
      <w:r w:rsidR="00095AF8">
        <w:rPr>
          <w:szCs w:val="20"/>
          <w:lang w:val="en-GB"/>
        </w:rPr>
        <w:instrText xml:space="preserve"> ADDIN EN.CITE &lt;EndNote&gt;&lt;Cite&gt;&lt;Author&gt;Brion&lt;/Author&gt;&lt;Year&gt;2006&lt;/Year&gt;&lt;RecNum&gt;513&lt;/RecNum&gt;&lt;record&gt;&lt;rec-number&gt;513&lt;/rec-number&gt;&lt;foreign-keys&gt;&lt;key app="EN" db-id="ezxeeezw9favw7et0zk5x0avs5ds2erswet0"&gt;513&lt;/key&gt;&lt;/foreign-keys&gt;&lt;ref-type name="Conference Paper"&gt;47&lt;/ref-type&gt;&lt;contributors&gt;&lt;authors&gt;&lt;author&gt;Brion, V&lt;/author&gt;&lt;author&gt;Aki, M&lt;/author&gt;&lt;author&gt;Shkarayev, S&lt;/author&gt;&lt;/authors&gt;&lt;/contributors&gt;&lt;titles&gt;&lt;title&gt;Numerical simulation of low Reynolds number flows around micro air vehicles and comparison against wind tunnel data&lt;/title&gt;&lt;secondary-title&gt;24th Applied Aerodynamics conference&lt;/secondary-title&gt;&lt;/titles&gt;&lt;dates&gt;&lt;year&gt;2006&lt;/year&gt;&lt;/dates&gt;&lt;pub-location&gt;San Francisco, California&lt;/pub-location&gt;&lt;urls&gt;&lt;/urls&gt;&lt;/record&gt;&lt;/Cite&gt;&lt;/EndNote&gt;</w:instrText>
      </w:r>
      <w:r w:rsidR="00C97ADF">
        <w:rPr>
          <w:szCs w:val="20"/>
          <w:lang w:val="en-GB"/>
        </w:rPr>
        <w:fldChar w:fldCharType="separate"/>
      </w:r>
      <w:r w:rsidR="007F045B">
        <w:rPr>
          <w:noProof/>
          <w:szCs w:val="20"/>
          <w:lang w:val="en-GB"/>
        </w:rPr>
        <w:t>[106]</w:t>
      </w:r>
      <w:r w:rsidR="00C97ADF">
        <w:rPr>
          <w:szCs w:val="20"/>
          <w:lang w:val="en-GB"/>
        </w:rPr>
        <w:fldChar w:fldCharType="end"/>
      </w:r>
      <w:r w:rsidR="001D72D3">
        <w:rPr>
          <w:szCs w:val="20"/>
          <w:lang w:val="en-GB"/>
        </w:rPr>
        <w:t xml:space="preserve">. The </w:t>
      </w:r>
      <w:r>
        <w:rPr>
          <w:szCs w:val="20"/>
          <w:lang w:val="en-GB"/>
        </w:rPr>
        <w:t>change of camber can be made from 3% to 9%. The details of aerodynamic characteristics are not available in the paper and no further improvements were made by the author. Another design was introduced by Stanford</w:t>
      </w:r>
      <w:r w:rsidR="001D72D3">
        <w:rPr>
          <w:szCs w:val="20"/>
          <w:lang w:val="en-GB"/>
        </w:rPr>
        <w:t xml:space="preserve"> and Abdulrahim et al.</w:t>
      </w:r>
      <w:r>
        <w:rPr>
          <w:szCs w:val="20"/>
          <w:lang w:val="en-GB"/>
        </w:rPr>
        <w:t xml:space="preserve"> </w:t>
      </w:r>
      <w:r w:rsidR="00C97ADF">
        <w:rPr>
          <w:szCs w:val="20"/>
          <w:lang w:val="en-GB"/>
        </w:rPr>
        <w:fldChar w:fldCharType="begin"/>
      </w:r>
      <w:r w:rsidR="00095AF8">
        <w:rPr>
          <w:szCs w:val="20"/>
          <w:lang w:val="en-GB"/>
        </w:rPr>
        <w:instrText xml:space="preserve"> ADDIN EN.CITE &lt;EndNote&gt;&lt;Cite&gt;&lt;Author&gt;Stanford&lt;/Author&gt;&lt;Year&gt;2007&lt;/Year&gt;&lt;RecNum&gt;560&lt;/RecNum&gt;&lt;record&gt;&lt;rec-number&gt;560&lt;/rec-number&gt;&lt;foreign-keys&gt;&lt;key app="EN" db-id="ezxeeezw9favw7et0zk5x0avs5ds2erswet0"&gt;560&lt;/key&gt;&lt;/foreign-keys&gt;&lt;ref-type name="Journal Article"&gt;17&lt;/ref-type&gt;&lt;contributors&gt;&lt;authors&gt;&lt;author&gt;Stanford, Bret &lt;/author&gt;&lt;author&gt;Abdulrahim, Mujahid &lt;/author&gt;&lt;author&gt;Lind, Rick &lt;/author&gt;&lt;author&gt;Ifju, Peter &lt;/author&gt;&lt;/authors&gt;&lt;/contributors&gt;&lt;titles&gt;&lt;title&gt;Investigation of Membrane Actuation for Roll Control of a Micro Air Vehicle&lt;/title&gt;&lt;secondary-title&gt;Journal of Aircraft, &lt;/secondary-title&gt;&lt;/titles&gt;&lt;periodical&gt;&lt;full-title&gt;Journal of Aircraft,&lt;/full-title&gt;&lt;/periodical&gt;&lt;pages&gt;741-749&lt;/pages&gt;&lt;volume&gt;44&lt;/volume&gt;&lt;number&gt;3&lt;/number&gt;&lt;dates&gt;&lt;year&gt;2007&lt;/year&gt;&lt;/dates&gt;&lt;urls&gt;&lt;/urls&gt;&lt;/record&gt;&lt;/Cite&gt;&lt;/EndNote&gt;</w:instrText>
      </w:r>
      <w:r w:rsidR="00C97ADF">
        <w:rPr>
          <w:szCs w:val="20"/>
          <w:lang w:val="en-GB"/>
        </w:rPr>
        <w:fldChar w:fldCharType="separate"/>
      </w:r>
      <w:r w:rsidR="007F045B">
        <w:rPr>
          <w:noProof/>
          <w:szCs w:val="20"/>
          <w:lang w:val="en-GB"/>
        </w:rPr>
        <w:t>[143]</w:t>
      </w:r>
      <w:r w:rsidR="00C97ADF">
        <w:rPr>
          <w:szCs w:val="20"/>
          <w:lang w:val="en-GB"/>
        </w:rPr>
        <w:fldChar w:fldCharType="end"/>
      </w:r>
      <w:r w:rsidR="001D72D3">
        <w:rPr>
          <w:szCs w:val="20"/>
          <w:lang w:val="en-GB"/>
        </w:rPr>
        <w:t>,</w:t>
      </w:r>
      <w:r>
        <w:rPr>
          <w:szCs w:val="20"/>
          <w:lang w:val="en-GB"/>
        </w:rPr>
        <w:t xml:space="preserve"> who </w:t>
      </w:r>
      <w:r w:rsidR="001D72D3">
        <w:rPr>
          <w:szCs w:val="20"/>
          <w:lang w:val="en-GB"/>
        </w:rPr>
        <w:t xml:space="preserve">used </w:t>
      </w:r>
      <w:r>
        <w:rPr>
          <w:szCs w:val="20"/>
          <w:lang w:val="en-GB"/>
        </w:rPr>
        <w:t xml:space="preserve">the rod to achieve the roll control. The rod command is implemented through a torque-rod-actuation structure, which forces the wing into an asymmetric wing twist. </w:t>
      </w:r>
    </w:p>
    <w:p w:rsidR="007B7456" w:rsidRDefault="007B7456" w:rsidP="007B7456">
      <w:pPr>
        <w:jc w:val="center"/>
        <w:rPr>
          <w:szCs w:val="20"/>
          <w:lang w:val="en-GB"/>
        </w:rPr>
      </w:pPr>
      <w:r>
        <w:rPr>
          <w:noProof/>
          <w:szCs w:val="20"/>
        </w:rPr>
        <w:drawing>
          <wp:inline distT="0" distB="0" distL="0" distR="0">
            <wp:extent cx="2520000" cy="1325814"/>
            <wp:effectExtent l="19050" t="19050" r="13650" b="26736"/>
            <wp:docPr id="196" name="Picture 5" descr="C:\Users\jason\Desktop\vector_plot\fuselage_ro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on\Desktop\vector_plot\fuselage_rod.emf"/>
                    <pic:cNvPicPr>
                      <a:picLocks noChangeAspect="1" noChangeArrowheads="1"/>
                    </pic:cNvPicPr>
                  </pic:nvPicPr>
                  <pic:blipFill>
                    <a:blip r:embed="rId504" cstate="print"/>
                    <a:srcRect l="40193" t="18367" r="15884" b="48980"/>
                    <a:stretch>
                      <a:fillRect/>
                    </a:stretch>
                  </pic:blipFill>
                  <pic:spPr bwMode="auto">
                    <a:xfrm>
                      <a:off x="0" y="0"/>
                      <a:ext cx="2520000" cy="1325814"/>
                    </a:xfrm>
                    <a:prstGeom prst="rect">
                      <a:avLst/>
                    </a:prstGeom>
                    <a:noFill/>
                    <a:ln w="9525">
                      <a:solidFill>
                        <a:schemeClr val="tx1"/>
                      </a:solidFill>
                      <a:miter lim="800000"/>
                      <a:headEnd/>
                      <a:tailEnd/>
                    </a:ln>
                  </pic:spPr>
                </pic:pic>
              </a:graphicData>
            </a:graphic>
          </wp:inline>
        </w:drawing>
      </w:r>
    </w:p>
    <w:p w:rsidR="007B7456" w:rsidRPr="004A7A48" w:rsidRDefault="007B7456" w:rsidP="006B0303">
      <w:pPr>
        <w:pStyle w:val="Caption"/>
        <w:rPr>
          <w:szCs w:val="20"/>
          <w:lang w:val="en-GB"/>
        </w:rPr>
      </w:pPr>
      <w:bookmarkStart w:id="328" w:name="_Ref340141911"/>
      <w:r>
        <w:t xml:space="preserve">Figure </w:t>
      </w:r>
      <w:r w:rsidR="00C97ADF">
        <w:fldChar w:fldCharType="begin"/>
      </w:r>
      <w:r w:rsidR="00C07828">
        <w:instrText xml:space="preserve"> SEQ Figure \* ARABIC </w:instrText>
      </w:r>
      <w:r w:rsidR="00C97ADF">
        <w:fldChar w:fldCharType="separate"/>
      </w:r>
      <w:r w:rsidR="00706147">
        <w:t>117</w:t>
      </w:r>
      <w:r w:rsidR="00C97ADF">
        <w:fldChar w:fldCharType="end"/>
      </w:r>
      <w:bookmarkEnd w:id="328"/>
      <w:r>
        <w:t xml:space="preserve"> Carbon fiber rod configuration</w:t>
      </w:r>
    </w:p>
    <w:p w:rsidR="00AB621B" w:rsidRPr="00AB621B" w:rsidRDefault="00AB621B" w:rsidP="00AB621B">
      <w:bookmarkStart w:id="329" w:name="_Ref340140052"/>
    </w:p>
    <w:p w:rsidR="007B7456" w:rsidRDefault="007B7456" w:rsidP="006B0303">
      <w:pPr>
        <w:pStyle w:val="Caption"/>
      </w:pPr>
      <w:bookmarkStart w:id="330" w:name="_Ref343161020"/>
      <w:r>
        <w:t xml:space="preserve">Table </w:t>
      </w:r>
      <w:fldSimple w:instr=" SEQ Table \* ARABIC ">
        <w:r w:rsidR="00706147">
          <w:t>22</w:t>
        </w:r>
      </w:fldSimple>
      <w:bookmarkEnd w:id="329"/>
      <w:bookmarkEnd w:id="330"/>
      <w:r>
        <w:t xml:space="preserve"> rod location cases</w:t>
      </w:r>
    </w:p>
    <w:tbl>
      <w:tblPr>
        <w:tblStyle w:val="TableGrid"/>
        <w:tblW w:w="5000" w:type="pct"/>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tblPr>
      <w:tblGrid>
        <w:gridCol w:w="2840"/>
        <w:gridCol w:w="2841"/>
        <w:gridCol w:w="2841"/>
      </w:tblGrid>
      <w:tr w:rsidR="000200BB" w:rsidTr="00EF4AAB">
        <w:trPr>
          <w:jc w:val="center"/>
        </w:trPr>
        <w:tc>
          <w:tcPr>
            <w:tcW w:w="1666" w:type="pct"/>
          </w:tcPr>
          <w:p w:rsidR="000200BB" w:rsidRDefault="000200BB" w:rsidP="007B7456">
            <w:pPr>
              <w:jc w:val="center"/>
            </w:pPr>
            <w:r>
              <w:t>No. of rods</w:t>
            </w:r>
          </w:p>
        </w:tc>
        <w:tc>
          <w:tcPr>
            <w:tcW w:w="1667" w:type="pct"/>
          </w:tcPr>
          <w:p w:rsidR="000200BB" w:rsidRPr="008961D7" w:rsidRDefault="00C97ADF" w:rsidP="007B7456">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1</m:t>
                        </m:r>
                      </m:sub>
                    </m:sSub>
                  </m:num>
                  <m:den>
                    <m:acc>
                      <m:accPr>
                        <m:chr m:val="̅"/>
                        <m:ctrlPr>
                          <w:rPr>
                            <w:rFonts w:ascii="Cambria Math" w:hAnsi="Cambria Math"/>
                            <w:i/>
                          </w:rPr>
                        </m:ctrlPr>
                      </m:accPr>
                      <m:e>
                        <m:r>
                          <w:rPr>
                            <w:rFonts w:ascii="Cambria Math" w:hAnsi="Cambria Math"/>
                          </w:rPr>
                          <m:t>c</m:t>
                        </m:r>
                      </m:e>
                    </m:acc>
                  </m:den>
                </m:f>
                <m:r>
                  <w:rPr>
                    <w:rFonts w:ascii="Cambria Math" w:hAnsi="Cambria Math"/>
                  </w:rPr>
                  <m:t xml:space="preserve"> </m:t>
                </m:r>
              </m:oMath>
            </m:oMathPara>
          </w:p>
        </w:tc>
        <w:tc>
          <w:tcPr>
            <w:tcW w:w="1667" w:type="pct"/>
          </w:tcPr>
          <w:p w:rsidR="000200BB" w:rsidRPr="008961D7" w:rsidRDefault="00C97ADF" w:rsidP="007B7456">
            <w:pPr>
              <w:jc w:val="center"/>
            </w:pPr>
            <m:oMathPara>
              <m:oMath>
                <m:f>
                  <m:fPr>
                    <m:type m:val="lin"/>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2</m:t>
                        </m:r>
                      </m:sub>
                    </m:sSub>
                  </m:num>
                  <m:den>
                    <m:acc>
                      <m:accPr>
                        <m:chr m:val="̅"/>
                        <m:ctrlPr>
                          <w:rPr>
                            <w:rFonts w:ascii="Cambria Math" w:hAnsi="Cambria Math"/>
                            <w:i/>
                          </w:rPr>
                        </m:ctrlPr>
                      </m:accPr>
                      <m:e>
                        <m:r>
                          <w:rPr>
                            <w:rFonts w:ascii="Cambria Math" w:hAnsi="Cambria Math"/>
                          </w:rPr>
                          <m:t>c</m:t>
                        </m:r>
                      </m:e>
                    </m:acc>
                  </m:den>
                </m:f>
                <m:r>
                  <w:rPr>
                    <w:rFonts w:ascii="Cambria Math" w:hAnsi="Cambria Math"/>
                  </w:rPr>
                  <m:t xml:space="preserve"> </m:t>
                </m:r>
              </m:oMath>
            </m:oMathPara>
          </w:p>
        </w:tc>
      </w:tr>
      <w:tr w:rsidR="000200BB" w:rsidTr="00EF4AAB">
        <w:trPr>
          <w:jc w:val="center"/>
        </w:trPr>
        <w:tc>
          <w:tcPr>
            <w:tcW w:w="1666" w:type="pct"/>
          </w:tcPr>
          <w:p w:rsidR="000200BB" w:rsidRDefault="000200BB" w:rsidP="007B7456">
            <w:pPr>
              <w:jc w:val="center"/>
            </w:pPr>
            <w:r>
              <w:t>2</w:t>
            </w:r>
          </w:p>
        </w:tc>
        <w:tc>
          <w:tcPr>
            <w:tcW w:w="1667" w:type="pct"/>
          </w:tcPr>
          <w:p w:rsidR="000200BB" w:rsidRPr="000200BB" w:rsidRDefault="000200BB" w:rsidP="007B7456">
            <w:pPr>
              <w:jc w:val="center"/>
            </w:pPr>
            <w:r w:rsidRPr="000200BB">
              <w:t>0.15 (33mm)</w:t>
            </w:r>
          </w:p>
        </w:tc>
        <w:tc>
          <w:tcPr>
            <w:tcW w:w="1667" w:type="pct"/>
          </w:tcPr>
          <w:p w:rsidR="000200BB" w:rsidRDefault="00E27A11" w:rsidP="00E27A11">
            <w:pPr>
              <w:pStyle w:val="ListParagraph"/>
              <w:ind w:left="465" w:firstLineChars="0" w:firstLine="0"/>
            </w:pPr>
            <w:r>
              <w:t>0.935 (20</w:t>
            </w:r>
            <w:r w:rsidR="000200BB">
              <w:t>7mm)</w:t>
            </w:r>
          </w:p>
        </w:tc>
      </w:tr>
    </w:tbl>
    <w:p w:rsidR="007B7456" w:rsidRDefault="007B7456" w:rsidP="007B7456"/>
    <w:p w:rsidR="007B7456" w:rsidRPr="007B7456" w:rsidRDefault="007B7456" w:rsidP="007B7456"/>
    <w:p w:rsidR="00EC7402" w:rsidRDefault="006D5685">
      <w:pPr>
        <w:pStyle w:val="Heading4"/>
        <w:numPr>
          <w:ilvl w:val="2"/>
          <w:numId w:val="102"/>
        </w:numPr>
        <w:rPr>
          <w:lang w:val="en-GB"/>
        </w:rPr>
      </w:pPr>
      <w:bookmarkStart w:id="331" w:name="_Toc376426102"/>
      <w:r>
        <w:rPr>
          <w:lang w:val="en-GB"/>
        </w:rPr>
        <w:t>FSI on aerodynamics</w:t>
      </w:r>
      <w:bookmarkEnd w:id="331"/>
    </w:p>
    <w:p w:rsidR="00990AFB" w:rsidRDefault="003D683D" w:rsidP="00F05C14">
      <w:pPr>
        <w:spacing w:before="100" w:beforeAutospacing="1"/>
        <w:rPr>
          <w:szCs w:val="20"/>
          <w:lang w:val="en-GB"/>
        </w:rPr>
      </w:pPr>
      <w:r>
        <w:rPr>
          <w:szCs w:val="20"/>
          <w:lang w:val="en-GB"/>
        </w:rPr>
        <w:t xml:space="preserve">Simulations were run for a range </w:t>
      </w:r>
      <w:r w:rsidR="00F05B89">
        <w:rPr>
          <w:szCs w:val="20"/>
          <w:lang w:val="en-GB"/>
        </w:rPr>
        <w:t xml:space="preserve">from </w:t>
      </w:r>
      <w:r>
        <w:rPr>
          <w:szCs w:val="20"/>
          <w:lang w:val="en-GB"/>
        </w:rPr>
        <w:t>-3</w:t>
      </w:r>
      <w:r w:rsidR="00486B5E">
        <w:rPr>
          <w:szCs w:val="20"/>
          <w:lang w:val="en-GB"/>
        </w:rPr>
        <w:t>°</w:t>
      </w:r>
      <w:r>
        <w:rPr>
          <w:szCs w:val="20"/>
          <w:lang w:val="en-GB"/>
        </w:rPr>
        <w:t xml:space="preserve"> to 24</w:t>
      </w:r>
      <w:r w:rsidR="00486B5E">
        <w:rPr>
          <w:szCs w:val="20"/>
          <w:lang w:val="en-GB"/>
        </w:rPr>
        <w:t>°</w:t>
      </w:r>
      <w:r>
        <w:rPr>
          <w:szCs w:val="20"/>
          <w:lang w:val="en-GB"/>
        </w:rPr>
        <w:t xml:space="preserve"> and </w:t>
      </w:r>
      <w:r w:rsidR="00F05B89">
        <w:rPr>
          <w:szCs w:val="20"/>
          <w:lang w:val="en-GB"/>
        </w:rPr>
        <w:t xml:space="preserve">the </w:t>
      </w:r>
      <w:r>
        <w:rPr>
          <w:szCs w:val="20"/>
          <w:lang w:val="en-GB"/>
        </w:rPr>
        <w:t xml:space="preserve">freestream </w:t>
      </w:r>
      <w:r w:rsidR="00F05B89">
        <w:rPr>
          <w:szCs w:val="20"/>
          <w:lang w:val="en-GB"/>
        </w:rPr>
        <w:t xml:space="preserve">velocity is </w:t>
      </w:r>
      <w:r>
        <w:rPr>
          <w:szCs w:val="20"/>
          <w:lang w:val="en-GB"/>
        </w:rPr>
        <w:t xml:space="preserve">8.4m/s. The convergence history was plotted </w:t>
      </w:r>
      <w:r w:rsidR="00CB62FC">
        <w:rPr>
          <w:szCs w:val="20"/>
          <w:lang w:val="en-GB"/>
        </w:rPr>
        <w:t xml:space="preserve">with normalized displacement (y/c) versus the time step </w:t>
      </w:r>
      <w:r>
        <w:rPr>
          <w:szCs w:val="20"/>
          <w:lang w:val="en-GB"/>
        </w:rPr>
        <w:t>in</w:t>
      </w:r>
      <w:r w:rsidR="00275FF8">
        <w:rPr>
          <w:szCs w:val="20"/>
          <w:lang w:val="en-GB"/>
        </w:rPr>
        <w:t xml:space="preserve"> </w:t>
      </w:r>
      <w:r w:rsidR="00C97ADF">
        <w:rPr>
          <w:szCs w:val="20"/>
          <w:lang w:val="en-GB"/>
        </w:rPr>
        <w:fldChar w:fldCharType="begin"/>
      </w:r>
      <w:r w:rsidR="00F05B89">
        <w:rPr>
          <w:szCs w:val="20"/>
          <w:lang w:val="en-GB"/>
        </w:rPr>
        <w:instrText xml:space="preserve"> REF _Ref362948455 </w:instrText>
      </w:r>
      <w:r w:rsidR="00C97ADF">
        <w:rPr>
          <w:szCs w:val="20"/>
          <w:lang w:val="en-GB"/>
        </w:rPr>
        <w:fldChar w:fldCharType="separate"/>
      </w:r>
      <w:r w:rsidR="00706147">
        <w:t xml:space="preserve">Figure </w:t>
      </w:r>
      <w:r w:rsidR="00706147">
        <w:rPr>
          <w:noProof/>
        </w:rPr>
        <w:t>118</w:t>
      </w:r>
      <w:r w:rsidR="00C97ADF">
        <w:rPr>
          <w:szCs w:val="20"/>
          <w:lang w:val="en-GB"/>
        </w:rPr>
        <w:fldChar w:fldCharType="end"/>
      </w:r>
      <w:r w:rsidR="006D4495">
        <w:rPr>
          <w:szCs w:val="20"/>
          <w:lang w:val="en-GB"/>
        </w:rPr>
        <w:t>. The time step was set to be 2.6357×10</w:t>
      </w:r>
      <w:r w:rsidR="006D4495" w:rsidRPr="006D4495">
        <w:rPr>
          <w:szCs w:val="20"/>
          <w:vertAlign w:val="superscript"/>
          <w:lang w:val="en-GB"/>
        </w:rPr>
        <w:t>-4</w:t>
      </w:r>
      <w:r w:rsidR="006D4495">
        <w:rPr>
          <w:szCs w:val="20"/>
          <w:lang w:val="en-GB"/>
        </w:rPr>
        <w:t xml:space="preserve"> s for freestream 8.4, </w:t>
      </w:r>
      <w:r w:rsidR="00075627">
        <w:rPr>
          <w:szCs w:val="20"/>
          <w:lang w:val="en-GB"/>
        </w:rPr>
        <w:t>corresponding</w:t>
      </w:r>
      <w:r w:rsidR="006D4495">
        <w:rPr>
          <w:szCs w:val="20"/>
          <w:lang w:val="en-GB"/>
        </w:rPr>
        <w:t xml:space="preserve"> to 1/100 chord </w:t>
      </w:r>
      <w:r w:rsidR="00833138">
        <w:rPr>
          <w:szCs w:val="20"/>
          <w:lang w:val="en-GB"/>
        </w:rPr>
        <w:t xml:space="preserve">of flow through time </w:t>
      </w:r>
      <w:r w:rsidR="006D4495">
        <w:rPr>
          <w:szCs w:val="20"/>
          <w:lang w:val="en-GB"/>
        </w:rPr>
        <w:t>(</w:t>
      </w:r>
      <w:r w:rsidR="00833138">
        <w:rPr>
          <w:szCs w:val="20"/>
          <w:lang w:val="en-GB"/>
        </w:rPr>
        <w:t>i.e.</w:t>
      </w:r>
      <m:oMath>
        <m:r>
          <w:rPr>
            <w:rFonts w:ascii="Cambria Math" w:hAnsi="Cambria Math"/>
            <w:szCs w:val="20"/>
            <w:lang w:val="en-GB"/>
          </w:rPr>
          <m:t>∆t= 100</m:t>
        </m:r>
        <m:f>
          <m:fPr>
            <m:type m:val="lin"/>
            <m:ctrlPr>
              <w:rPr>
                <w:rFonts w:ascii="Cambria Math" w:hAnsi="Cambria Math"/>
                <w:i/>
                <w:szCs w:val="20"/>
                <w:lang w:val="en-GB"/>
              </w:rPr>
            </m:ctrlPr>
          </m:fPr>
          <m:num>
            <m:r>
              <w:rPr>
                <w:rFonts w:ascii="Cambria Math" w:hAnsi="Cambria Math"/>
                <w:szCs w:val="20"/>
                <w:lang w:val="en-GB"/>
              </w:rPr>
              <m:t>c</m:t>
            </m:r>
          </m:num>
          <m:den>
            <m:sSub>
              <m:sSubPr>
                <m:ctrlPr>
                  <w:rPr>
                    <w:rFonts w:ascii="Cambria Math" w:hAnsi="Cambria Math"/>
                    <w:i/>
                    <w:szCs w:val="20"/>
                    <w:lang w:val="en-GB"/>
                  </w:rPr>
                </m:ctrlPr>
              </m:sSubPr>
              <m:e>
                <m:r>
                  <w:rPr>
                    <w:rFonts w:ascii="Cambria Math" w:hAnsi="Cambria Math"/>
                    <w:szCs w:val="20"/>
                    <w:lang w:val="en-GB"/>
                  </w:rPr>
                  <m:t>U</m:t>
                </m:r>
              </m:e>
              <m:sub>
                <m:r>
                  <w:rPr>
                    <w:rFonts w:ascii="Cambria Math" w:hAnsi="Cambria Math"/>
                    <w:szCs w:val="20"/>
                    <w:lang w:val="en-GB"/>
                  </w:rPr>
                  <m:t>∞</m:t>
                </m:r>
              </m:sub>
            </m:sSub>
          </m:den>
        </m:f>
      </m:oMath>
      <w:r w:rsidR="006D4495">
        <w:rPr>
          <w:szCs w:val="20"/>
          <w:lang w:val="en-GB"/>
        </w:rPr>
        <w:t>)</w:t>
      </w:r>
      <w:r w:rsidR="00833138">
        <w:rPr>
          <w:szCs w:val="20"/>
          <w:lang w:val="en-GB"/>
        </w:rPr>
        <w:t>.</w:t>
      </w:r>
      <w:r w:rsidR="008D77E3">
        <w:rPr>
          <w:szCs w:val="20"/>
          <w:lang w:val="en-GB"/>
        </w:rPr>
        <w:t xml:space="preserve"> Namely, resolving the time that the incoming flow would need to travel one chord with 100 time steps </w:t>
      </w:r>
      <w:r w:rsidR="00C97ADF">
        <w:rPr>
          <w:szCs w:val="20"/>
          <w:lang w:val="en-GB"/>
        </w:rPr>
        <w:fldChar w:fldCharType="begin"/>
      </w:r>
      <w:r w:rsidR="00095AF8">
        <w:rPr>
          <w:szCs w:val="20"/>
          <w:lang w:val="en-GB"/>
        </w:rPr>
        <w:instrText xml:space="preserve"> ADDIN EN.CITE &lt;EndNote&gt;&lt;Cite&gt;&lt;Author&gt;Windte&lt;/Author&gt;&lt;Year&gt;2006&lt;/Year&gt;&lt;RecNum&gt;1467&lt;/RecNum&gt;&lt;record&gt;&lt;rec-number&gt;1467&lt;/rec-number&gt;&lt;foreign-keys&gt;&lt;key app="EN" db-id="ezxeeezw9favw7et0zk5x0avs5ds2erswet0"&gt;1467&lt;/key&gt;&lt;/foreign-keys&gt;&lt;ref-type name="Journal Article"&gt;17&lt;/ref-type&gt;&lt;contributors&gt;&lt;authors&gt;&lt;author&gt;Windte, Jan&lt;/author&gt;&lt;author&gt;Scholz, Ulrich&lt;/author&gt;&lt;author&gt;Radespiel, Rolf&lt;/author&gt;&lt;/authors&gt;&lt;/contributors&gt;&lt;titles&gt;&lt;title&gt;Validation of the RANS-simulation of laminar separation bubbles on airfoils&lt;/title&gt;&lt;secondary-title&gt;Aerospace Science and Technology&lt;/secondary-title&gt;&lt;/titles&gt;&lt;periodical&gt;&lt;full-title&gt;Aerospace Science and Technology&lt;/full-title&gt;&lt;/periodical&gt;&lt;pages&gt;484-494&lt;/pages&gt;&lt;volume&gt;10&lt;/volume&gt;&lt;number&gt;6&lt;/number&gt;&lt;keywords&gt;&lt;keyword&gt;Laminar separation bubble&lt;/keyword&gt;&lt;keyword&gt;Transition&lt;/keyword&gt;&lt;keyword&gt;Numerical simulation&lt;/keyword&gt;&lt;keyword&gt;Laminare Ablöseblase&lt;/keyword&gt;&lt;keyword&gt;Numerische Simulation&lt;/keyword&gt;&lt;/keywords&gt;&lt;dates&gt;&lt;year&gt;2006&lt;/year&gt;&lt;/dates&gt;&lt;isbn&gt;1270-9638&lt;/isbn&gt;&lt;urls&gt;&lt;related-urls&gt;&lt;url&gt;http://www.sciencedirect.com/science/article/pii/S1270963806000381&lt;/url&gt;&lt;/related-urls&gt;&lt;/urls&gt;&lt;electronic-resource-num&gt;http://dx.doi.org/10.1016/j.ast.2006.03.008&lt;/electronic-resource-num&gt;&lt;/record&gt;&lt;/Cite&gt;&lt;/EndNote&gt;</w:instrText>
      </w:r>
      <w:r w:rsidR="00C97ADF">
        <w:rPr>
          <w:szCs w:val="20"/>
          <w:lang w:val="en-GB"/>
        </w:rPr>
        <w:fldChar w:fldCharType="separate"/>
      </w:r>
      <w:r w:rsidR="007F045B">
        <w:rPr>
          <w:noProof/>
          <w:szCs w:val="20"/>
          <w:lang w:val="en-GB"/>
        </w:rPr>
        <w:t>[144]</w:t>
      </w:r>
      <w:r w:rsidR="00C97ADF">
        <w:rPr>
          <w:szCs w:val="20"/>
          <w:lang w:val="en-GB"/>
        </w:rPr>
        <w:fldChar w:fldCharType="end"/>
      </w:r>
      <w:r w:rsidR="008D77E3">
        <w:rPr>
          <w:szCs w:val="20"/>
          <w:lang w:val="en-GB"/>
        </w:rPr>
        <w:t>.</w:t>
      </w:r>
      <w:r w:rsidR="008E6B7C">
        <w:rPr>
          <w:szCs w:val="20"/>
          <w:lang w:val="en-GB"/>
        </w:rPr>
        <w:t xml:space="preserve"> Steady state </w:t>
      </w:r>
      <w:r w:rsidR="00075627">
        <w:rPr>
          <w:szCs w:val="20"/>
          <w:lang w:val="en-GB"/>
        </w:rPr>
        <w:t xml:space="preserve">FSI </w:t>
      </w:r>
      <w:r w:rsidR="008E6B7C">
        <w:rPr>
          <w:szCs w:val="20"/>
          <w:lang w:val="en-GB"/>
        </w:rPr>
        <w:t xml:space="preserve">solutions were </w:t>
      </w:r>
      <w:r w:rsidR="008A301F">
        <w:rPr>
          <w:szCs w:val="20"/>
          <w:lang w:val="en-GB"/>
        </w:rPr>
        <w:t xml:space="preserve">found from all the simulations, </w:t>
      </w:r>
      <w:r w:rsidR="00075627">
        <w:rPr>
          <w:szCs w:val="20"/>
          <w:lang w:val="en-GB"/>
        </w:rPr>
        <w:t>(</w:t>
      </w:r>
      <w:r w:rsidR="00C97ADF">
        <w:rPr>
          <w:szCs w:val="20"/>
          <w:lang w:val="en-GB"/>
        </w:rPr>
        <w:fldChar w:fldCharType="begin"/>
      </w:r>
      <w:r w:rsidR="008A301F">
        <w:rPr>
          <w:szCs w:val="20"/>
          <w:lang w:val="en-GB"/>
        </w:rPr>
        <w:instrText xml:space="preserve"> REF _Ref362948455 </w:instrText>
      </w:r>
      <w:r w:rsidR="00C97ADF">
        <w:rPr>
          <w:szCs w:val="20"/>
          <w:lang w:val="en-GB"/>
        </w:rPr>
        <w:fldChar w:fldCharType="separate"/>
      </w:r>
      <w:r w:rsidR="00706147">
        <w:t xml:space="preserve">Figure </w:t>
      </w:r>
      <w:r w:rsidR="00706147">
        <w:rPr>
          <w:noProof/>
        </w:rPr>
        <w:t>118</w:t>
      </w:r>
      <w:r w:rsidR="00C97ADF">
        <w:rPr>
          <w:szCs w:val="20"/>
          <w:lang w:val="en-GB"/>
        </w:rPr>
        <w:fldChar w:fldCharType="end"/>
      </w:r>
      <w:r w:rsidR="00075627">
        <w:rPr>
          <w:szCs w:val="20"/>
          <w:lang w:val="en-GB"/>
        </w:rPr>
        <w:t>)</w:t>
      </w:r>
      <w:r w:rsidR="008A301F">
        <w:rPr>
          <w:szCs w:val="20"/>
          <w:lang w:val="en-GB"/>
        </w:rPr>
        <w:t xml:space="preserve">, less than 0.4s time duration were usually adequate for simulations at low incidences, and </w:t>
      </w:r>
      <w:r w:rsidR="00643149">
        <w:rPr>
          <w:szCs w:val="20"/>
          <w:lang w:val="en-GB"/>
        </w:rPr>
        <w:t>through up to 0.65s may be needed otherwise.</w:t>
      </w:r>
      <w:r w:rsidR="004D7108">
        <w:rPr>
          <w:szCs w:val="20"/>
          <w:lang w:val="en-GB"/>
        </w:rPr>
        <w:t xml:space="preserve"> Convergences are given in terms of the maximum displacement at wing tip computed at each time step, and all results are normalized by the mean chord. Smoother flow </w:t>
      </w:r>
      <w:r w:rsidR="00275FF8">
        <w:rPr>
          <w:szCs w:val="20"/>
          <w:lang w:val="en-GB"/>
        </w:rPr>
        <w:t>field</w:t>
      </w:r>
      <w:r w:rsidR="004D7108">
        <w:rPr>
          <w:szCs w:val="20"/>
          <w:lang w:val="en-GB"/>
        </w:rPr>
        <w:t xml:space="preserve"> were obtained at low angles of attack, whereas full separated flow were found at high</w:t>
      </w:r>
      <w:r w:rsidR="00AF0F9B">
        <w:rPr>
          <w:szCs w:val="20"/>
          <w:lang w:val="en-GB"/>
        </w:rPr>
        <w:t xml:space="preserve"> angles</w:t>
      </w:r>
      <w:r w:rsidR="004D7108">
        <w:rPr>
          <w:szCs w:val="20"/>
          <w:lang w:val="en-GB"/>
        </w:rPr>
        <w:t xml:space="preserve"> of attack </w:t>
      </w:r>
      <w:r w:rsidR="00AF0F9B">
        <w:rPr>
          <w:szCs w:val="20"/>
          <w:lang w:val="en-GB"/>
        </w:rPr>
        <w:t>facilitates slower aeroelastic convergence.</w:t>
      </w:r>
      <w:r w:rsidR="008A301F">
        <w:rPr>
          <w:szCs w:val="20"/>
          <w:lang w:val="en-GB"/>
        </w:rPr>
        <w:t xml:space="preserve"> </w:t>
      </w:r>
    </w:p>
    <w:p w:rsidR="00591CA3" w:rsidRPr="00521B9B" w:rsidRDefault="00C97ADF" w:rsidP="00AF0F9B">
      <w:pPr>
        <w:rPr>
          <w:szCs w:val="20"/>
          <w:lang w:val="en-GB"/>
        </w:rPr>
      </w:pPr>
      <w:r>
        <w:rPr>
          <w:szCs w:val="20"/>
          <w:lang w:val="en-GB"/>
        </w:rPr>
        <w:fldChar w:fldCharType="begin"/>
      </w:r>
      <w:r w:rsidR="00E762B4">
        <w:rPr>
          <w:szCs w:val="20"/>
          <w:lang w:val="en-GB"/>
        </w:rPr>
        <w:instrText xml:space="preserve"> REF _Ref341709715 </w:instrText>
      </w:r>
      <w:r>
        <w:rPr>
          <w:szCs w:val="20"/>
          <w:lang w:val="en-GB"/>
        </w:rPr>
        <w:fldChar w:fldCharType="separate"/>
      </w:r>
      <w:r w:rsidR="00706147">
        <w:t xml:space="preserve">Figure </w:t>
      </w:r>
      <w:r w:rsidR="00706147">
        <w:rPr>
          <w:noProof/>
        </w:rPr>
        <w:t>119</w:t>
      </w:r>
      <w:r>
        <w:rPr>
          <w:szCs w:val="20"/>
          <w:lang w:val="en-GB"/>
        </w:rPr>
        <w:fldChar w:fldCharType="end"/>
      </w:r>
      <w:r w:rsidR="00E762B4">
        <w:rPr>
          <w:szCs w:val="20"/>
          <w:lang w:val="en-GB"/>
        </w:rPr>
        <w:t xml:space="preserve"> (a-d) </w:t>
      </w:r>
      <w:r w:rsidR="00275FF8">
        <w:rPr>
          <w:szCs w:val="20"/>
          <w:lang w:val="en-GB"/>
        </w:rPr>
        <w:t>shows the aerodynamic performance of</w:t>
      </w:r>
      <w:r w:rsidR="00E762B4">
        <w:rPr>
          <w:szCs w:val="20"/>
          <w:lang w:val="en-GB"/>
        </w:rPr>
        <w:t xml:space="preserve"> </w:t>
      </w:r>
      <w:r w:rsidR="006C04AE">
        <w:rPr>
          <w:szCs w:val="20"/>
          <w:lang w:val="en-GB"/>
        </w:rPr>
        <w:t>the flexible MAV model</w:t>
      </w:r>
      <w:r w:rsidR="00E762B4">
        <w:rPr>
          <w:szCs w:val="20"/>
          <w:lang w:val="en-GB"/>
        </w:rPr>
        <w:t xml:space="preserve"> at freestream speeds </w:t>
      </w:r>
      <m:oMath>
        <m:sSub>
          <m:sSubPr>
            <m:ctrlPr>
              <w:rPr>
                <w:rFonts w:ascii="Cambria Math" w:hAnsi="Cambria Math"/>
                <w:i/>
                <w:szCs w:val="20"/>
                <w:lang w:val="en-GB"/>
              </w:rPr>
            </m:ctrlPr>
          </m:sSubPr>
          <m:e>
            <m:r>
              <w:rPr>
                <w:rFonts w:ascii="Cambria Math" w:hAnsi="Cambria Math"/>
                <w:szCs w:val="20"/>
                <w:lang w:val="en-GB"/>
              </w:rPr>
              <m:t>V</m:t>
            </m:r>
          </m:e>
          <m:sub>
            <m:r>
              <w:rPr>
                <w:rFonts w:ascii="Cambria Math" w:hAnsi="Cambria Math"/>
                <w:szCs w:val="20"/>
                <w:lang w:val="en-GB"/>
              </w:rPr>
              <m:t>∞</m:t>
            </m:r>
          </m:sub>
        </m:sSub>
        <m:r>
          <w:rPr>
            <w:rFonts w:ascii="Cambria Math" w:hAnsi="Cambria Math"/>
            <w:szCs w:val="20"/>
            <w:lang w:val="en-GB"/>
          </w:rPr>
          <m:t xml:space="preserve">= </m:t>
        </m:r>
      </m:oMath>
      <w:r w:rsidR="00E762B4">
        <w:rPr>
          <w:szCs w:val="20"/>
          <w:lang w:val="en-GB"/>
        </w:rPr>
        <w:t>8.4m/s</w:t>
      </w:r>
      <w:r w:rsidR="006C04AE">
        <w:rPr>
          <w:szCs w:val="20"/>
          <w:lang w:val="en-GB"/>
        </w:rPr>
        <w:t>.</w:t>
      </w:r>
      <w:r w:rsidR="00E762B4">
        <w:rPr>
          <w:szCs w:val="20"/>
          <w:lang w:val="en-GB"/>
        </w:rPr>
        <w:t xml:space="preserve"> For a constant MAV weight, </w:t>
      </w:r>
      <w:r w:rsidR="00B44203">
        <w:rPr>
          <w:szCs w:val="20"/>
          <w:lang w:val="en-GB"/>
        </w:rPr>
        <w:t>W</w:t>
      </w:r>
      <w:r w:rsidR="00E762B4">
        <w:rPr>
          <w:szCs w:val="20"/>
          <w:lang w:val="en-GB"/>
        </w:rPr>
        <w:t xml:space="preserve"> = 1</w:t>
      </w:r>
      <w:r w:rsidR="00232CBF">
        <w:rPr>
          <w:szCs w:val="20"/>
          <w:lang w:val="en-GB"/>
        </w:rPr>
        <w:t>4</w:t>
      </w:r>
      <w:r w:rsidR="00E762B4">
        <w:rPr>
          <w:szCs w:val="20"/>
          <w:lang w:val="en-GB"/>
        </w:rPr>
        <w:t xml:space="preserve">0g, the design lift </w:t>
      </w:r>
      <w:r w:rsidR="006C04AE">
        <w:rPr>
          <w:szCs w:val="20"/>
          <w:lang w:val="en-GB"/>
        </w:rPr>
        <w:t xml:space="preserve">coefficient </w:t>
      </w:r>
      <w:r w:rsidR="00E762B4">
        <w:rPr>
          <w:szCs w:val="20"/>
          <w:lang w:val="en-GB"/>
        </w:rPr>
        <w:t xml:space="preserve">will be </w:t>
      </w:r>
      <w:r w:rsidR="006C04AE">
        <w:rPr>
          <w:szCs w:val="20"/>
          <w:lang w:val="en-GB"/>
        </w:rPr>
        <w:t>fixed at</w:t>
      </w:r>
      <w:r w:rsidR="00E762B4">
        <w:rPr>
          <w:szCs w:val="20"/>
          <w:lang w:val="en-GB"/>
        </w:rPr>
        <w:t xml:space="preserve"> C</w:t>
      </w:r>
      <w:r w:rsidR="00E762B4" w:rsidRPr="00E762B4">
        <w:rPr>
          <w:szCs w:val="20"/>
          <w:vertAlign w:val="subscript"/>
          <w:lang w:val="en-GB"/>
        </w:rPr>
        <w:t>L</w:t>
      </w:r>
      <w:r w:rsidR="00E762B4">
        <w:rPr>
          <w:szCs w:val="20"/>
          <w:lang w:val="en-GB"/>
        </w:rPr>
        <w:t xml:space="preserve"> </w:t>
      </w:r>
      <w:r w:rsidR="006C04AE">
        <w:rPr>
          <w:szCs w:val="20"/>
          <w:lang w:val="en-GB"/>
        </w:rPr>
        <w:t>=0.35</w:t>
      </w:r>
      <w:r w:rsidR="00E762B4">
        <w:rPr>
          <w:szCs w:val="20"/>
          <w:lang w:val="en-GB"/>
        </w:rPr>
        <w:t xml:space="preserve">. </w:t>
      </w:r>
      <w:r w:rsidR="00D1729F">
        <w:rPr>
          <w:szCs w:val="20"/>
          <w:lang w:val="en-GB"/>
        </w:rPr>
        <w:t>The</w:t>
      </w:r>
      <w:r w:rsidR="00E762B4">
        <w:rPr>
          <w:szCs w:val="20"/>
          <w:lang w:val="en-GB"/>
        </w:rPr>
        <w:t xml:space="preserve"> base-line model, rigid MAV, needs a </w:t>
      </w:r>
      <w:r w:rsidR="006C04AE">
        <w:rPr>
          <w:szCs w:val="20"/>
          <w:lang w:val="en-GB"/>
        </w:rPr>
        <w:t>low</w:t>
      </w:r>
      <w:r w:rsidR="00E762B4">
        <w:rPr>
          <w:szCs w:val="20"/>
          <w:lang w:val="en-GB"/>
        </w:rPr>
        <w:t xml:space="preserve">er angle of attack to achieve the same amount of lift </w:t>
      </w:r>
      <w:r w:rsidR="00D1729F">
        <w:rPr>
          <w:szCs w:val="20"/>
          <w:lang w:val="en-GB"/>
        </w:rPr>
        <w:t>as compared with the flexible MAV at same flying speed 8.4m/s</w:t>
      </w:r>
      <w:r w:rsidR="006C04AE">
        <w:rPr>
          <w:szCs w:val="20"/>
          <w:lang w:val="en-GB"/>
        </w:rPr>
        <w:t xml:space="preserve"> </w:t>
      </w:r>
      <w:r w:rsidR="00E762B4">
        <w:rPr>
          <w:szCs w:val="20"/>
          <w:lang w:val="en-GB"/>
        </w:rPr>
        <w:t>(i.e. C</w:t>
      </w:r>
      <w:r w:rsidR="00E762B4" w:rsidRPr="00E762B4">
        <w:rPr>
          <w:szCs w:val="20"/>
          <w:vertAlign w:val="subscript"/>
          <w:lang w:val="en-GB"/>
        </w:rPr>
        <w:t>L</w:t>
      </w:r>
      <w:r w:rsidR="00E762B4">
        <w:rPr>
          <w:szCs w:val="20"/>
          <w:vertAlign w:val="subscript"/>
          <w:lang w:val="en-GB"/>
        </w:rPr>
        <w:t>8.4-rigid</w:t>
      </w:r>
      <w:r w:rsidR="00E762B4">
        <w:rPr>
          <w:szCs w:val="20"/>
          <w:lang w:val="en-GB"/>
        </w:rPr>
        <w:t xml:space="preserve"> = 0.</w:t>
      </w:r>
      <w:r w:rsidR="006C04AE">
        <w:rPr>
          <w:szCs w:val="20"/>
          <w:lang w:val="en-GB"/>
        </w:rPr>
        <w:t>35</w:t>
      </w:r>
      <w:r w:rsidR="00E762B4">
        <w:rPr>
          <w:szCs w:val="20"/>
          <w:lang w:val="en-GB"/>
        </w:rPr>
        <w:t xml:space="preserve"> at α</w:t>
      </w:r>
      <w:r w:rsidR="00E762B4">
        <w:rPr>
          <w:szCs w:val="20"/>
          <w:vertAlign w:val="subscript"/>
          <w:lang w:val="en-GB"/>
        </w:rPr>
        <w:t>8.4-rigid</w:t>
      </w:r>
      <w:r w:rsidR="00E762B4">
        <w:rPr>
          <w:szCs w:val="20"/>
          <w:lang w:val="en-GB"/>
        </w:rPr>
        <w:t xml:space="preserve"> = </w:t>
      </w:r>
      <w:r w:rsidR="006C04AE">
        <w:rPr>
          <w:szCs w:val="20"/>
          <w:lang w:val="en-GB"/>
        </w:rPr>
        <w:t>- 0.1348</w:t>
      </w:r>
      <w:r w:rsidR="00486B5E">
        <w:rPr>
          <w:szCs w:val="20"/>
          <w:lang w:val="en-GB"/>
        </w:rPr>
        <w:t>°</w:t>
      </w:r>
      <w:r w:rsidR="00E762B4">
        <w:rPr>
          <w:szCs w:val="20"/>
          <w:lang w:val="en-GB"/>
        </w:rPr>
        <w:t>).</w:t>
      </w:r>
      <w:r w:rsidR="006C04AE">
        <w:rPr>
          <w:szCs w:val="20"/>
          <w:lang w:val="en-GB"/>
        </w:rPr>
        <w:t xml:space="preserve"> </w:t>
      </w:r>
      <w:r w:rsidR="00AF0F9B">
        <w:rPr>
          <w:szCs w:val="20"/>
          <w:lang w:val="en-GB"/>
        </w:rPr>
        <w:t>The</w:t>
      </w:r>
      <m:oMath>
        <m:sSub>
          <m:sSubPr>
            <m:ctrlPr>
              <w:rPr>
                <w:rFonts w:ascii="Cambria Math" w:hAnsi="Cambria Math"/>
                <w:i/>
                <w:szCs w:val="20"/>
                <w:lang w:val="en-GB"/>
              </w:rPr>
            </m:ctrlPr>
          </m:sSubPr>
          <m:e>
            <m:r>
              <w:rPr>
                <w:rFonts w:ascii="Cambria Math" w:hAnsi="Cambria Math"/>
                <w:szCs w:val="20"/>
                <w:lang w:val="en-GB"/>
              </w:rPr>
              <m:t xml:space="preserve"> C</m:t>
            </m:r>
          </m:e>
          <m:sub>
            <m:r>
              <w:rPr>
                <w:rFonts w:ascii="Cambria Math" w:hAnsi="Cambria Math"/>
                <w:szCs w:val="20"/>
                <w:lang w:val="en-GB"/>
              </w:rPr>
              <m:t>L-α</m:t>
            </m:r>
          </m:sub>
        </m:sSub>
      </m:oMath>
      <w:r w:rsidR="00AF0F9B">
        <w:rPr>
          <w:szCs w:val="20"/>
          <w:lang w:val="en-GB"/>
        </w:rPr>
        <w:t xml:space="preserve">,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D-α</m:t>
            </m:r>
          </m:sub>
        </m:sSub>
      </m:oMath>
      <w:r w:rsidR="00AF0F9B">
        <w:rPr>
          <w:szCs w:val="20"/>
          <w:lang w:val="en-GB"/>
        </w:rPr>
        <w:t xml:space="preserve">, and </w:t>
      </w:r>
      <m:oMath>
        <m:sSub>
          <m:sSubPr>
            <m:ctrlPr>
              <w:rPr>
                <w:rFonts w:ascii="Cambria Math" w:hAnsi="Cambria Math"/>
                <w:i/>
                <w:szCs w:val="20"/>
                <w:lang w:val="en-GB"/>
              </w:rPr>
            </m:ctrlPr>
          </m:sSubPr>
          <m:e>
            <m:r>
              <w:rPr>
                <w:rFonts w:ascii="Cambria Math" w:hAnsi="Cambria Math"/>
                <w:szCs w:val="20"/>
                <w:lang w:val="en-GB"/>
              </w:rPr>
              <m:t>C</m:t>
            </m:r>
          </m:e>
          <m:sub>
            <m:r>
              <w:rPr>
                <w:rFonts w:ascii="Cambria Math" w:hAnsi="Cambria Math"/>
                <w:szCs w:val="20"/>
                <w:lang w:val="en-GB"/>
              </w:rPr>
              <m:t>M-α</m:t>
            </m:r>
          </m:sub>
        </m:sSub>
        <m:r>
          <w:rPr>
            <w:rFonts w:ascii="Cambria Math" w:hAnsi="Cambria Math"/>
            <w:szCs w:val="20"/>
            <w:lang w:val="en-GB"/>
          </w:rPr>
          <m:t xml:space="preserve"> </m:t>
        </m:r>
      </m:oMath>
      <w:r w:rsidR="00AF0F9B">
        <w:rPr>
          <w:szCs w:val="20"/>
          <w:lang w:val="en-GB"/>
        </w:rPr>
        <w:t xml:space="preserve"> relationships polar are detailed for both rigid and flexible wings. </w:t>
      </w:r>
      <w:r w:rsidR="00521B9B">
        <w:rPr>
          <w:szCs w:val="20"/>
          <w:lang w:val="en-GB"/>
        </w:rPr>
        <w:t>The C</w:t>
      </w:r>
      <w:r w:rsidR="00521B9B" w:rsidRPr="00521B9B">
        <w:rPr>
          <w:szCs w:val="20"/>
          <w:vertAlign w:val="subscript"/>
          <w:lang w:val="en-GB"/>
        </w:rPr>
        <w:t>Lα</w:t>
      </w:r>
      <w:r w:rsidR="00521B9B">
        <w:rPr>
          <w:szCs w:val="20"/>
          <w:vertAlign w:val="subscript"/>
          <w:lang w:val="en-GB"/>
        </w:rPr>
        <w:t xml:space="preserve"> </w:t>
      </w:r>
      <w:r w:rsidR="00521B9B">
        <w:rPr>
          <w:szCs w:val="20"/>
          <w:lang w:val="en-GB"/>
        </w:rPr>
        <w:t>has shown a linear property at low to moderate incidences (i.e. -3</w:t>
      </w:r>
      <w:r w:rsidR="00486B5E">
        <w:rPr>
          <w:szCs w:val="20"/>
          <w:lang w:val="en-GB"/>
        </w:rPr>
        <w:t>°</w:t>
      </w:r>
      <w:r w:rsidR="00521B9B">
        <w:rPr>
          <w:szCs w:val="20"/>
          <w:lang w:val="en-GB"/>
        </w:rPr>
        <w:t>&lt;α&lt;9</w:t>
      </w:r>
      <w:r w:rsidR="00486B5E">
        <w:rPr>
          <w:szCs w:val="20"/>
          <w:lang w:val="en-GB"/>
        </w:rPr>
        <w:t>°</w:t>
      </w:r>
      <w:r w:rsidR="00521B9B">
        <w:rPr>
          <w:szCs w:val="20"/>
          <w:lang w:val="en-GB"/>
        </w:rPr>
        <w:t>), despite the MAV</w:t>
      </w:r>
      <w:r w:rsidR="006C04AE">
        <w:rPr>
          <w:szCs w:val="20"/>
          <w:lang w:val="en-GB"/>
        </w:rPr>
        <w:t xml:space="preserve"> has a low aspect ratio of 2.16.</w:t>
      </w:r>
      <w:r w:rsidR="00521B9B">
        <w:rPr>
          <w:szCs w:val="20"/>
          <w:lang w:val="en-GB"/>
        </w:rPr>
        <w:t xml:space="preserve"> Torres and Mueller </w:t>
      </w:r>
      <w:r>
        <w:rPr>
          <w:szCs w:val="20"/>
          <w:lang w:val="en-GB"/>
        </w:rPr>
        <w:fldChar w:fldCharType="begin"/>
      </w:r>
      <w:r w:rsidR="00095AF8">
        <w:rPr>
          <w:szCs w:val="20"/>
          <w:lang w:val="en-GB"/>
        </w:rPr>
        <w:instrText xml:space="preserve"> ADDIN EN.CITE &lt;EndNote&gt;&lt;Cite&gt;&lt;Author&gt;Torres&lt;/Author&gt;&lt;Year&gt;2004&lt;/Year&gt;&lt;RecNum&gt;151&lt;/RecNum&gt;&lt;record&gt;&lt;rec-number&gt;151&lt;/rec-number&gt;&lt;foreign-keys&gt;&lt;key app="EN" db-id="ezxeeezw9favw7et0zk5x0avs5ds2erswet0"&gt;151&lt;/key&gt;&lt;/foreign-keys&gt;&lt;ref-type name="Journal Article"&gt;17&lt;/ref-type&gt;&lt;contributors&gt;&lt;authors&gt;&lt;author&gt;Torres, Gabriel E&lt;/author&gt;&lt;author&gt;Mueller, Thomas J&lt;/author&gt;&lt;/authors&gt;&lt;/contributors&gt;&lt;titles&gt;&lt;title&gt;Low-Aspect-Ratio Wing Aerodynamics at Low Reynolds Numbers&lt;/title&gt;&lt;secondary-title&gt;AIAA Journal,&lt;/secondary-title&gt;&lt;/titles&gt;&lt;periodical&gt;&lt;full-title&gt;AIAA Journal,&lt;/full-title&gt;&lt;/periodical&gt;&lt;pages&gt;865-873&lt;/pages&gt;&lt;volume&gt;42&lt;/volume&gt;&lt;number&gt;5&lt;/number&gt;&lt;dates&gt;&lt;year&gt;2004&lt;/year&gt;&lt;/dates&gt;&lt;urls&gt;&lt;/urls&gt;&lt;/record&gt;&lt;/Cite&gt;&lt;/EndNote&gt;</w:instrText>
      </w:r>
      <w:r>
        <w:rPr>
          <w:szCs w:val="20"/>
          <w:lang w:val="en-GB"/>
        </w:rPr>
        <w:fldChar w:fldCharType="separate"/>
      </w:r>
      <w:r w:rsidR="00E6144D">
        <w:rPr>
          <w:noProof/>
          <w:szCs w:val="20"/>
          <w:lang w:val="en-GB"/>
        </w:rPr>
        <w:t>[9]</w:t>
      </w:r>
      <w:r>
        <w:rPr>
          <w:szCs w:val="20"/>
          <w:lang w:val="en-GB"/>
        </w:rPr>
        <w:fldChar w:fldCharType="end"/>
      </w:r>
      <w:r w:rsidR="00521B9B">
        <w:rPr>
          <w:szCs w:val="20"/>
          <w:lang w:val="en-GB"/>
        </w:rPr>
        <w:t xml:space="preserve"> has shown that </w:t>
      </w:r>
      <w:r w:rsidR="00A817D2">
        <w:rPr>
          <w:szCs w:val="20"/>
          <w:lang w:val="en-GB"/>
        </w:rPr>
        <w:t xml:space="preserve">aspect ratio of 1.25 as a general cut-off between linear and non-linear </w:t>
      </w:r>
      <w:r w:rsidR="00A817D2">
        <w:rPr>
          <w:szCs w:val="20"/>
          <w:lang w:val="en-GB"/>
        </w:rPr>
        <w:lastRenderedPageBreak/>
        <w:t>behaviour. However, Stanford</w:t>
      </w:r>
      <w:r w:rsidR="006C04AE">
        <w:rPr>
          <w:szCs w:val="20"/>
          <w:lang w:val="en-GB"/>
        </w:rPr>
        <w:t xml:space="preserve"> </w:t>
      </w:r>
      <w:r>
        <w:rPr>
          <w:szCs w:val="20"/>
          <w:lang w:val="en-GB"/>
        </w:rPr>
        <w:fldChar w:fldCharType="begin"/>
      </w:r>
      <w:r w:rsidR="00095AF8">
        <w:rPr>
          <w:szCs w:val="20"/>
          <w:lang w:val="en-GB"/>
        </w:rPr>
        <w:instrText xml:space="preserve"> ADDIN EN.CITE &lt;EndNote&gt;&lt;Cite&gt;&lt;Author&gt;Stanford&lt;/Author&gt;&lt;Year&gt;2009&lt;/Year&gt;&lt;RecNum&gt;635&lt;/RecNum&gt;&lt;record&gt;&lt;rec-number&gt;635&lt;/rec-number&gt;&lt;foreign-keys&gt;&lt;key app="EN" db-id="ezxeeezw9favw7et0zk5x0avs5ds2erswet0"&gt;635&lt;/key&gt;&lt;/foreign-keys&gt;&lt;ref-type name="Journal Article"&gt;17&lt;/ref-type&gt;&lt;contributors&gt;&lt;authors&gt;&lt;author&gt;Stanford, B&lt;/author&gt;&lt;author&gt;Ifju, P&lt;/author&gt;&lt;/authors&gt;&lt;/contributors&gt;&lt;titles&gt;&lt;title&gt;Membrane Micro Air Vehicles with Adaptive Aerodynamic Twist: Numerical Modeling&lt;/title&gt;&lt;secondary-title&gt;Journal of Aerospace Engineerring,&lt;/secondary-title&gt;&lt;/titles&gt;&lt;periodical&gt;&lt;full-title&gt;Journal of Aerospace Engineerring,&lt;/full-title&gt;&lt;/periodical&gt;&lt;pages&gt;173-184&lt;/pages&gt;&lt;volume&gt;22&lt;/volume&gt;&lt;number&gt;2&lt;/number&gt;&lt;dates&gt;&lt;year&gt;2009&lt;/year&gt;&lt;/dates&gt;&lt;pub-location&gt;Honolulu,HI&lt;/pub-location&gt;&lt;urls&gt;&lt;/urls&gt;&lt;/record&gt;&lt;/Cite&gt;&lt;/EndNote&gt;</w:instrText>
      </w:r>
      <w:r>
        <w:rPr>
          <w:szCs w:val="20"/>
          <w:lang w:val="en-GB"/>
        </w:rPr>
        <w:fldChar w:fldCharType="separate"/>
      </w:r>
      <w:r w:rsidR="007F045B">
        <w:rPr>
          <w:noProof/>
          <w:szCs w:val="20"/>
          <w:lang w:val="en-GB"/>
        </w:rPr>
        <w:t>[145]</w:t>
      </w:r>
      <w:r>
        <w:rPr>
          <w:szCs w:val="20"/>
          <w:lang w:val="en-GB"/>
        </w:rPr>
        <w:fldChar w:fldCharType="end"/>
      </w:r>
      <w:r w:rsidR="00A817D2">
        <w:rPr>
          <w:szCs w:val="20"/>
          <w:lang w:val="en-GB"/>
        </w:rPr>
        <w:t xml:space="preserve"> </w:t>
      </w:r>
      <w:r w:rsidR="006C04AE">
        <w:rPr>
          <w:szCs w:val="20"/>
          <w:lang w:val="en-GB"/>
        </w:rPr>
        <w:t>pointed out</w:t>
      </w:r>
      <w:r w:rsidR="00A817D2">
        <w:rPr>
          <w:szCs w:val="20"/>
          <w:lang w:val="en-GB"/>
        </w:rPr>
        <w:t xml:space="preserve"> that the MAV with aspect ratio of 1.2 still provide linear properties.</w:t>
      </w:r>
      <w:r w:rsidR="00E85D8C">
        <w:rPr>
          <w:szCs w:val="20"/>
          <w:lang w:val="en-GB"/>
        </w:rPr>
        <w:t xml:space="preserve"> For </w:t>
      </w:r>
      <w:r w:rsidR="006C04AE">
        <w:rPr>
          <w:szCs w:val="20"/>
          <w:lang w:val="en-GB"/>
        </w:rPr>
        <w:t>all cases considered, the slope</w:t>
      </w:r>
      <w:r w:rsidR="00E85D8C">
        <w:rPr>
          <w:szCs w:val="20"/>
          <w:lang w:val="en-GB"/>
        </w:rPr>
        <w:t xml:space="preserve"> of the lift curve for d</w:t>
      </w:r>
      <w:r w:rsidR="006C04AE">
        <w:rPr>
          <w:szCs w:val="20"/>
          <w:lang w:val="en-GB"/>
        </w:rPr>
        <w:t>eformed MAV</w:t>
      </w:r>
      <w:r w:rsidR="00E84F92">
        <w:rPr>
          <w:szCs w:val="20"/>
          <w:lang w:val="en-GB"/>
        </w:rPr>
        <w:t xml:space="preserve"> </w:t>
      </w:r>
      <w:r w:rsidR="006C04AE">
        <w:rPr>
          <w:szCs w:val="20"/>
          <w:lang w:val="en-GB"/>
        </w:rPr>
        <w:t>is</w:t>
      </w:r>
      <w:r w:rsidR="00E84F92">
        <w:rPr>
          <w:szCs w:val="20"/>
          <w:lang w:val="en-GB"/>
        </w:rPr>
        <w:t xml:space="preserve"> </w:t>
      </w:r>
      <w:r w:rsidR="006C04AE">
        <w:rPr>
          <w:szCs w:val="20"/>
          <w:lang w:val="en-GB"/>
        </w:rPr>
        <w:t xml:space="preserve">more linear than the rigid model. </w:t>
      </w:r>
      <w:r w:rsidR="00E84F92">
        <w:rPr>
          <w:szCs w:val="20"/>
          <w:lang w:val="en-GB"/>
        </w:rPr>
        <w:t>The lift variation with incidence is gradual and continuous for the rigid MAV, which experiences trailing-edge stall. Similar stall trend can be found from the deformed MAV case, whereas the stall angle as compared with the rigid MAV which has been extended for 3</w:t>
      </w:r>
      <w:r w:rsidR="00486B5E">
        <w:rPr>
          <w:szCs w:val="20"/>
          <w:lang w:val="en-GB"/>
        </w:rPr>
        <w:t>°</w:t>
      </w:r>
      <w:r w:rsidR="00E84F92">
        <w:rPr>
          <w:szCs w:val="20"/>
          <w:lang w:val="en-GB"/>
        </w:rPr>
        <w:t xml:space="preserve"> (i.e.</w:t>
      </w:r>
      <m:oMath>
        <m:sSub>
          <m:sSubPr>
            <m:ctrlPr>
              <w:rPr>
                <w:rFonts w:ascii="Cambria Math" w:hAnsi="Cambria Math"/>
                <w:i/>
                <w:szCs w:val="20"/>
                <w:lang w:val="en-GB"/>
              </w:rPr>
            </m:ctrlPr>
          </m:sSubPr>
          <m:e>
            <m:r>
              <w:rPr>
                <w:rFonts w:ascii="Cambria Math" w:hAnsi="Cambria Math"/>
                <w:szCs w:val="20"/>
                <w:lang w:val="en-GB"/>
              </w:rPr>
              <m:t xml:space="preserve"> α</m:t>
            </m:r>
          </m:e>
          <m:sub>
            <m:r>
              <w:rPr>
                <w:rFonts w:ascii="Cambria Math" w:hAnsi="Cambria Math"/>
                <w:szCs w:val="20"/>
                <w:lang w:val="en-GB"/>
              </w:rPr>
              <m:t>stall</m:t>
            </m:r>
          </m:sub>
        </m:sSub>
        <m:r>
          <w:rPr>
            <w:rFonts w:ascii="Cambria Math" w:hAnsi="Cambria Math"/>
            <w:szCs w:val="20"/>
            <w:lang w:val="en-GB"/>
          </w:rPr>
          <m:t>=</m:t>
        </m:r>
        <m:sSup>
          <m:sSupPr>
            <m:ctrlPr>
              <w:rPr>
                <w:rFonts w:ascii="Cambria Math" w:hAnsi="Cambria Math"/>
                <w:i/>
                <w:szCs w:val="20"/>
                <w:lang w:val="en-GB"/>
              </w:rPr>
            </m:ctrlPr>
          </m:sSupPr>
          <m:e>
            <m:r>
              <w:rPr>
                <w:rFonts w:ascii="Cambria Math" w:hAnsi="Cambria Math"/>
                <w:szCs w:val="20"/>
                <w:lang w:val="en-GB"/>
              </w:rPr>
              <m:t>15</m:t>
            </m:r>
          </m:e>
          <m:sup>
            <m:r>
              <w:rPr>
                <w:rFonts w:ascii="Cambria Math" w:hAnsi="Cambria Math"/>
                <w:szCs w:val="20"/>
                <w:lang w:val="en-GB"/>
              </w:rPr>
              <m:t>°</m:t>
            </m:r>
          </m:sup>
        </m:sSup>
      </m:oMath>
      <w:r w:rsidR="00E84F92">
        <w:rPr>
          <w:szCs w:val="20"/>
          <w:lang w:val="en-GB"/>
        </w:rPr>
        <w:t>)</w:t>
      </w:r>
      <w:r w:rsidR="00591CA3">
        <w:rPr>
          <w:szCs w:val="20"/>
          <w:lang w:val="en-GB"/>
        </w:rPr>
        <w:t xml:space="preserve">. A mild reduction on the lift at post stall region is because the large vortex system formed on the upper wing surface which can cause a low pressure area and hence increase the lift. However, the disappearance of this particular vortex system corresponds to the abrupt drop of lift coefficient. </w:t>
      </w:r>
    </w:p>
    <w:p w:rsidR="00A0681F" w:rsidRDefault="00205EA7" w:rsidP="00205EA7">
      <w:pPr>
        <w:rPr>
          <w:szCs w:val="20"/>
          <w:lang w:val="en-GB"/>
        </w:rPr>
      </w:pPr>
      <w:r>
        <w:rPr>
          <w:szCs w:val="20"/>
          <w:lang w:val="en-GB"/>
        </w:rPr>
        <w:t xml:space="preserve">The drag coefficient variation, in </w:t>
      </w:r>
      <w:r w:rsidR="00C97ADF">
        <w:rPr>
          <w:szCs w:val="20"/>
          <w:lang w:val="en-GB"/>
        </w:rPr>
        <w:fldChar w:fldCharType="begin"/>
      </w:r>
      <w:r>
        <w:rPr>
          <w:szCs w:val="20"/>
          <w:lang w:val="en-GB"/>
        </w:rPr>
        <w:instrText xml:space="preserve"> REF _Ref341709715 </w:instrText>
      </w:r>
      <w:r w:rsidR="00C97ADF">
        <w:rPr>
          <w:szCs w:val="20"/>
          <w:lang w:val="en-GB"/>
        </w:rPr>
        <w:fldChar w:fldCharType="separate"/>
      </w:r>
      <w:r w:rsidR="00F411E0">
        <w:t>Figure 119</w:t>
      </w:r>
      <w:r w:rsidR="00C97ADF">
        <w:rPr>
          <w:szCs w:val="20"/>
          <w:lang w:val="en-GB"/>
        </w:rPr>
        <w:fldChar w:fldCharType="end"/>
      </w:r>
      <w:r>
        <w:rPr>
          <w:szCs w:val="20"/>
          <w:lang w:val="en-GB"/>
        </w:rPr>
        <w:t xml:space="preserve"> (b), has shown that the deformed MAV </w:t>
      </w:r>
      <w:r w:rsidR="001E2541">
        <w:rPr>
          <w:szCs w:val="20"/>
          <w:lang w:val="en-GB"/>
        </w:rPr>
        <w:t>is</w:t>
      </w:r>
      <w:r>
        <w:rPr>
          <w:szCs w:val="20"/>
          <w:lang w:val="en-GB"/>
        </w:rPr>
        <w:t xml:space="preserve"> increased drag dramatically, which larger than the baseline model. This is mainly due to the variation of both maximum camber </w:t>
      </w:r>
      <w:r w:rsidR="00591CA3">
        <w:rPr>
          <w:szCs w:val="20"/>
          <w:lang w:val="en-GB"/>
        </w:rPr>
        <w:t xml:space="preserve">and minimum camber. As incidence </w:t>
      </w:r>
      <w:r w:rsidR="001E2541">
        <w:rPr>
          <w:szCs w:val="20"/>
          <w:lang w:val="en-GB"/>
        </w:rPr>
        <w:t>increases</w:t>
      </w:r>
      <w:r>
        <w:rPr>
          <w:szCs w:val="20"/>
          <w:lang w:val="en-GB"/>
        </w:rPr>
        <w:t xml:space="preserve">, the </w:t>
      </w:r>
      <w:r w:rsidR="00591CA3">
        <w:rPr>
          <w:szCs w:val="20"/>
          <w:lang w:val="en-GB"/>
        </w:rPr>
        <w:t xml:space="preserve">maximum </w:t>
      </w:r>
      <w:r>
        <w:rPr>
          <w:szCs w:val="20"/>
          <w:lang w:val="en-GB"/>
        </w:rPr>
        <w:t>camber</w:t>
      </w:r>
      <w:r w:rsidR="00C66A81">
        <w:rPr>
          <w:szCs w:val="20"/>
          <w:lang w:val="en-GB"/>
        </w:rPr>
        <w:t xml:space="preserve"> (h</w:t>
      </w:r>
      <w:r w:rsidR="00C66A81" w:rsidRPr="00C66A81">
        <w:rPr>
          <w:szCs w:val="20"/>
          <w:vertAlign w:val="subscript"/>
          <w:lang w:val="en-GB"/>
        </w:rPr>
        <w:t>1</w:t>
      </w:r>
      <w:r w:rsidR="00C66A81">
        <w:rPr>
          <w:szCs w:val="20"/>
          <w:lang w:val="en-GB"/>
        </w:rPr>
        <w:t>)</w:t>
      </w:r>
      <w:r w:rsidR="00591CA3">
        <w:rPr>
          <w:szCs w:val="20"/>
          <w:lang w:val="en-GB"/>
        </w:rPr>
        <w:t xml:space="preserve"> </w:t>
      </w:r>
      <w:r w:rsidR="001E2541">
        <w:rPr>
          <w:szCs w:val="20"/>
          <w:lang w:val="en-GB"/>
        </w:rPr>
        <w:t>is</w:t>
      </w:r>
      <w:r w:rsidR="00591CA3">
        <w:rPr>
          <w:szCs w:val="20"/>
          <w:lang w:val="en-GB"/>
        </w:rPr>
        <w:t xml:space="preserve"> increased</w:t>
      </w:r>
      <w:r w:rsidR="00C66A81">
        <w:rPr>
          <w:szCs w:val="20"/>
          <w:lang w:val="en-GB"/>
        </w:rPr>
        <w:t xml:space="preserve"> and the maximum camber location (d</w:t>
      </w:r>
      <w:r w:rsidR="00C66A81" w:rsidRPr="00C66A81">
        <w:rPr>
          <w:szCs w:val="20"/>
          <w:vertAlign w:val="subscript"/>
          <w:lang w:val="en-GB"/>
        </w:rPr>
        <w:t>1</w:t>
      </w:r>
      <w:r w:rsidR="00C66A81">
        <w:rPr>
          <w:szCs w:val="20"/>
          <w:lang w:val="en-GB"/>
        </w:rPr>
        <w:t xml:space="preserve">) </w:t>
      </w:r>
      <w:r w:rsidR="001E2541">
        <w:rPr>
          <w:szCs w:val="20"/>
          <w:lang w:val="en-GB"/>
        </w:rPr>
        <w:t>is</w:t>
      </w:r>
      <w:r w:rsidR="00C66A81">
        <w:rPr>
          <w:szCs w:val="20"/>
          <w:lang w:val="en-GB"/>
        </w:rPr>
        <w:t xml:space="preserve"> shifted towards the trailing edge. This leads to the penalty on the drag coefficient which is increased </w:t>
      </w:r>
      <w:r w:rsidR="00F411E0">
        <w:rPr>
          <w:szCs w:val="20"/>
          <w:lang w:val="en-GB"/>
        </w:rPr>
        <w:t>significantly</w:t>
      </w:r>
      <w:r w:rsidR="00C66A81">
        <w:rPr>
          <w:szCs w:val="20"/>
          <w:lang w:val="en-GB"/>
        </w:rPr>
        <w:t xml:space="preserve">. The camber variation can be found in </w:t>
      </w:r>
      <w:r w:rsidR="00F411E0">
        <w:rPr>
          <w:szCs w:val="20"/>
          <w:lang w:val="en-GB"/>
        </w:rPr>
        <w:fldChar w:fldCharType="begin"/>
      </w:r>
      <w:r w:rsidR="00F411E0">
        <w:rPr>
          <w:szCs w:val="20"/>
          <w:lang w:val="en-GB"/>
        </w:rPr>
        <w:instrText xml:space="preserve"> REF _Ref342913560 </w:instrText>
      </w:r>
      <w:r w:rsidR="00F411E0">
        <w:rPr>
          <w:szCs w:val="20"/>
          <w:lang w:val="en-GB"/>
        </w:rPr>
        <w:fldChar w:fldCharType="separate"/>
      </w:r>
      <w:r w:rsidR="00F411E0">
        <w:t>Figure 120</w:t>
      </w:r>
      <w:r w:rsidR="00F411E0">
        <w:rPr>
          <w:szCs w:val="20"/>
          <w:lang w:val="en-GB"/>
        </w:rPr>
        <w:fldChar w:fldCharType="end"/>
      </w:r>
      <w:r w:rsidR="00C66A81">
        <w:rPr>
          <w:szCs w:val="20"/>
          <w:lang w:val="en-GB"/>
        </w:rPr>
        <w:t xml:space="preserve"> (a-</w:t>
      </w:r>
      <w:r w:rsidR="00545678">
        <w:rPr>
          <w:szCs w:val="20"/>
          <w:lang w:val="en-GB"/>
        </w:rPr>
        <w:t>f</w:t>
      </w:r>
      <w:r w:rsidR="00C66A81">
        <w:rPr>
          <w:szCs w:val="20"/>
          <w:lang w:val="en-GB"/>
        </w:rPr>
        <w:t>)</w:t>
      </w:r>
      <w:r w:rsidR="00545678">
        <w:rPr>
          <w:szCs w:val="20"/>
          <w:lang w:val="en-GB"/>
        </w:rPr>
        <w:t>.</w:t>
      </w:r>
    </w:p>
    <w:p w:rsidR="00205EA7" w:rsidRPr="00BD102A" w:rsidRDefault="00205EA7" w:rsidP="00A0681F">
      <w:pPr>
        <w:rPr>
          <w:szCs w:val="20"/>
          <w:lang w:val="en-GB"/>
        </w:rPr>
      </w:pPr>
      <w:r>
        <w:rPr>
          <w:szCs w:val="20"/>
          <w:lang w:val="en-GB"/>
        </w:rPr>
        <w:t xml:space="preserve">The </w:t>
      </w:r>
      <w:r w:rsidR="00A0681F">
        <w:rPr>
          <w:szCs w:val="20"/>
          <w:lang w:val="en-GB"/>
        </w:rPr>
        <w:t xml:space="preserve">longitudinal </w:t>
      </w:r>
      <w:r>
        <w:rPr>
          <w:szCs w:val="20"/>
          <w:lang w:val="en-GB"/>
        </w:rPr>
        <w:t>pitching moment coefficient</w:t>
      </w:r>
      <w:r w:rsidR="00A0681F">
        <w:rPr>
          <w:szCs w:val="20"/>
          <w:lang w:val="en-GB"/>
        </w:rPr>
        <w:t xml:space="preserve"> characteristics</w:t>
      </w:r>
      <w:r>
        <w:rPr>
          <w:szCs w:val="20"/>
          <w:lang w:val="en-GB"/>
        </w:rPr>
        <w:t>, C</w:t>
      </w:r>
      <w:r w:rsidR="00545678">
        <w:rPr>
          <w:szCs w:val="20"/>
          <w:vertAlign w:val="subscript"/>
          <w:lang w:val="en-GB"/>
        </w:rPr>
        <w:t>M</w:t>
      </w:r>
      <w:r w:rsidRPr="0056425B">
        <w:rPr>
          <w:szCs w:val="20"/>
          <w:vertAlign w:val="subscript"/>
          <w:lang w:val="en-GB"/>
        </w:rPr>
        <w:t>0.25</w:t>
      </w:r>
      <w:r>
        <w:rPr>
          <w:szCs w:val="20"/>
          <w:lang w:val="en-GB"/>
        </w:rPr>
        <w:t xml:space="preserve">, </w:t>
      </w:r>
      <w:r w:rsidR="00A0681F">
        <w:rPr>
          <w:szCs w:val="20"/>
          <w:lang w:val="en-GB"/>
        </w:rPr>
        <w:t xml:space="preserve">calculated about the quarter mean aerodynamic chord and the lift-to-drag ratio as a function of incidences are given </w:t>
      </w:r>
      <w:r>
        <w:rPr>
          <w:szCs w:val="20"/>
          <w:lang w:val="en-GB"/>
        </w:rPr>
        <w:t xml:space="preserve">in </w:t>
      </w:r>
      <w:r w:rsidR="00C97ADF">
        <w:rPr>
          <w:szCs w:val="20"/>
          <w:lang w:val="en-GB"/>
        </w:rPr>
        <w:fldChar w:fldCharType="begin"/>
      </w:r>
      <w:r>
        <w:rPr>
          <w:szCs w:val="20"/>
          <w:lang w:val="en-GB"/>
        </w:rPr>
        <w:instrText xml:space="preserve"> REF _Ref341709715 </w:instrText>
      </w:r>
      <w:r w:rsidR="00C97ADF">
        <w:rPr>
          <w:szCs w:val="20"/>
          <w:lang w:val="en-GB"/>
        </w:rPr>
        <w:fldChar w:fldCharType="separate"/>
      </w:r>
      <w:r w:rsidR="00706147">
        <w:t xml:space="preserve">Figure </w:t>
      </w:r>
      <w:r w:rsidR="00706147">
        <w:rPr>
          <w:noProof/>
        </w:rPr>
        <w:t>119</w:t>
      </w:r>
      <w:r w:rsidR="00C97ADF">
        <w:rPr>
          <w:szCs w:val="20"/>
          <w:lang w:val="en-GB"/>
        </w:rPr>
        <w:fldChar w:fldCharType="end"/>
      </w:r>
      <w:r>
        <w:rPr>
          <w:szCs w:val="20"/>
          <w:lang w:val="en-GB"/>
        </w:rPr>
        <w:t xml:space="preserve"> (c</w:t>
      </w:r>
      <w:r w:rsidR="00A0681F">
        <w:rPr>
          <w:szCs w:val="20"/>
          <w:lang w:val="en-GB"/>
        </w:rPr>
        <w:t>-d</w:t>
      </w:r>
      <w:r>
        <w:rPr>
          <w:szCs w:val="20"/>
          <w:lang w:val="en-GB"/>
        </w:rPr>
        <w:t>)</w:t>
      </w:r>
      <w:r w:rsidR="00A0681F">
        <w:rPr>
          <w:szCs w:val="20"/>
          <w:lang w:val="en-GB"/>
        </w:rPr>
        <w:t xml:space="preserve">. For the </w:t>
      </w:r>
      <w:r w:rsidR="00E8669D">
        <w:rPr>
          <w:szCs w:val="20"/>
          <w:lang w:val="en-GB"/>
        </w:rPr>
        <w:t>all the models</w:t>
      </w:r>
      <w:r w:rsidR="00A0681F">
        <w:rPr>
          <w:szCs w:val="20"/>
          <w:lang w:val="en-GB"/>
        </w:rPr>
        <w:t>, as expected, the pitching moment has a negative slope</w:t>
      </w:r>
      <w:r w:rsidR="00545678">
        <w:rPr>
          <w:szCs w:val="20"/>
          <w:lang w:val="en-GB"/>
        </w:rPr>
        <w:t xml:space="preserve"> which indicated </w:t>
      </w:r>
      <w:r w:rsidR="00E8669D">
        <w:rPr>
          <w:szCs w:val="20"/>
          <w:lang w:val="en-GB"/>
        </w:rPr>
        <w:t>all models</w:t>
      </w:r>
      <w:r w:rsidR="00545678">
        <w:rPr>
          <w:szCs w:val="20"/>
          <w:lang w:val="en-GB"/>
        </w:rPr>
        <w:t xml:space="preserve"> are longitudinal </w:t>
      </w:r>
      <w:r w:rsidR="00A0681F">
        <w:rPr>
          <w:szCs w:val="20"/>
          <w:lang w:val="en-GB"/>
        </w:rPr>
        <w:t xml:space="preserve">statically </w:t>
      </w:r>
      <w:r w:rsidR="00545678">
        <w:rPr>
          <w:szCs w:val="20"/>
          <w:lang w:val="en-GB"/>
        </w:rPr>
        <w:t>stable (i.e. C</w:t>
      </w:r>
      <w:r w:rsidR="00545678" w:rsidRPr="00545678">
        <w:rPr>
          <w:szCs w:val="20"/>
          <w:vertAlign w:val="subscript"/>
          <w:lang w:val="en-GB"/>
        </w:rPr>
        <w:t>Mα</w:t>
      </w:r>
      <w:r w:rsidR="00545678">
        <w:rPr>
          <w:szCs w:val="20"/>
          <w:lang w:val="en-GB"/>
        </w:rPr>
        <w:t xml:space="preserve"> &lt; 0)</w:t>
      </w:r>
      <w:r w:rsidR="00A0681F">
        <w:rPr>
          <w:szCs w:val="20"/>
          <w:lang w:val="en-GB"/>
        </w:rPr>
        <w:t>, and the negative magnitude means the nose down moment will be achieved.</w:t>
      </w:r>
      <w:r w:rsidR="00F0069C">
        <w:rPr>
          <w:szCs w:val="20"/>
          <w:lang w:val="en-GB"/>
        </w:rPr>
        <w:t xml:space="preserve"> Stanford </w:t>
      </w:r>
      <w:r w:rsidR="00E8669D">
        <w:rPr>
          <w:szCs w:val="20"/>
          <w:lang w:val="en-GB"/>
        </w:rPr>
        <w:t xml:space="preserve">et al. </w:t>
      </w:r>
      <w:r w:rsidR="00C97ADF">
        <w:rPr>
          <w:szCs w:val="20"/>
          <w:lang w:val="en-GB"/>
        </w:rPr>
        <w:fldChar w:fldCharType="begin"/>
      </w:r>
      <w:r w:rsidR="00095AF8">
        <w:rPr>
          <w:szCs w:val="20"/>
          <w:lang w:val="en-GB"/>
        </w:rPr>
        <w:instrText xml:space="preserve"> ADDIN EN.CITE &lt;EndNote&gt;&lt;Cite&gt;&lt;Author&gt;Stanford&lt;/Author&gt;&lt;Year&gt;2009&lt;/Year&gt;&lt;RecNum&gt;635&lt;/RecNum&gt;&lt;record&gt;&lt;rec-number&gt;635&lt;/rec-number&gt;&lt;foreign-keys&gt;&lt;key app="EN" db-id="ezxeeezw9favw7et0zk5x0avs5ds2erswet0"&gt;635&lt;/key&gt;&lt;/foreign-keys&gt;&lt;ref-type name="Journal Article"&gt;17&lt;/ref-type&gt;&lt;contributors&gt;&lt;authors&gt;&lt;author&gt;Stanford, B&lt;/author&gt;&lt;author&gt;Ifju, P&lt;/author&gt;&lt;/authors&gt;&lt;/contributors&gt;&lt;titles&gt;&lt;title&gt;Membrane Micro Air Vehicles with Adaptive Aerodynamic Twist: Numerical Modeling&lt;/title&gt;&lt;secondary-title&gt;Journal of Aerospace Engineerring,&lt;/secondary-title&gt;&lt;/titles&gt;&lt;periodical&gt;&lt;full-title&gt;Journal of Aerospace Engineerring,&lt;/full-title&gt;&lt;/periodical&gt;&lt;pages&gt;173-184&lt;/pages&gt;&lt;volume&gt;22&lt;/volume&gt;&lt;number&gt;2&lt;/number&gt;&lt;dates&gt;&lt;year&gt;2009&lt;/year&gt;&lt;/dates&gt;&lt;pub-location&gt;Honolulu,HI&lt;/pub-location&gt;&lt;urls&gt;&lt;/urls&gt;&lt;/record&gt;&lt;/Cite&gt;&lt;/EndNote&gt;</w:instrText>
      </w:r>
      <w:r w:rsidR="00C97ADF">
        <w:rPr>
          <w:szCs w:val="20"/>
          <w:lang w:val="en-GB"/>
        </w:rPr>
        <w:fldChar w:fldCharType="separate"/>
      </w:r>
      <w:r w:rsidR="007F045B">
        <w:rPr>
          <w:noProof/>
          <w:szCs w:val="20"/>
          <w:lang w:val="en-GB"/>
        </w:rPr>
        <w:t>[145]</w:t>
      </w:r>
      <w:r w:rsidR="00C97ADF">
        <w:rPr>
          <w:szCs w:val="20"/>
          <w:lang w:val="en-GB"/>
        </w:rPr>
        <w:fldChar w:fldCharType="end"/>
      </w:r>
      <w:r w:rsidR="00F0069C">
        <w:rPr>
          <w:szCs w:val="20"/>
          <w:lang w:val="en-GB"/>
        </w:rPr>
        <w:t xml:space="preserve"> has shown the pitching moment coefficients summed around the leading edge and he mentioned that the summing moments about the quarter chord will have two orders of magnitude less than the leading edge pitching moment. </w:t>
      </w:r>
      <w:r w:rsidR="00244C5A">
        <w:rPr>
          <w:szCs w:val="20"/>
          <w:lang w:val="en-GB"/>
        </w:rPr>
        <w:t xml:space="preserve">From the pitching moment plots, it is noticeable that the pitching moment </w:t>
      </w:r>
      <w:r w:rsidR="00E8669D">
        <w:rPr>
          <w:szCs w:val="20"/>
          <w:lang w:val="en-GB"/>
        </w:rPr>
        <w:t>plot</w:t>
      </w:r>
      <w:r w:rsidR="00244C5A">
        <w:rPr>
          <w:szCs w:val="20"/>
          <w:lang w:val="en-GB"/>
        </w:rPr>
        <w:t xml:space="preserve"> about the quarter mean-aerodynamic chord, </w:t>
      </w:r>
      <w:proofErr w:type="gramStart"/>
      <w:r w:rsidR="00244C5A">
        <w:rPr>
          <w:szCs w:val="20"/>
          <w:lang w:val="en-GB"/>
        </w:rPr>
        <w:t>C</w:t>
      </w:r>
      <w:r w:rsidR="00244C5A" w:rsidRPr="00244C5A">
        <w:rPr>
          <w:szCs w:val="20"/>
          <w:vertAlign w:val="subscript"/>
          <w:lang w:val="en-GB"/>
        </w:rPr>
        <w:t>M</w:t>
      </w:r>
      <w:r w:rsidR="00244C5A">
        <w:rPr>
          <w:szCs w:val="20"/>
          <w:vertAlign w:val="subscript"/>
          <w:lang w:val="en-GB"/>
        </w:rPr>
        <w:t>α</w:t>
      </w:r>
      <w:proofErr w:type="gramEnd"/>
      <w:r w:rsidR="00244C5A">
        <w:rPr>
          <w:szCs w:val="20"/>
          <w:lang w:val="en-GB"/>
        </w:rPr>
        <w:t>, is more negative for the deformed M</w:t>
      </w:r>
      <w:r w:rsidR="00275FF8">
        <w:rPr>
          <w:szCs w:val="20"/>
          <w:lang w:val="en-GB"/>
        </w:rPr>
        <w:t>AV</w:t>
      </w:r>
      <w:r w:rsidR="00244C5A">
        <w:rPr>
          <w:szCs w:val="20"/>
          <w:lang w:val="en-GB"/>
        </w:rPr>
        <w:t xml:space="preserve"> than the rigid MAV. </w:t>
      </w:r>
      <w:r w:rsidR="00C30A61">
        <w:rPr>
          <w:szCs w:val="20"/>
          <w:lang w:val="en-GB"/>
        </w:rPr>
        <w:t xml:space="preserve">This is because that both upward force and the moment arm are adaptively increased with angles of attack and dynamic </w:t>
      </w:r>
      <w:r w:rsidR="00C30A61">
        <w:rPr>
          <w:szCs w:val="20"/>
          <w:lang w:val="en-GB"/>
        </w:rPr>
        <w:lastRenderedPageBreak/>
        <w:t xml:space="preserve">pressure, from the increased camber and the camber location shifted backwards (i.e. towards leading edge, this can be evidenced in </w:t>
      </w:r>
      <w:r w:rsidR="00C97ADF">
        <w:rPr>
          <w:szCs w:val="20"/>
          <w:lang w:val="en-GB"/>
        </w:rPr>
        <w:fldChar w:fldCharType="begin"/>
      </w:r>
      <w:r w:rsidR="00C30A61">
        <w:rPr>
          <w:szCs w:val="20"/>
          <w:lang w:val="en-GB"/>
        </w:rPr>
        <w:instrText xml:space="preserve"> REF _Ref342913560 </w:instrText>
      </w:r>
      <w:r w:rsidR="00C97ADF">
        <w:rPr>
          <w:szCs w:val="20"/>
          <w:lang w:val="en-GB"/>
        </w:rPr>
        <w:fldChar w:fldCharType="separate"/>
      </w:r>
      <w:r w:rsidR="00706147">
        <w:t xml:space="preserve">Figure </w:t>
      </w:r>
      <w:r w:rsidR="00706147">
        <w:rPr>
          <w:noProof/>
        </w:rPr>
        <w:t>120</w:t>
      </w:r>
      <w:r w:rsidR="00C97ADF">
        <w:rPr>
          <w:szCs w:val="20"/>
          <w:lang w:val="en-GB"/>
        </w:rPr>
        <w:fldChar w:fldCharType="end"/>
      </w:r>
      <w:r w:rsidR="00C30A61">
        <w:rPr>
          <w:szCs w:val="20"/>
          <w:lang w:val="en-GB"/>
        </w:rPr>
        <w:t xml:space="preserve"> </w:t>
      </w:r>
      <w:r w:rsidR="00275FF8">
        <w:rPr>
          <w:szCs w:val="20"/>
          <w:lang w:val="en-GB"/>
        </w:rPr>
        <w:t>(</w:t>
      </w:r>
      <w:r w:rsidR="00C30A61">
        <w:rPr>
          <w:szCs w:val="20"/>
          <w:lang w:val="en-GB"/>
        </w:rPr>
        <w:t>b</w:t>
      </w:r>
      <w:r w:rsidR="00275FF8">
        <w:rPr>
          <w:szCs w:val="20"/>
          <w:lang w:val="en-GB"/>
        </w:rPr>
        <w:t>)</w:t>
      </w:r>
      <w:r w:rsidR="00C30A61">
        <w:rPr>
          <w:szCs w:val="20"/>
          <w:lang w:val="en-GB"/>
        </w:rPr>
        <w:t xml:space="preserve"> ). </w:t>
      </w:r>
    </w:p>
    <w:p w:rsidR="00205EA7" w:rsidRDefault="00667860" w:rsidP="00205EA7">
      <w:pPr>
        <w:rPr>
          <w:szCs w:val="20"/>
          <w:lang w:val="en-GB"/>
        </w:rPr>
      </w:pPr>
      <w:r>
        <w:rPr>
          <w:szCs w:val="20"/>
          <w:lang w:val="en-GB"/>
        </w:rPr>
        <w:t>The major difference appears between the aerodynamic efficiency, C</w:t>
      </w:r>
      <w:r w:rsidRPr="00667860">
        <w:rPr>
          <w:szCs w:val="20"/>
          <w:vertAlign w:val="subscript"/>
          <w:lang w:val="en-GB"/>
        </w:rPr>
        <w:t>L</w:t>
      </w:r>
      <w:r>
        <w:rPr>
          <w:szCs w:val="20"/>
          <w:lang w:val="en-GB"/>
        </w:rPr>
        <w:t>/C</w:t>
      </w:r>
      <w:r w:rsidRPr="00667860">
        <w:rPr>
          <w:szCs w:val="20"/>
          <w:vertAlign w:val="subscript"/>
          <w:lang w:val="en-GB"/>
        </w:rPr>
        <w:t>D</w:t>
      </w:r>
      <w:r>
        <w:rPr>
          <w:szCs w:val="20"/>
          <w:lang w:val="en-GB"/>
        </w:rPr>
        <w:t xml:space="preserve">, for </w:t>
      </w:r>
      <w:r w:rsidR="00E8669D">
        <w:rPr>
          <w:szCs w:val="20"/>
          <w:lang w:val="en-GB"/>
        </w:rPr>
        <w:t>both</w:t>
      </w:r>
      <w:r>
        <w:rPr>
          <w:szCs w:val="20"/>
          <w:lang w:val="en-GB"/>
        </w:rPr>
        <w:t xml:space="preserve"> cases are around the zero incidences. The rigid wing has a much higher aerodynamic efficiency; the proper reason may be the carbon fibre rods are attached under the wing, which modifies the shape of the lower surface of the wing. However, the deformed MAV has a higher aerodynamic efficiency between moderate to high angles of attack. </w:t>
      </w:r>
    </w:p>
    <w:p w:rsidR="00FA3198" w:rsidRDefault="00C933A4" w:rsidP="00FA3198">
      <w:pPr>
        <w:jc w:val="center"/>
        <w:rPr>
          <w:szCs w:val="20"/>
          <w:lang w:val="en-GB"/>
        </w:rPr>
      </w:pPr>
      <w:r>
        <w:rPr>
          <w:noProof/>
          <w:szCs w:val="20"/>
        </w:rPr>
        <w:drawing>
          <wp:inline distT="0" distB="0" distL="0" distR="0">
            <wp:extent cx="2880000" cy="2277748"/>
            <wp:effectExtent l="19050" t="0" r="0" b="0"/>
            <wp:docPr id="18" name="Picture 11" descr="L:\jasonchen\MAV4_FSI\MAV4_2Rods_2way_FSI\mav4_2rods_33_3\deformation_property\84ms\wing_deformation_convergenc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jasonchen\MAV4_FSI\MAV4_2Rods_2way_FSI\mav4_2rods_33_3\deformation_property\84ms\wing_deformation_convergence.emf"/>
                    <pic:cNvPicPr>
                      <a:picLocks noChangeAspect="1" noChangeArrowheads="1"/>
                    </pic:cNvPicPr>
                  </pic:nvPicPr>
                  <pic:blipFill>
                    <a:blip r:embed="rId505" cstate="print"/>
                    <a:srcRect l="2528" t="5297" r="7657"/>
                    <a:stretch>
                      <a:fillRect/>
                    </a:stretch>
                  </pic:blipFill>
                  <pic:spPr bwMode="auto">
                    <a:xfrm>
                      <a:off x="0" y="0"/>
                      <a:ext cx="2880000" cy="2277748"/>
                    </a:xfrm>
                    <a:prstGeom prst="rect">
                      <a:avLst/>
                    </a:prstGeom>
                    <a:noFill/>
                    <a:ln w="9525">
                      <a:noFill/>
                      <a:miter lim="800000"/>
                      <a:headEnd/>
                      <a:tailEnd/>
                    </a:ln>
                  </pic:spPr>
                </pic:pic>
              </a:graphicData>
            </a:graphic>
          </wp:inline>
        </w:drawing>
      </w:r>
    </w:p>
    <w:p w:rsidR="00FA3198" w:rsidRDefault="00FA3198" w:rsidP="006B0303">
      <w:pPr>
        <w:pStyle w:val="Caption"/>
        <w:rPr>
          <w:szCs w:val="20"/>
          <w:lang w:val="en-GB"/>
        </w:rPr>
      </w:pPr>
      <w:bookmarkStart w:id="332" w:name="_Ref362948455"/>
      <w:r>
        <w:t xml:space="preserve">Figure </w:t>
      </w:r>
      <w:r w:rsidR="00C97ADF">
        <w:fldChar w:fldCharType="begin"/>
      </w:r>
      <w:r w:rsidR="00C3797E">
        <w:instrText xml:space="preserve"> SEQ Figure \* ARABIC </w:instrText>
      </w:r>
      <w:r w:rsidR="00C97ADF">
        <w:fldChar w:fldCharType="separate"/>
      </w:r>
      <w:r w:rsidR="00706147">
        <w:t>118</w:t>
      </w:r>
      <w:r w:rsidR="00C97ADF">
        <w:fldChar w:fldCharType="end"/>
      </w:r>
      <w:bookmarkEnd w:id="332"/>
      <w:r>
        <w:t xml:space="preserve"> maximum deformation convergence history</w:t>
      </w:r>
      <w:r w:rsidR="004D198F">
        <w:t xml:space="preserve"> </w:t>
      </w:r>
    </w:p>
    <w:p w:rsidR="00FA3198" w:rsidRDefault="00FA3198" w:rsidP="00205EA7">
      <w:pPr>
        <w:rPr>
          <w:szCs w:val="20"/>
          <w:lang w:val="en-GB"/>
        </w:rPr>
      </w:pPr>
    </w:p>
    <w:tbl>
      <w:tblPr>
        <w:tblStyle w:val="TableGrid"/>
        <w:tblW w:w="0" w:type="auto"/>
        <w:tblLook w:val="04A0"/>
      </w:tblPr>
      <w:tblGrid>
        <w:gridCol w:w="4272"/>
        <w:gridCol w:w="4250"/>
      </w:tblGrid>
      <w:tr w:rsidR="00205EA7" w:rsidTr="006B47BF">
        <w:tc>
          <w:tcPr>
            <w:tcW w:w="4230" w:type="dxa"/>
            <w:tcBorders>
              <w:top w:val="nil"/>
              <w:left w:val="nil"/>
              <w:bottom w:val="nil"/>
              <w:right w:val="nil"/>
            </w:tcBorders>
          </w:tcPr>
          <w:p w:rsidR="00205EA7" w:rsidRDefault="00E712FD" w:rsidP="00923153">
            <w:pPr>
              <w:jc w:val="center"/>
              <w:rPr>
                <w:szCs w:val="20"/>
                <w:lang w:val="en-GB"/>
              </w:rPr>
            </w:pPr>
            <w:r>
              <w:rPr>
                <w:noProof/>
                <w:szCs w:val="20"/>
              </w:rPr>
              <w:drawing>
                <wp:inline distT="0" distB="0" distL="0" distR="0">
                  <wp:extent cx="2520000" cy="1995804"/>
                  <wp:effectExtent l="19050" t="0" r="0" b="0"/>
                  <wp:docPr id="239" name="Picture 16" descr="I:\jasonchen\MAV4_FSI\MAV4_2Rods_2way_FSI\mav4_2rods_33_3\deformed_CL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jasonchen\MAV4_FSI\MAV4_2Rods_2way_FSI\mav4_2rods_33_3\deformed_CL2.emf"/>
                          <pic:cNvPicPr>
                            <a:picLocks noChangeAspect="1" noChangeArrowheads="1"/>
                          </pic:cNvPicPr>
                        </pic:nvPicPr>
                        <pic:blipFill>
                          <a:blip r:embed="rId506" cstate="print"/>
                          <a:srcRect l="2066" t="5455" r="8313"/>
                          <a:stretch>
                            <a:fillRect/>
                          </a:stretch>
                        </pic:blipFill>
                        <pic:spPr bwMode="auto">
                          <a:xfrm>
                            <a:off x="0" y="0"/>
                            <a:ext cx="2520000" cy="1995804"/>
                          </a:xfrm>
                          <a:prstGeom prst="rect">
                            <a:avLst/>
                          </a:prstGeom>
                          <a:noFill/>
                          <a:ln w="9525">
                            <a:noFill/>
                            <a:miter lim="800000"/>
                            <a:headEnd/>
                            <a:tailEnd/>
                          </a:ln>
                        </pic:spPr>
                      </pic:pic>
                    </a:graphicData>
                  </a:graphic>
                </wp:inline>
              </w:drawing>
            </w:r>
          </w:p>
          <w:p w:rsidR="00EC7402" w:rsidRDefault="00205EA7" w:rsidP="005662B5">
            <w:pPr>
              <w:pStyle w:val="ListParagraph"/>
              <w:numPr>
                <w:ilvl w:val="0"/>
                <w:numId w:val="107"/>
              </w:numPr>
              <w:ind w:firstLineChars="0"/>
              <w:rPr>
                <w:szCs w:val="20"/>
                <w:lang w:val="en-GB"/>
              </w:rPr>
            </w:pPr>
            <w:r>
              <w:rPr>
                <w:szCs w:val="20"/>
                <w:lang w:val="en-GB"/>
              </w:rPr>
              <w:t>C</w:t>
            </w:r>
            <w:r w:rsidRPr="00C6152B">
              <w:rPr>
                <w:szCs w:val="20"/>
                <w:vertAlign w:val="subscript"/>
                <w:lang w:val="en-GB"/>
              </w:rPr>
              <w:t>L</w:t>
            </w:r>
          </w:p>
        </w:tc>
        <w:tc>
          <w:tcPr>
            <w:tcW w:w="4292" w:type="dxa"/>
            <w:tcBorders>
              <w:top w:val="nil"/>
              <w:left w:val="nil"/>
              <w:bottom w:val="nil"/>
              <w:right w:val="nil"/>
            </w:tcBorders>
          </w:tcPr>
          <w:p w:rsidR="00205EA7" w:rsidRDefault="006D5685" w:rsidP="00923153">
            <w:pPr>
              <w:jc w:val="center"/>
              <w:rPr>
                <w:szCs w:val="20"/>
                <w:lang w:val="en-GB"/>
              </w:rPr>
            </w:pPr>
            <w:r>
              <w:rPr>
                <w:noProof/>
                <w:szCs w:val="20"/>
              </w:rPr>
              <w:drawing>
                <wp:inline distT="0" distB="0" distL="0" distR="0">
                  <wp:extent cx="2520000" cy="1982233"/>
                  <wp:effectExtent l="19050" t="0" r="0" b="0"/>
                  <wp:docPr id="378" name="Picture 21" descr="L:\jasonchen\MAV4_FSI\MAV4_2Rods_2way_FSI\mav4_2rods_33_3\deformed_CD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jasonchen\MAV4_FSI\MAV4_2Rods_2way_FSI\mav4_2rods_33_3\deformed_CD2.emf"/>
                          <pic:cNvPicPr>
                            <a:picLocks noChangeAspect="1" noChangeArrowheads="1"/>
                          </pic:cNvPicPr>
                        </pic:nvPicPr>
                        <pic:blipFill>
                          <a:blip r:embed="rId507" cstate="print"/>
                          <a:srcRect l="2423" t="5588" r="7783"/>
                          <a:stretch>
                            <a:fillRect/>
                          </a:stretch>
                        </pic:blipFill>
                        <pic:spPr bwMode="auto">
                          <a:xfrm>
                            <a:off x="0" y="0"/>
                            <a:ext cx="2520000" cy="1982233"/>
                          </a:xfrm>
                          <a:prstGeom prst="rect">
                            <a:avLst/>
                          </a:prstGeom>
                          <a:noFill/>
                          <a:ln w="9525">
                            <a:noFill/>
                            <a:miter lim="800000"/>
                            <a:headEnd/>
                            <a:tailEnd/>
                          </a:ln>
                        </pic:spPr>
                      </pic:pic>
                    </a:graphicData>
                  </a:graphic>
                </wp:inline>
              </w:drawing>
            </w:r>
          </w:p>
          <w:p w:rsidR="00EC7402" w:rsidRDefault="00205EA7" w:rsidP="005662B5">
            <w:pPr>
              <w:pStyle w:val="ListParagraph"/>
              <w:numPr>
                <w:ilvl w:val="0"/>
                <w:numId w:val="107"/>
              </w:numPr>
              <w:ind w:firstLineChars="0"/>
              <w:rPr>
                <w:szCs w:val="20"/>
                <w:lang w:val="en-GB"/>
              </w:rPr>
            </w:pPr>
            <w:r>
              <w:rPr>
                <w:szCs w:val="20"/>
                <w:lang w:val="en-GB"/>
              </w:rPr>
              <w:t>C</w:t>
            </w:r>
            <w:r w:rsidRPr="00C6152B">
              <w:rPr>
                <w:szCs w:val="20"/>
                <w:vertAlign w:val="subscript"/>
                <w:lang w:val="en-GB"/>
              </w:rPr>
              <w:t>D</w:t>
            </w:r>
          </w:p>
        </w:tc>
      </w:tr>
      <w:tr w:rsidR="00521B9B" w:rsidTr="006B47BF">
        <w:tc>
          <w:tcPr>
            <w:tcW w:w="4230" w:type="dxa"/>
            <w:tcBorders>
              <w:top w:val="nil"/>
              <w:left w:val="nil"/>
              <w:bottom w:val="nil"/>
              <w:right w:val="nil"/>
            </w:tcBorders>
          </w:tcPr>
          <w:p w:rsidR="00521B9B" w:rsidRDefault="006D5685" w:rsidP="00923153">
            <w:pPr>
              <w:jc w:val="center"/>
              <w:rPr>
                <w:noProof/>
                <w:szCs w:val="20"/>
              </w:rPr>
            </w:pPr>
            <w:r>
              <w:rPr>
                <w:noProof/>
                <w:szCs w:val="20"/>
              </w:rPr>
              <w:lastRenderedPageBreak/>
              <w:drawing>
                <wp:inline distT="0" distB="0" distL="0" distR="0">
                  <wp:extent cx="2556000" cy="1982992"/>
                  <wp:effectExtent l="19050" t="0" r="0" b="0"/>
                  <wp:docPr id="377" name="Picture 20" descr="L:\jasonchen\MAV4_FSI\MAV4_2Rods_2way_FSI\mav4_2rods_33_3\deformed_CM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jasonchen\MAV4_FSI\MAV4_2Rods_2way_FSI\mav4_2rods_33_3\deformed_CM3.emf"/>
                          <pic:cNvPicPr>
                            <a:picLocks noChangeAspect="1" noChangeArrowheads="1"/>
                          </pic:cNvPicPr>
                        </pic:nvPicPr>
                        <pic:blipFill>
                          <a:blip r:embed="rId508" cstate="print"/>
                          <a:srcRect t="5294" r="8884" b="294"/>
                          <a:stretch>
                            <a:fillRect/>
                          </a:stretch>
                        </pic:blipFill>
                        <pic:spPr bwMode="auto">
                          <a:xfrm>
                            <a:off x="0" y="0"/>
                            <a:ext cx="2556000" cy="1982992"/>
                          </a:xfrm>
                          <a:prstGeom prst="rect">
                            <a:avLst/>
                          </a:prstGeom>
                          <a:noFill/>
                          <a:ln w="9525">
                            <a:noFill/>
                            <a:miter lim="800000"/>
                            <a:headEnd/>
                            <a:tailEnd/>
                          </a:ln>
                        </pic:spPr>
                      </pic:pic>
                    </a:graphicData>
                  </a:graphic>
                </wp:inline>
              </w:drawing>
            </w:r>
          </w:p>
          <w:p w:rsidR="00EC7402" w:rsidRDefault="00521B9B" w:rsidP="005662B5">
            <w:pPr>
              <w:pStyle w:val="ListParagraph"/>
              <w:numPr>
                <w:ilvl w:val="0"/>
                <w:numId w:val="107"/>
              </w:numPr>
              <w:ind w:firstLineChars="0"/>
              <w:jc w:val="left"/>
              <w:rPr>
                <w:noProof/>
                <w:szCs w:val="20"/>
              </w:rPr>
            </w:pPr>
            <w:r>
              <w:rPr>
                <w:noProof/>
                <w:szCs w:val="20"/>
              </w:rPr>
              <w:t>C</w:t>
            </w:r>
            <w:r w:rsidRPr="00521B9B">
              <w:rPr>
                <w:noProof/>
                <w:szCs w:val="20"/>
                <w:vertAlign w:val="subscript"/>
              </w:rPr>
              <w:t>M</w:t>
            </w:r>
          </w:p>
        </w:tc>
        <w:tc>
          <w:tcPr>
            <w:tcW w:w="4292" w:type="dxa"/>
            <w:tcBorders>
              <w:top w:val="nil"/>
              <w:left w:val="nil"/>
              <w:bottom w:val="nil"/>
              <w:right w:val="nil"/>
            </w:tcBorders>
          </w:tcPr>
          <w:p w:rsidR="00521B9B" w:rsidRDefault="006D5685" w:rsidP="00923153">
            <w:pPr>
              <w:jc w:val="center"/>
              <w:rPr>
                <w:noProof/>
                <w:szCs w:val="20"/>
              </w:rPr>
            </w:pPr>
            <w:r>
              <w:rPr>
                <w:noProof/>
                <w:szCs w:val="20"/>
              </w:rPr>
              <w:drawing>
                <wp:inline distT="0" distB="0" distL="0" distR="0">
                  <wp:extent cx="2520000" cy="2029825"/>
                  <wp:effectExtent l="19050" t="0" r="0" b="0"/>
                  <wp:docPr id="376" name="Picture 19" descr="L:\jasonchen\MAV4_FSI\MAV4_2Rods_2way_FSI\mav4_2rods_33_3\deformed_CL_CD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jasonchen\MAV4_FSI\MAV4_2Rods_2way_FSI\mav4_2rods_33_3\deformed_CL_CD2.emf"/>
                          <pic:cNvPicPr>
                            <a:picLocks noChangeAspect="1" noChangeArrowheads="1"/>
                          </pic:cNvPicPr>
                        </pic:nvPicPr>
                        <pic:blipFill>
                          <a:blip r:embed="rId509" cstate="print"/>
                          <a:srcRect l="3741" t="5000" r="8003"/>
                          <a:stretch>
                            <a:fillRect/>
                          </a:stretch>
                        </pic:blipFill>
                        <pic:spPr bwMode="auto">
                          <a:xfrm>
                            <a:off x="0" y="0"/>
                            <a:ext cx="2520000" cy="2029825"/>
                          </a:xfrm>
                          <a:prstGeom prst="rect">
                            <a:avLst/>
                          </a:prstGeom>
                          <a:noFill/>
                          <a:ln w="9525">
                            <a:noFill/>
                            <a:miter lim="800000"/>
                            <a:headEnd/>
                            <a:tailEnd/>
                          </a:ln>
                        </pic:spPr>
                      </pic:pic>
                    </a:graphicData>
                  </a:graphic>
                </wp:inline>
              </w:drawing>
            </w:r>
          </w:p>
          <w:p w:rsidR="00EC7402" w:rsidRDefault="00521B9B" w:rsidP="005662B5">
            <w:pPr>
              <w:pStyle w:val="ListParagraph"/>
              <w:numPr>
                <w:ilvl w:val="0"/>
                <w:numId w:val="107"/>
              </w:numPr>
              <w:ind w:firstLineChars="0"/>
              <w:jc w:val="left"/>
              <w:rPr>
                <w:noProof/>
                <w:szCs w:val="20"/>
              </w:rPr>
            </w:pPr>
            <w:r>
              <w:rPr>
                <w:noProof/>
                <w:szCs w:val="20"/>
              </w:rPr>
              <w:t>C</w:t>
            </w:r>
            <w:r w:rsidRPr="00521B9B">
              <w:rPr>
                <w:noProof/>
                <w:szCs w:val="20"/>
                <w:vertAlign w:val="subscript"/>
              </w:rPr>
              <w:t>L</w:t>
            </w:r>
            <w:r>
              <w:rPr>
                <w:noProof/>
                <w:szCs w:val="20"/>
              </w:rPr>
              <w:t>/C</w:t>
            </w:r>
            <w:r w:rsidRPr="00521B9B">
              <w:rPr>
                <w:noProof/>
                <w:szCs w:val="20"/>
                <w:vertAlign w:val="subscript"/>
              </w:rPr>
              <w:t>D</w:t>
            </w:r>
          </w:p>
        </w:tc>
      </w:tr>
    </w:tbl>
    <w:p w:rsidR="00205EA7" w:rsidRDefault="00205EA7" w:rsidP="006B0303">
      <w:pPr>
        <w:pStyle w:val="Caption"/>
      </w:pPr>
      <w:bookmarkStart w:id="333" w:name="_Ref341709715"/>
      <w:r>
        <w:t xml:space="preserve">Figure </w:t>
      </w:r>
      <w:fldSimple w:instr=" SEQ Figure \* ARABIC ">
        <w:r w:rsidR="00706147">
          <w:t>119</w:t>
        </w:r>
      </w:fldSimple>
      <w:bookmarkEnd w:id="333"/>
      <w:r>
        <w:t xml:space="preserve"> Aerodynamic characteristics for rigid and flexible MAV models</w:t>
      </w:r>
    </w:p>
    <w:p w:rsidR="008E5FCA" w:rsidRDefault="008E5FCA" w:rsidP="00205EA7">
      <w:pPr>
        <w:rPr>
          <w:rFonts w:eastAsiaTheme="minorEastAsia"/>
        </w:rPr>
      </w:pPr>
    </w:p>
    <w:p w:rsidR="00316941" w:rsidRDefault="00757A71" w:rsidP="00205EA7">
      <w:r>
        <w:t>To further</w:t>
      </w:r>
      <w:r w:rsidR="00275FF8">
        <w:t xml:space="preserve"> the</w:t>
      </w:r>
      <w:r>
        <w:t xml:space="preserve"> analysis </w:t>
      </w:r>
      <w:r w:rsidR="00275FF8">
        <w:t xml:space="preserve">of </w:t>
      </w:r>
      <w:r>
        <w:t xml:space="preserve">the wing deformation, the local chordwise (in </w:t>
      </w:r>
      <w:r w:rsidR="00316941" w:rsidRPr="00316941">
        <w:t>X</w:t>
      </w:r>
      <w:r>
        <w:t xml:space="preserve"> direction) shape (i.e. wing section deformed and rigid profiles) </w:t>
      </w:r>
      <w:r w:rsidR="00275FF8">
        <w:t>are</w:t>
      </w:r>
      <w:r>
        <w:t xml:space="preserve"> plotted in </w:t>
      </w:r>
      <w:r w:rsidR="00C97ADF">
        <w:fldChar w:fldCharType="begin"/>
      </w:r>
      <w:r>
        <w:instrText xml:space="preserve"> REF _Ref342913560 \h </w:instrText>
      </w:r>
      <w:r w:rsidR="00C97ADF">
        <w:fldChar w:fldCharType="separate"/>
      </w:r>
      <w:r w:rsidR="00706147">
        <w:t xml:space="preserve">Figure </w:t>
      </w:r>
      <w:r w:rsidR="00706147">
        <w:rPr>
          <w:noProof/>
        </w:rPr>
        <w:t>120</w:t>
      </w:r>
      <w:r w:rsidR="00C97ADF">
        <w:fldChar w:fldCharType="end"/>
      </w:r>
      <w:r>
        <w:t xml:space="preserve">(b) at a </w:t>
      </w:r>
      <w:proofErr w:type="spellStart"/>
      <w:r>
        <w:t>spanwise</w:t>
      </w:r>
      <w:proofErr w:type="spellEnd"/>
      <w:r>
        <w:t xml:space="preserve"> location 2Z /b= 0.536 (i.e. mean aerodynamic chord in spanwise location). </w:t>
      </w:r>
      <w:r w:rsidR="008D2A66">
        <w:t xml:space="preserve">The </w:t>
      </w:r>
      <w:r w:rsidR="002A3969">
        <w:t>aerofoil</w:t>
      </w:r>
      <w:r w:rsidR="008D2A66">
        <w:t xml:space="preserve"> sections have been normalized by the mean aerodynamic chord (i.e. h/c) and for the purpose of easy comparison the </w:t>
      </w:r>
      <w:r w:rsidR="002A3969">
        <w:t>aerofoil</w:t>
      </w:r>
      <w:r w:rsidR="008D2A66">
        <w:t xml:space="preserve">s are plotted without the twist angles (i.e. zero twist angle). </w:t>
      </w:r>
      <w:r w:rsidR="00F31446">
        <w:t>Results</w:t>
      </w:r>
      <w:r>
        <w:t xml:space="preserve"> are given for both rigid and flexible models</w:t>
      </w:r>
      <w:r w:rsidR="008D2A66">
        <w:t xml:space="preserve"> and t</w:t>
      </w:r>
      <w:r w:rsidR="00205EA7">
        <w:t xml:space="preserve">he </w:t>
      </w:r>
      <w:r w:rsidR="00F31446">
        <w:t>aerodynamic</w:t>
      </w:r>
      <w:r w:rsidR="00205EA7">
        <w:t xml:space="preserve"> twist </w:t>
      </w:r>
      <w:r w:rsidR="00F31446">
        <w:t>angles for the models are</w:t>
      </w:r>
      <w:r w:rsidR="00205EA7">
        <w:t xml:space="preserve"> shown in </w:t>
      </w:r>
      <w:fldSimple w:instr=" REF _Ref342913560 ">
        <w:r w:rsidR="00706147">
          <w:t xml:space="preserve">Figure </w:t>
        </w:r>
        <w:r w:rsidR="00706147">
          <w:rPr>
            <w:noProof/>
          </w:rPr>
          <w:t>120</w:t>
        </w:r>
      </w:fldSimple>
      <w:r w:rsidR="00F31446">
        <w:t xml:space="preserve"> (a</w:t>
      </w:r>
      <w:r w:rsidR="00205EA7">
        <w:t xml:space="preserve">). The baseline model (or rigid model) is characterized by a </w:t>
      </w:r>
      <w:r w:rsidR="00F31446">
        <w:t>constant</w:t>
      </w:r>
      <w:r w:rsidR="00205EA7">
        <w:t xml:space="preserve"> nose-up twist </w:t>
      </w:r>
      <w:r w:rsidR="00F31446">
        <w:t>angle with various angles of attack. The fl</w:t>
      </w:r>
      <w:r w:rsidR="00316941">
        <w:t>exible model</w:t>
      </w:r>
      <w:r w:rsidR="00F31446">
        <w:t xml:space="preserve">, on the other hand, </w:t>
      </w:r>
      <w:r w:rsidR="00316941">
        <w:t>shows</w:t>
      </w:r>
      <w:r w:rsidR="00F31446">
        <w:t xml:space="preserve"> a linear function between the twist angle and the incidences at low to moderate incidences (i.e.-3</w:t>
      </w:r>
      <w:r w:rsidR="00486B5E">
        <w:t>°</w:t>
      </w:r>
      <w:r w:rsidR="00F31446">
        <w:t xml:space="preserve"> &lt;α&lt;6</w:t>
      </w:r>
      <w:r w:rsidR="00486B5E">
        <w:t>°</w:t>
      </w:r>
      <w:r w:rsidR="00F31446">
        <w:t xml:space="preserve">) </w:t>
      </w:r>
      <w:r w:rsidR="00205EA7">
        <w:t xml:space="preserve">and </w:t>
      </w:r>
      <w:r w:rsidR="00F31446">
        <w:t xml:space="preserve">non-linear slope can be found as the incidence keeps increasing. The adaptive washout or substantial rotation of the </w:t>
      </w:r>
      <w:r w:rsidR="002A3969">
        <w:t>aerofoil</w:t>
      </w:r>
      <w:r w:rsidR="00F31446">
        <w:t xml:space="preserve"> profile about the leading edge can be found from the figure, p</w:t>
      </w:r>
      <w:r w:rsidR="00316941">
        <w:t>rovides the superior lift slope and extended stall angle</w:t>
      </w:r>
      <w:r w:rsidR="00F31446">
        <w:t xml:space="preserve"> </w:t>
      </w:r>
      <w:r w:rsidR="00316941">
        <w:t>for deformed model</w:t>
      </w:r>
      <w:r w:rsidR="007037E8" w:rsidRPr="007037E8">
        <w:t xml:space="preserve"> </w:t>
      </w:r>
      <w:r w:rsidR="007037E8">
        <w:t xml:space="preserve">which has been discussed previously in </w:t>
      </w:r>
      <w:r w:rsidR="00C97ADF">
        <w:fldChar w:fldCharType="begin"/>
      </w:r>
      <w:r w:rsidR="007037E8">
        <w:instrText xml:space="preserve"> REF _Ref341709715 \h </w:instrText>
      </w:r>
      <w:r w:rsidR="00C97ADF">
        <w:fldChar w:fldCharType="separate"/>
      </w:r>
      <w:r w:rsidR="00706147">
        <w:t xml:space="preserve">Figure </w:t>
      </w:r>
      <w:r w:rsidR="00706147">
        <w:rPr>
          <w:noProof/>
        </w:rPr>
        <w:t>119</w:t>
      </w:r>
      <w:r w:rsidR="00C97ADF">
        <w:fldChar w:fldCharType="end"/>
      </w:r>
      <w:r w:rsidR="00316941">
        <w:t xml:space="preserve"> (a)</w:t>
      </w:r>
      <w:r w:rsidR="007037E8">
        <w:t>.</w:t>
      </w:r>
      <w:r w:rsidR="008D2A66">
        <w:t xml:space="preserve"> </w:t>
      </w:r>
    </w:p>
    <w:p w:rsidR="00A33B71" w:rsidRDefault="00B12643" w:rsidP="00205EA7">
      <w:r>
        <w:t xml:space="preserve">The maximum camber in </w:t>
      </w:r>
      <w:r w:rsidR="00C97ADF">
        <w:fldChar w:fldCharType="begin"/>
      </w:r>
      <w:r w:rsidR="00316941">
        <w:instrText xml:space="preserve"> REF _Ref342913560 \h </w:instrText>
      </w:r>
      <w:r w:rsidR="00C97ADF">
        <w:fldChar w:fldCharType="separate"/>
      </w:r>
      <w:r w:rsidR="00706147">
        <w:t xml:space="preserve">Figure </w:t>
      </w:r>
      <w:r w:rsidR="00706147">
        <w:rPr>
          <w:noProof/>
        </w:rPr>
        <w:t>120</w:t>
      </w:r>
      <w:r w:rsidR="00C97ADF">
        <w:fldChar w:fldCharType="end"/>
      </w:r>
      <w:r w:rsidR="00316941">
        <w:t xml:space="preserve"> (c) </w:t>
      </w:r>
      <w:r>
        <w:t>has been normalized by the aerodynamic chord (i.e. h</w:t>
      </w:r>
      <w:r w:rsidRPr="00B12643">
        <w:rPr>
          <w:vertAlign w:val="subscript"/>
        </w:rPr>
        <w:t>1</w:t>
      </w:r>
      <w:r>
        <w:t xml:space="preserve">/c), </w:t>
      </w:r>
      <w:r w:rsidR="00316941">
        <w:t xml:space="preserve">maximum camber for </w:t>
      </w:r>
      <w:r>
        <w:t xml:space="preserve">both rigid and deformed </w:t>
      </w:r>
      <w:r w:rsidR="00316941">
        <w:t>models are</w:t>
      </w:r>
      <w:r>
        <w:t xml:space="preserve"> plotted. The rigid </w:t>
      </w:r>
      <w:r w:rsidR="00C14C73">
        <w:t xml:space="preserve">MAV </w:t>
      </w:r>
      <w:r w:rsidR="00316941">
        <w:t>shows</w:t>
      </w:r>
      <w:r w:rsidR="00C14C73">
        <w:t xml:space="preserve"> a constant maximum camber</w:t>
      </w:r>
      <w:r w:rsidR="00C14C73" w:rsidRPr="000609A7">
        <w:t>, h</w:t>
      </w:r>
      <w:r w:rsidR="00C14C73" w:rsidRPr="000609A7">
        <w:rPr>
          <w:vertAlign w:val="subscript"/>
        </w:rPr>
        <w:t>1</w:t>
      </w:r>
      <w:r w:rsidR="00C14C73" w:rsidRPr="000609A7">
        <w:t>/c = 0.0419</w:t>
      </w:r>
      <w:r w:rsidR="008B6087">
        <w:t xml:space="preserve">, as marked with the black dashed line. The maximum camber for the deformed MAV is increased as the angle of attack is increased. The maximum camber </w:t>
      </w:r>
      <w:r w:rsidR="00316941">
        <w:t>shows</w:t>
      </w:r>
      <w:r w:rsidR="008B6087">
        <w:t xml:space="preserve"> a linear slope at incidence </w:t>
      </w:r>
      <w:r w:rsidR="008B6087">
        <w:lastRenderedPageBreak/>
        <w:t>between -3</w:t>
      </w:r>
      <w:r w:rsidR="00486B5E">
        <w:t>°</w:t>
      </w:r>
      <w:r w:rsidR="008B6087">
        <w:t xml:space="preserve"> and </w:t>
      </w:r>
      <w:r w:rsidR="00316941">
        <w:t>3</w:t>
      </w:r>
      <w:r w:rsidR="00486B5E">
        <w:t>°</w:t>
      </w:r>
      <w:r w:rsidR="008B6087">
        <w:t xml:space="preserve"> for </w:t>
      </w:r>
      <w:r w:rsidR="00316941">
        <w:t>deformed model</w:t>
      </w:r>
      <w:r w:rsidR="008B6087">
        <w:t xml:space="preserve">. </w:t>
      </w:r>
      <w:r w:rsidR="001503B6">
        <w:t>The camber is a largely linear function of angle of attack, a direct result of the linear C</w:t>
      </w:r>
      <w:r w:rsidR="001503B6" w:rsidRPr="001503B6">
        <w:rPr>
          <w:vertAlign w:val="subscript"/>
        </w:rPr>
        <w:t>Lα</w:t>
      </w:r>
      <w:r w:rsidR="001503B6">
        <w:t xml:space="preserve"> relationship. </w:t>
      </w:r>
      <w:r w:rsidR="00316941">
        <w:t xml:space="preserve">Beyond </w:t>
      </w:r>
      <w:r w:rsidR="009E1236">
        <w:t>18</w:t>
      </w:r>
      <w:r w:rsidR="00486B5E">
        <w:t>°</w:t>
      </w:r>
      <w:r w:rsidR="009E1236">
        <w:t xml:space="preserve"> angle of attack, the wing camber starts to level off. This may be the results of large separated flow occurred on the upper surface, causing the wing to decamber. </w:t>
      </w:r>
      <w:r w:rsidR="0004222B">
        <w:t>The maximum camber location (d</w:t>
      </w:r>
      <w:r w:rsidR="0004222B" w:rsidRPr="0004222B">
        <w:rPr>
          <w:vertAlign w:val="subscript"/>
        </w:rPr>
        <w:t>1</w:t>
      </w:r>
      <w:r w:rsidR="0004222B">
        <w:t>/c)</w:t>
      </w:r>
      <w:r w:rsidR="00A33B71">
        <w:t xml:space="preserve"> in </w:t>
      </w:r>
      <w:fldSimple w:instr=" REF _Ref342913560 ">
        <w:r w:rsidR="00706147">
          <w:t xml:space="preserve">Figure </w:t>
        </w:r>
        <w:r w:rsidR="00706147">
          <w:rPr>
            <w:noProof/>
          </w:rPr>
          <w:t>120</w:t>
        </w:r>
      </w:fldSimple>
      <w:r w:rsidR="00A33B71">
        <w:t xml:space="preserve"> (d) </w:t>
      </w:r>
      <w:r w:rsidR="00316941">
        <w:t xml:space="preserve">shows </w:t>
      </w:r>
      <w:r w:rsidR="00A33B71">
        <w:t xml:space="preserve">the maximum camber location moves towards the trailing edge as incidence increases and it is increased up to 40% for incidence between 9° and 24°. </w:t>
      </w:r>
      <w:r w:rsidR="0004222B">
        <w:t>The rigid wing</w:t>
      </w:r>
      <w:r w:rsidR="00A33B71">
        <w:t>, however,</w:t>
      </w:r>
      <w:r w:rsidR="0004222B">
        <w:t xml:space="preserve"> has a constant maximum camber location which is about 25% of the mean chord for all incidences.</w:t>
      </w:r>
    </w:p>
    <w:p w:rsidR="00F0069C" w:rsidRPr="001503B6" w:rsidRDefault="008E5FCA" w:rsidP="00205EA7">
      <w:pPr>
        <w:rPr>
          <w:szCs w:val="20"/>
        </w:rPr>
      </w:pPr>
      <w:r>
        <w:rPr>
          <w:szCs w:val="20"/>
        </w:rPr>
        <w:t>The maximum reflex camber and its location, h</w:t>
      </w:r>
      <w:r w:rsidRPr="008E5FCA">
        <w:rPr>
          <w:szCs w:val="20"/>
          <w:vertAlign w:val="subscript"/>
        </w:rPr>
        <w:t>2</w:t>
      </w:r>
      <w:r>
        <w:rPr>
          <w:szCs w:val="20"/>
        </w:rPr>
        <w:t>/c and d</w:t>
      </w:r>
      <w:r w:rsidRPr="008E5FCA">
        <w:rPr>
          <w:szCs w:val="20"/>
          <w:vertAlign w:val="subscript"/>
        </w:rPr>
        <w:t>2</w:t>
      </w:r>
      <w:r>
        <w:rPr>
          <w:szCs w:val="20"/>
        </w:rPr>
        <w:t xml:space="preserve">/c, are also quite </w:t>
      </w:r>
      <w:r w:rsidR="00D72984">
        <w:rPr>
          <w:szCs w:val="20"/>
        </w:rPr>
        <w:t>important for the small air vehicles</w:t>
      </w:r>
      <w:r w:rsidR="00DB3F3C">
        <w:rPr>
          <w:szCs w:val="20"/>
        </w:rPr>
        <w:t xml:space="preserve"> (</w:t>
      </w:r>
      <w:r w:rsidR="00C97ADF">
        <w:rPr>
          <w:szCs w:val="20"/>
        </w:rPr>
        <w:fldChar w:fldCharType="begin"/>
      </w:r>
      <w:r w:rsidR="00DB3F3C">
        <w:rPr>
          <w:szCs w:val="20"/>
        </w:rPr>
        <w:instrText xml:space="preserve"> REF _Ref342913560 </w:instrText>
      </w:r>
      <w:r w:rsidR="00C97ADF">
        <w:rPr>
          <w:szCs w:val="20"/>
        </w:rPr>
        <w:fldChar w:fldCharType="separate"/>
      </w:r>
      <w:r w:rsidR="00706147">
        <w:t xml:space="preserve">Figure </w:t>
      </w:r>
      <w:r w:rsidR="00706147">
        <w:rPr>
          <w:noProof/>
        </w:rPr>
        <w:t>120</w:t>
      </w:r>
      <w:r w:rsidR="00C97ADF">
        <w:rPr>
          <w:szCs w:val="20"/>
        </w:rPr>
        <w:fldChar w:fldCharType="end"/>
      </w:r>
      <w:r w:rsidR="00DB3F3C">
        <w:rPr>
          <w:szCs w:val="20"/>
        </w:rPr>
        <w:t xml:space="preserve"> e-f)</w:t>
      </w:r>
      <w:r w:rsidR="00D72984">
        <w:rPr>
          <w:szCs w:val="20"/>
        </w:rPr>
        <w:t>. The reflex camber is usually for</w:t>
      </w:r>
      <w:r w:rsidR="007516CC">
        <w:rPr>
          <w:szCs w:val="20"/>
        </w:rPr>
        <w:t xml:space="preserve"> balancing the forces and moments</w:t>
      </w:r>
      <w:r w:rsidR="00AC6C33">
        <w:rPr>
          <w:szCs w:val="20"/>
        </w:rPr>
        <w:t>, and usually the</w:t>
      </w:r>
      <w:r w:rsidR="007516CC">
        <w:rPr>
          <w:szCs w:val="20"/>
        </w:rPr>
        <w:t xml:space="preserve"> </w:t>
      </w:r>
      <w:r w:rsidR="006F6E19">
        <w:rPr>
          <w:szCs w:val="20"/>
        </w:rPr>
        <w:t>large negative, nose-down pitching moment coefficients were found for cambered, low-aspect-ratio wings at low Reynolds number. Therefore, the biggest factor driving the design of the small air vehicles is the longitudinal stability and control.</w:t>
      </w:r>
      <w:r w:rsidR="00AC6C33">
        <w:rPr>
          <w:szCs w:val="20"/>
        </w:rPr>
        <w:t xml:space="preserve"> MAV </w:t>
      </w:r>
      <w:r w:rsidR="00624AD7">
        <w:rPr>
          <w:szCs w:val="20"/>
        </w:rPr>
        <w:t xml:space="preserve">wing </w:t>
      </w:r>
      <w:r w:rsidR="00AC6C33">
        <w:rPr>
          <w:szCs w:val="20"/>
        </w:rPr>
        <w:t>under the aerodynamic loading usually would make the deformation and hence to</w:t>
      </w:r>
      <w:r w:rsidR="007516CC">
        <w:rPr>
          <w:szCs w:val="20"/>
        </w:rPr>
        <w:t xml:space="preserve"> modify the reflex camber. In </w:t>
      </w:r>
      <w:r w:rsidR="00C97ADF">
        <w:rPr>
          <w:szCs w:val="20"/>
        </w:rPr>
        <w:fldChar w:fldCharType="begin"/>
      </w:r>
      <w:r w:rsidR="007516CC">
        <w:rPr>
          <w:szCs w:val="20"/>
        </w:rPr>
        <w:instrText xml:space="preserve"> REF _Ref342913560 </w:instrText>
      </w:r>
      <w:r w:rsidR="00C97ADF">
        <w:rPr>
          <w:szCs w:val="20"/>
        </w:rPr>
        <w:fldChar w:fldCharType="separate"/>
      </w:r>
      <w:r w:rsidR="00706147">
        <w:t xml:space="preserve">Figure </w:t>
      </w:r>
      <w:r w:rsidR="00706147">
        <w:rPr>
          <w:noProof/>
        </w:rPr>
        <w:t>120</w:t>
      </w:r>
      <w:r w:rsidR="00C97ADF">
        <w:rPr>
          <w:szCs w:val="20"/>
        </w:rPr>
        <w:fldChar w:fldCharType="end"/>
      </w:r>
      <w:r w:rsidR="007516CC">
        <w:rPr>
          <w:szCs w:val="20"/>
        </w:rPr>
        <w:t xml:space="preserve"> (e-f), the rigid MAV has the maximum</w:t>
      </w:r>
      <w:r w:rsidR="00F903FF">
        <w:rPr>
          <w:szCs w:val="20"/>
        </w:rPr>
        <w:t xml:space="preserve"> reflex camber is about -1.6%c</w:t>
      </w:r>
      <w:r w:rsidR="00DB3F3C">
        <w:rPr>
          <w:szCs w:val="20"/>
        </w:rPr>
        <w:t xml:space="preserve"> at 0° incidence. The deformed MAV, on the other hand, shows</w:t>
      </w:r>
      <w:r w:rsidR="00F903FF">
        <w:rPr>
          <w:szCs w:val="20"/>
        </w:rPr>
        <w:t xml:space="preserve"> a less amount reflex camber. The reflex camber is about -0.128%c at 0</w:t>
      </w:r>
      <w:r w:rsidR="00486B5E">
        <w:rPr>
          <w:szCs w:val="20"/>
        </w:rPr>
        <w:t>°</w:t>
      </w:r>
      <w:r w:rsidR="00F903FF">
        <w:rPr>
          <w:szCs w:val="20"/>
        </w:rPr>
        <w:t xml:space="preserve"> of angle of attack for </w:t>
      </w:r>
      <w:r w:rsidR="00DB3F3C">
        <w:rPr>
          <w:szCs w:val="20"/>
        </w:rPr>
        <w:t>deformed model</w:t>
      </w:r>
      <w:r w:rsidR="00F903FF">
        <w:rPr>
          <w:szCs w:val="20"/>
        </w:rPr>
        <w:t xml:space="preserve">. </w:t>
      </w:r>
      <w:r w:rsidR="003F345D">
        <w:rPr>
          <w:szCs w:val="20"/>
        </w:rPr>
        <w:t>T</w:t>
      </w:r>
      <w:r w:rsidR="00F903FF">
        <w:rPr>
          <w:szCs w:val="20"/>
        </w:rPr>
        <w:t xml:space="preserve">his is because </w:t>
      </w:r>
      <w:r w:rsidR="003F345D">
        <w:rPr>
          <w:szCs w:val="20"/>
        </w:rPr>
        <w:t xml:space="preserve">the pressure force on the lower wing surface pushes the wing upwards </w:t>
      </w:r>
      <w:r w:rsidR="00DB3F3C">
        <w:rPr>
          <w:szCs w:val="20"/>
        </w:rPr>
        <w:t>and hence</w:t>
      </w:r>
      <w:r w:rsidR="003F345D">
        <w:rPr>
          <w:szCs w:val="20"/>
        </w:rPr>
        <w:t xml:space="preserve"> reduces the amount of the reflex camber</w:t>
      </w:r>
      <w:r w:rsidR="00624AD7">
        <w:rPr>
          <w:szCs w:val="20"/>
        </w:rPr>
        <w:t xml:space="preserve">. </w:t>
      </w:r>
      <w:r w:rsidR="008D5767">
        <w:rPr>
          <w:szCs w:val="20"/>
        </w:rPr>
        <w:t>In general,</w:t>
      </w:r>
      <w:r w:rsidR="00624AD7">
        <w:rPr>
          <w:szCs w:val="20"/>
        </w:rPr>
        <w:t xml:space="preserve"> </w:t>
      </w:r>
      <w:r w:rsidR="007516CC">
        <w:rPr>
          <w:szCs w:val="20"/>
        </w:rPr>
        <w:t xml:space="preserve">the maximum reflex camber </w:t>
      </w:r>
      <w:r w:rsidR="008D5767">
        <w:rPr>
          <w:szCs w:val="20"/>
        </w:rPr>
        <w:t xml:space="preserve">continuously decreases as the angle of attack increases for the deformed model. </w:t>
      </w:r>
      <w:r w:rsidR="008F78B3">
        <w:rPr>
          <w:szCs w:val="20"/>
        </w:rPr>
        <w:t xml:space="preserve">The maximum </w:t>
      </w:r>
      <w:r w:rsidR="00B44203">
        <w:rPr>
          <w:szCs w:val="20"/>
        </w:rPr>
        <w:t xml:space="preserve">reflex </w:t>
      </w:r>
      <w:r w:rsidR="008F78B3">
        <w:rPr>
          <w:szCs w:val="20"/>
        </w:rPr>
        <w:t>camber location locates at about 84</w:t>
      </w:r>
      <w:r w:rsidR="008F78B3" w:rsidRPr="00B44203">
        <w:rPr>
          <w:szCs w:val="20"/>
        </w:rPr>
        <w:t xml:space="preserve">%c for the rigid </w:t>
      </w:r>
      <w:r w:rsidR="0055389B" w:rsidRPr="00B44203">
        <w:rPr>
          <w:szCs w:val="20"/>
        </w:rPr>
        <w:t>MAV;</w:t>
      </w:r>
      <w:r w:rsidR="008F78B3">
        <w:rPr>
          <w:szCs w:val="20"/>
        </w:rPr>
        <w:t xml:space="preserve"> </w:t>
      </w:r>
      <w:r w:rsidR="0055389B">
        <w:rPr>
          <w:szCs w:val="20"/>
        </w:rPr>
        <w:t xml:space="preserve">the reflex camber location of deformed MAV varies with </w:t>
      </w:r>
      <w:r w:rsidR="008D5767">
        <w:rPr>
          <w:szCs w:val="20"/>
        </w:rPr>
        <w:t>the</w:t>
      </w:r>
      <w:r w:rsidR="0055389B">
        <w:rPr>
          <w:szCs w:val="20"/>
        </w:rPr>
        <w:t xml:space="preserve"> angles of attack, as shown in </w:t>
      </w:r>
      <w:r w:rsidR="00C97ADF">
        <w:rPr>
          <w:szCs w:val="20"/>
        </w:rPr>
        <w:fldChar w:fldCharType="begin"/>
      </w:r>
      <w:r w:rsidR="0055389B">
        <w:rPr>
          <w:szCs w:val="20"/>
        </w:rPr>
        <w:instrText xml:space="preserve"> REF _Ref342913560 </w:instrText>
      </w:r>
      <w:r w:rsidR="00C97ADF">
        <w:rPr>
          <w:szCs w:val="20"/>
        </w:rPr>
        <w:fldChar w:fldCharType="separate"/>
      </w:r>
      <w:r w:rsidR="00706147">
        <w:t xml:space="preserve">Figure </w:t>
      </w:r>
      <w:r w:rsidR="00706147">
        <w:rPr>
          <w:noProof/>
        </w:rPr>
        <w:t>120</w:t>
      </w:r>
      <w:r w:rsidR="00C97ADF">
        <w:rPr>
          <w:szCs w:val="20"/>
        </w:rPr>
        <w:fldChar w:fldCharType="end"/>
      </w:r>
      <w:r w:rsidR="0055389B">
        <w:rPr>
          <w:szCs w:val="20"/>
        </w:rPr>
        <w:t xml:space="preserve"> (f).</w:t>
      </w:r>
    </w:p>
    <w:p w:rsidR="007B3695" w:rsidRDefault="005662F6" w:rsidP="00205EA7">
      <w:pPr>
        <w:rPr>
          <w:szCs w:val="20"/>
          <w:lang w:val="en-GB"/>
        </w:rPr>
      </w:pPr>
      <w:r>
        <w:rPr>
          <w:szCs w:val="20"/>
          <w:lang w:val="en-GB"/>
        </w:rPr>
        <w:t xml:space="preserve">Wing deformation on spanwise direction (i.e. x/c = 0.5) has shown in </w:t>
      </w:r>
      <w:r w:rsidR="00C97ADF">
        <w:rPr>
          <w:szCs w:val="20"/>
          <w:lang w:val="en-GB"/>
        </w:rPr>
        <w:fldChar w:fldCharType="begin"/>
      </w:r>
      <w:r w:rsidR="00056BFC">
        <w:rPr>
          <w:szCs w:val="20"/>
          <w:lang w:val="en-GB"/>
        </w:rPr>
        <w:instrText xml:space="preserve"> REF _Ref365970515 </w:instrText>
      </w:r>
      <w:r w:rsidR="00C97ADF">
        <w:rPr>
          <w:szCs w:val="20"/>
          <w:lang w:val="en-GB"/>
        </w:rPr>
        <w:fldChar w:fldCharType="separate"/>
      </w:r>
      <w:r w:rsidR="00706147">
        <w:t xml:space="preserve">Figure </w:t>
      </w:r>
      <w:r w:rsidR="00706147">
        <w:rPr>
          <w:noProof/>
        </w:rPr>
        <w:t>121</w:t>
      </w:r>
      <w:r w:rsidR="00C97ADF">
        <w:rPr>
          <w:szCs w:val="20"/>
          <w:lang w:val="en-GB"/>
        </w:rPr>
        <w:fldChar w:fldCharType="end"/>
      </w:r>
      <w:r w:rsidR="00056BFC">
        <w:rPr>
          <w:szCs w:val="20"/>
          <w:lang w:val="en-GB"/>
        </w:rPr>
        <w:t>. The deformation apex occurs approximately at the maximum wing span and this location is a function of the angle of attack, as the pe</w:t>
      </w:r>
      <w:r w:rsidR="003434D8">
        <w:rPr>
          <w:szCs w:val="20"/>
          <w:lang w:val="en-GB"/>
        </w:rPr>
        <w:t xml:space="preserve">ak will move slightly downwards (towards trailing edge seen in </w:t>
      </w:r>
      <w:r w:rsidR="00C97ADF">
        <w:rPr>
          <w:szCs w:val="20"/>
          <w:lang w:val="en-GB"/>
        </w:rPr>
        <w:fldChar w:fldCharType="begin"/>
      </w:r>
      <w:r w:rsidR="003434D8">
        <w:rPr>
          <w:szCs w:val="20"/>
          <w:lang w:val="en-GB"/>
        </w:rPr>
        <w:instrText xml:space="preserve"> REF _Ref342913560 </w:instrText>
      </w:r>
      <w:r w:rsidR="00C97ADF">
        <w:rPr>
          <w:szCs w:val="20"/>
          <w:lang w:val="en-GB"/>
        </w:rPr>
        <w:fldChar w:fldCharType="separate"/>
      </w:r>
      <w:r w:rsidR="00706147">
        <w:t xml:space="preserve">Figure </w:t>
      </w:r>
      <w:r w:rsidR="00706147">
        <w:rPr>
          <w:noProof/>
        </w:rPr>
        <w:t>120</w:t>
      </w:r>
      <w:r w:rsidR="00C97ADF">
        <w:rPr>
          <w:szCs w:val="20"/>
          <w:lang w:val="en-GB"/>
        </w:rPr>
        <w:fldChar w:fldCharType="end"/>
      </w:r>
      <w:r w:rsidR="003434D8">
        <w:rPr>
          <w:szCs w:val="20"/>
          <w:lang w:val="en-GB"/>
        </w:rPr>
        <w:t xml:space="preserve"> d) with increased incidences. </w:t>
      </w:r>
      <w:r w:rsidR="007B3695">
        <w:rPr>
          <w:szCs w:val="20"/>
          <w:lang w:val="en-GB"/>
        </w:rPr>
        <w:t>The</w:t>
      </w:r>
      <w:r w:rsidR="00D5564F">
        <w:rPr>
          <w:szCs w:val="20"/>
          <w:lang w:val="en-GB"/>
        </w:rPr>
        <w:t xml:space="preserve"> spanwise </w:t>
      </w:r>
      <w:r w:rsidR="00C200EA">
        <w:rPr>
          <w:szCs w:val="20"/>
          <w:lang w:val="en-GB"/>
        </w:rPr>
        <w:t xml:space="preserve">deformation </w:t>
      </w:r>
      <w:r w:rsidR="007B3695">
        <w:rPr>
          <w:szCs w:val="20"/>
          <w:lang w:val="en-GB"/>
        </w:rPr>
        <w:t>shows</w:t>
      </w:r>
      <w:r w:rsidR="00D5564F">
        <w:rPr>
          <w:szCs w:val="20"/>
          <w:lang w:val="en-GB"/>
        </w:rPr>
        <w:t xml:space="preserve"> a nonlinear slope </w:t>
      </w:r>
      <w:r w:rsidR="00C200EA">
        <w:rPr>
          <w:szCs w:val="20"/>
          <w:lang w:val="en-GB"/>
        </w:rPr>
        <w:t>and the nonlinearity increases with</w:t>
      </w:r>
      <w:r w:rsidR="00D5564F">
        <w:rPr>
          <w:szCs w:val="20"/>
          <w:lang w:val="en-GB"/>
        </w:rPr>
        <w:t xml:space="preserve"> </w:t>
      </w:r>
      <w:r w:rsidR="00C200EA">
        <w:rPr>
          <w:szCs w:val="20"/>
          <w:lang w:val="en-GB"/>
        </w:rPr>
        <w:t xml:space="preserve">increased </w:t>
      </w:r>
      <w:r w:rsidR="00C200EA">
        <w:rPr>
          <w:szCs w:val="20"/>
          <w:lang w:val="en-GB"/>
        </w:rPr>
        <w:lastRenderedPageBreak/>
        <w:t>angle of attack</w:t>
      </w:r>
      <w:r w:rsidR="00D5564F">
        <w:rPr>
          <w:szCs w:val="20"/>
          <w:lang w:val="en-GB"/>
        </w:rPr>
        <w:t>.</w:t>
      </w:r>
      <w:r w:rsidR="009B6CAC">
        <w:rPr>
          <w:szCs w:val="20"/>
          <w:lang w:val="en-GB"/>
        </w:rPr>
        <w:t xml:space="preserve"> At the wing root section, the wing has attached on the fuselage, no deformation is occurred. The flat portion in the plot in </w:t>
      </w:r>
      <w:r w:rsidR="00C97ADF">
        <w:rPr>
          <w:szCs w:val="20"/>
          <w:lang w:val="en-GB"/>
        </w:rPr>
        <w:fldChar w:fldCharType="begin"/>
      </w:r>
      <w:r w:rsidR="009B6CAC">
        <w:rPr>
          <w:szCs w:val="20"/>
          <w:lang w:val="en-GB"/>
        </w:rPr>
        <w:instrText xml:space="preserve"> REF _Ref365970515 </w:instrText>
      </w:r>
      <w:r w:rsidR="00C97ADF">
        <w:rPr>
          <w:szCs w:val="20"/>
          <w:lang w:val="en-GB"/>
        </w:rPr>
        <w:fldChar w:fldCharType="separate"/>
      </w:r>
      <w:r w:rsidR="00706147">
        <w:t xml:space="preserve">Figure </w:t>
      </w:r>
      <w:r w:rsidR="00706147">
        <w:rPr>
          <w:noProof/>
        </w:rPr>
        <w:t>121</w:t>
      </w:r>
      <w:r w:rsidR="00C97ADF">
        <w:rPr>
          <w:szCs w:val="20"/>
          <w:lang w:val="en-GB"/>
        </w:rPr>
        <w:fldChar w:fldCharType="end"/>
      </w:r>
      <w:r w:rsidR="009B6CAC">
        <w:rPr>
          <w:szCs w:val="20"/>
          <w:lang w:val="en-GB"/>
        </w:rPr>
        <w:t xml:space="preserve"> </w:t>
      </w:r>
      <w:r w:rsidR="00CF6EE7">
        <w:rPr>
          <w:szCs w:val="20"/>
          <w:lang w:val="en-GB"/>
        </w:rPr>
        <w:t xml:space="preserve">shows the width of the fuselage and the details of deformation are shown in the contour plots in </w:t>
      </w:r>
      <w:r w:rsidR="00C97ADF">
        <w:rPr>
          <w:szCs w:val="20"/>
          <w:lang w:val="en-GB"/>
        </w:rPr>
        <w:fldChar w:fldCharType="begin"/>
      </w:r>
      <w:r w:rsidR="00CF6EE7">
        <w:rPr>
          <w:szCs w:val="20"/>
          <w:lang w:val="en-GB"/>
        </w:rPr>
        <w:instrText xml:space="preserve"> REF _Ref343074131 </w:instrText>
      </w:r>
      <w:r w:rsidR="00C97ADF">
        <w:rPr>
          <w:szCs w:val="20"/>
          <w:lang w:val="en-GB"/>
        </w:rPr>
        <w:fldChar w:fldCharType="separate"/>
      </w:r>
      <w:r w:rsidR="00706147">
        <w:t xml:space="preserve">Figure </w:t>
      </w:r>
      <w:r w:rsidR="00706147">
        <w:rPr>
          <w:noProof/>
        </w:rPr>
        <w:t>122</w:t>
      </w:r>
      <w:r w:rsidR="00C97ADF">
        <w:rPr>
          <w:szCs w:val="20"/>
          <w:lang w:val="en-GB"/>
        </w:rPr>
        <w:fldChar w:fldCharType="end"/>
      </w:r>
      <w:r w:rsidR="00CF6EE7">
        <w:rPr>
          <w:szCs w:val="20"/>
          <w:lang w:val="en-GB"/>
        </w:rPr>
        <w:t>.</w:t>
      </w:r>
    </w:p>
    <w:tbl>
      <w:tblPr>
        <w:tblStyle w:val="TableGrid"/>
        <w:tblW w:w="0" w:type="auto"/>
        <w:tblLook w:val="04A0"/>
      </w:tblPr>
      <w:tblGrid>
        <w:gridCol w:w="4307"/>
        <w:gridCol w:w="4215"/>
      </w:tblGrid>
      <w:tr w:rsidR="00205EA7" w:rsidTr="0080483D">
        <w:tc>
          <w:tcPr>
            <w:tcW w:w="4307" w:type="dxa"/>
            <w:tcBorders>
              <w:top w:val="nil"/>
              <w:left w:val="nil"/>
              <w:bottom w:val="nil"/>
              <w:right w:val="nil"/>
            </w:tcBorders>
          </w:tcPr>
          <w:p w:rsidR="00205EA7" w:rsidRDefault="0080483D" w:rsidP="00923153">
            <w:pPr>
              <w:rPr>
                <w:szCs w:val="20"/>
                <w:lang w:val="en-GB"/>
              </w:rPr>
            </w:pPr>
            <w:r>
              <w:rPr>
                <w:noProof/>
                <w:szCs w:val="20"/>
              </w:rPr>
              <w:drawing>
                <wp:inline distT="0" distB="0" distL="0" distR="0">
                  <wp:extent cx="2520000" cy="1969978"/>
                  <wp:effectExtent l="19050" t="0" r="0" b="0"/>
                  <wp:docPr id="243" name="Picture 17" descr="I:\jasonchen\MAV4_FSI\MAV4_2Rods_2way_FSI\mav4_2rods_33_3\deformation_property\84ms\mean_camber_twist_angle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jasonchen\MAV4_FSI\MAV4_2Rods_2way_FSI\mav4_2rods_33_3\deformation_property\84ms\mean_camber_twist_angle2.emf"/>
                          <pic:cNvPicPr>
                            <a:picLocks noChangeAspect="1" noChangeArrowheads="1"/>
                          </pic:cNvPicPr>
                        </pic:nvPicPr>
                        <pic:blipFill>
                          <a:blip r:embed="rId510" cstate="print"/>
                          <a:srcRect l="1676" t="5714" r="7923"/>
                          <a:stretch>
                            <a:fillRect/>
                          </a:stretch>
                        </pic:blipFill>
                        <pic:spPr bwMode="auto">
                          <a:xfrm>
                            <a:off x="0" y="0"/>
                            <a:ext cx="2520000" cy="1969978"/>
                          </a:xfrm>
                          <a:prstGeom prst="rect">
                            <a:avLst/>
                          </a:prstGeom>
                          <a:noFill/>
                          <a:ln w="9525">
                            <a:noFill/>
                            <a:miter lim="800000"/>
                            <a:headEnd/>
                            <a:tailEnd/>
                          </a:ln>
                        </pic:spPr>
                      </pic:pic>
                    </a:graphicData>
                  </a:graphic>
                </wp:inline>
              </w:drawing>
            </w:r>
          </w:p>
          <w:p w:rsidR="00EC7402" w:rsidRDefault="003D683D">
            <w:pPr>
              <w:pStyle w:val="ListParagraph"/>
              <w:numPr>
                <w:ilvl w:val="0"/>
                <w:numId w:val="92"/>
              </w:numPr>
              <w:ind w:firstLineChars="0"/>
              <w:rPr>
                <w:szCs w:val="20"/>
                <w:lang w:val="en-GB"/>
              </w:rPr>
            </w:pPr>
            <w:r w:rsidRPr="007B3695">
              <w:rPr>
                <w:sz w:val="22"/>
                <w:szCs w:val="20"/>
                <w:lang w:val="en-GB"/>
              </w:rPr>
              <w:t>Mean chord g</w:t>
            </w:r>
            <w:r w:rsidR="00205EA7" w:rsidRPr="007B3695">
              <w:rPr>
                <w:sz w:val="22"/>
                <w:szCs w:val="20"/>
                <w:lang w:val="en-GB"/>
              </w:rPr>
              <w:t>eometrical twist angle (</w:t>
            </w:r>
            <w:r w:rsidR="00486B5E" w:rsidRPr="007B3695">
              <w:rPr>
                <w:sz w:val="22"/>
                <w:szCs w:val="20"/>
                <w:lang w:val="en-GB"/>
              </w:rPr>
              <w:t>°</w:t>
            </w:r>
            <w:r w:rsidR="00205EA7" w:rsidRPr="007B3695">
              <w:rPr>
                <w:sz w:val="22"/>
                <w:szCs w:val="20"/>
                <w:lang w:val="en-GB"/>
              </w:rPr>
              <w:t xml:space="preserve">) </w:t>
            </w:r>
          </w:p>
        </w:tc>
        <w:tc>
          <w:tcPr>
            <w:tcW w:w="4215" w:type="dxa"/>
            <w:tcBorders>
              <w:top w:val="nil"/>
              <w:left w:val="nil"/>
              <w:bottom w:val="nil"/>
              <w:right w:val="nil"/>
            </w:tcBorders>
          </w:tcPr>
          <w:p w:rsidR="00205EA7" w:rsidRDefault="00C933A4" w:rsidP="00FF6AB4">
            <w:pPr>
              <w:rPr>
                <w:szCs w:val="20"/>
                <w:lang w:val="en-GB"/>
              </w:rPr>
            </w:pPr>
            <w:r>
              <w:rPr>
                <w:noProof/>
                <w:szCs w:val="20"/>
              </w:rPr>
              <w:drawing>
                <wp:inline distT="0" distB="0" distL="0" distR="0">
                  <wp:extent cx="2520000" cy="1959211"/>
                  <wp:effectExtent l="19050" t="0" r="0" b="0"/>
                  <wp:docPr id="35" name="Picture 12" descr="L:\jasonchen\MAV4_FSI\MAV4_2Rods_2way_FSI\mav4_2rods_33_3\deformation_property\84ms\deformed_airfoi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jasonchen\MAV4_FSI\MAV4_2Rods_2way_FSI\mav4_2rods_33_3\deformation_property\84ms\deformed_airfoil.emf"/>
                          <pic:cNvPicPr>
                            <a:picLocks noChangeAspect="1" noChangeArrowheads="1"/>
                          </pic:cNvPicPr>
                        </pic:nvPicPr>
                        <pic:blipFill>
                          <a:blip r:embed="rId511" cstate="print"/>
                          <a:srcRect l="2267" t="5369" r="8312" b="2013"/>
                          <a:stretch>
                            <a:fillRect/>
                          </a:stretch>
                        </pic:blipFill>
                        <pic:spPr bwMode="auto">
                          <a:xfrm>
                            <a:off x="0" y="0"/>
                            <a:ext cx="2520000" cy="1959211"/>
                          </a:xfrm>
                          <a:prstGeom prst="rect">
                            <a:avLst/>
                          </a:prstGeom>
                          <a:noFill/>
                          <a:ln w="9525">
                            <a:noFill/>
                            <a:miter lim="800000"/>
                            <a:headEnd/>
                            <a:tailEnd/>
                          </a:ln>
                        </pic:spPr>
                      </pic:pic>
                    </a:graphicData>
                  </a:graphic>
                </wp:inline>
              </w:drawing>
            </w:r>
          </w:p>
          <w:p w:rsidR="00EC7402" w:rsidRDefault="007B3695">
            <w:pPr>
              <w:pStyle w:val="ListParagraph"/>
              <w:numPr>
                <w:ilvl w:val="0"/>
                <w:numId w:val="92"/>
              </w:numPr>
              <w:ind w:firstLineChars="0"/>
              <w:rPr>
                <w:szCs w:val="20"/>
                <w:lang w:val="en-GB"/>
              </w:rPr>
            </w:pPr>
            <w:r>
              <w:rPr>
                <w:szCs w:val="20"/>
                <w:lang w:val="en-GB"/>
              </w:rPr>
              <w:t xml:space="preserve">Mean </w:t>
            </w:r>
            <w:r w:rsidR="008C51AA" w:rsidRPr="00316941">
              <w:rPr>
                <w:szCs w:val="20"/>
                <w:lang w:val="en-GB"/>
              </w:rPr>
              <w:t xml:space="preserve">Camber deformation </w:t>
            </w:r>
          </w:p>
        </w:tc>
      </w:tr>
      <w:tr w:rsidR="00205EA7" w:rsidTr="0080483D">
        <w:tc>
          <w:tcPr>
            <w:tcW w:w="4307" w:type="dxa"/>
            <w:tcBorders>
              <w:top w:val="nil"/>
              <w:left w:val="nil"/>
              <w:bottom w:val="nil"/>
              <w:right w:val="nil"/>
            </w:tcBorders>
          </w:tcPr>
          <w:p w:rsidR="00FF6AB4" w:rsidRDefault="0080483D" w:rsidP="00FF6AB4">
            <w:pPr>
              <w:jc w:val="center"/>
              <w:rPr>
                <w:szCs w:val="20"/>
                <w:lang w:val="en-GB"/>
              </w:rPr>
            </w:pPr>
            <w:r>
              <w:rPr>
                <w:noProof/>
                <w:szCs w:val="20"/>
              </w:rPr>
              <w:drawing>
                <wp:inline distT="0" distB="0" distL="0" distR="0">
                  <wp:extent cx="2520000" cy="1978984"/>
                  <wp:effectExtent l="19050" t="0" r="0" b="0"/>
                  <wp:docPr id="288" name="Picture 19" descr="I:\jasonchen\MAV4_FSI\MAV4_2Rods_2way_FSI\mav4_2rods_33_3\deformation_property\84ms\maximum_camber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jasonchen\MAV4_FSI\MAV4_2Rods_2way_FSI\mav4_2rods_33_3\deformation_property\84ms\maximum_camber2.emf"/>
                          <pic:cNvPicPr>
                            <a:picLocks noChangeAspect="1" noChangeArrowheads="1"/>
                          </pic:cNvPicPr>
                        </pic:nvPicPr>
                        <pic:blipFill>
                          <a:blip r:embed="rId512" cstate="print"/>
                          <a:srcRect l="1287" t="4416" r="7339"/>
                          <a:stretch>
                            <a:fillRect/>
                          </a:stretch>
                        </pic:blipFill>
                        <pic:spPr bwMode="auto">
                          <a:xfrm>
                            <a:off x="0" y="0"/>
                            <a:ext cx="2520000" cy="1978984"/>
                          </a:xfrm>
                          <a:prstGeom prst="rect">
                            <a:avLst/>
                          </a:prstGeom>
                          <a:noFill/>
                          <a:ln w="9525">
                            <a:noFill/>
                            <a:miter lim="800000"/>
                            <a:headEnd/>
                            <a:tailEnd/>
                          </a:ln>
                        </pic:spPr>
                      </pic:pic>
                    </a:graphicData>
                  </a:graphic>
                </wp:inline>
              </w:drawing>
            </w:r>
          </w:p>
          <w:p w:rsidR="00EC7402" w:rsidRDefault="00FF6AB4">
            <w:pPr>
              <w:pStyle w:val="ListParagraph"/>
              <w:numPr>
                <w:ilvl w:val="0"/>
                <w:numId w:val="92"/>
              </w:numPr>
              <w:ind w:firstLineChars="0"/>
              <w:rPr>
                <w:noProof/>
                <w:szCs w:val="20"/>
              </w:rPr>
            </w:pPr>
            <w:r w:rsidRPr="00316941">
              <w:rPr>
                <w:szCs w:val="20"/>
                <w:lang w:val="en-GB"/>
              </w:rPr>
              <w:t>Maximum camber (h</w:t>
            </w:r>
            <w:r w:rsidRPr="00316941">
              <w:rPr>
                <w:szCs w:val="20"/>
                <w:vertAlign w:val="subscript"/>
                <w:lang w:val="en-GB"/>
              </w:rPr>
              <w:t>1</w:t>
            </w:r>
            <w:r w:rsidRPr="00316941">
              <w:rPr>
                <w:szCs w:val="20"/>
                <w:lang w:val="en-GB"/>
              </w:rPr>
              <w:t>/c)</w:t>
            </w:r>
          </w:p>
        </w:tc>
        <w:tc>
          <w:tcPr>
            <w:tcW w:w="4215" w:type="dxa"/>
            <w:tcBorders>
              <w:top w:val="nil"/>
              <w:left w:val="nil"/>
              <w:bottom w:val="nil"/>
              <w:right w:val="nil"/>
            </w:tcBorders>
          </w:tcPr>
          <w:p w:rsidR="00FF6AB4" w:rsidRDefault="0080483D" w:rsidP="00FF6AB4">
            <w:pPr>
              <w:jc w:val="center"/>
              <w:rPr>
                <w:noProof/>
                <w:szCs w:val="20"/>
              </w:rPr>
            </w:pPr>
            <w:r>
              <w:rPr>
                <w:noProof/>
                <w:szCs w:val="20"/>
              </w:rPr>
              <w:drawing>
                <wp:inline distT="0" distB="0" distL="0" distR="0">
                  <wp:extent cx="2520000" cy="1944988"/>
                  <wp:effectExtent l="19050" t="0" r="0" b="0"/>
                  <wp:docPr id="289" name="Picture 20" descr="I:\jasonchen\MAV4_FSI\MAV4_2Rods_2way_FSI\mav4_2rods_33_3\deformation_property\84ms\maximum_camber_location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jasonchen\MAV4_FSI\MAV4_2Rods_2way_FSI\mav4_2rods_33_3\deformation_property\84ms\maximum_camber_location2.emf"/>
                          <pic:cNvPicPr>
                            <a:picLocks noChangeAspect="1" noChangeArrowheads="1"/>
                          </pic:cNvPicPr>
                        </pic:nvPicPr>
                        <pic:blipFill>
                          <a:blip r:embed="rId513" cstate="print"/>
                          <a:srcRect t="5045" r="7869"/>
                          <a:stretch>
                            <a:fillRect/>
                          </a:stretch>
                        </pic:blipFill>
                        <pic:spPr bwMode="auto">
                          <a:xfrm>
                            <a:off x="0" y="0"/>
                            <a:ext cx="2520000" cy="1944988"/>
                          </a:xfrm>
                          <a:prstGeom prst="rect">
                            <a:avLst/>
                          </a:prstGeom>
                          <a:noFill/>
                          <a:ln w="9525">
                            <a:noFill/>
                            <a:miter lim="800000"/>
                            <a:headEnd/>
                            <a:tailEnd/>
                          </a:ln>
                        </pic:spPr>
                      </pic:pic>
                    </a:graphicData>
                  </a:graphic>
                </wp:inline>
              </w:drawing>
            </w:r>
          </w:p>
          <w:p w:rsidR="00EC7402" w:rsidRDefault="00FF6AB4">
            <w:pPr>
              <w:pStyle w:val="ListParagraph"/>
              <w:numPr>
                <w:ilvl w:val="0"/>
                <w:numId w:val="92"/>
              </w:numPr>
              <w:ind w:firstLineChars="0"/>
              <w:rPr>
                <w:noProof/>
                <w:szCs w:val="20"/>
              </w:rPr>
            </w:pPr>
            <w:r w:rsidRPr="0080483D">
              <w:rPr>
                <w:sz w:val="22"/>
                <w:szCs w:val="20"/>
                <w:lang w:val="en-GB"/>
              </w:rPr>
              <w:t>Maximum camber location (d</w:t>
            </w:r>
            <w:r w:rsidRPr="0080483D">
              <w:rPr>
                <w:sz w:val="22"/>
                <w:szCs w:val="20"/>
                <w:vertAlign w:val="subscript"/>
                <w:lang w:val="en-GB"/>
              </w:rPr>
              <w:t>1</w:t>
            </w:r>
            <w:r w:rsidRPr="0080483D">
              <w:rPr>
                <w:sz w:val="22"/>
                <w:szCs w:val="20"/>
                <w:lang w:val="en-GB"/>
              </w:rPr>
              <w:t>/c)</w:t>
            </w:r>
          </w:p>
        </w:tc>
      </w:tr>
      <w:tr w:rsidR="00FF6AB4" w:rsidTr="0080483D">
        <w:tc>
          <w:tcPr>
            <w:tcW w:w="4307" w:type="dxa"/>
            <w:tcBorders>
              <w:top w:val="nil"/>
              <w:left w:val="nil"/>
              <w:bottom w:val="nil"/>
              <w:right w:val="nil"/>
            </w:tcBorders>
          </w:tcPr>
          <w:p w:rsidR="00FF6AB4" w:rsidRDefault="0080483D" w:rsidP="00923153">
            <w:pPr>
              <w:rPr>
                <w:noProof/>
                <w:szCs w:val="20"/>
              </w:rPr>
            </w:pPr>
            <w:r w:rsidRPr="0080483D">
              <w:rPr>
                <w:noProof/>
                <w:szCs w:val="20"/>
              </w:rPr>
              <w:drawing>
                <wp:inline distT="0" distB="0" distL="0" distR="0">
                  <wp:extent cx="2520000" cy="1961223"/>
                  <wp:effectExtent l="19050" t="0" r="0" b="0"/>
                  <wp:docPr id="249" name="Picture 18" descr="I:\jasonchen\MAV4_FSI\MAV4_2Rods_2way_FSI\mav4_2rods_33_3\deformation_property\84ms\minimum_camber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jasonchen\MAV4_FSI\MAV4_2Rods_2way_FSI\mav4_2rods_33_3\deformation_property\84ms\minimum_camber2.emf"/>
                          <pic:cNvPicPr>
                            <a:picLocks noChangeAspect="1" noChangeArrowheads="1"/>
                          </pic:cNvPicPr>
                        </pic:nvPicPr>
                        <pic:blipFill>
                          <a:blip r:embed="rId514" cstate="print"/>
                          <a:srcRect t="4156" r="7729"/>
                          <a:stretch>
                            <a:fillRect/>
                          </a:stretch>
                        </pic:blipFill>
                        <pic:spPr bwMode="auto">
                          <a:xfrm>
                            <a:off x="0" y="0"/>
                            <a:ext cx="2520000" cy="1961223"/>
                          </a:xfrm>
                          <a:prstGeom prst="rect">
                            <a:avLst/>
                          </a:prstGeom>
                          <a:noFill/>
                          <a:ln w="9525">
                            <a:noFill/>
                            <a:miter lim="800000"/>
                            <a:headEnd/>
                            <a:tailEnd/>
                          </a:ln>
                        </pic:spPr>
                      </pic:pic>
                    </a:graphicData>
                  </a:graphic>
                </wp:inline>
              </w:drawing>
            </w:r>
          </w:p>
          <w:p w:rsidR="00EC7402" w:rsidRDefault="00FF6AB4">
            <w:pPr>
              <w:pStyle w:val="ListParagraph"/>
              <w:numPr>
                <w:ilvl w:val="0"/>
                <w:numId w:val="92"/>
              </w:numPr>
              <w:ind w:firstLineChars="0"/>
              <w:rPr>
                <w:noProof/>
                <w:szCs w:val="20"/>
              </w:rPr>
            </w:pPr>
            <w:r>
              <w:rPr>
                <w:noProof/>
                <w:szCs w:val="20"/>
              </w:rPr>
              <w:t>Minimum camber (h</w:t>
            </w:r>
            <w:r w:rsidRPr="00FF6AB4">
              <w:rPr>
                <w:noProof/>
                <w:szCs w:val="20"/>
                <w:vertAlign w:val="subscript"/>
              </w:rPr>
              <w:t>2</w:t>
            </w:r>
            <w:r>
              <w:rPr>
                <w:noProof/>
                <w:szCs w:val="20"/>
              </w:rPr>
              <w:t>/c)</w:t>
            </w:r>
          </w:p>
        </w:tc>
        <w:tc>
          <w:tcPr>
            <w:tcW w:w="4215" w:type="dxa"/>
            <w:tcBorders>
              <w:top w:val="nil"/>
              <w:left w:val="nil"/>
              <w:bottom w:val="nil"/>
              <w:right w:val="nil"/>
            </w:tcBorders>
          </w:tcPr>
          <w:p w:rsidR="00FF6AB4" w:rsidRDefault="0080483D" w:rsidP="00FF6AB4">
            <w:pPr>
              <w:rPr>
                <w:noProof/>
                <w:szCs w:val="20"/>
              </w:rPr>
            </w:pPr>
            <w:r>
              <w:rPr>
                <w:noProof/>
                <w:szCs w:val="20"/>
              </w:rPr>
              <w:drawing>
                <wp:inline distT="0" distB="0" distL="0" distR="0">
                  <wp:extent cx="2520000" cy="1944988"/>
                  <wp:effectExtent l="19050" t="0" r="0" b="0"/>
                  <wp:docPr id="293" name="Picture 21" descr="I:\jasonchen\MAV4_FSI\MAV4_2Rods_2way_FSI\mav4_2rods_33_3\deformation_property\84ms\minimum_camber_location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jasonchen\MAV4_FSI\MAV4_2Rods_2way_FSI\mav4_2rods_33_3\deformation_property\84ms\minimum_camber_location2.emf"/>
                          <pic:cNvPicPr>
                            <a:picLocks noChangeAspect="1" noChangeArrowheads="1"/>
                          </pic:cNvPicPr>
                        </pic:nvPicPr>
                        <pic:blipFill>
                          <a:blip r:embed="rId515" cstate="print"/>
                          <a:srcRect t="5044" r="7869"/>
                          <a:stretch>
                            <a:fillRect/>
                          </a:stretch>
                        </pic:blipFill>
                        <pic:spPr bwMode="auto">
                          <a:xfrm>
                            <a:off x="0" y="0"/>
                            <a:ext cx="2520000" cy="1944988"/>
                          </a:xfrm>
                          <a:prstGeom prst="rect">
                            <a:avLst/>
                          </a:prstGeom>
                          <a:noFill/>
                          <a:ln w="9525">
                            <a:noFill/>
                            <a:miter lim="800000"/>
                            <a:headEnd/>
                            <a:tailEnd/>
                          </a:ln>
                        </pic:spPr>
                      </pic:pic>
                    </a:graphicData>
                  </a:graphic>
                </wp:inline>
              </w:drawing>
            </w:r>
          </w:p>
          <w:p w:rsidR="00EC7402" w:rsidRDefault="007B3695">
            <w:pPr>
              <w:pStyle w:val="ListParagraph"/>
              <w:numPr>
                <w:ilvl w:val="0"/>
                <w:numId w:val="92"/>
              </w:numPr>
              <w:ind w:firstLineChars="0"/>
              <w:rPr>
                <w:noProof/>
                <w:szCs w:val="20"/>
                <w:lang w:val="en-GB"/>
              </w:rPr>
            </w:pPr>
            <w:r>
              <w:rPr>
                <w:noProof/>
                <w:szCs w:val="20"/>
              </w:rPr>
              <w:t>M</w:t>
            </w:r>
            <w:r w:rsidR="00FF6AB4" w:rsidRPr="00FF6AB4">
              <w:rPr>
                <w:noProof/>
                <w:szCs w:val="20"/>
              </w:rPr>
              <w:t>inimum camber location (d</w:t>
            </w:r>
            <w:r w:rsidR="00FF6AB4" w:rsidRPr="00FF6AB4">
              <w:rPr>
                <w:noProof/>
                <w:szCs w:val="20"/>
                <w:vertAlign w:val="subscript"/>
              </w:rPr>
              <w:t>2</w:t>
            </w:r>
            <w:r w:rsidR="00FF6AB4" w:rsidRPr="00FF6AB4">
              <w:rPr>
                <w:noProof/>
                <w:szCs w:val="20"/>
              </w:rPr>
              <w:t>/c)</w:t>
            </w:r>
          </w:p>
        </w:tc>
      </w:tr>
    </w:tbl>
    <w:p w:rsidR="00205EA7" w:rsidRDefault="00205EA7" w:rsidP="006B0303">
      <w:pPr>
        <w:pStyle w:val="Caption"/>
        <w:rPr>
          <w:szCs w:val="20"/>
          <w:lang w:val="en-GB"/>
        </w:rPr>
      </w:pPr>
      <w:bookmarkStart w:id="334" w:name="_Ref342913560"/>
      <w:r>
        <w:t xml:space="preserve">Figure </w:t>
      </w:r>
      <w:fldSimple w:instr=" SEQ Figure \* ARABIC ">
        <w:r w:rsidR="00706147">
          <w:t>120</w:t>
        </w:r>
      </w:fldSimple>
      <w:bookmarkEnd w:id="334"/>
      <w:r>
        <w:t xml:space="preserve"> </w:t>
      </w:r>
      <w:r w:rsidR="00757A71">
        <w:t>camber shape, locations, and twist angle variations at 2z/b = 0.536</w:t>
      </w:r>
    </w:p>
    <w:p w:rsidR="0080483D" w:rsidRDefault="0080483D" w:rsidP="00E670DE">
      <w:pPr>
        <w:rPr>
          <w:rFonts w:eastAsiaTheme="minorEastAsia"/>
          <w:kern w:val="0"/>
          <w:szCs w:val="20"/>
          <w:lang w:val="en-GB"/>
        </w:rPr>
      </w:pPr>
    </w:p>
    <w:p w:rsidR="006C1AB3" w:rsidRPr="00205EA7" w:rsidRDefault="00C933A4" w:rsidP="0080483D">
      <w:pPr>
        <w:jc w:val="center"/>
        <w:rPr>
          <w:rFonts w:eastAsiaTheme="minorEastAsia"/>
          <w:kern w:val="0"/>
          <w:szCs w:val="20"/>
          <w:lang w:val="en-GB"/>
        </w:rPr>
      </w:pPr>
      <w:r>
        <w:rPr>
          <w:rFonts w:eastAsiaTheme="minorEastAsia"/>
          <w:noProof/>
          <w:kern w:val="0"/>
          <w:szCs w:val="20"/>
        </w:rPr>
        <w:lastRenderedPageBreak/>
        <w:drawing>
          <wp:inline distT="0" distB="0" distL="0" distR="0">
            <wp:extent cx="2880000" cy="2289231"/>
            <wp:effectExtent l="19050" t="0" r="0" b="0"/>
            <wp:docPr id="39" name="Picture 13" descr="L:\jasonchen\MAV4_FSI\MAV4_2Rods_2way_FSI\mav4_2rods_33_3\deformation_property\84ms\spanwise_deformation_84ms.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jasonchen\MAV4_FSI\MAV4_2Rods_2way_FSI\mav4_2rods_33_3\deformation_property\84ms\spanwise_deformation_84ms.emf"/>
                    <pic:cNvPicPr>
                      <a:picLocks noChangeAspect="1" noChangeArrowheads="1"/>
                    </pic:cNvPicPr>
                  </pic:nvPicPr>
                  <pic:blipFill>
                    <a:blip r:embed="rId516" cstate="print"/>
                    <a:srcRect l="2649" t="5457" r="8139"/>
                    <a:stretch>
                      <a:fillRect/>
                    </a:stretch>
                  </pic:blipFill>
                  <pic:spPr bwMode="auto">
                    <a:xfrm>
                      <a:off x="0" y="0"/>
                      <a:ext cx="2880000" cy="2289231"/>
                    </a:xfrm>
                    <a:prstGeom prst="rect">
                      <a:avLst/>
                    </a:prstGeom>
                    <a:noFill/>
                    <a:ln w="9525">
                      <a:noFill/>
                      <a:miter lim="800000"/>
                      <a:headEnd/>
                      <a:tailEnd/>
                    </a:ln>
                  </pic:spPr>
                </pic:pic>
              </a:graphicData>
            </a:graphic>
          </wp:inline>
        </w:drawing>
      </w:r>
    </w:p>
    <w:p w:rsidR="00205EA7" w:rsidRDefault="004D132D" w:rsidP="006B0303">
      <w:pPr>
        <w:pStyle w:val="Caption"/>
      </w:pPr>
      <w:bookmarkStart w:id="335" w:name="_Ref365970515"/>
      <w:r>
        <w:t xml:space="preserve">Figure </w:t>
      </w:r>
      <w:fldSimple w:instr=" SEQ Figure \* ARABIC ">
        <w:r w:rsidR="00706147">
          <w:t>121</w:t>
        </w:r>
      </w:fldSimple>
      <w:bookmarkEnd w:id="335"/>
      <w:r>
        <w:t xml:space="preserve"> wing spanwise deformation at </w:t>
      </w:r>
      <w:r w:rsidR="007B3695">
        <w:t>x/c = 0.5</w:t>
      </w:r>
    </w:p>
    <w:p w:rsidR="004D132D" w:rsidRPr="005662B5" w:rsidRDefault="004D132D" w:rsidP="00205EA7">
      <w:pPr>
        <w:rPr>
          <w:rFonts w:eastAsia="宋体"/>
          <w:szCs w:val="20"/>
          <w:lang w:val="en-GB"/>
        </w:rPr>
      </w:pPr>
    </w:p>
    <w:tbl>
      <w:tblPr>
        <w:tblStyle w:val="TableGrid"/>
        <w:tblW w:w="0" w:type="auto"/>
        <w:tblLook w:val="04A0"/>
      </w:tblPr>
      <w:tblGrid>
        <w:gridCol w:w="4261"/>
        <w:gridCol w:w="4261"/>
      </w:tblGrid>
      <w:tr w:rsidR="00205EA7" w:rsidTr="006B47BF">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930787" cy="1440000"/>
                  <wp:effectExtent l="19050" t="0" r="0" b="0"/>
                  <wp:docPr id="48" name="Picture 21" descr="L:\jasonchen\MAV4_FSI\MAV4_2Rods_2way_FSI\mav4_2rods_33_3\8_4_ms\MAV4_2rods_33_3_N3deg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jasonchen\MAV4_FSI\MAV4_2Rods_2way_FSI\mav4_2rods_33_3\8_4_ms\MAV4_2rods_33_3_N3deg_84ms.eps"/>
                          <pic:cNvPicPr>
                            <a:picLocks noChangeAspect="1" noChangeArrowheads="1"/>
                          </pic:cNvPicPr>
                        </pic:nvPicPr>
                        <pic:blipFill>
                          <a:blip r:embed="rId517" cstate="print"/>
                          <a:srcRect t="2647" r="21219" b="18824"/>
                          <a:stretch>
                            <a:fillRect/>
                          </a:stretch>
                        </pic:blipFill>
                        <pic:spPr bwMode="auto">
                          <a:xfrm>
                            <a:off x="0" y="0"/>
                            <a:ext cx="1930787"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jc w:val="left"/>
              <w:rPr>
                <w:szCs w:val="20"/>
                <w:lang w:val="en-GB"/>
              </w:rPr>
            </w:pPr>
            <w:r w:rsidRPr="00FB57DB">
              <w:rPr>
                <w:szCs w:val="20"/>
                <w:lang w:val="en-GB"/>
              </w:rPr>
              <w:t>α = -</w:t>
            </w:r>
            <w:r w:rsidR="00FA3198" w:rsidRPr="00FB57DB">
              <w:rPr>
                <w:szCs w:val="20"/>
                <w:lang w:val="en-GB"/>
              </w:rPr>
              <w:t>3</w:t>
            </w:r>
            <w:r w:rsidR="00486B5E">
              <w:rPr>
                <w:szCs w:val="20"/>
                <w:lang w:val="en-GB"/>
              </w:rPr>
              <w:t>°</w:t>
            </w:r>
          </w:p>
        </w:tc>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918400" cy="1440000"/>
                  <wp:effectExtent l="19050" t="0" r="5650" b="0"/>
                  <wp:docPr id="42" name="Picture 15" descr="L:\jasonchen\MAV4_FSI\MAV4_2Rods_2way_FSI\mav4_2rods_33_3\8_4_ms\MAV4_2rods_33_3_0deg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jasonchen\MAV4_FSI\MAV4_2Rods_2way_FSI\mav4_2rods_33_3\8_4_ms\MAV4_2rods_33_3_0deg_84ms.eps"/>
                          <pic:cNvPicPr>
                            <a:picLocks noChangeAspect="1" noChangeArrowheads="1"/>
                          </pic:cNvPicPr>
                        </pic:nvPicPr>
                        <pic:blipFill>
                          <a:blip r:embed="rId518" cstate="print"/>
                          <a:srcRect t="2941" r="20778" b="17647"/>
                          <a:stretch>
                            <a:fillRect/>
                          </a:stretch>
                        </pic:blipFill>
                        <pic:spPr bwMode="auto">
                          <a:xfrm>
                            <a:off x="0" y="0"/>
                            <a:ext cx="1918400"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color w:val="000000" w:themeColor="text1"/>
                <w:szCs w:val="20"/>
                <w:lang w:val="en-GB"/>
              </w:rPr>
            </w:pPr>
            <w:r w:rsidRPr="00FB57DB">
              <w:rPr>
                <w:szCs w:val="20"/>
                <w:lang w:val="en-GB"/>
              </w:rPr>
              <w:t xml:space="preserve">α = </w:t>
            </w:r>
            <w:r w:rsidR="00FA3198" w:rsidRPr="00FB57DB">
              <w:rPr>
                <w:szCs w:val="20"/>
                <w:lang w:val="en-GB"/>
              </w:rPr>
              <w:t>0</w:t>
            </w:r>
            <w:r w:rsidR="00486B5E">
              <w:rPr>
                <w:szCs w:val="20"/>
                <w:lang w:val="en-GB"/>
              </w:rPr>
              <w:t>°</w:t>
            </w:r>
            <w:r w:rsidR="00FA3198" w:rsidRPr="00FB57DB">
              <w:rPr>
                <w:szCs w:val="20"/>
                <w:lang w:val="en-GB"/>
              </w:rPr>
              <w:t xml:space="preserve"> </w:t>
            </w:r>
          </w:p>
        </w:tc>
      </w:tr>
      <w:tr w:rsidR="00205EA7" w:rsidTr="006B47BF">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865670" cy="1440000"/>
                  <wp:effectExtent l="19050" t="0" r="1230" b="0"/>
                  <wp:docPr id="47" name="Picture 20" descr="L:\jasonchen\MAV4_FSI\MAV4_2Rods_2way_FSI\mav4_2rods_33_3\8_4_ms\MAV4_2rods_33_3_3deg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jasonchen\MAV4_FSI\MAV4_2Rods_2way_FSI\mav4_2rods_33_3\8_4_ms\MAV4_2rods_33_3_3deg_84ms.eps"/>
                          <pic:cNvPicPr>
                            <a:picLocks noChangeAspect="1" noChangeArrowheads="1"/>
                          </pic:cNvPicPr>
                        </pic:nvPicPr>
                        <pic:blipFill>
                          <a:blip r:embed="rId519" cstate="print"/>
                          <a:srcRect t="2647" r="22100" b="17059"/>
                          <a:stretch>
                            <a:fillRect/>
                          </a:stretch>
                        </pic:blipFill>
                        <pic:spPr bwMode="auto">
                          <a:xfrm>
                            <a:off x="0" y="0"/>
                            <a:ext cx="1865670"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α = 3</w:t>
            </w:r>
            <w:r w:rsidR="00486B5E">
              <w:rPr>
                <w:szCs w:val="20"/>
                <w:lang w:val="en-GB"/>
              </w:rPr>
              <w:t>°</w:t>
            </w:r>
          </w:p>
        </w:tc>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919553" cy="1440000"/>
                  <wp:effectExtent l="19050" t="0" r="4497" b="0"/>
                  <wp:docPr id="41" name="Picture 14" descr="L:\jasonchen\MAV4_FSI\MAV4_2Rods_2way_FSI\mav4_2rods_33_3\8_4_ms\MAV4_2rods_33_3_6deg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jasonchen\MAV4_FSI\MAV4_2Rods_2way_FSI\mav4_2rods_33_3\8_4_ms\MAV4_2rods_33_3_6deg_84ms.eps"/>
                          <pic:cNvPicPr>
                            <a:picLocks noChangeAspect="1" noChangeArrowheads="1"/>
                          </pic:cNvPicPr>
                        </pic:nvPicPr>
                        <pic:blipFill>
                          <a:blip r:embed="rId520" cstate="print"/>
                          <a:srcRect t="2647" r="20338" b="17647"/>
                          <a:stretch>
                            <a:fillRect/>
                          </a:stretch>
                        </pic:blipFill>
                        <pic:spPr bwMode="auto">
                          <a:xfrm>
                            <a:off x="0" y="0"/>
                            <a:ext cx="1919553"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α = 6</w:t>
            </w:r>
            <w:r w:rsidR="00486B5E">
              <w:rPr>
                <w:szCs w:val="20"/>
                <w:lang w:val="en-GB"/>
              </w:rPr>
              <w:t>°</w:t>
            </w:r>
          </w:p>
        </w:tc>
      </w:tr>
      <w:tr w:rsidR="00205EA7" w:rsidTr="006B47BF">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925333" cy="1440000"/>
                  <wp:effectExtent l="19050" t="0" r="0" b="0"/>
                  <wp:docPr id="43" name="Picture 16" descr="L:\jasonchen\MAV4_FSI\MAV4_2Rods_2way_FSI\mav4_2rods_33_3\8_4_ms\MAV4_2rods_33_3_9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jasonchen\MAV4_FSI\MAV4_2Rods_2way_FSI\mav4_2rods_33_3\8_4_ms\MAV4_2rods_33_3_9_84ms.eps"/>
                          <pic:cNvPicPr>
                            <a:picLocks noChangeAspect="1" noChangeArrowheads="1"/>
                          </pic:cNvPicPr>
                        </pic:nvPicPr>
                        <pic:blipFill>
                          <a:blip r:embed="rId521" cstate="print"/>
                          <a:srcRect t="2059" r="20558" b="18529"/>
                          <a:stretch>
                            <a:fillRect/>
                          </a:stretch>
                        </pic:blipFill>
                        <pic:spPr bwMode="auto">
                          <a:xfrm>
                            <a:off x="0" y="0"/>
                            <a:ext cx="1925333"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α = 9</w:t>
            </w:r>
            <w:r w:rsidR="00486B5E">
              <w:rPr>
                <w:szCs w:val="20"/>
                <w:lang w:val="en-GB"/>
              </w:rPr>
              <w:t>°</w:t>
            </w:r>
          </w:p>
        </w:tc>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890394" cy="1440000"/>
                  <wp:effectExtent l="19050" t="0" r="0" b="0"/>
                  <wp:docPr id="44" name="Picture 17" descr="L:\jasonchen\MAV4_FSI\MAV4_2Rods_2way_FSI\mav4_2rods_33_3\8_4_ms\MAV4_2rods_33_3_12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jasonchen\MAV4_FSI\MAV4_2Rods_2way_FSI\mav4_2rods_33_3\8_4_ms\MAV4_2rods_33_3_12_84ms.eps"/>
                          <pic:cNvPicPr>
                            <a:picLocks noChangeAspect="1" noChangeArrowheads="1"/>
                          </pic:cNvPicPr>
                        </pic:nvPicPr>
                        <pic:blipFill>
                          <a:blip r:embed="rId522" cstate="print"/>
                          <a:srcRect t="2647" r="20778" b="16765"/>
                          <a:stretch>
                            <a:fillRect/>
                          </a:stretch>
                        </pic:blipFill>
                        <pic:spPr bwMode="auto">
                          <a:xfrm>
                            <a:off x="0" y="0"/>
                            <a:ext cx="1890394"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α = 12</w:t>
            </w:r>
            <w:r w:rsidR="00486B5E">
              <w:rPr>
                <w:szCs w:val="20"/>
                <w:lang w:val="en-GB"/>
              </w:rPr>
              <w:t>°</w:t>
            </w:r>
          </w:p>
        </w:tc>
      </w:tr>
      <w:tr w:rsidR="00205EA7" w:rsidTr="006B47BF">
        <w:tc>
          <w:tcPr>
            <w:tcW w:w="4261" w:type="dxa"/>
            <w:tcBorders>
              <w:top w:val="nil"/>
              <w:left w:val="nil"/>
              <w:bottom w:val="nil"/>
              <w:right w:val="nil"/>
            </w:tcBorders>
          </w:tcPr>
          <w:p w:rsidR="00205EA7" w:rsidRDefault="00C933A4" w:rsidP="00923153">
            <w:pPr>
              <w:jc w:val="center"/>
              <w:rPr>
                <w:szCs w:val="20"/>
                <w:lang w:val="en-GB"/>
              </w:rPr>
            </w:pPr>
            <w:r>
              <w:rPr>
                <w:noProof/>
                <w:szCs w:val="20"/>
              </w:rPr>
              <w:lastRenderedPageBreak/>
              <w:drawing>
                <wp:inline distT="0" distB="0" distL="0" distR="0">
                  <wp:extent cx="1852102" cy="1440000"/>
                  <wp:effectExtent l="19050" t="0" r="0" b="0"/>
                  <wp:docPr id="45" name="Picture 18" descr="L:\jasonchen\MAV4_FSI\MAV4_2Rods_2way_FSI\mav4_2rods_33_3\8_4_ms\MAV4_2rods_33_3_15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jasonchen\MAV4_FSI\MAV4_2Rods_2way_FSI\mav4_2rods_33_3\8_4_ms\MAV4_2rods_33_3_15_84ms.eps"/>
                          <pic:cNvPicPr>
                            <a:picLocks noChangeAspect="1" noChangeArrowheads="1"/>
                          </pic:cNvPicPr>
                        </pic:nvPicPr>
                        <pic:blipFill>
                          <a:blip r:embed="rId523" cstate="print"/>
                          <a:srcRect t="2353" r="22100" b="16765"/>
                          <a:stretch>
                            <a:fillRect/>
                          </a:stretch>
                        </pic:blipFill>
                        <pic:spPr bwMode="auto">
                          <a:xfrm>
                            <a:off x="0" y="0"/>
                            <a:ext cx="1852102"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α = 1</w:t>
            </w:r>
            <w:r w:rsidR="00A11F50">
              <w:rPr>
                <w:szCs w:val="20"/>
                <w:lang w:val="en-GB"/>
              </w:rPr>
              <w:t>5</w:t>
            </w:r>
            <w:r w:rsidR="00486B5E">
              <w:rPr>
                <w:szCs w:val="20"/>
                <w:lang w:val="en-GB"/>
              </w:rPr>
              <w:t>°</w:t>
            </w:r>
          </w:p>
        </w:tc>
        <w:tc>
          <w:tcPr>
            <w:tcW w:w="4261" w:type="dxa"/>
            <w:tcBorders>
              <w:top w:val="nil"/>
              <w:left w:val="nil"/>
              <w:bottom w:val="nil"/>
              <w:right w:val="nil"/>
            </w:tcBorders>
          </w:tcPr>
          <w:p w:rsidR="00205EA7" w:rsidRDefault="00C933A4" w:rsidP="00923153">
            <w:pPr>
              <w:jc w:val="center"/>
              <w:rPr>
                <w:szCs w:val="20"/>
                <w:lang w:val="en-GB"/>
              </w:rPr>
            </w:pPr>
            <w:r>
              <w:rPr>
                <w:noProof/>
                <w:szCs w:val="20"/>
              </w:rPr>
              <w:drawing>
                <wp:inline distT="0" distB="0" distL="0" distR="0">
                  <wp:extent cx="1888059" cy="1440000"/>
                  <wp:effectExtent l="19050" t="0" r="0" b="0"/>
                  <wp:docPr id="46" name="Picture 19" descr="L:\jasonchen\MAV4_FSI\MAV4_2Rods_2way_FSI\mav4_2rods_33_3\8_4_ms\MAV4_2rods_33_3_18_84m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jasonchen\MAV4_FSI\MAV4_2Rods_2way_FSI\mav4_2rods_33_3\8_4_ms\MAV4_2rods_33_3_18_84ms.eps"/>
                          <pic:cNvPicPr>
                            <a:picLocks noChangeAspect="1" noChangeArrowheads="1"/>
                          </pic:cNvPicPr>
                        </pic:nvPicPr>
                        <pic:blipFill>
                          <a:blip r:embed="rId524" cstate="print"/>
                          <a:srcRect t="3235" r="22320" b="17647"/>
                          <a:stretch>
                            <a:fillRect/>
                          </a:stretch>
                        </pic:blipFill>
                        <pic:spPr bwMode="auto">
                          <a:xfrm>
                            <a:off x="0" y="0"/>
                            <a:ext cx="1888059" cy="1440000"/>
                          </a:xfrm>
                          <a:prstGeom prst="rect">
                            <a:avLst/>
                          </a:prstGeom>
                          <a:noFill/>
                          <a:ln w="9525">
                            <a:noFill/>
                            <a:miter lim="800000"/>
                            <a:headEnd/>
                            <a:tailEnd/>
                          </a:ln>
                        </pic:spPr>
                      </pic:pic>
                    </a:graphicData>
                  </a:graphic>
                </wp:inline>
              </w:drawing>
            </w:r>
          </w:p>
          <w:p w:rsidR="00EC7402" w:rsidRDefault="00205EA7">
            <w:pPr>
              <w:pStyle w:val="ListParagraph"/>
              <w:numPr>
                <w:ilvl w:val="0"/>
                <w:numId w:val="87"/>
              </w:numPr>
              <w:ind w:firstLineChars="0"/>
              <w:rPr>
                <w:szCs w:val="20"/>
                <w:lang w:val="en-GB"/>
              </w:rPr>
            </w:pPr>
            <w:r>
              <w:rPr>
                <w:szCs w:val="20"/>
                <w:lang w:val="en-GB"/>
              </w:rPr>
              <w:t xml:space="preserve">α = </w:t>
            </w:r>
            <w:r w:rsidR="00A11F50">
              <w:rPr>
                <w:szCs w:val="20"/>
                <w:lang w:val="en-GB"/>
              </w:rPr>
              <w:t>18</w:t>
            </w:r>
            <w:r w:rsidR="00486B5E">
              <w:rPr>
                <w:szCs w:val="20"/>
                <w:lang w:val="en-GB"/>
              </w:rPr>
              <w:t>°</w:t>
            </w:r>
          </w:p>
        </w:tc>
      </w:tr>
    </w:tbl>
    <w:p w:rsidR="000107CE" w:rsidRDefault="00205EA7" w:rsidP="006B0303">
      <w:pPr>
        <w:pStyle w:val="Caption"/>
      </w:pPr>
      <w:bookmarkStart w:id="336" w:name="_Ref343074131"/>
      <w:r>
        <w:t xml:space="preserve">Figure </w:t>
      </w:r>
      <w:fldSimple w:instr=" SEQ Figure \* ARABIC ">
        <w:r w:rsidR="00706147">
          <w:t>122</w:t>
        </w:r>
      </w:fldSimple>
      <w:bookmarkEnd w:id="336"/>
      <w:r>
        <w:t xml:space="preserve"> MAV deformed shapes with </w:t>
      </w:r>
      <w:r w:rsidR="004837B3">
        <w:rPr>
          <w:rFonts w:eastAsiaTheme="minorEastAsia" w:hint="eastAsia"/>
        </w:rPr>
        <w:t xml:space="preserve">various </w:t>
      </w:r>
      <w:r>
        <w:t>inc</w:t>
      </w:r>
      <w:r w:rsidR="006C04AE">
        <w:t>idences</w:t>
      </w:r>
    </w:p>
    <w:p w:rsidR="00416876" w:rsidRDefault="00416876" w:rsidP="00416876"/>
    <w:p w:rsidR="00416876" w:rsidRDefault="00416876" w:rsidP="00416876"/>
    <w:p w:rsidR="00EC7402" w:rsidRDefault="00E94B13">
      <w:pPr>
        <w:pStyle w:val="Heading4"/>
        <w:numPr>
          <w:ilvl w:val="2"/>
          <w:numId w:val="102"/>
        </w:numPr>
        <w:rPr>
          <w:lang w:val="en-GB"/>
        </w:rPr>
      </w:pPr>
      <w:bookmarkStart w:id="337" w:name="_Toc376426103"/>
      <w:r>
        <w:rPr>
          <w:lang w:val="en-GB"/>
        </w:rPr>
        <w:t>FSI on flow structure</w:t>
      </w:r>
      <w:bookmarkEnd w:id="337"/>
    </w:p>
    <w:p w:rsidR="00AC4A18" w:rsidRDefault="00F63267" w:rsidP="00F05C14">
      <w:pPr>
        <w:spacing w:before="100" w:beforeAutospacing="1"/>
        <w:rPr>
          <w:szCs w:val="20"/>
        </w:rPr>
      </w:pPr>
      <w:r>
        <w:rPr>
          <w:szCs w:val="20"/>
        </w:rPr>
        <w:t xml:space="preserve">To help understand the aerodynamics of the flexible MAVs, CFD with the flow structure around the MAVs has been analyzed. Although the true nature of transition between laminar and turbulent flow is still not fully solved. The three dimensional flow structures with various angles of attack has shown in </w:t>
      </w:r>
      <w:r w:rsidR="00C97ADF">
        <w:rPr>
          <w:szCs w:val="20"/>
        </w:rPr>
        <w:fldChar w:fldCharType="begin"/>
      </w:r>
      <w:r>
        <w:rPr>
          <w:szCs w:val="20"/>
        </w:rPr>
        <w:instrText xml:space="preserve"> REF _Ref367955485 </w:instrText>
      </w:r>
      <w:r w:rsidR="00C97ADF">
        <w:rPr>
          <w:szCs w:val="20"/>
        </w:rPr>
        <w:fldChar w:fldCharType="separate"/>
      </w:r>
      <w:r w:rsidR="00706147">
        <w:t xml:space="preserve">Figure </w:t>
      </w:r>
      <w:r w:rsidR="00706147">
        <w:rPr>
          <w:noProof/>
        </w:rPr>
        <w:t>123</w:t>
      </w:r>
      <w:r w:rsidR="00C97ADF">
        <w:rPr>
          <w:szCs w:val="20"/>
        </w:rPr>
        <w:fldChar w:fldCharType="end"/>
      </w:r>
      <w:r>
        <w:rPr>
          <w:szCs w:val="20"/>
        </w:rPr>
        <w:t xml:space="preserve"> (a-j) </w:t>
      </w:r>
      <w:r w:rsidR="00BB08D0">
        <w:rPr>
          <w:szCs w:val="20"/>
        </w:rPr>
        <w:t>flight speed</w:t>
      </w:r>
      <w:r>
        <w:rPr>
          <w:szCs w:val="20"/>
        </w:rPr>
        <w:t xml:space="preserve"> </w:t>
      </w:r>
      <w:r w:rsidR="00BB08D0">
        <w:rPr>
          <w:szCs w:val="20"/>
        </w:rPr>
        <w:t>V = 8.4m/s</w:t>
      </w:r>
      <w:r w:rsidR="00685C70">
        <w:rPr>
          <w:szCs w:val="20"/>
        </w:rPr>
        <w:t>.</w:t>
      </w:r>
      <w:r w:rsidR="00DB199C">
        <w:rPr>
          <w:szCs w:val="20"/>
        </w:rPr>
        <w:t xml:space="preserve"> </w:t>
      </w:r>
      <w:r w:rsidR="00AC4A18">
        <w:rPr>
          <w:szCs w:val="20"/>
        </w:rPr>
        <w:t>The</w:t>
      </w:r>
      <w:r w:rsidR="00DB199C">
        <w:rPr>
          <w:szCs w:val="20"/>
        </w:rPr>
        <w:t xml:space="preserve"> three dimen</w:t>
      </w:r>
      <w:r w:rsidR="00AC4A18">
        <w:rPr>
          <w:szCs w:val="20"/>
        </w:rPr>
        <w:t xml:space="preserve">sional flow structures for the rigid model are also plotted in </w:t>
      </w:r>
      <w:r w:rsidR="00C97ADF">
        <w:rPr>
          <w:szCs w:val="20"/>
        </w:rPr>
        <w:fldChar w:fldCharType="begin"/>
      </w:r>
      <w:r w:rsidR="00AC4A18">
        <w:rPr>
          <w:szCs w:val="20"/>
        </w:rPr>
        <w:instrText xml:space="preserve"> REF _Ref367955485 </w:instrText>
      </w:r>
      <w:r w:rsidR="00C97ADF">
        <w:rPr>
          <w:szCs w:val="20"/>
        </w:rPr>
        <w:fldChar w:fldCharType="separate"/>
      </w:r>
      <w:r w:rsidR="00706147">
        <w:t xml:space="preserve">Figure </w:t>
      </w:r>
      <w:r w:rsidR="00706147">
        <w:rPr>
          <w:noProof/>
        </w:rPr>
        <w:t>123</w:t>
      </w:r>
      <w:r w:rsidR="00C97ADF">
        <w:rPr>
          <w:szCs w:val="20"/>
        </w:rPr>
        <w:fldChar w:fldCharType="end"/>
      </w:r>
      <w:r w:rsidR="00AC4A18">
        <w:rPr>
          <w:szCs w:val="20"/>
        </w:rPr>
        <w:t>.</w:t>
      </w:r>
      <w:r w:rsidR="00685C70">
        <w:rPr>
          <w:szCs w:val="20"/>
        </w:rPr>
        <w:t xml:space="preserve"> </w:t>
      </w:r>
    </w:p>
    <w:p w:rsidR="001C1F2B" w:rsidRPr="002E755A" w:rsidRDefault="00AE606C" w:rsidP="00AC4A18">
      <w:pPr>
        <w:rPr>
          <w:szCs w:val="20"/>
        </w:rPr>
      </w:pPr>
      <w:r w:rsidRPr="00325539">
        <w:rPr>
          <w:szCs w:val="20"/>
        </w:rPr>
        <w:t>The</w:t>
      </w:r>
      <w:r w:rsidR="00685C70" w:rsidRPr="00325539">
        <w:rPr>
          <w:szCs w:val="20"/>
        </w:rPr>
        <w:t xml:space="preserve"> pressure contour</w:t>
      </w:r>
      <w:r w:rsidRPr="00325539">
        <w:rPr>
          <w:szCs w:val="20"/>
        </w:rPr>
        <w:t>s</w:t>
      </w:r>
      <w:r w:rsidR="00685C70" w:rsidRPr="00325539">
        <w:rPr>
          <w:szCs w:val="20"/>
        </w:rPr>
        <w:t xml:space="preserve"> on the upper wing surface are plotted for incidences from -3</w:t>
      </w:r>
      <w:r w:rsidR="00486B5E" w:rsidRPr="00325539">
        <w:rPr>
          <w:szCs w:val="20"/>
        </w:rPr>
        <w:t>°</w:t>
      </w:r>
      <w:r w:rsidR="00685C70" w:rsidRPr="00325539">
        <w:rPr>
          <w:szCs w:val="20"/>
        </w:rPr>
        <w:t xml:space="preserve"> to </w:t>
      </w:r>
      <w:r w:rsidR="00BB08D0" w:rsidRPr="00325539">
        <w:rPr>
          <w:szCs w:val="20"/>
        </w:rPr>
        <w:t>12</w:t>
      </w:r>
      <w:r w:rsidR="00486B5E" w:rsidRPr="00325539">
        <w:rPr>
          <w:szCs w:val="20"/>
        </w:rPr>
        <w:t>°</w:t>
      </w:r>
      <w:r w:rsidR="00685C70" w:rsidRPr="00325539">
        <w:rPr>
          <w:szCs w:val="20"/>
        </w:rPr>
        <w:t xml:space="preserve"> </w:t>
      </w:r>
      <w:r w:rsidR="00BB08D0" w:rsidRPr="00325539">
        <w:rPr>
          <w:szCs w:val="20"/>
        </w:rPr>
        <w:t>for both rigid and deformed models</w:t>
      </w:r>
      <w:r w:rsidRPr="00325539">
        <w:rPr>
          <w:szCs w:val="20"/>
        </w:rPr>
        <w:t xml:space="preserve">. The low pressure area on the upper surface near leading edge region and towards the wing tip, associated with </w:t>
      </w:r>
      <w:r w:rsidR="00E37FC0">
        <w:rPr>
          <w:szCs w:val="20"/>
        </w:rPr>
        <w:t xml:space="preserve">the </w:t>
      </w:r>
      <w:r w:rsidRPr="00325539">
        <w:rPr>
          <w:szCs w:val="20"/>
        </w:rPr>
        <w:t xml:space="preserve">leading edge separation, can be visualized for both </w:t>
      </w:r>
      <w:r w:rsidR="00BB08D0" w:rsidRPr="00325539">
        <w:rPr>
          <w:szCs w:val="20"/>
        </w:rPr>
        <w:t>models</w:t>
      </w:r>
      <w:r w:rsidRPr="00325539">
        <w:rPr>
          <w:szCs w:val="20"/>
        </w:rPr>
        <w:t xml:space="preserve">. However, a tiny leading edge </w:t>
      </w:r>
      <w:r w:rsidRPr="009B4D04">
        <w:rPr>
          <w:szCs w:val="20"/>
        </w:rPr>
        <w:t xml:space="preserve">separation </w:t>
      </w:r>
      <w:r w:rsidR="008E2CE4" w:rsidRPr="009B4D04">
        <w:rPr>
          <w:szCs w:val="20"/>
        </w:rPr>
        <w:t>region can be found</w:t>
      </w:r>
      <w:r w:rsidRPr="009B4D04">
        <w:rPr>
          <w:szCs w:val="20"/>
        </w:rPr>
        <w:t xml:space="preserve"> </w:t>
      </w:r>
      <w:r w:rsidR="008E2CE4" w:rsidRPr="009B4D04">
        <w:rPr>
          <w:szCs w:val="20"/>
        </w:rPr>
        <w:t xml:space="preserve">at </w:t>
      </w:r>
      <w:r w:rsidR="00BB08D0" w:rsidRPr="009B4D04">
        <w:rPr>
          <w:szCs w:val="20"/>
        </w:rPr>
        <w:t>low incidence α = -3° for</w:t>
      </w:r>
      <w:r w:rsidR="00275FF8">
        <w:rPr>
          <w:szCs w:val="20"/>
        </w:rPr>
        <w:t xml:space="preserve"> the</w:t>
      </w:r>
      <w:r w:rsidR="00BB08D0" w:rsidRPr="009B4D04">
        <w:rPr>
          <w:szCs w:val="20"/>
        </w:rPr>
        <w:t xml:space="preserve"> </w:t>
      </w:r>
      <w:r w:rsidR="00325539" w:rsidRPr="009B4D04">
        <w:rPr>
          <w:szCs w:val="20"/>
        </w:rPr>
        <w:t>deformed</w:t>
      </w:r>
      <w:r w:rsidR="00BB08D0" w:rsidRPr="009B4D04">
        <w:rPr>
          <w:szCs w:val="20"/>
        </w:rPr>
        <w:t xml:space="preserve"> model</w:t>
      </w:r>
      <w:r w:rsidRPr="009B4D04">
        <w:rPr>
          <w:szCs w:val="20"/>
        </w:rPr>
        <w:t xml:space="preserve">. </w:t>
      </w:r>
      <w:r w:rsidR="008E2CE4" w:rsidRPr="009B4D04">
        <w:rPr>
          <w:szCs w:val="20"/>
        </w:rPr>
        <w:t>The large pressure drop on the wing tip at moderate incidence indicates a strong wing-tip vortex; this can be seen clearly with blue contour on the upper wing surface</w:t>
      </w:r>
      <w:r w:rsidR="00BB08D0" w:rsidRPr="009B4D04">
        <w:rPr>
          <w:szCs w:val="20"/>
        </w:rPr>
        <w:t xml:space="preserve"> for </w:t>
      </w:r>
      <w:r w:rsidR="00325539" w:rsidRPr="009B4D04">
        <w:rPr>
          <w:szCs w:val="20"/>
        </w:rPr>
        <w:t>both</w:t>
      </w:r>
      <w:r w:rsidR="00BB08D0" w:rsidRPr="009B4D04">
        <w:rPr>
          <w:szCs w:val="20"/>
        </w:rPr>
        <w:t xml:space="preserve"> </w:t>
      </w:r>
      <w:r w:rsidR="00325539" w:rsidRPr="009B4D04">
        <w:rPr>
          <w:szCs w:val="20"/>
        </w:rPr>
        <w:t>models</w:t>
      </w:r>
      <w:r w:rsidR="008E2CE4" w:rsidRPr="009B4D04">
        <w:rPr>
          <w:szCs w:val="20"/>
        </w:rPr>
        <w:t xml:space="preserve">. </w:t>
      </w:r>
      <w:r w:rsidR="00FE6BBE" w:rsidRPr="009B4D04">
        <w:rPr>
          <w:szCs w:val="20"/>
        </w:rPr>
        <w:t xml:space="preserve">A ‘dead air’ region </w:t>
      </w:r>
      <w:r w:rsidR="00325539" w:rsidRPr="009B4D04">
        <w:rPr>
          <w:szCs w:val="20"/>
        </w:rPr>
        <w:t>is</w:t>
      </w:r>
      <w:r w:rsidR="00FE6BBE" w:rsidRPr="009B4D04">
        <w:rPr>
          <w:szCs w:val="20"/>
        </w:rPr>
        <w:t xml:space="preserve"> formed on the upper wing surface at near negative camber location for both </w:t>
      </w:r>
      <w:r w:rsidR="00325539" w:rsidRPr="009B4D04">
        <w:rPr>
          <w:szCs w:val="20"/>
        </w:rPr>
        <w:t>models</w:t>
      </w:r>
      <w:r w:rsidR="00FE6BBE" w:rsidRPr="009B4D04">
        <w:rPr>
          <w:szCs w:val="20"/>
        </w:rPr>
        <w:t xml:space="preserve">, and this separation area </w:t>
      </w:r>
      <w:r w:rsidR="00325539" w:rsidRPr="009B4D04">
        <w:rPr>
          <w:szCs w:val="20"/>
        </w:rPr>
        <w:t>enlarges</w:t>
      </w:r>
      <w:r w:rsidR="00E37FC0" w:rsidRPr="009B4D04">
        <w:rPr>
          <w:szCs w:val="20"/>
        </w:rPr>
        <w:t xml:space="preserve"> as the incidence increases (</w:t>
      </w:r>
      <m:oMath>
        <m:r>
          <w:rPr>
            <w:rFonts w:ascii="Cambria Math" w:hAnsi="Cambria Math"/>
            <w:szCs w:val="20"/>
          </w:rPr>
          <m:t>α≤</m:t>
        </m:r>
        <m:sSup>
          <m:sSupPr>
            <m:ctrlPr>
              <w:rPr>
                <w:rFonts w:ascii="Cambria Math" w:hAnsi="Cambria Math"/>
                <w:i/>
                <w:szCs w:val="20"/>
              </w:rPr>
            </m:ctrlPr>
          </m:sSupPr>
          <m:e>
            <m:r>
              <w:rPr>
                <w:rFonts w:ascii="Cambria Math" w:hAnsi="Cambria Math"/>
                <w:szCs w:val="20"/>
              </w:rPr>
              <m:t>6</m:t>
            </m:r>
          </m:e>
          <m:sup>
            <m:r>
              <w:rPr>
                <w:rFonts w:ascii="Cambria Math" w:hAnsi="Cambria Math"/>
                <w:szCs w:val="20"/>
              </w:rPr>
              <m:t>°</m:t>
            </m:r>
          </m:sup>
        </m:sSup>
      </m:oMath>
      <w:r w:rsidR="00E37FC0" w:rsidRPr="009B4D04">
        <w:rPr>
          <w:szCs w:val="20"/>
        </w:rPr>
        <w:t>). Fully</w:t>
      </w:r>
      <w:r w:rsidR="00FE6BBE" w:rsidRPr="009B4D04">
        <w:rPr>
          <w:szCs w:val="20"/>
        </w:rPr>
        <w:t xml:space="preserve"> separated flow is observed on</w:t>
      </w:r>
      <w:r w:rsidR="00FE6BBE">
        <w:rPr>
          <w:szCs w:val="20"/>
        </w:rPr>
        <w:t xml:space="preserve"> the entire upper surface</w:t>
      </w:r>
      <w:r w:rsidR="00E37FC0">
        <w:rPr>
          <w:szCs w:val="20"/>
        </w:rPr>
        <w:t xml:space="preserve"> for</w:t>
      </w:r>
      <m:oMath>
        <m:r>
          <w:rPr>
            <w:rFonts w:ascii="Cambria Math" w:hAnsi="Cambria Math"/>
            <w:szCs w:val="20"/>
          </w:rPr>
          <m:t xml:space="preserve"> α≥</m:t>
        </m:r>
        <m:sSup>
          <m:sSupPr>
            <m:ctrlPr>
              <w:rPr>
                <w:rFonts w:ascii="Cambria Math" w:hAnsi="Cambria Math"/>
                <w:i/>
                <w:szCs w:val="20"/>
              </w:rPr>
            </m:ctrlPr>
          </m:sSupPr>
          <m:e>
            <m:r>
              <w:rPr>
                <w:rFonts w:ascii="Cambria Math" w:hAnsi="Cambria Math"/>
                <w:szCs w:val="20"/>
              </w:rPr>
              <m:t>6</m:t>
            </m:r>
          </m:e>
          <m:sup>
            <m:r>
              <w:rPr>
                <w:rFonts w:ascii="Cambria Math" w:hAnsi="Cambria Math"/>
                <w:szCs w:val="20"/>
              </w:rPr>
              <m:t>°</m:t>
            </m:r>
          </m:sup>
        </m:sSup>
      </m:oMath>
      <w:r w:rsidR="00FE6BBE">
        <w:rPr>
          <w:szCs w:val="20"/>
        </w:rPr>
        <w:t xml:space="preserve">. This separation region also gives the relevant reason why such a </w:t>
      </w:r>
      <w:r w:rsidR="00F411E0">
        <w:rPr>
          <w:szCs w:val="20"/>
        </w:rPr>
        <w:t>significant</w:t>
      </w:r>
      <w:r w:rsidR="00FE6BBE">
        <w:rPr>
          <w:szCs w:val="20"/>
        </w:rPr>
        <w:t xml:space="preserve"> increasing on the drag coefficient </w:t>
      </w:r>
      <w:r w:rsidR="009B4D04">
        <w:rPr>
          <w:szCs w:val="20"/>
        </w:rPr>
        <w:t>for the deformed wing at high incidences</w:t>
      </w:r>
      <w:r w:rsidR="00FE6BBE">
        <w:rPr>
          <w:szCs w:val="20"/>
        </w:rPr>
        <w:t xml:space="preserve">. </w:t>
      </w:r>
      <w:r w:rsidR="00912396">
        <w:rPr>
          <w:szCs w:val="20"/>
        </w:rPr>
        <w:lastRenderedPageBreak/>
        <w:t xml:space="preserve">In contrast, the separation region on the upper surface of the rigid model at low incidence (i.e. </w:t>
      </w:r>
      <m:oMath>
        <m:r>
          <w:rPr>
            <w:rFonts w:ascii="Cambria Math" w:hAnsi="Cambria Math"/>
            <w:szCs w:val="20"/>
          </w:rPr>
          <m:t>α≤</m:t>
        </m:r>
        <m:sSup>
          <m:sSupPr>
            <m:ctrlPr>
              <w:rPr>
                <w:rFonts w:ascii="Cambria Math" w:hAnsi="Cambria Math"/>
                <w:i/>
                <w:szCs w:val="20"/>
              </w:rPr>
            </m:ctrlPr>
          </m:sSupPr>
          <m:e>
            <m:r>
              <w:rPr>
                <w:rFonts w:ascii="Cambria Math" w:hAnsi="Cambria Math"/>
                <w:szCs w:val="20"/>
              </w:rPr>
              <m:t>0</m:t>
            </m:r>
          </m:e>
          <m:sup>
            <m:r>
              <w:rPr>
                <w:rFonts w:ascii="Cambria Math" w:hAnsi="Cambria Math"/>
                <w:szCs w:val="20"/>
              </w:rPr>
              <m:t>°</m:t>
            </m:r>
          </m:sup>
        </m:sSup>
      </m:oMath>
      <w:r w:rsidR="00912396">
        <w:rPr>
          <w:szCs w:val="20"/>
        </w:rPr>
        <w:t xml:space="preserve">) is smaller than the flexible wings. However, </w:t>
      </w:r>
      <w:r w:rsidR="009B4D04">
        <w:rPr>
          <w:szCs w:val="20"/>
        </w:rPr>
        <w:t>t</w:t>
      </w:r>
      <w:r w:rsidR="00912396">
        <w:rPr>
          <w:szCs w:val="20"/>
        </w:rPr>
        <w:t>he separated region on the upper wing surface for the rigid wing is much larger than the deformed wing at moderate to high incidences</w:t>
      </w:r>
      <w:r w:rsidR="009B4D04">
        <w:rPr>
          <w:szCs w:val="20"/>
        </w:rPr>
        <w:t xml:space="preserve"> (</w:t>
      </w:r>
      <w:r w:rsidR="00C97ADF">
        <w:rPr>
          <w:szCs w:val="20"/>
        </w:rPr>
        <w:fldChar w:fldCharType="begin"/>
      </w:r>
      <w:r w:rsidR="009B4D04">
        <w:rPr>
          <w:szCs w:val="20"/>
        </w:rPr>
        <w:instrText xml:space="preserve"> REF _Ref367955485 </w:instrText>
      </w:r>
      <w:r w:rsidR="00C97ADF">
        <w:rPr>
          <w:szCs w:val="20"/>
        </w:rPr>
        <w:fldChar w:fldCharType="separate"/>
      </w:r>
      <w:r w:rsidR="00706147">
        <w:t xml:space="preserve">Figure </w:t>
      </w:r>
      <w:r w:rsidR="00706147">
        <w:rPr>
          <w:noProof/>
        </w:rPr>
        <w:t>123</w:t>
      </w:r>
      <w:r w:rsidR="00C97ADF">
        <w:rPr>
          <w:szCs w:val="20"/>
        </w:rPr>
        <w:fldChar w:fldCharType="end"/>
      </w:r>
      <w:r w:rsidR="009B4D04">
        <w:rPr>
          <w:szCs w:val="20"/>
        </w:rPr>
        <w:t xml:space="preserve"> </w:t>
      </w:r>
      <m:oMath>
        <m:r>
          <m:rPr>
            <m:sty m:val="p"/>
          </m:rPr>
          <w:rPr>
            <w:rFonts w:ascii="Cambria Math" w:eastAsiaTheme="minorEastAsia" w:hAnsi="Cambria Math"/>
            <w:noProof/>
            <w:kern w:val="0"/>
            <w:szCs w:val="20"/>
          </w:rPr>
          <m:t>α ≥ 3°</m:t>
        </m:r>
      </m:oMath>
      <w:r w:rsidR="009B4D04">
        <w:rPr>
          <w:szCs w:val="20"/>
        </w:rPr>
        <w:t xml:space="preserve">). </w:t>
      </w:r>
    </w:p>
    <w:p w:rsidR="009B4D04" w:rsidRPr="00FE6BBE" w:rsidRDefault="009B4D04" w:rsidP="00E670DE">
      <w:pPr>
        <w:rPr>
          <w:rFonts w:eastAsiaTheme="minorEastAsia"/>
          <w:kern w:val="0"/>
          <w:szCs w:val="20"/>
        </w:rPr>
      </w:pPr>
    </w:p>
    <w:tbl>
      <w:tblPr>
        <w:tblStyle w:val="TableGrid"/>
        <w:tblW w:w="5000" w:type="pct"/>
        <w:tblLook w:val="04A0"/>
      </w:tblPr>
      <w:tblGrid>
        <w:gridCol w:w="4261"/>
        <w:gridCol w:w="4261"/>
      </w:tblGrid>
      <w:tr w:rsidR="00544692" w:rsidTr="00544692">
        <w:tc>
          <w:tcPr>
            <w:tcW w:w="2500" w:type="pct"/>
            <w:tcBorders>
              <w:top w:val="nil"/>
              <w:left w:val="nil"/>
              <w:bottom w:val="nil"/>
              <w:right w:val="nil"/>
            </w:tcBorders>
          </w:tcPr>
          <w:p w:rsidR="00544692" w:rsidRDefault="00544692" w:rsidP="00544692">
            <w:pPr>
              <w:jc w:val="center"/>
              <w:rPr>
                <w:rFonts w:eastAsiaTheme="minorEastAsia"/>
                <w:kern w:val="0"/>
                <w:szCs w:val="20"/>
                <w:lang w:val="en-GB"/>
              </w:rPr>
            </w:pPr>
            <w:r>
              <w:rPr>
                <w:rFonts w:eastAsiaTheme="minorEastAsia"/>
                <w:noProof/>
                <w:kern w:val="0"/>
                <w:szCs w:val="20"/>
              </w:rPr>
              <w:drawing>
                <wp:inline distT="0" distB="0" distL="0" distR="0">
                  <wp:extent cx="1980000" cy="1764715"/>
                  <wp:effectExtent l="19050" t="0" r="1200" b="0"/>
                  <wp:docPr id="295" name="Picture 22" descr="L:\jasonchen\MAV4_FSI\MAV4_2Rods_2way_FSI\mav4_2rods_33_3\8_4_ms\MAV4_FSI_84ms_N3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jasonchen\MAV4_FSI\MAV4_2Rods_2way_FSI\mav4_2rods_33_3\8_4_ms\MAV4_FSI_84ms_N3deg.png"/>
                          <pic:cNvPicPr>
                            <a:picLocks noChangeAspect="1" noChangeArrowheads="1"/>
                          </pic:cNvPicPr>
                        </pic:nvPicPr>
                        <pic:blipFill>
                          <a:blip r:embed="rId525" cstate="print"/>
                          <a:srcRect/>
                          <a:stretch>
                            <a:fillRect/>
                          </a:stretch>
                        </pic:blipFill>
                        <pic:spPr bwMode="auto">
                          <a:xfrm>
                            <a:off x="0" y="0"/>
                            <a:ext cx="1980000" cy="1764715"/>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kern w:val="0"/>
                <w:szCs w:val="20"/>
                <w:lang w:val="en-GB"/>
              </w:rPr>
            </w:pPr>
            <w:r w:rsidRPr="004C5C37">
              <w:rPr>
                <w:rFonts w:eastAsiaTheme="minorEastAsia"/>
                <w:noProof/>
                <w:kern w:val="0"/>
                <w:szCs w:val="20"/>
              </w:rPr>
              <w:t>α = -3</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4715"/>
                  <wp:effectExtent l="19050" t="0" r="1200" b="0"/>
                  <wp:docPr id="357" name="Picture 32" descr="J:\Jason_chen\PHD2\PHD_year2\MAV\MAV1_MAV6\MAV4_zim\MAV4_zim\MAV4_fuse\steady\84ms\MAV4_84ms_N3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Jason_chen\PHD2\PHD_year2\MAV\MAV1_MAV6\MAV4_zim\MAV4_zim\MAV4_fuse\steady\84ms\MAV4_84ms_N3deg2.png"/>
                          <pic:cNvPicPr>
                            <a:picLocks noChangeAspect="1" noChangeArrowheads="1"/>
                          </pic:cNvPicPr>
                        </pic:nvPicPr>
                        <pic:blipFill>
                          <a:blip r:embed="rId526" cstate="print"/>
                          <a:srcRect/>
                          <a:stretch>
                            <a:fillRect/>
                          </a:stretch>
                        </pic:blipFill>
                        <pic:spPr bwMode="auto">
                          <a:xfrm>
                            <a:off x="0" y="0"/>
                            <a:ext cx="1980000" cy="1764715"/>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-3</w:t>
            </w:r>
            <w:r>
              <w:rPr>
                <w:rFonts w:eastAsiaTheme="minorEastAsia"/>
                <w:noProof/>
                <w:kern w:val="0"/>
                <w:szCs w:val="20"/>
              </w:rPr>
              <w:t>°</w:t>
            </w:r>
            <w:r w:rsidRPr="004C5C37">
              <w:rPr>
                <w:rFonts w:eastAsiaTheme="minorEastAsia"/>
                <w:noProof/>
                <w:kern w:val="0"/>
                <w:szCs w:val="20"/>
              </w:rPr>
              <w:t xml:space="preserve"> (8.4m/s, rigid)</w:t>
            </w:r>
          </w:p>
        </w:tc>
      </w:tr>
      <w:tr w:rsidR="00544692" w:rsidTr="00544692">
        <w:tc>
          <w:tcPr>
            <w:tcW w:w="2500" w:type="pct"/>
            <w:tcBorders>
              <w:top w:val="nil"/>
              <w:left w:val="nil"/>
              <w:bottom w:val="nil"/>
              <w:right w:val="nil"/>
            </w:tcBorders>
          </w:tcPr>
          <w:p w:rsidR="00544692" w:rsidRDefault="00544692" w:rsidP="00544692">
            <w:pPr>
              <w:jc w:val="center"/>
              <w:rPr>
                <w:rFonts w:eastAsiaTheme="minorEastAsia"/>
                <w:kern w:val="0"/>
                <w:szCs w:val="20"/>
                <w:lang w:val="en-GB"/>
              </w:rPr>
            </w:pPr>
            <w:r>
              <w:rPr>
                <w:rFonts w:eastAsiaTheme="minorEastAsia"/>
                <w:noProof/>
                <w:kern w:val="0"/>
                <w:szCs w:val="20"/>
              </w:rPr>
              <w:drawing>
                <wp:inline distT="0" distB="0" distL="0" distR="0">
                  <wp:extent cx="1980000" cy="1759200"/>
                  <wp:effectExtent l="19050" t="0" r="1200" b="0"/>
                  <wp:docPr id="361" name="Picture 23" descr="L:\jasonchen\MAV4_FSI\MAV4_2Rods_2way_FSI\mav4_2rods_33_3\8_4_ms\MAV4_FSI_84ms_0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jasonchen\MAV4_FSI\MAV4_2Rods_2way_FSI\mav4_2rods_33_3\8_4_ms\MAV4_FSI_84ms_0deg.png"/>
                          <pic:cNvPicPr>
                            <a:picLocks noChangeAspect="1" noChangeArrowheads="1"/>
                          </pic:cNvPicPr>
                        </pic:nvPicPr>
                        <pic:blipFill>
                          <a:blip r:embed="rId527" cstate="print"/>
                          <a:srcRect/>
                          <a:stretch>
                            <a:fillRect/>
                          </a:stretch>
                        </pic:blipFill>
                        <pic:spPr bwMode="auto">
                          <a:xfrm>
                            <a:off x="0" y="0"/>
                            <a:ext cx="1980000" cy="1759200"/>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kern w:val="0"/>
                <w:szCs w:val="20"/>
                <w:lang w:val="en-GB"/>
              </w:rPr>
            </w:pPr>
            <w:r w:rsidRPr="004C5C37">
              <w:rPr>
                <w:rFonts w:eastAsiaTheme="minorEastAsia"/>
                <w:noProof/>
                <w:kern w:val="0"/>
                <w:szCs w:val="20"/>
              </w:rPr>
              <w:t>α = 0</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4715"/>
                  <wp:effectExtent l="19050" t="0" r="1200" b="0"/>
                  <wp:docPr id="362" name="Picture 33" descr="J:\Jason_chen\PHD2\PHD_year2\MAV\MAV1_MAV6\MAV4_zim\MAV4_zim\MAV4_fuse\steady\84ms\MAV4_84ms_0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Jason_chen\PHD2\PHD_year2\MAV\MAV1_MAV6\MAV4_zim\MAV4_zim\MAV4_fuse\steady\84ms\MAV4_84ms_0deg2.png"/>
                          <pic:cNvPicPr>
                            <a:picLocks noChangeAspect="1" noChangeArrowheads="1"/>
                          </pic:cNvPicPr>
                        </pic:nvPicPr>
                        <pic:blipFill>
                          <a:blip r:embed="rId528" cstate="print"/>
                          <a:srcRect/>
                          <a:stretch>
                            <a:fillRect/>
                          </a:stretch>
                        </pic:blipFill>
                        <pic:spPr bwMode="auto">
                          <a:xfrm>
                            <a:off x="0" y="0"/>
                            <a:ext cx="1980000" cy="1764715"/>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0</w:t>
            </w:r>
            <w:r>
              <w:rPr>
                <w:rFonts w:eastAsiaTheme="minorEastAsia"/>
                <w:noProof/>
                <w:kern w:val="0"/>
                <w:szCs w:val="20"/>
              </w:rPr>
              <w:t>°</w:t>
            </w:r>
            <w:r w:rsidRPr="004C5C37">
              <w:rPr>
                <w:rFonts w:eastAsiaTheme="minorEastAsia"/>
                <w:noProof/>
                <w:kern w:val="0"/>
                <w:szCs w:val="20"/>
              </w:rPr>
              <w:t xml:space="preserve"> (V = 8.4m/s, rigid)</w:t>
            </w:r>
          </w:p>
        </w:tc>
      </w:tr>
      <w:tr w:rsidR="00544692" w:rsidTr="00544692">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59200"/>
                  <wp:effectExtent l="19050" t="0" r="1200" b="0"/>
                  <wp:docPr id="363" name="Picture 24" descr="L:\jasonchen\MAV4_FSI\MAV4_2Rods_2way_FSI\mav4_2rods_33_3\8_4_ms\MAV4_FSI_84ms_3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jasonchen\MAV4_FSI\MAV4_2Rods_2way_FSI\mav4_2rods_33_3\8_4_ms\MAV4_FSI_84ms_3deg.png"/>
                          <pic:cNvPicPr>
                            <a:picLocks noChangeAspect="1" noChangeArrowheads="1"/>
                          </pic:cNvPicPr>
                        </pic:nvPicPr>
                        <pic:blipFill>
                          <a:blip r:embed="rId529" cstate="print"/>
                          <a:srcRect/>
                          <a:stretch>
                            <a:fillRect/>
                          </a:stretch>
                        </pic:blipFill>
                        <pic:spPr bwMode="auto">
                          <a:xfrm>
                            <a:off x="0" y="0"/>
                            <a:ext cx="1980000" cy="1759200"/>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3</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4715"/>
                  <wp:effectExtent l="19050" t="0" r="1200" b="0"/>
                  <wp:docPr id="364" name="Picture 34" descr="J:\Jason_chen\PHD2\PHD_year2\MAV\MAV1_MAV6\MAV4_zim\MAV4_zim\MAV4_fuse\steady\84ms\MAV4_84ms_3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Jason_chen\PHD2\PHD_year2\MAV\MAV1_MAV6\MAV4_zim\MAV4_zim\MAV4_fuse\steady\84ms\MAV4_84ms_3deg2.png"/>
                          <pic:cNvPicPr>
                            <a:picLocks noChangeAspect="1" noChangeArrowheads="1"/>
                          </pic:cNvPicPr>
                        </pic:nvPicPr>
                        <pic:blipFill>
                          <a:blip r:embed="rId530" cstate="print"/>
                          <a:srcRect/>
                          <a:stretch>
                            <a:fillRect/>
                          </a:stretch>
                        </pic:blipFill>
                        <pic:spPr bwMode="auto">
                          <a:xfrm>
                            <a:off x="0" y="0"/>
                            <a:ext cx="1980000" cy="1764715"/>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3</w:t>
            </w:r>
            <w:r>
              <w:rPr>
                <w:rFonts w:eastAsiaTheme="minorEastAsia"/>
                <w:noProof/>
                <w:kern w:val="0"/>
                <w:szCs w:val="20"/>
              </w:rPr>
              <w:t>°</w:t>
            </w:r>
            <w:r w:rsidRPr="004C5C37">
              <w:rPr>
                <w:rFonts w:eastAsiaTheme="minorEastAsia"/>
                <w:noProof/>
                <w:kern w:val="0"/>
                <w:szCs w:val="20"/>
              </w:rPr>
              <w:t xml:space="preserve"> (V = 8.4m/s, rigid)</w:t>
            </w:r>
          </w:p>
        </w:tc>
      </w:tr>
      <w:tr w:rsidR="00544692" w:rsidTr="00544692">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lastRenderedPageBreak/>
              <w:drawing>
                <wp:inline distT="0" distB="0" distL="0" distR="0">
                  <wp:extent cx="1980000" cy="1760667"/>
                  <wp:effectExtent l="19050" t="0" r="1200" b="0"/>
                  <wp:docPr id="365" name="Picture 25" descr="L:\jasonchen\MAV4_FSI\MAV4_2Rods_2way_FSI\mav4_2rods_33_3\8_4_ms\MAV4_FSI_84ms_6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jasonchen\MAV4_FSI\MAV4_2Rods_2way_FSI\mav4_2rods_33_3\8_4_ms\MAV4_FSI_84ms_6deg.png"/>
                          <pic:cNvPicPr>
                            <a:picLocks noChangeAspect="1" noChangeArrowheads="1"/>
                          </pic:cNvPicPr>
                        </pic:nvPicPr>
                        <pic:blipFill>
                          <a:blip r:embed="rId531" cstate="print"/>
                          <a:srcRect/>
                          <a:stretch>
                            <a:fillRect/>
                          </a:stretch>
                        </pic:blipFill>
                        <pic:spPr bwMode="auto">
                          <a:xfrm>
                            <a:off x="0" y="0"/>
                            <a:ext cx="1980000" cy="1760667"/>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6</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5815"/>
                  <wp:effectExtent l="19050" t="0" r="1200" b="0"/>
                  <wp:docPr id="366" name="Picture 36" descr="J:\Jason_chen\PHD2\PHD_year2\MAV\MAV1_MAV6\MAV4_zim\MAV4_zim\MAV4_fuse\steady\84ms\MAV4_84ms_6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J:\Jason_chen\PHD2\PHD_year2\MAV\MAV1_MAV6\MAV4_zim\MAV4_zim\MAV4_fuse\steady\84ms\MAV4_84ms_6deg2.png"/>
                          <pic:cNvPicPr>
                            <a:picLocks noChangeAspect="1" noChangeArrowheads="1"/>
                          </pic:cNvPicPr>
                        </pic:nvPicPr>
                        <pic:blipFill>
                          <a:blip r:embed="rId532" cstate="print"/>
                          <a:srcRect/>
                          <a:stretch>
                            <a:fillRect/>
                          </a:stretch>
                        </pic:blipFill>
                        <pic:spPr bwMode="auto">
                          <a:xfrm>
                            <a:off x="0" y="0"/>
                            <a:ext cx="1980000" cy="1765815"/>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 xml:space="preserve">α = </w:t>
            </w:r>
            <w:r>
              <w:rPr>
                <w:rFonts w:eastAsiaTheme="minorEastAsia"/>
                <w:noProof/>
                <w:kern w:val="0"/>
                <w:szCs w:val="20"/>
              </w:rPr>
              <w:t>6°</w:t>
            </w:r>
            <w:r w:rsidRPr="004C5C37">
              <w:rPr>
                <w:rFonts w:eastAsiaTheme="minorEastAsia"/>
                <w:noProof/>
                <w:kern w:val="0"/>
                <w:szCs w:val="20"/>
              </w:rPr>
              <w:t xml:space="preserve"> (V = 8.4m/s, rigid)</w:t>
            </w:r>
          </w:p>
        </w:tc>
      </w:tr>
      <w:tr w:rsidR="00544692" w:rsidTr="00544692">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55520"/>
                  <wp:effectExtent l="19050" t="0" r="1200" b="0"/>
                  <wp:docPr id="367" name="Picture 26" descr="L:\jasonchen\MAV4_FSI\MAV4_2Rods_2way_FSI\mav4_2rods_33_3\8_4_ms\MAV4_FSI_84ms_9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jasonchen\MAV4_FSI\MAV4_2Rods_2way_FSI\mav4_2rods_33_3\8_4_ms\MAV4_FSI_84ms_9deg.png"/>
                          <pic:cNvPicPr>
                            <a:picLocks noChangeAspect="1" noChangeArrowheads="1"/>
                          </pic:cNvPicPr>
                        </pic:nvPicPr>
                        <pic:blipFill>
                          <a:blip r:embed="rId533" cstate="print"/>
                          <a:srcRect/>
                          <a:stretch>
                            <a:fillRect/>
                          </a:stretch>
                        </pic:blipFill>
                        <pic:spPr bwMode="auto">
                          <a:xfrm>
                            <a:off x="0" y="0"/>
                            <a:ext cx="1980000" cy="1755520"/>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9</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5814"/>
                  <wp:effectExtent l="19050" t="0" r="1200" b="0"/>
                  <wp:docPr id="368" name="Picture 37" descr="J:\Jason_chen\PHD2\PHD_year2\MAV\MAV1_MAV6\MAV4_zim\MAV4_zim\MAV4_fuse\steady\84ms\MAV4_84ms_9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J:\Jason_chen\PHD2\PHD_year2\MAV\MAV1_MAV6\MAV4_zim\MAV4_zim\MAV4_fuse\steady\84ms\MAV4_84ms_9deg2.png"/>
                          <pic:cNvPicPr>
                            <a:picLocks noChangeAspect="1" noChangeArrowheads="1"/>
                          </pic:cNvPicPr>
                        </pic:nvPicPr>
                        <pic:blipFill>
                          <a:blip r:embed="rId534" cstate="print"/>
                          <a:srcRect/>
                          <a:stretch>
                            <a:fillRect/>
                          </a:stretch>
                        </pic:blipFill>
                        <pic:spPr bwMode="auto">
                          <a:xfrm>
                            <a:off x="0" y="0"/>
                            <a:ext cx="1980000" cy="1765814"/>
                          </a:xfrm>
                          <a:prstGeom prst="rect">
                            <a:avLst/>
                          </a:prstGeom>
                          <a:noFill/>
                          <a:ln w="9525">
                            <a:noFill/>
                            <a:miter lim="800000"/>
                            <a:headEnd/>
                            <a:tailEnd/>
                          </a:ln>
                        </pic:spPr>
                      </pic:pic>
                    </a:graphicData>
                  </a:graphic>
                </wp:inline>
              </w:drawing>
            </w:r>
          </w:p>
          <w:p w:rsidR="00544692" w:rsidRDefault="00544692" w:rsidP="00544692">
            <w:pPr>
              <w:jc w:val="center"/>
              <w:rPr>
                <w:rFonts w:eastAsiaTheme="minorEastAsia"/>
                <w:noProof/>
                <w:kern w:val="0"/>
                <w:szCs w:val="20"/>
              </w:rPr>
            </w:pPr>
            <w:r w:rsidRPr="004C5C37">
              <w:rPr>
                <w:rFonts w:eastAsiaTheme="minorEastAsia"/>
                <w:noProof/>
                <w:kern w:val="0"/>
                <w:szCs w:val="20"/>
              </w:rPr>
              <w:t xml:space="preserve">α = </w:t>
            </w:r>
            <w:r>
              <w:rPr>
                <w:rFonts w:eastAsiaTheme="minorEastAsia"/>
                <w:noProof/>
                <w:kern w:val="0"/>
                <w:szCs w:val="20"/>
              </w:rPr>
              <w:t>9°</w:t>
            </w:r>
            <w:r w:rsidRPr="004C5C37">
              <w:rPr>
                <w:rFonts w:eastAsiaTheme="minorEastAsia"/>
                <w:noProof/>
                <w:kern w:val="0"/>
                <w:szCs w:val="20"/>
              </w:rPr>
              <w:t xml:space="preserve"> (V = 8.4m/s, rigid)</w:t>
            </w:r>
          </w:p>
        </w:tc>
      </w:tr>
      <w:tr w:rsidR="00544692" w:rsidTr="00544692">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0667"/>
                  <wp:effectExtent l="19050" t="0" r="1200" b="0"/>
                  <wp:docPr id="369" name="Picture 27" descr="L:\jasonchen\MAV4_FSI\MAV4_2Rods_2way_FSI\mav4_2rods_33_3\8_4_ms\MAV4_FSI_84ms_12d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jasonchen\MAV4_FSI\MAV4_2Rods_2way_FSI\mav4_2rods_33_3\8_4_ms\MAV4_FSI_84ms_12deg.png"/>
                          <pic:cNvPicPr>
                            <a:picLocks noChangeAspect="1" noChangeArrowheads="1"/>
                          </pic:cNvPicPr>
                        </pic:nvPicPr>
                        <pic:blipFill>
                          <a:blip r:embed="rId535" cstate="print"/>
                          <a:srcRect/>
                          <a:stretch>
                            <a:fillRect/>
                          </a:stretch>
                        </pic:blipFill>
                        <pic:spPr bwMode="auto">
                          <a:xfrm>
                            <a:off x="0" y="0"/>
                            <a:ext cx="1980000" cy="1760667"/>
                          </a:xfrm>
                          <a:prstGeom prst="rect">
                            <a:avLst/>
                          </a:prstGeom>
                          <a:noFill/>
                          <a:ln w="9525">
                            <a:noFill/>
                            <a:miter lim="800000"/>
                            <a:headEnd/>
                            <a:tailEnd/>
                          </a:ln>
                        </pic:spPr>
                      </pic:pic>
                    </a:graphicData>
                  </a:graphic>
                </wp:inline>
              </w:drawing>
            </w:r>
          </w:p>
          <w:p w:rsidR="00544692" w:rsidRPr="004C5C37" w:rsidRDefault="00544692" w:rsidP="00544692">
            <w:pPr>
              <w:jc w:val="center"/>
              <w:rPr>
                <w:rFonts w:eastAsiaTheme="minorEastAsia"/>
                <w:noProof/>
                <w:kern w:val="0"/>
                <w:szCs w:val="20"/>
              </w:rPr>
            </w:pPr>
            <w:r w:rsidRPr="004C5C37">
              <w:rPr>
                <w:rFonts w:eastAsiaTheme="minorEastAsia"/>
                <w:noProof/>
                <w:kern w:val="0"/>
                <w:szCs w:val="20"/>
              </w:rPr>
              <w:t>α = 12</w:t>
            </w:r>
            <w:r>
              <w:rPr>
                <w:rFonts w:eastAsiaTheme="minorEastAsia"/>
                <w:noProof/>
                <w:kern w:val="0"/>
                <w:szCs w:val="20"/>
              </w:rPr>
              <w:t>°</w:t>
            </w:r>
            <w:r w:rsidRPr="004C5C37">
              <w:rPr>
                <w:rFonts w:eastAsiaTheme="minorEastAsia"/>
                <w:noProof/>
                <w:kern w:val="0"/>
                <w:szCs w:val="20"/>
              </w:rPr>
              <w:t xml:space="preserve"> (V = 8.4m/s)</w:t>
            </w:r>
          </w:p>
        </w:tc>
        <w:tc>
          <w:tcPr>
            <w:tcW w:w="2500" w:type="pct"/>
            <w:tcBorders>
              <w:top w:val="nil"/>
              <w:left w:val="nil"/>
              <w:bottom w:val="nil"/>
              <w:right w:val="nil"/>
            </w:tcBorders>
          </w:tcPr>
          <w:p w:rsidR="00544692" w:rsidRDefault="00544692" w:rsidP="00544692">
            <w:pPr>
              <w:jc w:val="center"/>
              <w:rPr>
                <w:rFonts w:eastAsiaTheme="minorEastAsia"/>
                <w:noProof/>
                <w:kern w:val="0"/>
                <w:szCs w:val="20"/>
              </w:rPr>
            </w:pPr>
            <w:r>
              <w:rPr>
                <w:rFonts w:eastAsiaTheme="minorEastAsia"/>
                <w:noProof/>
                <w:kern w:val="0"/>
                <w:szCs w:val="20"/>
              </w:rPr>
              <w:drawing>
                <wp:inline distT="0" distB="0" distL="0" distR="0">
                  <wp:extent cx="1980000" cy="1765815"/>
                  <wp:effectExtent l="19050" t="0" r="1200" b="0"/>
                  <wp:docPr id="370" name="Picture 38" descr="J:\Jason_chen\PHD2\PHD_year2\MAV\MAV1_MAV6\MAV4_zim\MAV4_zim\MAV4_fuse\steady\84ms\MAV4_84ms_12de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J:\Jason_chen\PHD2\PHD_year2\MAV\MAV1_MAV6\MAV4_zim\MAV4_zim\MAV4_fuse\steady\84ms\MAV4_84ms_12deg2.png"/>
                          <pic:cNvPicPr>
                            <a:picLocks noChangeAspect="1" noChangeArrowheads="1"/>
                          </pic:cNvPicPr>
                        </pic:nvPicPr>
                        <pic:blipFill>
                          <a:blip r:embed="rId536" cstate="print"/>
                          <a:srcRect/>
                          <a:stretch>
                            <a:fillRect/>
                          </a:stretch>
                        </pic:blipFill>
                        <pic:spPr bwMode="auto">
                          <a:xfrm>
                            <a:off x="0" y="0"/>
                            <a:ext cx="1980000" cy="1765815"/>
                          </a:xfrm>
                          <a:prstGeom prst="rect">
                            <a:avLst/>
                          </a:prstGeom>
                          <a:noFill/>
                          <a:ln w="9525">
                            <a:noFill/>
                            <a:miter lim="800000"/>
                            <a:headEnd/>
                            <a:tailEnd/>
                          </a:ln>
                        </pic:spPr>
                      </pic:pic>
                    </a:graphicData>
                  </a:graphic>
                </wp:inline>
              </w:drawing>
            </w:r>
          </w:p>
          <w:p w:rsidR="00544692" w:rsidRDefault="00544692" w:rsidP="00544692">
            <w:pPr>
              <w:jc w:val="center"/>
              <w:rPr>
                <w:rFonts w:eastAsiaTheme="minorEastAsia"/>
                <w:noProof/>
                <w:kern w:val="0"/>
                <w:szCs w:val="20"/>
              </w:rPr>
            </w:pPr>
            <w:r w:rsidRPr="004C5C37">
              <w:rPr>
                <w:rFonts w:eastAsiaTheme="minorEastAsia"/>
                <w:noProof/>
                <w:kern w:val="0"/>
                <w:szCs w:val="20"/>
              </w:rPr>
              <w:t xml:space="preserve">α = </w:t>
            </w:r>
            <w:r>
              <w:rPr>
                <w:rFonts w:eastAsiaTheme="minorEastAsia"/>
                <w:noProof/>
                <w:kern w:val="0"/>
                <w:szCs w:val="20"/>
              </w:rPr>
              <w:t>12°</w:t>
            </w:r>
            <w:r w:rsidRPr="004C5C37">
              <w:rPr>
                <w:rFonts w:eastAsiaTheme="minorEastAsia"/>
                <w:noProof/>
                <w:kern w:val="0"/>
                <w:szCs w:val="20"/>
              </w:rPr>
              <w:t xml:space="preserve"> (V = 8.4m/s, rigid)</w:t>
            </w:r>
          </w:p>
        </w:tc>
      </w:tr>
    </w:tbl>
    <w:p w:rsidR="008B7545" w:rsidRDefault="005F46BA" w:rsidP="006B0303">
      <w:pPr>
        <w:pStyle w:val="Caption"/>
      </w:pPr>
      <w:bookmarkStart w:id="338" w:name="_Ref367955485"/>
      <w:r>
        <w:t xml:space="preserve">Figure </w:t>
      </w:r>
      <w:fldSimple w:instr=" SEQ Figure \* ARABIC ">
        <w:r w:rsidR="00706147">
          <w:t>123</w:t>
        </w:r>
      </w:fldSimple>
      <w:bookmarkEnd w:id="338"/>
      <w:r w:rsidR="00F63267">
        <w:t xml:space="preserve"> Flow structures </w:t>
      </w:r>
      <w:r w:rsidR="00F05C14">
        <w:t>for both speeds for rigid and flexible MAVs</w:t>
      </w:r>
    </w:p>
    <w:p w:rsidR="002C3EE5" w:rsidRDefault="002C3EE5" w:rsidP="002C3EE5"/>
    <w:p w:rsidR="002C3EE5" w:rsidRPr="002C3EE5" w:rsidRDefault="002C3EE5" w:rsidP="002C3EE5"/>
    <w:p w:rsidR="00EC7402" w:rsidRDefault="00D72984">
      <w:pPr>
        <w:pStyle w:val="Heading3"/>
        <w:numPr>
          <w:ilvl w:val="1"/>
          <w:numId w:val="102"/>
        </w:numPr>
        <w:rPr>
          <w:kern w:val="0"/>
        </w:rPr>
      </w:pPr>
      <w:bookmarkStart w:id="339" w:name="_Toc376426104"/>
      <w:r>
        <w:rPr>
          <w:kern w:val="0"/>
        </w:rPr>
        <w:t>S</w:t>
      </w:r>
      <w:r w:rsidR="008E5FCA">
        <w:rPr>
          <w:kern w:val="0"/>
        </w:rPr>
        <w:t>ummary</w:t>
      </w:r>
      <w:bookmarkEnd w:id="339"/>
    </w:p>
    <w:p w:rsidR="006139FD" w:rsidRDefault="007C1F55" w:rsidP="00C34D61">
      <w:pPr>
        <w:spacing w:before="100" w:beforeAutospacing="1"/>
      </w:pPr>
      <w:r>
        <w:t xml:space="preserve">The deformed Zimmerman wing-fuselage model (without carbon fiber rods) shows a significant wing deformation under the aerodynamic loading. The substantial increase on the drag coefficient reduces the overall aerodynamic performance. Most importantly it also shows that this deformed MAV is statically longitudinally unstable </w:t>
      </w:r>
      <w:r>
        <w:lastRenderedPageBreak/>
        <w:t xml:space="preserve">at design condition. </w:t>
      </w:r>
      <w:r w:rsidR="0055389B">
        <w:t>The deformed MAV</w:t>
      </w:r>
      <w:r>
        <w:t xml:space="preserve"> with carbon fiber rods, on the other hand,</w:t>
      </w:r>
      <w:r w:rsidR="0055389B">
        <w:t xml:space="preserve"> substantially increases the </w:t>
      </w:r>
      <w:r w:rsidR="00985944">
        <w:t xml:space="preserve">maximum </w:t>
      </w:r>
      <w:r w:rsidR="0055389B">
        <w:t>lift</w:t>
      </w:r>
      <w:r w:rsidR="00985944">
        <w:t xml:space="preserve"> (C</w:t>
      </w:r>
      <w:r w:rsidR="00985944" w:rsidRPr="00985944">
        <w:rPr>
          <w:vertAlign w:val="subscript"/>
        </w:rPr>
        <w:t>L,max</w:t>
      </w:r>
      <w:r w:rsidR="00985944">
        <w:t>)</w:t>
      </w:r>
      <w:r w:rsidR="0055389B">
        <w:t xml:space="preserve"> and the lift slope as compared to the rigid wing. </w:t>
      </w:r>
      <w:r w:rsidR="00985944">
        <w:t xml:space="preserve">This indicates that the deformed MAV shows more capabilities for carrying heavy payloads as compare to the rigid wing. </w:t>
      </w:r>
      <w:r w:rsidR="000B7D38">
        <w:t xml:space="preserve">The lift curve of the deformed wing </w:t>
      </w:r>
      <w:r w:rsidR="00985944">
        <w:t>shows less</w:t>
      </w:r>
      <w:r w:rsidR="000B7D38">
        <w:t xml:space="preserve"> nonlinear </w:t>
      </w:r>
      <w:r w:rsidR="00985944">
        <w:t xml:space="preserve">behaviour </w:t>
      </w:r>
      <w:r w:rsidR="000B7D38">
        <w:t xml:space="preserve">than the rigid MAV, </w:t>
      </w:r>
      <w:r>
        <w:t xml:space="preserve">and </w:t>
      </w:r>
      <w:r w:rsidR="000B7D38">
        <w:t xml:space="preserve">a possible reason behind this would be the </w:t>
      </w:r>
      <w:r w:rsidR="00F05C14">
        <w:t xml:space="preserve">variation on the </w:t>
      </w:r>
      <w:r w:rsidR="00A60F13">
        <w:t>maximum camber location</w:t>
      </w:r>
      <w:r w:rsidR="00F05C14">
        <w:t xml:space="preserve">s </w:t>
      </w:r>
      <w:r w:rsidR="00A60F13">
        <w:t xml:space="preserve">which </w:t>
      </w:r>
      <w:r w:rsidR="0058483D">
        <w:t xml:space="preserve">can offset the growth of the tip vortices. </w:t>
      </w:r>
    </w:p>
    <w:p w:rsidR="00985944" w:rsidRDefault="006139FD" w:rsidP="00985944">
      <w:r>
        <w:t xml:space="preserve">Separated flow </w:t>
      </w:r>
      <w:r w:rsidR="007C1F55">
        <w:t>is</w:t>
      </w:r>
      <w:r>
        <w:t xml:space="preserve"> observed on the upper wing surface for both </w:t>
      </w:r>
      <w:r w:rsidR="00985944">
        <w:t>models</w:t>
      </w:r>
      <w:r w:rsidR="007C1F55">
        <w:t xml:space="preserve"> (rigid and flexible model with carbon fiber rods)</w:t>
      </w:r>
      <w:r>
        <w:t xml:space="preserve">. </w:t>
      </w:r>
      <w:r w:rsidR="00026B90">
        <w:t xml:space="preserve">The separation area on the upper wing surface for </w:t>
      </w:r>
      <w:r>
        <w:t>the</w:t>
      </w:r>
      <w:r w:rsidR="00985944">
        <w:t xml:space="preserve"> deformed wing</w:t>
      </w:r>
      <w:r w:rsidR="00026B90">
        <w:t xml:space="preserve"> </w:t>
      </w:r>
      <w:r w:rsidR="007C1F55">
        <w:t>is</w:t>
      </w:r>
      <w:r w:rsidR="00026B90">
        <w:t xml:space="preserve"> minimized as compared with the rigid wing</w:t>
      </w:r>
      <w:r w:rsidR="00985944">
        <w:t>.</w:t>
      </w:r>
      <w:r w:rsidR="00026B90">
        <w:t xml:space="preserve"> </w:t>
      </w:r>
      <w:r w:rsidR="00985944">
        <w:t>T</w:t>
      </w:r>
      <w:r w:rsidR="00026B90">
        <w:t>he stall angle has been extended to 15</w:t>
      </w:r>
      <w:r w:rsidR="00486B5E">
        <w:t>°</w:t>
      </w:r>
      <w:r w:rsidR="00026B90">
        <w:t xml:space="preserve"> for </w:t>
      </w:r>
      <w:r w:rsidR="00985944">
        <w:t>the deformed wing</w:t>
      </w:r>
      <w:r w:rsidR="007C1F55">
        <w:t>, whereas rigid wing has a stall angle about 12°</w:t>
      </w:r>
      <w:r w:rsidR="00026B90">
        <w:t>.</w:t>
      </w:r>
      <w:r w:rsidR="00C34D61">
        <w:t xml:space="preserve"> </w:t>
      </w:r>
      <w:r w:rsidR="00985944">
        <w:t>T</w:t>
      </w:r>
      <w:r w:rsidR="00C34D61">
        <w:t xml:space="preserve">he deformed wing </w:t>
      </w:r>
      <w:r w:rsidR="00985944">
        <w:t>shows</w:t>
      </w:r>
      <w:r w:rsidR="00C34D61">
        <w:t xml:space="preserve"> a </w:t>
      </w:r>
      <w:r w:rsidR="00985944">
        <w:t>reduced</w:t>
      </w:r>
      <w:r w:rsidR="00C34D61">
        <w:t xml:space="preserve"> separated region on the upper surface. This may </w:t>
      </w:r>
      <w:r w:rsidR="00985944">
        <w:t>give the reason why the stall angle is delayed</w:t>
      </w:r>
      <w:r w:rsidR="00C34D61">
        <w:t xml:space="preserve">. </w:t>
      </w:r>
      <w:r w:rsidR="007C1F55">
        <w:t>The overall aerodynamic efficiency is increased between moderate and high incidences.</w:t>
      </w:r>
    </w:p>
    <w:p w:rsidR="001C1F2B" w:rsidRPr="00985944" w:rsidRDefault="00C34D61" w:rsidP="00985944">
      <w:r>
        <w:t>On the stability side,</w:t>
      </w:r>
      <w:r w:rsidR="006139FD">
        <w:t xml:space="preserve"> similar pitching moment slope</w:t>
      </w:r>
      <w:r w:rsidR="00985944">
        <w:t>s</w:t>
      </w:r>
      <w:r w:rsidR="006139FD">
        <w:t xml:space="preserve"> </w:t>
      </w:r>
      <w:r w:rsidR="00985944">
        <w:t xml:space="preserve">are obtained from those two models. </w:t>
      </w:r>
      <w:r w:rsidR="00985944">
        <w:rPr>
          <w:szCs w:val="20"/>
        </w:rPr>
        <w:t>The deformed wing shows more linear hebaviour on the pitching moment curve</w:t>
      </w:r>
      <w:r w:rsidR="00985944">
        <w:t xml:space="preserve"> </w:t>
      </w:r>
      <w:r w:rsidR="00985944">
        <w:rPr>
          <w:szCs w:val="20"/>
        </w:rPr>
        <w:t>at low to moderate incidences (-3° &lt; α &lt; 9°), and a nearly constant pitching moment</w:t>
      </w:r>
      <w:r w:rsidR="00985944">
        <w:t xml:space="preserve"> </w:t>
      </w:r>
      <w:r w:rsidR="00985944">
        <w:rPr>
          <w:szCs w:val="20"/>
        </w:rPr>
        <w:t xml:space="preserve">coefficient is shown at high incidences. </w:t>
      </w:r>
    </w:p>
    <w:p w:rsidR="00B71B5A" w:rsidRDefault="00B71B5A">
      <w:pPr>
        <w:widowControl/>
        <w:jc w:val="left"/>
        <w:rPr>
          <w:rFonts w:eastAsiaTheme="minorEastAsia"/>
          <w:kern w:val="0"/>
          <w:szCs w:val="20"/>
        </w:rPr>
      </w:pPr>
      <w:r>
        <w:rPr>
          <w:rFonts w:eastAsiaTheme="minorEastAsia"/>
          <w:kern w:val="0"/>
          <w:szCs w:val="20"/>
        </w:rPr>
        <w:br w:type="page"/>
      </w:r>
    </w:p>
    <w:p w:rsidR="00B71B5A" w:rsidRDefault="00B71B5A" w:rsidP="000107CE">
      <w:pPr>
        <w:pStyle w:val="Heading1"/>
        <w:rPr>
          <w:rFonts w:eastAsiaTheme="minorEastAsia"/>
        </w:rPr>
        <w:sectPr w:rsidR="00B71B5A" w:rsidSect="006E718E">
          <w:headerReference w:type="even" r:id="rId537"/>
          <w:headerReference w:type="default" r:id="rId538"/>
          <w:endnotePr>
            <w:numFmt w:val="decimal"/>
          </w:endnotePr>
          <w:type w:val="continuous"/>
          <w:pgSz w:w="11906" w:h="16838"/>
          <w:pgMar w:top="1440" w:right="1800" w:bottom="1440" w:left="1800" w:header="851" w:footer="992" w:gutter="0"/>
          <w:cols w:space="425"/>
          <w:docGrid w:type="lines" w:linePitch="312"/>
        </w:sectPr>
      </w:pPr>
      <w:bookmarkStart w:id="340" w:name="_Ref369879248"/>
    </w:p>
    <w:p w:rsidR="005C7F31" w:rsidRPr="00C93A76" w:rsidRDefault="00416876" w:rsidP="00416876">
      <w:pPr>
        <w:pStyle w:val="Heading1"/>
      </w:pPr>
      <w:bookmarkStart w:id="341" w:name="_Toc286742566"/>
      <w:bookmarkStart w:id="342" w:name="_Toc286742697"/>
      <w:bookmarkEnd w:id="340"/>
      <w:bookmarkEnd w:id="341"/>
      <w:bookmarkEnd w:id="342"/>
      <w:r>
        <w:lastRenderedPageBreak/>
        <w:t xml:space="preserve"> </w:t>
      </w:r>
      <w:bookmarkStart w:id="343" w:name="_Ref369879252"/>
      <w:bookmarkStart w:id="344" w:name="_Toc376426105"/>
      <w:r w:rsidR="005C7F31" w:rsidRPr="00C93A76">
        <w:t>Conclusion</w:t>
      </w:r>
      <w:r w:rsidR="006350C8" w:rsidRPr="00416876">
        <w:rPr>
          <w:rFonts w:eastAsiaTheme="minorEastAsia" w:hint="eastAsia"/>
        </w:rPr>
        <w:t xml:space="preserve"> and </w:t>
      </w:r>
      <w:r w:rsidR="004D05D4">
        <w:rPr>
          <w:rFonts w:eastAsiaTheme="minorEastAsia"/>
        </w:rPr>
        <w:t>F</w:t>
      </w:r>
      <w:r w:rsidR="006350C8" w:rsidRPr="00416876">
        <w:rPr>
          <w:rFonts w:eastAsiaTheme="minorEastAsia" w:hint="eastAsia"/>
        </w:rPr>
        <w:t>uture</w:t>
      </w:r>
      <w:r w:rsidR="00F23469" w:rsidRPr="00416876">
        <w:rPr>
          <w:rFonts w:eastAsiaTheme="minorEastAsia"/>
        </w:rPr>
        <w:t xml:space="preserve"> </w:t>
      </w:r>
      <w:r w:rsidR="004D05D4">
        <w:rPr>
          <w:rFonts w:eastAsiaTheme="minorEastAsia"/>
        </w:rPr>
        <w:t>W</w:t>
      </w:r>
      <w:r w:rsidR="00F23469" w:rsidRPr="00416876">
        <w:rPr>
          <w:rFonts w:eastAsiaTheme="minorEastAsia"/>
        </w:rPr>
        <w:t>ork</w:t>
      </w:r>
      <w:bookmarkEnd w:id="343"/>
      <w:bookmarkEnd w:id="344"/>
    </w:p>
    <w:p w:rsidR="00EC7402" w:rsidRDefault="00D703F9">
      <w:pPr>
        <w:pStyle w:val="Heading3"/>
        <w:numPr>
          <w:ilvl w:val="1"/>
          <w:numId w:val="93"/>
        </w:numPr>
        <w:spacing w:before="100" w:beforeAutospacing="1"/>
        <w:ind w:left="357" w:hanging="357"/>
      </w:pPr>
      <w:bookmarkStart w:id="345" w:name="_Toc376426106"/>
      <w:r>
        <w:t>Conclusions</w:t>
      </w:r>
      <w:bookmarkEnd w:id="345"/>
      <w:r>
        <w:t xml:space="preserve"> </w:t>
      </w:r>
    </w:p>
    <w:p w:rsidR="003E0103" w:rsidRDefault="00D703F9" w:rsidP="00BB32AC">
      <w:pPr>
        <w:spacing w:before="100" w:beforeAutospacing="1"/>
        <w:rPr>
          <w:rFonts w:eastAsiaTheme="minorEastAsia"/>
          <w:szCs w:val="20"/>
        </w:rPr>
      </w:pPr>
      <w:r>
        <w:rPr>
          <w:rFonts w:eastAsiaTheme="minorEastAsia"/>
          <w:szCs w:val="20"/>
        </w:rPr>
        <w:t>T</w:t>
      </w:r>
      <w:r w:rsidR="003E0103">
        <w:rPr>
          <w:rFonts w:eastAsiaTheme="minorEastAsia"/>
          <w:szCs w:val="20"/>
        </w:rPr>
        <w:t xml:space="preserve">he laminar separation bubble (LSB) formation and </w:t>
      </w:r>
      <w:r w:rsidR="0061296F">
        <w:rPr>
          <w:rFonts w:eastAsiaTheme="minorEastAsia"/>
          <w:szCs w:val="20"/>
        </w:rPr>
        <w:t>character</w:t>
      </w:r>
      <w:r w:rsidR="003E0103">
        <w:rPr>
          <w:rFonts w:eastAsiaTheme="minorEastAsia"/>
          <w:szCs w:val="20"/>
        </w:rPr>
        <w:t xml:space="preserve"> with both two-dimensional and three dimensional</w:t>
      </w:r>
      <w:r w:rsidR="003107C1">
        <w:rPr>
          <w:rFonts w:eastAsiaTheme="minorEastAsia"/>
          <w:szCs w:val="20"/>
        </w:rPr>
        <w:t xml:space="preserve"> cases were investigated</w:t>
      </w:r>
      <w:r w:rsidR="003E0103">
        <w:rPr>
          <w:rFonts w:eastAsiaTheme="minorEastAsia"/>
          <w:szCs w:val="20"/>
        </w:rPr>
        <w:t>. B</w:t>
      </w:r>
      <w:r w:rsidR="00D956E1">
        <w:rPr>
          <w:rFonts w:eastAsiaTheme="minorEastAsia"/>
          <w:szCs w:val="20"/>
        </w:rPr>
        <w:t>y</w:t>
      </w:r>
      <w:r w:rsidR="003E0103">
        <w:rPr>
          <w:rFonts w:eastAsiaTheme="minorEastAsia"/>
          <w:szCs w:val="20"/>
        </w:rPr>
        <w:t xml:space="preserve"> comparing the result for LSB at symmetrical plane</w:t>
      </w:r>
      <w:r w:rsidR="0061296F">
        <w:rPr>
          <w:rFonts w:eastAsiaTheme="minorEastAsia"/>
          <w:szCs w:val="20"/>
        </w:rPr>
        <w:t>s</w:t>
      </w:r>
      <w:r w:rsidR="003E0103">
        <w:rPr>
          <w:rFonts w:eastAsiaTheme="minorEastAsia"/>
          <w:szCs w:val="20"/>
        </w:rPr>
        <w:t xml:space="preserve"> with those from 2-D, a delayed LSB formation is found on the 3-D wing upper surface. With increasing angles of attack, the 3-D LSB expands chordwise downstream and spanwise outboard gradually. </w:t>
      </w:r>
      <w:r w:rsidR="00D85DCE">
        <w:rPr>
          <w:rFonts w:eastAsiaTheme="minorEastAsia"/>
          <w:szCs w:val="20"/>
        </w:rPr>
        <w:t xml:space="preserve">The bubble is tapered towards wingtip and eventually merged with the wingtip vortex. The sudden jump in the lift-curve slope is shown to be associated with the expansion of the LSB for both 2-D and 3-D cases. </w:t>
      </w:r>
      <w:r w:rsidR="00D956E1">
        <w:rPr>
          <w:rFonts w:eastAsiaTheme="minorEastAsia"/>
          <w:szCs w:val="20"/>
        </w:rPr>
        <w:t xml:space="preserve">The strong trailing edge recirculation </w:t>
      </w:r>
      <w:r w:rsidR="00665F22">
        <w:rPr>
          <w:rFonts w:eastAsia="宋体" w:hint="eastAsia"/>
          <w:szCs w:val="20"/>
        </w:rPr>
        <w:t>is</w:t>
      </w:r>
      <w:r w:rsidR="00D956E1">
        <w:rPr>
          <w:rFonts w:eastAsiaTheme="minorEastAsia"/>
          <w:szCs w:val="20"/>
        </w:rPr>
        <w:t xml:space="preserve"> clearly shown on upper surface for both 2-d and 3-D cases. LSB </w:t>
      </w:r>
      <w:r>
        <w:rPr>
          <w:rFonts w:eastAsiaTheme="minorEastAsia"/>
          <w:szCs w:val="20"/>
        </w:rPr>
        <w:t>also forms</w:t>
      </w:r>
      <w:r w:rsidR="00D956E1">
        <w:rPr>
          <w:rFonts w:eastAsiaTheme="minorEastAsia"/>
          <w:szCs w:val="20"/>
        </w:rPr>
        <w:t xml:space="preserve"> near </w:t>
      </w:r>
      <w:r>
        <w:rPr>
          <w:rFonts w:eastAsiaTheme="minorEastAsia"/>
          <w:szCs w:val="20"/>
        </w:rPr>
        <w:t xml:space="preserve">the </w:t>
      </w:r>
      <w:r w:rsidR="00D956E1">
        <w:rPr>
          <w:rFonts w:eastAsiaTheme="minorEastAsia"/>
          <w:szCs w:val="20"/>
        </w:rPr>
        <w:t>leading edge on the lower surface for both 2-D and 3-D cases at zero incidence. Both cases sh</w:t>
      </w:r>
      <w:r w:rsidR="00665F22">
        <w:rPr>
          <w:rFonts w:eastAsiaTheme="minorEastAsia"/>
          <w:szCs w:val="20"/>
        </w:rPr>
        <w:t>ow</w:t>
      </w:r>
      <w:r w:rsidR="00D956E1">
        <w:rPr>
          <w:rFonts w:eastAsiaTheme="minorEastAsia"/>
          <w:szCs w:val="20"/>
        </w:rPr>
        <w:t xml:space="preserve"> that the trailing edge separation moves towards leading edge as incidences increase. </w:t>
      </w:r>
      <w:r w:rsidR="00665F22">
        <w:rPr>
          <w:rFonts w:eastAsia="宋体" w:hint="eastAsia"/>
          <w:szCs w:val="20"/>
        </w:rPr>
        <w:t>D</w:t>
      </w:r>
      <w:r w:rsidR="00D956E1">
        <w:rPr>
          <w:rFonts w:eastAsiaTheme="minorEastAsia"/>
          <w:szCs w:val="20"/>
        </w:rPr>
        <w:t>ue to the strong 3-D LSB effects shown for the moderated aspect ratio rectangular wing planform at low Reynolds number, direct application of 2-D profile</w:t>
      </w:r>
      <w:r w:rsidR="00665F22">
        <w:rPr>
          <w:rFonts w:eastAsia="宋体" w:hint="eastAsia"/>
          <w:szCs w:val="20"/>
        </w:rPr>
        <w:t xml:space="preserve"> aerodynamics</w:t>
      </w:r>
      <w:r w:rsidR="00D956E1">
        <w:rPr>
          <w:rFonts w:eastAsiaTheme="minorEastAsia"/>
          <w:szCs w:val="20"/>
        </w:rPr>
        <w:t xml:space="preserve"> to MAV design has to be carried out with caution.</w:t>
      </w:r>
    </w:p>
    <w:p w:rsidR="00D703F9" w:rsidRDefault="003107C1" w:rsidP="003E0103">
      <w:pPr>
        <w:rPr>
          <w:rFonts w:eastAsiaTheme="minorEastAsia"/>
          <w:szCs w:val="20"/>
        </w:rPr>
      </w:pPr>
      <w:r>
        <w:rPr>
          <w:rFonts w:eastAsiaTheme="minorEastAsia"/>
          <w:szCs w:val="20"/>
        </w:rPr>
        <w:t>T</w:t>
      </w:r>
      <w:r w:rsidR="007E652E">
        <w:rPr>
          <w:rFonts w:eastAsiaTheme="minorEastAsia"/>
          <w:szCs w:val="20"/>
        </w:rPr>
        <w:t xml:space="preserve">he wing planform effects on the aerodynamic performance have been </w:t>
      </w:r>
      <w:r w:rsidR="00D703F9">
        <w:rPr>
          <w:rFonts w:eastAsiaTheme="minorEastAsia"/>
          <w:szCs w:val="20"/>
        </w:rPr>
        <w:t>studied for</w:t>
      </w:r>
      <w:r w:rsidR="007E652E">
        <w:rPr>
          <w:rFonts w:eastAsiaTheme="minorEastAsia"/>
          <w:szCs w:val="20"/>
        </w:rPr>
        <w:t xml:space="preserve"> different wing planforms (Rectangular, trapezoidal, Zimmerman and inversed-Zimmerman wings). </w:t>
      </w:r>
      <w:r w:rsidR="00593798">
        <w:rPr>
          <w:rFonts w:eastAsiaTheme="minorEastAsia"/>
          <w:szCs w:val="20"/>
        </w:rPr>
        <w:t>The leading</w:t>
      </w:r>
      <w:r w:rsidR="0061296F">
        <w:rPr>
          <w:rFonts w:eastAsiaTheme="minorEastAsia"/>
          <w:szCs w:val="20"/>
        </w:rPr>
        <w:t xml:space="preserve"> edge</w:t>
      </w:r>
      <w:r w:rsidR="00593798">
        <w:rPr>
          <w:rFonts w:eastAsiaTheme="minorEastAsia"/>
          <w:szCs w:val="20"/>
        </w:rPr>
        <w:t xml:space="preserve"> sweep angle (for trapezoidal wing planforms) affects directly </w:t>
      </w:r>
      <w:r w:rsidR="00D703F9">
        <w:rPr>
          <w:rFonts w:eastAsiaTheme="minorEastAsia"/>
          <w:szCs w:val="20"/>
        </w:rPr>
        <w:t>the</w:t>
      </w:r>
      <w:r w:rsidR="00593798">
        <w:rPr>
          <w:rFonts w:eastAsiaTheme="minorEastAsia"/>
          <w:szCs w:val="20"/>
        </w:rPr>
        <w:t xml:space="preserve"> stall </w:t>
      </w:r>
      <w:r w:rsidR="002A3969">
        <w:rPr>
          <w:rFonts w:eastAsiaTheme="minorEastAsia"/>
          <w:szCs w:val="20"/>
        </w:rPr>
        <w:t>behaviour</w:t>
      </w:r>
      <w:r w:rsidR="00593798">
        <w:rPr>
          <w:rFonts w:eastAsiaTheme="minorEastAsia"/>
          <w:szCs w:val="20"/>
        </w:rPr>
        <w:t xml:space="preserve">. Higher leading edge sweep angle gives higher maximum lift, accompanied by a more sudden stall. The Zimmerman wing offers </w:t>
      </w:r>
      <w:r w:rsidR="00D703F9">
        <w:rPr>
          <w:rFonts w:eastAsiaTheme="minorEastAsia"/>
          <w:szCs w:val="20"/>
        </w:rPr>
        <w:t>the</w:t>
      </w:r>
      <w:r w:rsidR="00593798">
        <w:rPr>
          <w:rFonts w:eastAsiaTheme="minorEastAsia"/>
          <w:szCs w:val="20"/>
        </w:rPr>
        <w:t xml:space="preserve"> best aerodynamic efficiency (C</w:t>
      </w:r>
      <w:r w:rsidR="00593798" w:rsidRPr="00593798">
        <w:rPr>
          <w:rFonts w:eastAsiaTheme="minorEastAsia"/>
          <w:szCs w:val="20"/>
          <w:vertAlign w:val="subscript"/>
        </w:rPr>
        <w:t>L</w:t>
      </w:r>
      <w:r w:rsidR="00593798">
        <w:rPr>
          <w:rFonts w:eastAsiaTheme="minorEastAsia"/>
          <w:szCs w:val="20"/>
        </w:rPr>
        <w:t>/C</w:t>
      </w:r>
      <w:r w:rsidR="00593798" w:rsidRPr="00593798">
        <w:rPr>
          <w:rFonts w:eastAsiaTheme="minorEastAsia"/>
          <w:szCs w:val="20"/>
          <w:vertAlign w:val="subscript"/>
        </w:rPr>
        <w:t>D</w:t>
      </w:r>
      <w:r w:rsidR="00593798">
        <w:rPr>
          <w:rFonts w:eastAsiaTheme="minorEastAsia"/>
          <w:szCs w:val="20"/>
        </w:rPr>
        <w:t xml:space="preserve"> = 8) at the design condition, although it </w:t>
      </w:r>
      <w:r w:rsidR="00D703F9">
        <w:rPr>
          <w:rFonts w:eastAsiaTheme="minorEastAsia"/>
          <w:szCs w:val="20"/>
        </w:rPr>
        <w:t>is</w:t>
      </w:r>
      <w:r w:rsidR="00593798">
        <w:rPr>
          <w:rFonts w:eastAsiaTheme="minorEastAsia"/>
          <w:szCs w:val="20"/>
        </w:rPr>
        <w:t xml:space="preserve"> longitudinal</w:t>
      </w:r>
      <w:r w:rsidR="00D703F9">
        <w:rPr>
          <w:rFonts w:eastAsiaTheme="minorEastAsia"/>
          <w:szCs w:val="20"/>
        </w:rPr>
        <w:t>ly</w:t>
      </w:r>
      <w:r w:rsidR="00593798">
        <w:rPr>
          <w:rFonts w:eastAsiaTheme="minorEastAsia"/>
          <w:szCs w:val="20"/>
        </w:rPr>
        <w:t xml:space="preserve"> unstable. The inversed-Zimmerman wing </w:t>
      </w:r>
      <w:r w:rsidR="00D703F9">
        <w:rPr>
          <w:rFonts w:eastAsiaTheme="minorEastAsia"/>
          <w:szCs w:val="20"/>
        </w:rPr>
        <w:t>shows</w:t>
      </w:r>
      <w:r w:rsidR="00593798">
        <w:rPr>
          <w:rFonts w:eastAsiaTheme="minorEastAsia"/>
          <w:szCs w:val="20"/>
        </w:rPr>
        <w:t xml:space="preserve"> a reduced level of aerodynamic efficiency as compared with the Zimmerman wing. However, it is longitudinal</w:t>
      </w:r>
      <w:r w:rsidR="00D703F9">
        <w:rPr>
          <w:rFonts w:eastAsiaTheme="minorEastAsia"/>
          <w:szCs w:val="20"/>
        </w:rPr>
        <w:t>ly</w:t>
      </w:r>
      <w:r w:rsidR="00593798">
        <w:rPr>
          <w:rFonts w:eastAsiaTheme="minorEastAsia"/>
          <w:szCs w:val="20"/>
        </w:rPr>
        <w:t xml:space="preserve"> stable. The flow structure at </w:t>
      </w:r>
      <w:r w:rsidR="00D703F9">
        <w:rPr>
          <w:rFonts w:eastAsiaTheme="minorEastAsia"/>
          <w:szCs w:val="20"/>
        </w:rPr>
        <w:t xml:space="preserve">the </w:t>
      </w:r>
      <w:r w:rsidR="00593798">
        <w:rPr>
          <w:rFonts w:eastAsiaTheme="minorEastAsia"/>
          <w:szCs w:val="20"/>
        </w:rPr>
        <w:t xml:space="preserve">design condition </w:t>
      </w:r>
      <w:r w:rsidR="00D703F9">
        <w:rPr>
          <w:rFonts w:eastAsiaTheme="minorEastAsia"/>
          <w:szCs w:val="20"/>
        </w:rPr>
        <w:t>shows</w:t>
      </w:r>
      <w:r w:rsidR="00593798">
        <w:rPr>
          <w:rFonts w:eastAsiaTheme="minorEastAsia"/>
          <w:szCs w:val="20"/>
        </w:rPr>
        <w:t xml:space="preserve"> that the shape of the leading edge separation bubble </w:t>
      </w:r>
      <w:r w:rsidR="00D703F9">
        <w:rPr>
          <w:rFonts w:eastAsiaTheme="minorEastAsia"/>
          <w:szCs w:val="20"/>
        </w:rPr>
        <w:t xml:space="preserve">is </w:t>
      </w:r>
      <w:r w:rsidR="00593798">
        <w:rPr>
          <w:rFonts w:eastAsiaTheme="minorEastAsia"/>
          <w:szCs w:val="20"/>
        </w:rPr>
        <w:t xml:space="preserve">directly related </w:t>
      </w:r>
      <w:r w:rsidR="00665F22">
        <w:rPr>
          <w:rFonts w:eastAsia="宋体" w:hint="eastAsia"/>
          <w:szCs w:val="20"/>
        </w:rPr>
        <w:t>to</w:t>
      </w:r>
      <w:r w:rsidR="00593798">
        <w:rPr>
          <w:rFonts w:eastAsiaTheme="minorEastAsia"/>
          <w:szCs w:val="20"/>
        </w:rPr>
        <w:t xml:space="preserve"> the wing planform shape. </w:t>
      </w:r>
      <w:r w:rsidR="00D703F9">
        <w:rPr>
          <w:rFonts w:eastAsiaTheme="minorEastAsia"/>
          <w:szCs w:val="20"/>
        </w:rPr>
        <w:t>Bubble</w:t>
      </w:r>
      <w:r w:rsidR="00593798">
        <w:rPr>
          <w:rFonts w:eastAsiaTheme="minorEastAsia"/>
          <w:szCs w:val="20"/>
        </w:rPr>
        <w:t xml:space="preserve"> </w:t>
      </w:r>
      <w:r w:rsidR="00D703F9">
        <w:rPr>
          <w:rFonts w:eastAsiaTheme="minorEastAsia"/>
          <w:szCs w:val="20"/>
        </w:rPr>
        <w:t xml:space="preserve">with an elliptical shape is </w:t>
      </w:r>
      <w:r w:rsidR="00593798">
        <w:rPr>
          <w:rFonts w:eastAsiaTheme="minorEastAsia"/>
          <w:szCs w:val="20"/>
        </w:rPr>
        <w:t xml:space="preserve">formed on both </w:t>
      </w:r>
      <w:r w:rsidR="00D703F9">
        <w:rPr>
          <w:rFonts w:eastAsiaTheme="minorEastAsia"/>
          <w:szCs w:val="20"/>
        </w:rPr>
        <w:t xml:space="preserve">the </w:t>
      </w:r>
      <w:r w:rsidR="00593798">
        <w:rPr>
          <w:rFonts w:eastAsiaTheme="minorEastAsia"/>
          <w:szCs w:val="20"/>
        </w:rPr>
        <w:t xml:space="preserve">upper and </w:t>
      </w:r>
      <w:r w:rsidR="00D703F9">
        <w:rPr>
          <w:rFonts w:eastAsiaTheme="minorEastAsia"/>
          <w:szCs w:val="20"/>
        </w:rPr>
        <w:t xml:space="preserve">the </w:t>
      </w:r>
      <w:r w:rsidR="00593798">
        <w:rPr>
          <w:rFonts w:eastAsiaTheme="minorEastAsia"/>
          <w:szCs w:val="20"/>
        </w:rPr>
        <w:t xml:space="preserve">lower surface for </w:t>
      </w:r>
      <w:r w:rsidR="00D703F9">
        <w:rPr>
          <w:rFonts w:eastAsiaTheme="minorEastAsia"/>
          <w:szCs w:val="20"/>
        </w:rPr>
        <w:t xml:space="preserve">the </w:t>
      </w:r>
      <w:r w:rsidR="00593798">
        <w:rPr>
          <w:rFonts w:eastAsiaTheme="minorEastAsia"/>
          <w:szCs w:val="20"/>
        </w:rPr>
        <w:t>Zimmerman and inversed-</w:t>
      </w:r>
      <w:r w:rsidR="00194020">
        <w:rPr>
          <w:rFonts w:eastAsiaTheme="minorEastAsia"/>
          <w:szCs w:val="20"/>
        </w:rPr>
        <w:t>Zimmerman</w:t>
      </w:r>
      <w:r w:rsidR="00593798">
        <w:rPr>
          <w:rFonts w:eastAsiaTheme="minorEastAsia"/>
          <w:szCs w:val="20"/>
        </w:rPr>
        <w:t xml:space="preserve"> wing</w:t>
      </w:r>
      <w:r w:rsidR="00D703F9">
        <w:rPr>
          <w:rFonts w:eastAsiaTheme="minorEastAsia"/>
          <w:szCs w:val="20"/>
        </w:rPr>
        <w:t>, whereas</w:t>
      </w:r>
      <w:r w:rsidR="00593798">
        <w:rPr>
          <w:rFonts w:eastAsiaTheme="minorEastAsia"/>
          <w:szCs w:val="20"/>
        </w:rPr>
        <w:t xml:space="preserve"> rectangular separation </w:t>
      </w:r>
      <w:r w:rsidR="00593798">
        <w:rPr>
          <w:rFonts w:eastAsiaTheme="minorEastAsia"/>
          <w:szCs w:val="20"/>
        </w:rPr>
        <w:lastRenderedPageBreak/>
        <w:t>bubble</w:t>
      </w:r>
      <w:r w:rsidR="00194020">
        <w:rPr>
          <w:rFonts w:eastAsiaTheme="minorEastAsia"/>
          <w:szCs w:val="20"/>
        </w:rPr>
        <w:t>s</w:t>
      </w:r>
      <w:r w:rsidR="00593798">
        <w:rPr>
          <w:rFonts w:eastAsiaTheme="minorEastAsia"/>
          <w:szCs w:val="20"/>
        </w:rPr>
        <w:t xml:space="preserve"> </w:t>
      </w:r>
      <w:r w:rsidR="00D703F9">
        <w:rPr>
          <w:rFonts w:eastAsiaTheme="minorEastAsia"/>
          <w:szCs w:val="20"/>
        </w:rPr>
        <w:t xml:space="preserve">are </w:t>
      </w:r>
      <w:r w:rsidR="00593798">
        <w:rPr>
          <w:rFonts w:eastAsiaTheme="minorEastAsia"/>
          <w:szCs w:val="20"/>
        </w:rPr>
        <w:t>formed on th</w:t>
      </w:r>
      <w:r w:rsidR="00665F22">
        <w:rPr>
          <w:rFonts w:eastAsia="宋体" w:hint="eastAsia"/>
          <w:szCs w:val="20"/>
        </w:rPr>
        <w:t>e</w:t>
      </w:r>
      <w:r w:rsidR="00593798">
        <w:rPr>
          <w:rFonts w:eastAsiaTheme="minorEastAsia"/>
          <w:szCs w:val="20"/>
        </w:rPr>
        <w:t xml:space="preserve"> trapezoidal and rectangular wing planforms. </w:t>
      </w:r>
    </w:p>
    <w:p w:rsidR="007E652E" w:rsidRDefault="002340A5" w:rsidP="003E0103">
      <w:pPr>
        <w:rPr>
          <w:rFonts w:eastAsiaTheme="minorEastAsia"/>
          <w:szCs w:val="20"/>
        </w:rPr>
      </w:pPr>
      <w:r>
        <w:rPr>
          <w:rFonts w:eastAsiaTheme="minorEastAsia"/>
          <w:szCs w:val="20"/>
        </w:rPr>
        <w:t>The aerodynamic interaction between fuselage and wing planform has also</w:t>
      </w:r>
      <w:r w:rsidR="00D703F9">
        <w:rPr>
          <w:rFonts w:eastAsiaTheme="minorEastAsia"/>
          <w:szCs w:val="20"/>
        </w:rPr>
        <w:t xml:space="preserve"> been</w:t>
      </w:r>
      <w:r>
        <w:rPr>
          <w:rFonts w:eastAsiaTheme="minorEastAsia"/>
          <w:szCs w:val="20"/>
        </w:rPr>
        <w:t xml:space="preserve"> studied</w:t>
      </w:r>
      <w:r w:rsidR="00D703F9">
        <w:rPr>
          <w:rFonts w:eastAsiaTheme="minorEastAsia"/>
          <w:szCs w:val="20"/>
        </w:rPr>
        <w:t>.</w:t>
      </w:r>
      <w:r>
        <w:rPr>
          <w:rFonts w:eastAsiaTheme="minorEastAsia"/>
          <w:szCs w:val="20"/>
        </w:rPr>
        <w:t xml:space="preserve"> </w:t>
      </w:r>
      <w:r w:rsidR="00D703F9">
        <w:rPr>
          <w:rFonts w:eastAsiaTheme="minorEastAsia"/>
          <w:szCs w:val="20"/>
        </w:rPr>
        <w:t>T</w:t>
      </w:r>
      <w:r>
        <w:rPr>
          <w:rFonts w:eastAsiaTheme="minorEastAsia"/>
          <w:szCs w:val="20"/>
        </w:rPr>
        <w:t xml:space="preserve">he major </w:t>
      </w:r>
      <w:r w:rsidR="00D703F9">
        <w:rPr>
          <w:rFonts w:eastAsiaTheme="minorEastAsia"/>
          <w:szCs w:val="20"/>
        </w:rPr>
        <w:t>effect from the fuselage is</w:t>
      </w:r>
      <w:r>
        <w:rPr>
          <w:rFonts w:eastAsiaTheme="minorEastAsia"/>
          <w:szCs w:val="20"/>
        </w:rPr>
        <w:t xml:space="preserve"> </w:t>
      </w:r>
      <w:r w:rsidR="00D703F9">
        <w:rPr>
          <w:rFonts w:eastAsiaTheme="minorEastAsia"/>
          <w:szCs w:val="20"/>
        </w:rPr>
        <w:t xml:space="preserve">to </w:t>
      </w:r>
      <w:r>
        <w:rPr>
          <w:rFonts w:eastAsiaTheme="minorEastAsia"/>
          <w:szCs w:val="20"/>
        </w:rPr>
        <w:t>degrad</w:t>
      </w:r>
      <w:r w:rsidR="00D703F9">
        <w:rPr>
          <w:rFonts w:eastAsiaTheme="minorEastAsia"/>
          <w:szCs w:val="20"/>
        </w:rPr>
        <w:t>e</w:t>
      </w:r>
      <w:r>
        <w:rPr>
          <w:rFonts w:eastAsiaTheme="minorEastAsia"/>
          <w:szCs w:val="20"/>
        </w:rPr>
        <w:t xml:space="preserve"> the overall aerodynamic performance. However, fuselage provides a positive contribution on the longitudinal stability</w:t>
      </w:r>
      <w:r w:rsidR="00D703F9">
        <w:rPr>
          <w:rFonts w:eastAsiaTheme="minorEastAsia"/>
          <w:szCs w:val="20"/>
        </w:rPr>
        <w:t>,</w:t>
      </w:r>
      <w:r>
        <w:rPr>
          <w:rFonts w:eastAsiaTheme="minorEastAsia"/>
          <w:szCs w:val="20"/>
        </w:rPr>
        <w:t xml:space="preserve"> which shows a negative pitching moment slope at design condition.</w:t>
      </w:r>
    </w:p>
    <w:p w:rsidR="00330D5B" w:rsidRPr="0061296F" w:rsidRDefault="00D86193" w:rsidP="003E0103">
      <w:pPr>
        <w:rPr>
          <w:rFonts w:eastAsiaTheme="minorEastAsia"/>
        </w:rPr>
      </w:pPr>
      <w:r>
        <w:rPr>
          <w:rFonts w:eastAsiaTheme="minorEastAsia"/>
          <w:szCs w:val="20"/>
        </w:rPr>
        <w:t>The</w:t>
      </w:r>
      <w:r w:rsidR="003107C1" w:rsidRPr="00D86193">
        <w:rPr>
          <w:rFonts w:eastAsiaTheme="minorEastAsia"/>
          <w:szCs w:val="20"/>
        </w:rPr>
        <w:t xml:space="preserve"> propeller slipstream effects have been </w:t>
      </w:r>
      <w:r>
        <w:rPr>
          <w:rFonts w:eastAsiaTheme="minorEastAsia"/>
          <w:szCs w:val="20"/>
        </w:rPr>
        <w:t>studied for</w:t>
      </w:r>
      <w:r w:rsidR="003107C1" w:rsidRPr="00D86193">
        <w:rPr>
          <w:rFonts w:eastAsiaTheme="minorEastAsia"/>
          <w:szCs w:val="20"/>
        </w:rPr>
        <w:t xml:space="preserve"> the ov</w:t>
      </w:r>
      <w:r>
        <w:rPr>
          <w:rFonts w:eastAsiaTheme="minorEastAsia"/>
          <w:szCs w:val="20"/>
        </w:rPr>
        <w:t>erall aerodynamic performance. The maximum lift coefficient (C</w:t>
      </w:r>
      <w:r w:rsidRPr="00D86193">
        <w:rPr>
          <w:rFonts w:eastAsiaTheme="minorEastAsia"/>
          <w:szCs w:val="20"/>
          <w:vertAlign w:val="subscript"/>
        </w:rPr>
        <w:t>L,max</w:t>
      </w:r>
      <w:r>
        <w:rPr>
          <w:rFonts w:eastAsiaTheme="minorEastAsia"/>
          <w:szCs w:val="20"/>
        </w:rPr>
        <w:t>) increases significantly. A</w:t>
      </w:r>
      <w:r w:rsidRPr="00D86193">
        <w:rPr>
          <w:rFonts w:eastAsiaTheme="minorEastAsia"/>
          <w:szCs w:val="20"/>
        </w:rPr>
        <w:t>symmetric</w:t>
      </w:r>
      <w:r w:rsidR="003107C1" w:rsidRPr="00D86193">
        <w:rPr>
          <w:rFonts w:eastAsiaTheme="minorEastAsia"/>
          <w:szCs w:val="20"/>
        </w:rPr>
        <w:t xml:space="preserve"> flow has been </w:t>
      </w:r>
      <w:r>
        <w:rPr>
          <w:rFonts w:eastAsiaTheme="minorEastAsia"/>
          <w:szCs w:val="20"/>
        </w:rPr>
        <w:t>observed for the</w:t>
      </w:r>
      <w:r w:rsidR="003107C1" w:rsidRPr="00D86193">
        <w:rPr>
          <w:rFonts w:eastAsiaTheme="minorEastAsia"/>
          <w:szCs w:val="20"/>
        </w:rPr>
        <w:t xml:space="preserve"> up- and down-going blade side</w:t>
      </w:r>
      <w:r>
        <w:rPr>
          <w:rFonts w:eastAsiaTheme="minorEastAsia"/>
          <w:szCs w:val="20"/>
        </w:rPr>
        <w:t>s</w:t>
      </w:r>
      <w:r w:rsidR="003107C1" w:rsidRPr="00D86193">
        <w:rPr>
          <w:rFonts w:eastAsiaTheme="minorEastAsia"/>
          <w:szCs w:val="20"/>
        </w:rPr>
        <w:t xml:space="preserve">. The mutual influence between the propeller and the wing-fuselage has been addressed. </w:t>
      </w:r>
      <w:r w:rsidR="00194020" w:rsidRPr="00D86193">
        <w:rPr>
          <w:rFonts w:eastAsiaTheme="minorEastAsia"/>
          <w:szCs w:val="20"/>
        </w:rPr>
        <w:t>Periodic forces and moments were produced by the propeller</w:t>
      </w:r>
      <w:r w:rsidR="00A4475A">
        <w:rPr>
          <w:rFonts w:eastAsiaTheme="minorEastAsia"/>
          <w:szCs w:val="20"/>
        </w:rPr>
        <w:t xml:space="preserve">. </w:t>
      </w:r>
      <w:r w:rsidR="0061296F">
        <w:rPr>
          <w:rFonts w:eastAsiaTheme="minorEastAsia"/>
          <w:szCs w:val="20"/>
        </w:rPr>
        <w:t>These induced significant changes</w:t>
      </w:r>
      <w:r w:rsidR="00A4475A" w:rsidRPr="00D86193">
        <w:rPr>
          <w:rFonts w:eastAsiaTheme="minorEastAsia"/>
          <w:szCs w:val="20"/>
        </w:rPr>
        <w:t xml:space="preserve"> on the wing load coefficients from propeller slipstream have</w:t>
      </w:r>
      <w:r w:rsidR="00194020" w:rsidRPr="00D86193">
        <w:rPr>
          <w:rFonts w:eastAsiaTheme="minorEastAsia"/>
          <w:szCs w:val="20"/>
        </w:rPr>
        <w:t xml:space="preserve"> </w:t>
      </w:r>
      <w:r w:rsidR="0061296F">
        <w:rPr>
          <w:rFonts w:eastAsiaTheme="minorEastAsia"/>
          <w:szCs w:val="20"/>
        </w:rPr>
        <w:t xml:space="preserve">been </w:t>
      </w:r>
      <w:r w:rsidR="00194020" w:rsidRPr="00D86193">
        <w:rPr>
          <w:rFonts w:eastAsiaTheme="minorEastAsia"/>
          <w:szCs w:val="20"/>
        </w:rPr>
        <w:t xml:space="preserve">clearly </w:t>
      </w:r>
      <w:r>
        <w:rPr>
          <w:rFonts w:eastAsiaTheme="minorEastAsia"/>
          <w:szCs w:val="20"/>
        </w:rPr>
        <w:t>revealed</w:t>
      </w:r>
      <w:r w:rsidR="00194020" w:rsidRPr="00D86193">
        <w:rPr>
          <w:rFonts w:eastAsiaTheme="minorEastAsia"/>
          <w:szCs w:val="20"/>
        </w:rPr>
        <w:t>. However, interaction effects also imply a</w:t>
      </w:r>
      <w:r w:rsidR="00194020">
        <w:rPr>
          <w:rFonts w:eastAsiaTheme="minorEastAsia"/>
          <w:szCs w:val="20"/>
        </w:rPr>
        <w:t xml:space="preserve"> modification of the slipstream </w:t>
      </w:r>
      <w:proofErr w:type="spellStart"/>
      <w:r w:rsidR="00194020">
        <w:rPr>
          <w:rFonts w:eastAsiaTheme="minorEastAsia"/>
          <w:szCs w:val="20"/>
        </w:rPr>
        <w:t>axisymmetry</w:t>
      </w:r>
      <w:proofErr w:type="spellEnd"/>
      <w:r w:rsidR="00194020">
        <w:rPr>
          <w:rFonts w:eastAsiaTheme="minorEastAsia"/>
          <w:szCs w:val="20"/>
        </w:rPr>
        <w:t xml:space="preserve"> du</w:t>
      </w:r>
      <w:r w:rsidR="00F411E0">
        <w:rPr>
          <w:rFonts w:eastAsiaTheme="minorEastAsia"/>
          <w:szCs w:val="20"/>
        </w:rPr>
        <w:t>e</w:t>
      </w:r>
      <w:r w:rsidR="00194020">
        <w:rPr>
          <w:rFonts w:eastAsiaTheme="minorEastAsia"/>
          <w:szCs w:val="20"/>
        </w:rPr>
        <w:t xml:space="preserve"> to the presence of the wing that, in turn, induces local modifications in </w:t>
      </w:r>
      <w:r w:rsidR="00194020" w:rsidRPr="0061296F">
        <w:rPr>
          <w:rFonts w:eastAsiaTheme="minorEastAsia"/>
        </w:rPr>
        <w:t xml:space="preserve">the propeller rotation plane and changes </w:t>
      </w:r>
      <w:r w:rsidRPr="0061296F">
        <w:rPr>
          <w:rFonts w:eastAsiaTheme="minorEastAsia"/>
        </w:rPr>
        <w:t xml:space="preserve">the </w:t>
      </w:r>
      <w:r w:rsidR="00194020" w:rsidRPr="0061296F">
        <w:rPr>
          <w:rFonts w:eastAsiaTheme="minorEastAsia"/>
        </w:rPr>
        <w:t xml:space="preserve">propeller performance. </w:t>
      </w:r>
      <w:r w:rsidR="00A4475A" w:rsidRPr="0061296F">
        <w:rPr>
          <w:rFonts w:eastAsiaTheme="minorEastAsia"/>
        </w:rPr>
        <w:t>On the stability side, MAV models with/without the vertical stabilizer are all statically longitudinally stable (except at high propeller rotational speed, ω = 1131 rad/s, at α between -6° and 6°). At the design condition (ω = 555 rad/s), the longitudinal stability margin,</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cg</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/4</m:t>
            </m:r>
          </m:sub>
        </m:sSub>
        <m:r>
          <w:rPr>
            <w:rFonts w:ascii="Cambria Math" w:eastAsiaTheme="minorEastAsia" w:hAnsi="Cambria Math"/>
          </w:rPr>
          <m:t>)/</m:t>
        </m:r>
        <m:acc>
          <m:accPr>
            <m:chr m:val="̅"/>
            <m:ctrlPr>
              <w:rPr>
                <w:rFonts w:ascii="Cambria Math" w:eastAsiaTheme="minorEastAsia" w:hAnsi="Cambria Math"/>
                <w:i/>
              </w:rPr>
            </m:ctrlPr>
          </m:accPr>
          <m:e>
            <m:r>
              <w:rPr>
                <w:rFonts w:ascii="Cambria Math" w:eastAsiaTheme="minorEastAsia" w:hAnsi="Cambria Math"/>
              </w:rPr>
              <m:t>c</m:t>
            </m:r>
          </m:e>
        </m:acc>
        <m:r>
          <w:rPr>
            <w:rFonts w:ascii="Cambria Math" w:eastAsiaTheme="minorEastAsia" w:hAnsi="Cambria Math"/>
          </w:rPr>
          <m:t xml:space="preserve"> </m:t>
        </m:r>
      </m:oMath>
      <w:proofErr w:type="gramStart"/>
      <w:r w:rsidR="00A4475A" w:rsidRPr="0061296F">
        <w:rPr>
          <w:rFonts w:eastAsiaTheme="minorEastAsia"/>
        </w:rPr>
        <w:t>,</w:t>
      </w:r>
      <w:proofErr w:type="gramEnd"/>
      <w:r w:rsidR="00A4475A" w:rsidRPr="0061296F">
        <w:rPr>
          <w:rFonts w:eastAsiaTheme="minorEastAsia"/>
        </w:rPr>
        <w:t xml:space="preserve"> is increased </w:t>
      </w:r>
      <w:r w:rsidR="00F64655" w:rsidRPr="0061296F">
        <w:rPr>
          <w:rFonts w:eastAsiaTheme="minorEastAsia"/>
        </w:rPr>
        <w:t xml:space="preserve">to </w:t>
      </w:r>
      <w:r w:rsidR="00A4475A" w:rsidRPr="0061296F">
        <w:rPr>
          <w:rFonts w:eastAsiaTheme="minorEastAsia"/>
        </w:rPr>
        <w:t>almost twice</w:t>
      </w:r>
      <w:r w:rsidR="00F64655" w:rsidRPr="0061296F">
        <w:rPr>
          <w:rFonts w:eastAsiaTheme="minorEastAsia"/>
        </w:rPr>
        <w:t xml:space="preserve"> as</w:t>
      </w:r>
      <w:r w:rsidR="00A4475A" w:rsidRPr="0061296F">
        <w:rPr>
          <w:rFonts w:eastAsiaTheme="minorEastAsia"/>
        </w:rPr>
        <w:t xml:space="preserve"> large</w:t>
      </w:r>
      <w:r w:rsidR="00F64655" w:rsidRPr="0061296F">
        <w:rPr>
          <w:rFonts w:eastAsiaTheme="minorEastAsia"/>
        </w:rPr>
        <w:t xml:space="preserve"> as </w:t>
      </w:r>
      <w:r w:rsidR="00A4475A" w:rsidRPr="0061296F">
        <w:rPr>
          <w:rFonts w:eastAsiaTheme="minorEastAsia"/>
        </w:rPr>
        <w:t>the MAV without the propeller slipstream effect (</w:t>
      </w:r>
      <w:r w:rsidR="00F64655" w:rsidRPr="0061296F">
        <w:rPr>
          <w:rFonts w:eastAsiaTheme="minorEastAsia"/>
        </w:rPr>
        <w:t>from 8</w:t>
      </w:r>
      <w:r w:rsidR="00A4475A" w:rsidRPr="0061296F">
        <w:rPr>
          <w:rFonts w:eastAsiaTheme="minorEastAsia"/>
        </w:rPr>
        <w:t>.5%</w:t>
      </w:r>
      <m:oMath>
        <m:acc>
          <m:accPr>
            <m:chr m:val="̅"/>
            <m:ctrlPr>
              <w:rPr>
                <w:rFonts w:ascii="Cambria Math" w:eastAsiaTheme="minorEastAsia" w:hAnsi="Cambria Math"/>
                <w:i/>
              </w:rPr>
            </m:ctrlPr>
          </m:accPr>
          <m:e>
            <m:r>
              <w:rPr>
                <w:rFonts w:ascii="Cambria Math" w:eastAsiaTheme="minorEastAsia" w:hAnsi="Cambria Math"/>
              </w:rPr>
              <m:t>c</m:t>
            </m:r>
          </m:e>
        </m:acc>
      </m:oMath>
      <w:r w:rsidR="00A4475A" w:rsidRPr="0061296F">
        <w:rPr>
          <w:rFonts w:eastAsiaTheme="minorEastAsia"/>
        </w:rPr>
        <w:t xml:space="preserve"> and </w:t>
      </w:r>
      <w:r w:rsidR="00F64655" w:rsidRPr="0061296F">
        <w:rPr>
          <w:rFonts w:eastAsiaTheme="minorEastAsia"/>
        </w:rPr>
        <w:t>15</w:t>
      </w:r>
      <w:r w:rsidR="00A4475A" w:rsidRPr="0061296F">
        <w:rPr>
          <w:rFonts w:eastAsiaTheme="minorEastAsia"/>
        </w:rPr>
        <w:t>.5%</w:t>
      </w:r>
      <m:oMath>
        <m:acc>
          <m:accPr>
            <m:chr m:val="̅"/>
            <m:ctrlPr>
              <w:rPr>
                <w:rFonts w:ascii="Cambria Math" w:eastAsiaTheme="minorEastAsia" w:hAnsi="Cambria Math"/>
                <w:i/>
              </w:rPr>
            </m:ctrlPr>
          </m:accPr>
          <m:e>
            <m:r>
              <w:rPr>
                <w:rFonts w:ascii="Cambria Math" w:eastAsiaTheme="minorEastAsia" w:hAnsi="Cambria Math"/>
              </w:rPr>
              <m:t>c</m:t>
            </m:r>
          </m:e>
        </m:acc>
      </m:oMath>
      <w:r w:rsidR="00A4475A" w:rsidRPr="0061296F">
        <w:rPr>
          <w:rFonts w:eastAsiaTheme="minorEastAsia"/>
        </w:rPr>
        <w:t xml:space="preserve"> for with</w:t>
      </w:r>
      <w:r w:rsidR="00F64655" w:rsidRPr="0061296F">
        <w:rPr>
          <w:rFonts w:eastAsiaTheme="minorEastAsia"/>
        </w:rPr>
        <w:t>out</w:t>
      </w:r>
      <w:r w:rsidR="00A4475A" w:rsidRPr="0061296F">
        <w:rPr>
          <w:rFonts w:eastAsiaTheme="minorEastAsia"/>
        </w:rPr>
        <w:t>/with propeller</w:t>
      </w:r>
      <w:r w:rsidR="00F64655" w:rsidRPr="0061296F">
        <w:rPr>
          <w:rFonts w:eastAsiaTheme="minorEastAsia"/>
        </w:rPr>
        <w:t xml:space="preserve"> effect</w:t>
      </w:r>
      <w:r w:rsidR="00A4475A" w:rsidRPr="0061296F">
        <w:rPr>
          <w:rFonts w:eastAsiaTheme="minorEastAsia"/>
        </w:rPr>
        <w:t>, respectively)</w:t>
      </w:r>
      <w:r w:rsidR="00F64655" w:rsidRPr="0061296F">
        <w:rPr>
          <w:rFonts w:eastAsiaTheme="minorEastAsia"/>
        </w:rPr>
        <w:t xml:space="preserve">. </w:t>
      </w:r>
      <w:r w:rsidR="00AA2EFC" w:rsidRPr="0061296F">
        <w:rPr>
          <w:rFonts w:eastAsiaTheme="minorEastAsia"/>
        </w:rPr>
        <w:t xml:space="preserve">The presence of the vertical stabilizer appears to have </w:t>
      </w:r>
      <w:r w:rsidR="00A4475A" w:rsidRPr="0061296F">
        <w:rPr>
          <w:rFonts w:eastAsiaTheme="minorEastAsia"/>
        </w:rPr>
        <w:t>the positive contribution</w:t>
      </w:r>
      <w:r w:rsidR="00AA2EFC" w:rsidRPr="0061296F">
        <w:rPr>
          <w:rFonts w:eastAsiaTheme="minorEastAsia"/>
        </w:rPr>
        <w:t xml:space="preserve"> on the </w:t>
      </w:r>
      <w:r w:rsidR="00A4475A" w:rsidRPr="0061296F">
        <w:rPr>
          <w:rFonts w:eastAsiaTheme="minorEastAsia"/>
        </w:rPr>
        <w:t xml:space="preserve">static lateral stability. In general, </w:t>
      </w:r>
      <w:r w:rsidR="0061296F">
        <w:rPr>
          <w:rFonts w:eastAsiaTheme="minorEastAsia"/>
        </w:rPr>
        <w:t xml:space="preserve">the </w:t>
      </w:r>
      <w:r w:rsidR="00A4475A" w:rsidRPr="0061296F">
        <w:rPr>
          <w:rFonts w:eastAsiaTheme="minorEastAsia"/>
        </w:rPr>
        <w:t>MAV without the vertical stabilizer is statically laterally unstable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My</m:t>
            </m:r>
          </m:sub>
        </m:sSub>
        <m:r>
          <w:rPr>
            <w:rFonts w:ascii="Cambria Math" w:eastAsiaTheme="minorEastAsia" w:hAnsi="Cambria Math"/>
          </w:rPr>
          <m:t>&lt;0</m:t>
        </m:r>
      </m:oMath>
      <w:r w:rsidR="00A4475A" w:rsidRPr="0061296F">
        <w:rPr>
          <w:rFonts w:eastAsiaTheme="minorEastAsia"/>
        </w:rPr>
        <w:t>). However, MAV with the vertical stabilizer shows a positive yawing moment slope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My</m:t>
            </m:r>
          </m:sub>
        </m:sSub>
        <m:r>
          <w:rPr>
            <w:rFonts w:ascii="Cambria Math" w:eastAsiaTheme="minorEastAsia" w:hAnsi="Cambria Math"/>
          </w:rPr>
          <m:t>&gt;0</m:t>
        </m:r>
      </m:oMath>
      <w:r w:rsidR="00A4475A" w:rsidRPr="0061296F">
        <w:rPr>
          <w:rFonts w:eastAsiaTheme="minorEastAsia"/>
        </w:rPr>
        <w:t>).</w:t>
      </w:r>
      <w:r w:rsidR="00AA2EFC" w:rsidRPr="0061296F">
        <w:rPr>
          <w:rFonts w:eastAsiaTheme="minorEastAsia"/>
        </w:rPr>
        <w:t xml:space="preserve"> </w:t>
      </w:r>
    </w:p>
    <w:p w:rsidR="00330D5B" w:rsidRDefault="006B407A" w:rsidP="00330D5B">
      <w:pPr>
        <w:rPr>
          <w:rFonts w:eastAsiaTheme="minorEastAsia"/>
          <w:szCs w:val="20"/>
        </w:rPr>
      </w:pPr>
      <w:r w:rsidRPr="0061296F">
        <w:rPr>
          <w:rFonts w:eastAsiaTheme="minorEastAsia"/>
        </w:rPr>
        <w:t>Fluid</w:t>
      </w:r>
      <w:r w:rsidR="003107C1" w:rsidRPr="0061296F">
        <w:rPr>
          <w:rFonts w:eastAsiaTheme="minorEastAsia"/>
        </w:rPr>
        <w:t xml:space="preserve">-structure interaction has been </w:t>
      </w:r>
      <w:r w:rsidRPr="0061296F">
        <w:rPr>
          <w:rFonts w:eastAsiaTheme="minorEastAsia"/>
        </w:rPr>
        <w:t xml:space="preserve">investigated </w:t>
      </w:r>
      <w:r w:rsidR="00F64655" w:rsidRPr="0061296F">
        <w:rPr>
          <w:rFonts w:eastAsiaTheme="minorEastAsia"/>
        </w:rPr>
        <w:t xml:space="preserve">for a </w:t>
      </w:r>
      <w:r w:rsidR="003107C1" w:rsidRPr="0061296F">
        <w:rPr>
          <w:rFonts w:eastAsiaTheme="minorEastAsia"/>
        </w:rPr>
        <w:t xml:space="preserve">flexible wing </w:t>
      </w:r>
      <w:r w:rsidRPr="0061296F">
        <w:rPr>
          <w:rFonts w:eastAsiaTheme="minorEastAsia"/>
        </w:rPr>
        <w:t xml:space="preserve">to </w:t>
      </w:r>
      <w:r w:rsidR="003107C1" w:rsidRPr="0061296F">
        <w:rPr>
          <w:rFonts w:eastAsiaTheme="minorEastAsia"/>
        </w:rPr>
        <w:t xml:space="preserve">further </w:t>
      </w:r>
      <w:r w:rsidRPr="0061296F">
        <w:rPr>
          <w:rFonts w:eastAsiaTheme="minorEastAsia"/>
        </w:rPr>
        <w:t xml:space="preserve">understand </w:t>
      </w:r>
      <w:r w:rsidR="003107C1" w:rsidRPr="0061296F">
        <w:rPr>
          <w:rFonts w:eastAsiaTheme="minorEastAsia"/>
        </w:rPr>
        <w:t>the longitudinal stability margin and aerodynamic performance. T</w:t>
      </w:r>
      <w:r w:rsidR="00833DF7" w:rsidRPr="0061296F">
        <w:rPr>
          <w:rFonts w:eastAsiaTheme="minorEastAsia"/>
        </w:rPr>
        <w:t xml:space="preserve">he </w:t>
      </w:r>
      <w:r w:rsidR="00F64655" w:rsidRPr="0061296F">
        <w:rPr>
          <w:rFonts w:eastAsiaTheme="minorEastAsia"/>
        </w:rPr>
        <w:t>effect on minimizing the separation on the upper wing surface is</w:t>
      </w:r>
      <w:r w:rsidR="003107C1" w:rsidRPr="0061296F">
        <w:rPr>
          <w:rFonts w:eastAsiaTheme="minorEastAsia"/>
        </w:rPr>
        <w:t xml:space="preserve"> </w:t>
      </w:r>
      <w:r w:rsidR="00F64655" w:rsidRPr="0061296F">
        <w:rPr>
          <w:rFonts w:eastAsiaTheme="minorEastAsia"/>
        </w:rPr>
        <w:t>studied, which</w:t>
      </w:r>
      <w:r w:rsidR="00F64655">
        <w:rPr>
          <w:rFonts w:eastAsiaTheme="minorEastAsia"/>
          <w:szCs w:val="20"/>
        </w:rPr>
        <w:t xml:space="preserve"> shows an</w:t>
      </w:r>
      <w:r w:rsidR="003107C1">
        <w:rPr>
          <w:rFonts w:eastAsiaTheme="minorEastAsia"/>
          <w:szCs w:val="20"/>
        </w:rPr>
        <w:t xml:space="preserve"> </w:t>
      </w:r>
      <w:r w:rsidR="00F64655">
        <w:rPr>
          <w:rFonts w:eastAsiaTheme="minorEastAsia"/>
          <w:szCs w:val="20"/>
        </w:rPr>
        <w:t>improvement of</w:t>
      </w:r>
      <w:r w:rsidR="00833DF7">
        <w:rPr>
          <w:rFonts w:eastAsiaTheme="minorEastAsia"/>
          <w:szCs w:val="20"/>
        </w:rPr>
        <w:t xml:space="preserve"> the </w:t>
      </w:r>
      <w:r w:rsidR="00F64655">
        <w:rPr>
          <w:rFonts w:eastAsiaTheme="minorEastAsia"/>
          <w:szCs w:val="20"/>
        </w:rPr>
        <w:t>C</w:t>
      </w:r>
      <w:r w:rsidR="00F64655" w:rsidRPr="00F64655">
        <w:rPr>
          <w:rFonts w:eastAsiaTheme="minorEastAsia"/>
          <w:szCs w:val="20"/>
          <w:vertAlign w:val="subscript"/>
        </w:rPr>
        <w:t>L</w:t>
      </w:r>
      <w:r w:rsidR="00F64655">
        <w:rPr>
          <w:rFonts w:eastAsiaTheme="minorEastAsia"/>
          <w:szCs w:val="20"/>
          <w:vertAlign w:val="subscript"/>
        </w:rPr>
        <w:t xml:space="preserve">, </w:t>
      </w:r>
      <w:r w:rsidR="00F64655" w:rsidRPr="00F64655">
        <w:rPr>
          <w:rFonts w:eastAsiaTheme="minorEastAsia"/>
          <w:szCs w:val="20"/>
          <w:vertAlign w:val="subscript"/>
        </w:rPr>
        <w:t>max</w:t>
      </w:r>
      <w:r w:rsidR="00833DF7">
        <w:rPr>
          <w:rFonts w:eastAsiaTheme="minorEastAsia"/>
          <w:szCs w:val="20"/>
        </w:rPr>
        <w:t xml:space="preserve"> for the MAV. The fluid-structure interaction results have shown that the </w:t>
      </w:r>
      <w:r w:rsidR="006C50E7">
        <w:rPr>
          <w:rFonts w:eastAsiaTheme="minorEastAsia"/>
          <w:szCs w:val="20"/>
        </w:rPr>
        <w:t>wing deformation increases the camber, and shifts the</w:t>
      </w:r>
      <w:r w:rsidR="00F64655">
        <w:rPr>
          <w:rFonts w:eastAsiaTheme="minorEastAsia"/>
          <w:szCs w:val="20"/>
        </w:rPr>
        <w:t xml:space="preserve"> maximum</w:t>
      </w:r>
      <w:r w:rsidR="006C50E7">
        <w:rPr>
          <w:rFonts w:eastAsiaTheme="minorEastAsia"/>
          <w:szCs w:val="20"/>
        </w:rPr>
        <w:t xml:space="preserve"> camber</w:t>
      </w:r>
      <w:r w:rsidR="00F64655">
        <w:rPr>
          <w:rFonts w:eastAsiaTheme="minorEastAsia"/>
          <w:szCs w:val="20"/>
        </w:rPr>
        <w:t xml:space="preserve"> location</w:t>
      </w:r>
      <w:r w:rsidR="006C50E7">
        <w:rPr>
          <w:rFonts w:eastAsiaTheme="minorEastAsia"/>
          <w:szCs w:val="20"/>
        </w:rPr>
        <w:t xml:space="preserve"> towards the trailing edge. The substantial pressure redistribution </w:t>
      </w:r>
      <w:r w:rsidR="006C50E7">
        <w:rPr>
          <w:rFonts w:eastAsiaTheme="minorEastAsia"/>
          <w:szCs w:val="20"/>
        </w:rPr>
        <w:lastRenderedPageBreak/>
        <w:t>increases both</w:t>
      </w:r>
      <w:r w:rsidR="00833DF7">
        <w:rPr>
          <w:rFonts w:eastAsiaTheme="minorEastAsia"/>
          <w:szCs w:val="20"/>
        </w:rPr>
        <w:t xml:space="preserve"> lift </w:t>
      </w:r>
      <w:r w:rsidR="006C50E7">
        <w:rPr>
          <w:rFonts w:eastAsiaTheme="minorEastAsia"/>
          <w:szCs w:val="20"/>
        </w:rPr>
        <w:t xml:space="preserve">and drag </w:t>
      </w:r>
      <w:r w:rsidR="00833DF7">
        <w:rPr>
          <w:rFonts w:eastAsiaTheme="minorEastAsia"/>
          <w:szCs w:val="20"/>
        </w:rPr>
        <w:t>coefficient</w:t>
      </w:r>
      <w:r w:rsidR="006C50E7">
        <w:rPr>
          <w:rFonts w:eastAsiaTheme="minorEastAsia"/>
          <w:szCs w:val="20"/>
        </w:rPr>
        <w:t>s</w:t>
      </w:r>
      <w:r>
        <w:rPr>
          <w:rFonts w:eastAsiaTheme="minorEastAsia"/>
          <w:szCs w:val="20"/>
        </w:rPr>
        <w:t xml:space="preserve">, and </w:t>
      </w:r>
      <w:r w:rsidR="00F64655">
        <w:rPr>
          <w:rFonts w:eastAsiaTheme="minorEastAsia"/>
          <w:szCs w:val="20"/>
        </w:rPr>
        <w:t xml:space="preserve">a </w:t>
      </w:r>
      <w:r>
        <w:rPr>
          <w:rFonts w:eastAsiaTheme="minorEastAsia"/>
          <w:szCs w:val="20"/>
        </w:rPr>
        <w:t xml:space="preserve">separation bubble </w:t>
      </w:r>
      <w:r w:rsidR="00F64655">
        <w:rPr>
          <w:rFonts w:eastAsiaTheme="minorEastAsia"/>
          <w:szCs w:val="20"/>
        </w:rPr>
        <w:t xml:space="preserve">is </w:t>
      </w:r>
      <w:r>
        <w:rPr>
          <w:rFonts w:eastAsiaTheme="minorEastAsia"/>
          <w:szCs w:val="20"/>
        </w:rPr>
        <w:t xml:space="preserve">formed on the </w:t>
      </w:r>
      <w:r w:rsidR="00857CFF">
        <w:rPr>
          <w:rFonts w:eastAsiaTheme="minorEastAsia"/>
          <w:szCs w:val="20"/>
        </w:rPr>
        <w:t>deformed wing</w:t>
      </w:r>
      <w:r>
        <w:rPr>
          <w:rFonts w:eastAsiaTheme="minorEastAsia"/>
          <w:szCs w:val="20"/>
        </w:rPr>
        <w:t xml:space="preserve"> near negative camber </w:t>
      </w:r>
      <w:r w:rsidR="00F64655">
        <w:rPr>
          <w:rFonts w:eastAsiaTheme="minorEastAsia"/>
          <w:szCs w:val="20"/>
        </w:rPr>
        <w:t>for low incidences (α between -3° and 0°)</w:t>
      </w:r>
      <w:r>
        <w:rPr>
          <w:rFonts w:eastAsiaTheme="minorEastAsia"/>
          <w:szCs w:val="20"/>
        </w:rPr>
        <w:t>.</w:t>
      </w:r>
      <w:r w:rsidR="00F64655">
        <w:rPr>
          <w:rFonts w:eastAsiaTheme="minorEastAsia"/>
          <w:szCs w:val="20"/>
        </w:rPr>
        <w:t xml:space="preserve"> </w:t>
      </w:r>
      <w:r>
        <w:rPr>
          <w:rFonts w:eastAsiaTheme="minorEastAsia"/>
          <w:szCs w:val="20"/>
        </w:rPr>
        <w:t xml:space="preserve">However, it increases </w:t>
      </w:r>
      <w:r w:rsidR="006C50E7">
        <w:rPr>
          <w:rFonts w:eastAsiaTheme="minorEastAsia"/>
          <w:szCs w:val="20"/>
        </w:rPr>
        <w:t>the overall aerodynamic efficiency</w:t>
      </w:r>
      <w:r>
        <w:rPr>
          <w:rFonts w:eastAsiaTheme="minorEastAsia"/>
          <w:szCs w:val="20"/>
        </w:rPr>
        <w:t xml:space="preserve"> </w:t>
      </w:r>
      <w:r w:rsidR="00F64655">
        <w:rPr>
          <w:rFonts w:eastAsiaTheme="minorEastAsia"/>
          <w:szCs w:val="20"/>
        </w:rPr>
        <w:t>for</w:t>
      </w:r>
      <w:r w:rsidR="00857CFF">
        <w:rPr>
          <w:rFonts w:eastAsiaTheme="minorEastAsia"/>
          <w:szCs w:val="20"/>
        </w:rPr>
        <w:t xml:space="preserve"> </w:t>
      </w:r>
      <w:r>
        <w:rPr>
          <w:rFonts w:eastAsiaTheme="minorEastAsia"/>
          <w:szCs w:val="20"/>
        </w:rPr>
        <w:t>α between 3° and 12°</w:t>
      </w:r>
      <w:r w:rsidR="00833DF7">
        <w:rPr>
          <w:rFonts w:eastAsiaTheme="minorEastAsia"/>
          <w:szCs w:val="20"/>
        </w:rPr>
        <w:t>.</w:t>
      </w:r>
      <w:r>
        <w:rPr>
          <w:rFonts w:eastAsiaTheme="minorEastAsia"/>
          <w:szCs w:val="20"/>
        </w:rPr>
        <w:t xml:space="preserve"> The possible reason is </w:t>
      </w:r>
      <w:r w:rsidR="000A318E">
        <w:rPr>
          <w:rFonts w:eastAsiaTheme="minorEastAsia"/>
          <w:szCs w:val="20"/>
        </w:rPr>
        <w:t>that</w:t>
      </w:r>
      <w:r>
        <w:rPr>
          <w:rFonts w:eastAsiaTheme="minorEastAsia"/>
          <w:szCs w:val="20"/>
        </w:rPr>
        <w:t xml:space="preserve"> the upper surface separation region is reduced due to the wing deformation.</w:t>
      </w:r>
      <w:r w:rsidR="00833DF7">
        <w:rPr>
          <w:rFonts w:eastAsiaTheme="minorEastAsia"/>
          <w:szCs w:val="20"/>
        </w:rPr>
        <w:t xml:space="preserve"> </w:t>
      </w:r>
      <w:r w:rsidR="00C40C8E">
        <w:rPr>
          <w:rFonts w:eastAsiaTheme="minorEastAsia"/>
          <w:szCs w:val="20"/>
        </w:rPr>
        <w:t xml:space="preserve">The </w:t>
      </w:r>
      <w:r w:rsidR="00857CFF">
        <w:rPr>
          <w:rFonts w:eastAsiaTheme="minorEastAsia"/>
          <w:szCs w:val="20"/>
        </w:rPr>
        <w:t xml:space="preserve">pitching </w:t>
      </w:r>
      <w:r w:rsidR="003F6BFD">
        <w:rPr>
          <w:rFonts w:eastAsiaTheme="minorEastAsia"/>
          <w:szCs w:val="20"/>
        </w:rPr>
        <w:t xml:space="preserve">moment coefficient curve drops more </w:t>
      </w:r>
      <w:r w:rsidR="00C40C8E">
        <w:rPr>
          <w:rFonts w:eastAsiaTheme="minorEastAsia"/>
          <w:szCs w:val="20"/>
        </w:rPr>
        <w:t xml:space="preserve">smoothly </w:t>
      </w:r>
      <w:r w:rsidR="003F6BFD">
        <w:rPr>
          <w:rFonts w:eastAsiaTheme="minorEastAsia"/>
          <w:szCs w:val="20"/>
        </w:rPr>
        <w:t>as incidence increases</w:t>
      </w:r>
      <w:r w:rsidR="000A318E">
        <w:rPr>
          <w:rFonts w:eastAsiaTheme="minorEastAsia"/>
          <w:szCs w:val="20"/>
        </w:rPr>
        <w:t>. T</w:t>
      </w:r>
      <w:r w:rsidR="00C40C8E">
        <w:rPr>
          <w:rFonts w:eastAsiaTheme="minorEastAsia"/>
          <w:szCs w:val="20"/>
        </w:rPr>
        <w:t xml:space="preserve">he pitching moment </w:t>
      </w:r>
      <w:r w:rsidR="000A318E">
        <w:rPr>
          <w:rFonts w:eastAsiaTheme="minorEastAsia"/>
          <w:szCs w:val="20"/>
        </w:rPr>
        <w:t xml:space="preserve">at moderate to high incidences (9° &lt; α &lt; 21°) </w:t>
      </w:r>
      <w:r w:rsidR="00857CFF">
        <w:rPr>
          <w:rFonts w:eastAsiaTheme="minorEastAsia"/>
          <w:szCs w:val="20"/>
        </w:rPr>
        <w:t>is</w:t>
      </w:r>
      <w:r w:rsidR="00C40C8E">
        <w:rPr>
          <w:rFonts w:eastAsiaTheme="minorEastAsia"/>
          <w:szCs w:val="20"/>
        </w:rPr>
        <w:t xml:space="preserve"> </w:t>
      </w:r>
      <w:r w:rsidR="000A318E">
        <w:rPr>
          <w:rFonts w:eastAsiaTheme="minorEastAsia"/>
          <w:szCs w:val="20"/>
        </w:rPr>
        <w:t>nearly constant.</w:t>
      </w:r>
      <w:r w:rsidR="00C40C8E">
        <w:rPr>
          <w:rFonts w:eastAsiaTheme="minorEastAsia"/>
          <w:szCs w:val="20"/>
        </w:rPr>
        <w:t xml:space="preserve"> </w:t>
      </w:r>
    </w:p>
    <w:p w:rsidR="00857CFF" w:rsidRDefault="00857CFF" w:rsidP="00330D5B">
      <w:pPr>
        <w:rPr>
          <w:rFonts w:eastAsiaTheme="minorEastAsia"/>
          <w:szCs w:val="20"/>
        </w:rPr>
      </w:pPr>
    </w:p>
    <w:p w:rsidR="00EC7402" w:rsidRDefault="00857CFF">
      <w:pPr>
        <w:pStyle w:val="Heading3"/>
        <w:numPr>
          <w:ilvl w:val="1"/>
          <w:numId w:val="93"/>
        </w:numPr>
      </w:pPr>
      <w:bookmarkStart w:id="346" w:name="_Toc376426107"/>
      <w:r w:rsidRPr="00857CFF">
        <w:t>Future work</w:t>
      </w:r>
      <w:bookmarkEnd w:id="346"/>
      <w:r w:rsidRPr="00857CFF">
        <w:t xml:space="preserve"> </w:t>
      </w:r>
    </w:p>
    <w:p w:rsidR="00EC7402" w:rsidRDefault="003F6BFD">
      <w:pPr>
        <w:pStyle w:val="ListParagraph"/>
        <w:numPr>
          <w:ilvl w:val="0"/>
          <w:numId w:val="74"/>
        </w:numPr>
        <w:spacing w:before="100" w:beforeAutospacing="1"/>
        <w:ind w:left="357" w:firstLineChars="0" w:hanging="357"/>
        <w:rPr>
          <w:rFonts w:eastAsiaTheme="minorEastAsia"/>
          <w:szCs w:val="20"/>
        </w:rPr>
      </w:pPr>
      <w:r w:rsidRPr="003F6BFD">
        <w:rPr>
          <w:rFonts w:eastAsiaTheme="minorEastAsia"/>
          <w:szCs w:val="20"/>
        </w:rPr>
        <w:t xml:space="preserve">More investigations on the propeller slipstream effects can be </w:t>
      </w:r>
      <w:r w:rsidR="00857CFF">
        <w:rPr>
          <w:rFonts w:eastAsiaTheme="minorEastAsia"/>
          <w:szCs w:val="20"/>
        </w:rPr>
        <w:t>conducted</w:t>
      </w:r>
      <w:r w:rsidRPr="003F6BFD">
        <w:rPr>
          <w:rFonts w:eastAsiaTheme="minorEastAsia"/>
          <w:szCs w:val="20"/>
        </w:rPr>
        <w:t xml:space="preserve"> </w:t>
      </w:r>
      <w:r w:rsidR="00857CFF">
        <w:rPr>
          <w:rFonts w:eastAsiaTheme="minorEastAsia"/>
          <w:szCs w:val="20"/>
        </w:rPr>
        <w:t>on</w:t>
      </w:r>
      <w:r w:rsidRPr="003F6BFD">
        <w:rPr>
          <w:rFonts w:eastAsiaTheme="minorEastAsia"/>
          <w:szCs w:val="20"/>
        </w:rPr>
        <w:t xml:space="preserve">: a) locations of the propeller </w:t>
      </w:r>
      <w:r w:rsidR="003107C1">
        <w:rPr>
          <w:rFonts w:eastAsiaTheme="minorEastAsia"/>
          <w:szCs w:val="20"/>
        </w:rPr>
        <w:t>installation</w:t>
      </w:r>
      <w:r w:rsidRPr="003F6BFD">
        <w:rPr>
          <w:rFonts w:eastAsiaTheme="minorEastAsia"/>
          <w:szCs w:val="20"/>
        </w:rPr>
        <w:t xml:space="preserve"> (i.e. the distance between the propeller and the fuselage)</w:t>
      </w:r>
      <w:r w:rsidR="00857CFF">
        <w:rPr>
          <w:rFonts w:eastAsiaTheme="minorEastAsia"/>
          <w:szCs w:val="20"/>
        </w:rPr>
        <w:t>;</w:t>
      </w:r>
      <w:r w:rsidRPr="003F6BFD">
        <w:rPr>
          <w:rFonts w:eastAsiaTheme="minorEastAsia"/>
          <w:szCs w:val="20"/>
        </w:rPr>
        <w:t xml:space="preserve"> b) the propeller installation angle (i.e. for current model, the propeller is perpendicular with the fuselage), c) different propeller rotational speeds.</w:t>
      </w:r>
    </w:p>
    <w:p w:rsidR="00EC7402" w:rsidRDefault="003F6BFD">
      <w:pPr>
        <w:pStyle w:val="ListParagraph"/>
        <w:numPr>
          <w:ilvl w:val="0"/>
          <w:numId w:val="74"/>
        </w:numPr>
        <w:ind w:firstLineChars="0"/>
        <w:rPr>
          <w:rFonts w:eastAsiaTheme="minorEastAsia"/>
          <w:szCs w:val="20"/>
        </w:rPr>
      </w:pPr>
      <w:r>
        <w:rPr>
          <w:rFonts w:eastAsiaTheme="minorEastAsia"/>
          <w:szCs w:val="20"/>
        </w:rPr>
        <w:t xml:space="preserve">An optimization on the carbon fiber rod </w:t>
      </w:r>
      <w:r w:rsidR="00857CFF">
        <w:rPr>
          <w:rFonts w:eastAsiaTheme="minorEastAsia"/>
          <w:szCs w:val="20"/>
        </w:rPr>
        <w:t xml:space="preserve">shape and </w:t>
      </w:r>
      <w:r>
        <w:rPr>
          <w:rFonts w:eastAsiaTheme="minorEastAsia"/>
          <w:szCs w:val="20"/>
        </w:rPr>
        <w:t xml:space="preserve">locations would be very helpful for improving overall aerodynamic </w:t>
      </w:r>
      <w:r w:rsidR="004C4763">
        <w:rPr>
          <w:rFonts w:eastAsiaTheme="minorEastAsia"/>
          <w:szCs w:val="20"/>
        </w:rPr>
        <w:t>efficiency for the flexible model</w:t>
      </w:r>
      <w:r>
        <w:rPr>
          <w:rFonts w:eastAsiaTheme="minorEastAsia"/>
          <w:szCs w:val="20"/>
        </w:rPr>
        <w:t xml:space="preserve">. </w:t>
      </w:r>
      <w:r w:rsidR="0062722F">
        <w:rPr>
          <w:rFonts w:eastAsiaTheme="minorEastAsia"/>
          <w:szCs w:val="20"/>
        </w:rPr>
        <w:t xml:space="preserve">Investigation on the </w:t>
      </w:r>
      <w:r w:rsidR="004C4763">
        <w:rPr>
          <w:rFonts w:eastAsiaTheme="minorEastAsia"/>
          <w:szCs w:val="20"/>
        </w:rPr>
        <w:t>diameter</w:t>
      </w:r>
      <w:r w:rsidR="0062722F">
        <w:rPr>
          <w:rFonts w:eastAsiaTheme="minorEastAsia"/>
          <w:szCs w:val="20"/>
        </w:rPr>
        <w:t xml:space="preserve"> of the carbon fiber rods can also help on the deformation</w:t>
      </w:r>
      <w:r w:rsidR="004C4763">
        <w:rPr>
          <w:rFonts w:eastAsiaTheme="minorEastAsia"/>
          <w:szCs w:val="20"/>
        </w:rPr>
        <w:t xml:space="preserve"> magnitudes (i.e. the current carbon fiber has a 3mm diameter ), or even chose a carbon fiber flat beam instead of using the rod, as this would reduce the </w:t>
      </w:r>
      <w:r w:rsidR="00857CFF">
        <w:rPr>
          <w:rFonts w:eastAsiaTheme="minorEastAsia"/>
          <w:szCs w:val="20"/>
        </w:rPr>
        <w:t xml:space="preserve"> form drag</w:t>
      </w:r>
      <w:r w:rsidR="004C4763">
        <w:rPr>
          <w:rFonts w:eastAsiaTheme="minorEastAsia"/>
          <w:szCs w:val="20"/>
        </w:rPr>
        <w:t xml:space="preserve"> </w:t>
      </w:r>
    </w:p>
    <w:p w:rsidR="00B2275E" w:rsidRPr="000F739B" w:rsidRDefault="00857CFF" w:rsidP="0061296F">
      <w:pPr>
        <w:pStyle w:val="ListParagraph"/>
        <w:widowControl/>
        <w:numPr>
          <w:ilvl w:val="0"/>
          <w:numId w:val="74"/>
        </w:numPr>
        <w:ind w:firstLineChars="0"/>
        <w:rPr>
          <w:rFonts w:eastAsiaTheme="minorEastAsia"/>
          <w:szCs w:val="20"/>
        </w:rPr>
      </w:pPr>
      <w:r w:rsidRPr="00625012">
        <w:rPr>
          <w:rFonts w:eastAsiaTheme="minorEastAsia"/>
          <w:szCs w:val="20"/>
        </w:rPr>
        <w:t>C</w:t>
      </w:r>
      <w:r w:rsidR="005762F7" w:rsidRPr="00625012">
        <w:rPr>
          <w:rFonts w:eastAsiaTheme="minorEastAsia"/>
          <w:szCs w:val="20"/>
        </w:rPr>
        <w:t>ombine both</w:t>
      </w:r>
      <w:r w:rsidR="004C4763" w:rsidRPr="00625012">
        <w:rPr>
          <w:rFonts w:eastAsiaTheme="minorEastAsia"/>
          <w:szCs w:val="20"/>
        </w:rPr>
        <w:t xml:space="preserve"> fluid</w:t>
      </w:r>
      <w:r w:rsidR="005762F7" w:rsidRPr="00625012">
        <w:rPr>
          <w:rFonts w:eastAsiaTheme="minorEastAsia"/>
          <w:szCs w:val="20"/>
        </w:rPr>
        <w:t>-structure interactions with the propeller sliding mesh (propeller slipstream effects). This would make the</w:t>
      </w:r>
      <w:r w:rsidR="004C4763" w:rsidRPr="00625012">
        <w:rPr>
          <w:rFonts w:eastAsiaTheme="minorEastAsia"/>
          <w:szCs w:val="20"/>
        </w:rPr>
        <w:t xml:space="preserve"> </w:t>
      </w:r>
      <w:r w:rsidR="005762F7" w:rsidRPr="00625012">
        <w:rPr>
          <w:rFonts w:eastAsiaTheme="minorEastAsia"/>
          <w:szCs w:val="20"/>
        </w:rPr>
        <w:t xml:space="preserve">situation </w:t>
      </w:r>
      <w:r w:rsidR="004C4763" w:rsidRPr="00625012">
        <w:rPr>
          <w:rFonts w:eastAsiaTheme="minorEastAsia"/>
          <w:szCs w:val="20"/>
        </w:rPr>
        <w:t>much clo</w:t>
      </w:r>
      <w:r w:rsidR="005762F7" w:rsidRPr="00625012">
        <w:rPr>
          <w:rFonts w:eastAsiaTheme="minorEastAsia"/>
          <w:szCs w:val="20"/>
        </w:rPr>
        <w:t>ser to the real design condition</w:t>
      </w:r>
      <w:r w:rsidR="004C4763" w:rsidRPr="00625012">
        <w:rPr>
          <w:rFonts w:eastAsiaTheme="minorEastAsia"/>
          <w:szCs w:val="20"/>
        </w:rPr>
        <w:t xml:space="preserve">, although the computational cost will be </w:t>
      </w:r>
      <w:r w:rsidR="003107C1" w:rsidRPr="00625012">
        <w:rPr>
          <w:rFonts w:eastAsiaTheme="minorEastAsia"/>
          <w:szCs w:val="20"/>
        </w:rPr>
        <w:t>even more</w:t>
      </w:r>
      <w:r w:rsidR="004C4763" w:rsidRPr="00625012">
        <w:rPr>
          <w:rFonts w:eastAsiaTheme="minorEastAsia"/>
          <w:szCs w:val="20"/>
        </w:rPr>
        <w:t xml:space="preserve"> </w:t>
      </w:r>
      <w:r w:rsidR="00A244B5" w:rsidRPr="00625012">
        <w:rPr>
          <w:rFonts w:eastAsiaTheme="minorEastAsia"/>
          <w:szCs w:val="20"/>
        </w:rPr>
        <w:t>exp</w:t>
      </w:r>
      <w:r w:rsidR="003107C1" w:rsidRPr="00625012">
        <w:rPr>
          <w:rFonts w:eastAsiaTheme="minorEastAsia"/>
          <w:szCs w:val="20"/>
        </w:rPr>
        <w:t>e</w:t>
      </w:r>
      <w:r w:rsidR="00A244B5" w:rsidRPr="00625012">
        <w:rPr>
          <w:rFonts w:eastAsiaTheme="minorEastAsia"/>
          <w:szCs w:val="20"/>
        </w:rPr>
        <w:t>nsive.</w:t>
      </w:r>
    </w:p>
    <w:p w:rsidR="000F739B" w:rsidRDefault="000F739B" w:rsidP="000F739B">
      <w:pPr>
        <w:widowControl/>
        <w:jc w:val="left"/>
        <w:rPr>
          <w:rFonts w:eastAsia="宋体"/>
          <w:szCs w:val="20"/>
        </w:rPr>
      </w:pPr>
    </w:p>
    <w:p w:rsidR="000F739B" w:rsidRDefault="000F739B">
      <w:pPr>
        <w:widowControl/>
        <w:spacing w:line="240" w:lineRule="auto"/>
        <w:jc w:val="left"/>
        <w:rPr>
          <w:rFonts w:eastAsia="宋体"/>
          <w:szCs w:val="20"/>
        </w:rPr>
      </w:pPr>
      <w:r>
        <w:rPr>
          <w:rFonts w:eastAsia="宋体"/>
          <w:szCs w:val="20"/>
        </w:rPr>
        <w:br w:type="page"/>
      </w:r>
    </w:p>
    <w:p w:rsidR="000F739B" w:rsidRDefault="000F739B" w:rsidP="000F739B">
      <w:pPr>
        <w:widowControl/>
        <w:jc w:val="left"/>
        <w:rPr>
          <w:rFonts w:eastAsia="宋体"/>
          <w:szCs w:val="20"/>
        </w:rPr>
        <w:sectPr w:rsidR="000F739B" w:rsidSect="00B71B5A">
          <w:headerReference w:type="even" r:id="rId539"/>
          <w:headerReference w:type="default" r:id="rId540"/>
          <w:endnotePr>
            <w:numFmt w:val="decimal"/>
          </w:endnotePr>
          <w:pgSz w:w="11906" w:h="16838"/>
          <w:pgMar w:top="1440" w:right="1800" w:bottom="1440" w:left="1800" w:header="851" w:footer="992" w:gutter="0"/>
          <w:cols w:space="425"/>
          <w:docGrid w:type="lines" w:linePitch="312"/>
        </w:sectPr>
      </w:pPr>
    </w:p>
    <w:p w:rsidR="00625012" w:rsidRDefault="00625012" w:rsidP="00625012">
      <w:pPr>
        <w:pStyle w:val="Heading1"/>
        <w:numPr>
          <w:ilvl w:val="0"/>
          <w:numId w:val="0"/>
        </w:numPr>
      </w:pPr>
      <w:bookmarkStart w:id="347" w:name="_Toc376426108"/>
      <w:r>
        <w:lastRenderedPageBreak/>
        <w:t>List of Publications</w:t>
      </w:r>
      <w:bookmarkEnd w:id="347"/>
    </w:p>
    <w:p w:rsidR="00625012" w:rsidRPr="00AE4E9D" w:rsidRDefault="00625012" w:rsidP="00625012">
      <w:pPr>
        <w:pStyle w:val="ListParagraph"/>
        <w:numPr>
          <w:ilvl w:val="3"/>
          <w:numId w:val="100"/>
        </w:numPr>
        <w:ind w:left="357" w:firstLineChars="0" w:hanging="357"/>
        <w:rPr>
          <w:rFonts w:eastAsiaTheme="minorEastAsia"/>
          <w:noProof/>
          <w:sz w:val="32"/>
          <w:szCs w:val="20"/>
        </w:rPr>
      </w:pPr>
      <w:r w:rsidRPr="00B61866">
        <w:rPr>
          <w:noProof/>
        </w:rPr>
        <w:t xml:space="preserve">Chen, Z. J., Qin, N., and Nowakowski, A. "Numerical Simulations of Flow Separation on Cambered Plate Wing MAVs with Various Aspect Ratios," </w:t>
      </w:r>
      <w:r w:rsidRPr="00AE4E9D">
        <w:rPr>
          <w:i/>
          <w:noProof/>
        </w:rPr>
        <w:t>RAeS Aerodynamics Conference</w:t>
      </w:r>
      <w:r w:rsidRPr="00B61866">
        <w:rPr>
          <w:noProof/>
        </w:rPr>
        <w:t>. Bristol, UK, 2010</w:t>
      </w:r>
      <w:r>
        <w:rPr>
          <w:noProof/>
        </w:rPr>
        <w:t>.</w:t>
      </w:r>
    </w:p>
    <w:p w:rsidR="00625012" w:rsidRPr="00AE4E9D" w:rsidRDefault="00625012" w:rsidP="00625012">
      <w:pPr>
        <w:pStyle w:val="ListParagraph"/>
        <w:numPr>
          <w:ilvl w:val="3"/>
          <w:numId w:val="100"/>
        </w:numPr>
        <w:ind w:left="357" w:firstLineChars="0" w:hanging="357"/>
        <w:rPr>
          <w:rFonts w:eastAsiaTheme="minorEastAsia"/>
          <w:noProof/>
          <w:sz w:val="32"/>
          <w:szCs w:val="20"/>
        </w:rPr>
      </w:pPr>
      <w:r w:rsidRPr="00AE4E9D">
        <w:rPr>
          <w:rFonts w:eastAsiaTheme="minorEastAsia"/>
          <w:noProof/>
          <w:szCs w:val="20"/>
        </w:rPr>
        <w:t xml:space="preserve">Chen, J. Z., and Qin, N. "Propeller Effects on MAV Aerodynamics," </w:t>
      </w:r>
      <w:r w:rsidRPr="00AE4E9D">
        <w:rPr>
          <w:rFonts w:eastAsiaTheme="minorEastAsia"/>
          <w:i/>
          <w:noProof/>
          <w:szCs w:val="20"/>
        </w:rPr>
        <w:t>RAeS Aerodynamics Conference</w:t>
      </w:r>
      <w:r w:rsidRPr="00AE4E9D">
        <w:rPr>
          <w:rFonts w:eastAsiaTheme="minorEastAsia"/>
          <w:noProof/>
          <w:szCs w:val="20"/>
        </w:rPr>
        <w:t>. Bristol, UK, 2012</w:t>
      </w:r>
    </w:p>
    <w:p w:rsidR="00625012" w:rsidRPr="00AE4E9D" w:rsidRDefault="00625012" w:rsidP="00625012">
      <w:pPr>
        <w:pStyle w:val="ListParagraph"/>
        <w:numPr>
          <w:ilvl w:val="3"/>
          <w:numId w:val="100"/>
        </w:numPr>
        <w:ind w:left="357" w:firstLineChars="0" w:hanging="357"/>
        <w:rPr>
          <w:rFonts w:eastAsiaTheme="minorEastAsia"/>
          <w:noProof/>
          <w:sz w:val="32"/>
          <w:szCs w:val="20"/>
        </w:rPr>
      </w:pPr>
      <w:r w:rsidRPr="00B61866">
        <w:rPr>
          <w:rFonts w:eastAsiaTheme="minorEastAsia"/>
          <w:noProof/>
          <w:szCs w:val="20"/>
        </w:rPr>
        <w:t xml:space="preserve">Chen, Z. J., Qin, N., and Nowakowski, A. F. "Three-Dimensional Laminar-Separation Bubble on a Cambered Thin Wing at Low Reynolds Numbers," </w:t>
      </w:r>
      <w:r w:rsidRPr="00B61866">
        <w:rPr>
          <w:rFonts w:eastAsiaTheme="minorEastAsia"/>
          <w:i/>
          <w:noProof/>
          <w:szCs w:val="20"/>
        </w:rPr>
        <w:t>Journal of Aircraft</w:t>
      </w:r>
      <w:r>
        <w:rPr>
          <w:rFonts w:eastAsiaTheme="minorEastAsia"/>
          <w:i/>
          <w:noProof/>
          <w:szCs w:val="20"/>
        </w:rPr>
        <w:t>,</w:t>
      </w:r>
      <w:r w:rsidRPr="00B61866">
        <w:rPr>
          <w:rFonts w:eastAsiaTheme="minorEastAsia"/>
          <w:noProof/>
          <w:szCs w:val="20"/>
        </w:rPr>
        <w:t xml:space="preserve"> Vol. 50, No. 1, 2012, pp. 152-163.doi: 10.2514/1.c031829</w:t>
      </w:r>
    </w:p>
    <w:p w:rsidR="00625012" w:rsidRPr="00AE4E9D" w:rsidRDefault="00625012" w:rsidP="00625012">
      <w:pPr>
        <w:pStyle w:val="ListParagraph"/>
        <w:numPr>
          <w:ilvl w:val="3"/>
          <w:numId w:val="100"/>
        </w:numPr>
        <w:ind w:left="357" w:firstLineChars="0" w:hanging="357"/>
        <w:rPr>
          <w:rFonts w:eastAsiaTheme="minorEastAsia"/>
          <w:noProof/>
          <w:sz w:val="32"/>
          <w:szCs w:val="20"/>
        </w:rPr>
      </w:pPr>
      <w:r w:rsidRPr="00AE4E9D">
        <w:rPr>
          <w:rFonts w:eastAsiaTheme="minorEastAsia"/>
          <w:noProof/>
        </w:rPr>
        <w:t xml:space="preserve">Chen, Z. J., and Qin, N. "Planform Effects for Low-Reynolds-Number Thin Wings with Positive and Reflex Cambers," </w:t>
      </w:r>
      <w:r w:rsidRPr="00AE4E9D">
        <w:rPr>
          <w:rFonts w:eastAsiaTheme="minorEastAsia"/>
          <w:i/>
          <w:noProof/>
        </w:rPr>
        <w:t>Journal of Aircraft,</w:t>
      </w:r>
      <w:r w:rsidRPr="00AE4E9D">
        <w:rPr>
          <w:rFonts w:eastAsiaTheme="minorEastAsia"/>
          <w:noProof/>
        </w:rPr>
        <w:t xml:space="preserve"> Vol. 50, No. 3, 2013, pp. 952-964.doi: 10.2514/1.c032102</w:t>
      </w:r>
    </w:p>
    <w:p w:rsidR="00625012" w:rsidRDefault="00625012" w:rsidP="00625012">
      <w:pPr>
        <w:widowControl/>
        <w:spacing w:line="240" w:lineRule="auto"/>
        <w:jc w:val="left"/>
        <w:rPr>
          <w:rFonts w:eastAsiaTheme="minorEastAsia"/>
          <w:szCs w:val="20"/>
        </w:rPr>
      </w:pPr>
      <w:r>
        <w:br w:type="page"/>
      </w:r>
    </w:p>
    <w:p w:rsidR="000F739B" w:rsidRDefault="000F739B" w:rsidP="00330D5B">
      <w:pPr>
        <w:rPr>
          <w:rFonts w:eastAsiaTheme="minorEastAsia"/>
          <w:szCs w:val="20"/>
        </w:rPr>
        <w:sectPr w:rsidR="000F739B" w:rsidSect="00B71B5A">
          <w:headerReference w:type="even" r:id="rId541"/>
          <w:headerReference w:type="default" r:id="rId542"/>
          <w:endnotePr>
            <w:numFmt w:val="decimal"/>
          </w:endnotePr>
          <w:pgSz w:w="11906" w:h="16838"/>
          <w:pgMar w:top="1440" w:right="1800" w:bottom="1440" w:left="1800" w:header="851" w:footer="992" w:gutter="0"/>
          <w:cols w:space="425"/>
          <w:docGrid w:type="lines" w:linePitch="312"/>
        </w:sectPr>
      </w:pPr>
    </w:p>
    <w:p w:rsidR="00454C91" w:rsidRPr="00BE02E9" w:rsidRDefault="00A2217E" w:rsidP="00AE4E9D">
      <w:pPr>
        <w:pStyle w:val="Heading1"/>
        <w:numPr>
          <w:ilvl w:val="0"/>
          <w:numId w:val="0"/>
        </w:numPr>
      </w:pPr>
      <w:bookmarkStart w:id="348" w:name="_Toc376426109"/>
      <w:r w:rsidRPr="00BE02E9">
        <w:lastRenderedPageBreak/>
        <w:t>Reference</w:t>
      </w:r>
      <w:r w:rsidR="00CD5298">
        <w:t>s</w:t>
      </w:r>
      <w:bookmarkEnd w:id="348"/>
    </w:p>
    <w:p w:rsidR="00095AF8" w:rsidRPr="00095AF8" w:rsidRDefault="00C97ADF" w:rsidP="00095AF8">
      <w:pPr>
        <w:spacing w:line="240" w:lineRule="auto"/>
        <w:ind w:left="720" w:hanging="720"/>
        <w:rPr>
          <w:rFonts w:eastAsiaTheme="minorEastAsia"/>
          <w:noProof/>
          <w:sz w:val="20"/>
          <w:szCs w:val="20"/>
        </w:rPr>
      </w:pPr>
      <w:r w:rsidRPr="00BE02E9">
        <w:rPr>
          <w:rFonts w:eastAsiaTheme="minorEastAsia"/>
          <w:szCs w:val="20"/>
        </w:rPr>
        <w:fldChar w:fldCharType="begin"/>
      </w:r>
      <w:r w:rsidR="00454C91" w:rsidRPr="00BE02E9">
        <w:rPr>
          <w:rFonts w:eastAsiaTheme="minorEastAsia"/>
          <w:szCs w:val="20"/>
        </w:rPr>
        <w:instrText xml:space="preserve"> ADDIN EN.REFLIST </w:instrText>
      </w:r>
      <w:r w:rsidRPr="00BE02E9">
        <w:rPr>
          <w:rFonts w:eastAsiaTheme="minorEastAsia"/>
          <w:szCs w:val="20"/>
        </w:rPr>
        <w:fldChar w:fldCharType="separate"/>
      </w:r>
      <w:r w:rsidR="00095AF8" w:rsidRPr="00095AF8">
        <w:rPr>
          <w:rFonts w:eastAsiaTheme="minorEastAsia"/>
          <w:noProof/>
          <w:sz w:val="20"/>
          <w:szCs w:val="20"/>
        </w:rPr>
        <w:t>[1]</w:t>
      </w:r>
      <w:r w:rsidR="00095AF8" w:rsidRPr="00095AF8">
        <w:rPr>
          <w:rFonts w:eastAsiaTheme="minorEastAsia"/>
          <w:noProof/>
          <w:sz w:val="20"/>
          <w:szCs w:val="20"/>
        </w:rPr>
        <w:tab/>
        <w:t xml:space="preserve">Mueller, T. J., Kellogg, J. C., Ifju, P. G., and Shkarayev, S. V. </w:t>
      </w:r>
      <w:r w:rsidR="00095AF8" w:rsidRPr="00095AF8">
        <w:rPr>
          <w:rFonts w:eastAsiaTheme="minorEastAsia"/>
          <w:i/>
          <w:noProof/>
          <w:sz w:val="20"/>
          <w:szCs w:val="20"/>
        </w:rPr>
        <w:t xml:space="preserve">Introduction to the Design of Fixed-Wing Micro Air Vehicles </w:t>
      </w:r>
      <w:r w:rsidR="00095AF8" w:rsidRPr="00095AF8">
        <w:rPr>
          <w:rFonts w:eastAsiaTheme="minorEastAsia"/>
          <w:noProof/>
          <w:sz w:val="20"/>
          <w:szCs w:val="20"/>
        </w:rPr>
        <w:t>Reston, Virginia, AIAA, 2006, pp. 116-117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w:t>
      </w:r>
      <w:r w:rsidRPr="00095AF8">
        <w:rPr>
          <w:rFonts w:eastAsiaTheme="minorEastAsia"/>
          <w:noProof/>
          <w:sz w:val="20"/>
          <w:szCs w:val="20"/>
        </w:rPr>
        <w:tab/>
        <w:t xml:space="preserve">Rais-Rohani, M., and Hicks, G. R. "Multidisciplinary Design and Prototype Development of a Micro Air Vehicle," </w:t>
      </w:r>
      <w:r w:rsidRPr="00095AF8">
        <w:rPr>
          <w:rFonts w:eastAsiaTheme="minorEastAsia"/>
          <w:i/>
          <w:noProof/>
          <w:sz w:val="20"/>
          <w:szCs w:val="20"/>
        </w:rPr>
        <w:t>Journal of Aircraft,</w:t>
      </w:r>
      <w:r w:rsidRPr="00095AF8">
        <w:rPr>
          <w:rFonts w:eastAsiaTheme="minorEastAsia"/>
          <w:noProof/>
          <w:sz w:val="20"/>
          <w:szCs w:val="20"/>
        </w:rPr>
        <w:t xml:space="preserve"> Vol. 36, No. 1, 1999, pp. 227-234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w:t>
      </w:r>
      <w:r w:rsidRPr="00095AF8">
        <w:rPr>
          <w:rFonts w:eastAsiaTheme="minorEastAsia"/>
          <w:noProof/>
          <w:sz w:val="20"/>
          <w:szCs w:val="20"/>
        </w:rPr>
        <w:tab/>
        <w:t xml:space="preserve">Peterson, B., Erath, B., Henry, K., Lyon, M., Walker, B., Powell, N., Fowkes, K., and Bowman, W. J. "Development of a Micro Air Vehicle for Maximum Endurance and Minimum Size," </w:t>
      </w:r>
      <w:r w:rsidRPr="00095AF8">
        <w:rPr>
          <w:rFonts w:eastAsiaTheme="minorEastAsia"/>
          <w:i/>
          <w:noProof/>
          <w:sz w:val="20"/>
          <w:szCs w:val="20"/>
        </w:rPr>
        <w:t>41st Aerospace Sciences Meeting and Exhibit</w:t>
      </w:r>
      <w:r w:rsidRPr="00095AF8">
        <w:rPr>
          <w:rFonts w:eastAsiaTheme="minorEastAsia"/>
          <w:noProof/>
          <w:sz w:val="20"/>
          <w:szCs w:val="20"/>
        </w:rPr>
        <w:t>. 6-9 January 2003,, 2003.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w:t>
      </w:r>
      <w:r w:rsidRPr="00095AF8">
        <w:rPr>
          <w:rFonts w:eastAsiaTheme="minorEastAsia"/>
          <w:noProof/>
          <w:sz w:val="20"/>
          <w:szCs w:val="20"/>
        </w:rPr>
        <w:tab/>
        <w:t xml:space="preserve">Null, W., and Shkarayev, S. "Effect of Camber on the Aerodynamics of Adaptive-Wing Micro Air Vehicles," </w:t>
      </w:r>
      <w:r w:rsidRPr="00095AF8">
        <w:rPr>
          <w:rFonts w:eastAsiaTheme="minorEastAsia"/>
          <w:i/>
          <w:noProof/>
          <w:sz w:val="20"/>
          <w:szCs w:val="20"/>
        </w:rPr>
        <w:t>Journal of Aircraft,</w:t>
      </w:r>
      <w:r w:rsidRPr="00095AF8">
        <w:rPr>
          <w:rFonts w:eastAsiaTheme="minorEastAsia"/>
          <w:noProof/>
          <w:sz w:val="20"/>
          <w:szCs w:val="20"/>
        </w:rPr>
        <w:t xml:space="preserve"> Vol. 42, No. 6, 2005, pp. 1537-1542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w:t>
      </w:r>
      <w:r w:rsidRPr="00095AF8">
        <w:rPr>
          <w:rFonts w:eastAsiaTheme="minorEastAsia"/>
          <w:noProof/>
          <w:sz w:val="20"/>
          <w:szCs w:val="20"/>
        </w:rPr>
        <w:tab/>
        <w:t xml:space="preserve">Carmichael, B. H. "Low Reynolds number </w:t>
      </w:r>
      <w:r w:rsidR="002A3969">
        <w:rPr>
          <w:rFonts w:eastAsiaTheme="minorEastAsia"/>
          <w:noProof/>
          <w:sz w:val="20"/>
          <w:szCs w:val="20"/>
        </w:rPr>
        <w:t>aerofoil</w:t>
      </w:r>
      <w:r w:rsidRPr="00095AF8">
        <w:rPr>
          <w:rFonts w:eastAsiaTheme="minorEastAsia"/>
          <w:noProof/>
          <w:sz w:val="20"/>
          <w:szCs w:val="20"/>
        </w:rPr>
        <w:t xml:space="preserve"> survey," </w:t>
      </w:r>
      <w:r w:rsidRPr="00095AF8">
        <w:rPr>
          <w:rFonts w:eastAsiaTheme="minorEastAsia"/>
          <w:i/>
          <w:noProof/>
          <w:sz w:val="20"/>
          <w:szCs w:val="20"/>
        </w:rPr>
        <w:t xml:space="preserve">NASA ORDER L-4059B </w:t>
      </w:r>
      <w:r w:rsidRPr="00095AF8">
        <w:rPr>
          <w:rFonts w:eastAsiaTheme="minorEastAsia"/>
          <w:noProof/>
          <w:sz w:val="20"/>
          <w:szCs w:val="20"/>
        </w:rPr>
        <w:t>Vol. 1, 1981.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w:t>
      </w:r>
      <w:r w:rsidRPr="00095AF8">
        <w:rPr>
          <w:rFonts w:eastAsiaTheme="minorEastAsia"/>
          <w:noProof/>
          <w:sz w:val="20"/>
          <w:szCs w:val="20"/>
        </w:rPr>
        <w:tab/>
        <w:t xml:space="preserve">Mueller, T. J., and Delaurier, J. D. </w:t>
      </w:r>
      <w:r w:rsidRPr="00095AF8">
        <w:rPr>
          <w:rFonts w:eastAsiaTheme="minorEastAsia"/>
          <w:i/>
          <w:noProof/>
          <w:sz w:val="20"/>
          <w:szCs w:val="20"/>
        </w:rPr>
        <w:t>Fixed and flapping wing aerodynamics for micro air vehicle applications</w:t>
      </w:r>
      <w:r w:rsidRPr="00095AF8">
        <w:rPr>
          <w:rFonts w:eastAsiaTheme="minorEastAsia"/>
          <w:noProof/>
          <w:sz w:val="20"/>
          <w:szCs w:val="20"/>
        </w:rPr>
        <w:t>. Reston, VA, AIAA, 2002, pp. 48-49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w:t>
      </w:r>
      <w:r w:rsidRPr="00095AF8">
        <w:rPr>
          <w:rFonts w:eastAsiaTheme="minorEastAsia"/>
          <w:noProof/>
          <w:sz w:val="20"/>
          <w:szCs w:val="20"/>
        </w:rPr>
        <w:tab/>
        <w:t xml:space="preserve">Sunada, S., Yasuda, T., Yasuda, K., and Kawachi, K. "Comparison of Wing Characteristics at an Ultralow Reynolds Number," </w:t>
      </w:r>
      <w:r w:rsidRPr="00095AF8">
        <w:rPr>
          <w:rFonts w:eastAsiaTheme="minorEastAsia"/>
          <w:i/>
          <w:noProof/>
          <w:sz w:val="20"/>
          <w:szCs w:val="20"/>
        </w:rPr>
        <w:t>Journal of aircraft,</w:t>
      </w:r>
      <w:r w:rsidRPr="00095AF8">
        <w:rPr>
          <w:rFonts w:eastAsiaTheme="minorEastAsia"/>
          <w:noProof/>
          <w:sz w:val="20"/>
          <w:szCs w:val="20"/>
        </w:rPr>
        <w:t xml:space="preserve"> Vol. 39, No. 2, 2002, pp. 331-338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w:t>
      </w:r>
      <w:r w:rsidRPr="00095AF8">
        <w:rPr>
          <w:rFonts w:eastAsiaTheme="minorEastAsia"/>
          <w:noProof/>
          <w:sz w:val="20"/>
          <w:szCs w:val="20"/>
        </w:rPr>
        <w:tab/>
        <w:t xml:space="preserve">Pelletier, A., and Mueller, T. J. "Low Reynolds Number Aerodynamics of Low-Aspect-Ratio, Thin/Flat/Cambered-Plate Wings," </w:t>
      </w:r>
      <w:r w:rsidRPr="00095AF8">
        <w:rPr>
          <w:rFonts w:eastAsiaTheme="minorEastAsia"/>
          <w:i/>
          <w:noProof/>
          <w:sz w:val="20"/>
          <w:szCs w:val="20"/>
        </w:rPr>
        <w:t>Journal of Aircraft,</w:t>
      </w:r>
      <w:r w:rsidRPr="00095AF8">
        <w:rPr>
          <w:rFonts w:eastAsiaTheme="minorEastAsia"/>
          <w:noProof/>
          <w:sz w:val="20"/>
          <w:szCs w:val="20"/>
        </w:rPr>
        <w:t xml:space="preserve"> Vol. 37, No. 5, 2000, pp. 825-832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w:t>
      </w:r>
      <w:r w:rsidRPr="00095AF8">
        <w:rPr>
          <w:rFonts w:eastAsiaTheme="minorEastAsia"/>
          <w:noProof/>
          <w:sz w:val="20"/>
          <w:szCs w:val="20"/>
        </w:rPr>
        <w:tab/>
        <w:t xml:space="preserve">Torres, G. E., and Mueller, T. J. "Low-Aspect-Ratio Wing Aerodynamics at Low Reynolds Numbers," </w:t>
      </w:r>
      <w:r w:rsidRPr="00095AF8">
        <w:rPr>
          <w:rFonts w:eastAsiaTheme="minorEastAsia"/>
          <w:i/>
          <w:noProof/>
          <w:sz w:val="20"/>
          <w:szCs w:val="20"/>
        </w:rPr>
        <w:t>AIAA Journal,</w:t>
      </w:r>
      <w:r w:rsidRPr="00095AF8">
        <w:rPr>
          <w:rFonts w:eastAsiaTheme="minorEastAsia"/>
          <w:noProof/>
          <w:sz w:val="20"/>
          <w:szCs w:val="20"/>
        </w:rPr>
        <w:t xml:space="preserve"> Vol. 42, No. 5, 2004, pp. 865-873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w:t>
      </w:r>
      <w:r w:rsidRPr="00095AF8">
        <w:rPr>
          <w:rFonts w:eastAsiaTheme="minorEastAsia"/>
          <w:noProof/>
          <w:sz w:val="20"/>
          <w:szCs w:val="20"/>
        </w:rPr>
        <w:tab/>
        <w:t xml:space="preserve">TAIRA, K., and COLONIUS, T. "Three-dimensional flows around low-aspect-ratio flat-plate wings at low Reynolds numbers," </w:t>
      </w:r>
      <w:r w:rsidRPr="00095AF8">
        <w:rPr>
          <w:rFonts w:eastAsiaTheme="minorEastAsia"/>
          <w:i/>
          <w:noProof/>
          <w:sz w:val="20"/>
          <w:szCs w:val="20"/>
        </w:rPr>
        <w:t>Journal of fluid Mechanics,</w:t>
      </w:r>
      <w:r w:rsidRPr="00095AF8">
        <w:rPr>
          <w:rFonts w:eastAsiaTheme="minorEastAsia"/>
          <w:noProof/>
          <w:sz w:val="20"/>
          <w:szCs w:val="20"/>
        </w:rPr>
        <w:t xml:space="preserve"> Vol. 623, 2009, pp. 187-207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w:t>
      </w:r>
      <w:r w:rsidRPr="00095AF8">
        <w:rPr>
          <w:rFonts w:eastAsiaTheme="minorEastAsia"/>
          <w:noProof/>
          <w:sz w:val="20"/>
          <w:szCs w:val="20"/>
        </w:rPr>
        <w:tab/>
        <w:t xml:space="preserve">Sytsma, M. J., and Ukeiley, L. "Mean Loads from Wind-Tunnel Turbulence on Low-Aspect-Ratio Flat Plates," </w:t>
      </w:r>
      <w:r w:rsidRPr="00095AF8">
        <w:rPr>
          <w:rFonts w:eastAsiaTheme="minorEastAsia"/>
          <w:i/>
          <w:noProof/>
          <w:sz w:val="20"/>
          <w:szCs w:val="20"/>
        </w:rPr>
        <w:t>Journal of Aircraft</w:t>
      </w:r>
      <w:r w:rsidRPr="00095AF8">
        <w:rPr>
          <w:rFonts w:eastAsiaTheme="minorEastAsia"/>
          <w:noProof/>
          <w:sz w:val="20"/>
          <w:szCs w:val="20"/>
        </w:rPr>
        <w:t xml:space="preserve"> Vol. 50, No. 3, 2013, pp. 863-870.doi: 10.2514/1.c032034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w:t>
      </w:r>
      <w:r w:rsidRPr="00095AF8">
        <w:rPr>
          <w:rFonts w:eastAsiaTheme="minorEastAsia"/>
          <w:noProof/>
          <w:sz w:val="20"/>
          <w:szCs w:val="20"/>
        </w:rPr>
        <w:tab/>
        <w:t xml:space="preserve">Lissaman, P. B. S. "Low Reynolds Number </w:t>
      </w:r>
      <w:r w:rsidR="002A3969">
        <w:rPr>
          <w:rFonts w:eastAsiaTheme="minorEastAsia"/>
          <w:noProof/>
          <w:sz w:val="20"/>
          <w:szCs w:val="20"/>
        </w:rPr>
        <w:t>Aerofoil</w:t>
      </w:r>
      <w:r w:rsidRPr="00095AF8">
        <w:rPr>
          <w:rFonts w:eastAsiaTheme="minorEastAsia"/>
          <w:noProof/>
          <w:sz w:val="20"/>
          <w:szCs w:val="20"/>
        </w:rPr>
        <w:t xml:space="preserve">s " </w:t>
      </w:r>
      <w:r w:rsidRPr="00095AF8">
        <w:rPr>
          <w:rFonts w:eastAsiaTheme="minorEastAsia"/>
          <w:i/>
          <w:noProof/>
          <w:sz w:val="20"/>
          <w:szCs w:val="20"/>
        </w:rPr>
        <w:t>Journal of Fluid Mechanics</w:t>
      </w:r>
      <w:r w:rsidRPr="00095AF8">
        <w:rPr>
          <w:rFonts w:eastAsiaTheme="minorEastAsia"/>
          <w:noProof/>
          <w:sz w:val="20"/>
          <w:szCs w:val="20"/>
        </w:rPr>
        <w:t xml:space="preserve"> Vol. 15, 1983, pp. 223-239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w:t>
      </w:r>
      <w:r w:rsidRPr="00095AF8">
        <w:rPr>
          <w:rFonts w:eastAsiaTheme="minorEastAsia"/>
          <w:noProof/>
          <w:sz w:val="20"/>
          <w:szCs w:val="20"/>
        </w:rPr>
        <w:tab/>
        <w:t xml:space="preserve">Gad-el-Hak, M. "Control of Low-Speed </w:t>
      </w:r>
      <w:r w:rsidR="002A3969">
        <w:rPr>
          <w:rFonts w:eastAsiaTheme="minorEastAsia"/>
          <w:noProof/>
          <w:sz w:val="20"/>
          <w:szCs w:val="20"/>
        </w:rPr>
        <w:t>Aerofoil</w:t>
      </w:r>
      <w:r w:rsidRPr="00095AF8">
        <w:rPr>
          <w:rFonts w:eastAsiaTheme="minorEastAsia"/>
          <w:noProof/>
          <w:sz w:val="20"/>
          <w:szCs w:val="20"/>
        </w:rPr>
        <w:t xml:space="preserve"> Aerodynamics," </w:t>
      </w:r>
      <w:r w:rsidRPr="00095AF8">
        <w:rPr>
          <w:rFonts w:eastAsiaTheme="minorEastAsia"/>
          <w:i/>
          <w:noProof/>
          <w:sz w:val="20"/>
          <w:szCs w:val="20"/>
        </w:rPr>
        <w:t>AIAA Journal,</w:t>
      </w:r>
      <w:r w:rsidRPr="00095AF8">
        <w:rPr>
          <w:rFonts w:eastAsiaTheme="minorEastAsia"/>
          <w:noProof/>
          <w:sz w:val="20"/>
          <w:szCs w:val="20"/>
        </w:rPr>
        <w:t xml:space="preserve"> Vol. 28, No. 9, 1990, pp. 1537-1552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w:t>
      </w:r>
      <w:r w:rsidRPr="00095AF8">
        <w:rPr>
          <w:rFonts w:eastAsiaTheme="minorEastAsia"/>
          <w:noProof/>
          <w:sz w:val="20"/>
          <w:szCs w:val="20"/>
        </w:rPr>
        <w:tab/>
        <w:t xml:space="preserve">Gad-el-Hak, M. "Micro-Air-Vehicles: Can They be Controlled Better?," </w:t>
      </w:r>
      <w:r w:rsidRPr="00095AF8">
        <w:rPr>
          <w:rFonts w:eastAsiaTheme="minorEastAsia"/>
          <w:i/>
          <w:noProof/>
          <w:sz w:val="20"/>
          <w:szCs w:val="20"/>
        </w:rPr>
        <w:t>Journal of Aircraft,</w:t>
      </w:r>
      <w:r w:rsidRPr="00095AF8">
        <w:rPr>
          <w:rFonts w:eastAsiaTheme="minorEastAsia"/>
          <w:noProof/>
          <w:sz w:val="20"/>
          <w:szCs w:val="20"/>
        </w:rPr>
        <w:t xml:space="preserve"> Vol. 38, No. 3, 2001, pp. 419-429.doi: 10.2514/2.2807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[15]</w:t>
      </w:r>
      <w:r w:rsidRPr="00095AF8">
        <w:rPr>
          <w:rFonts w:eastAsiaTheme="minorEastAsia"/>
          <w:noProof/>
          <w:sz w:val="20"/>
          <w:szCs w:val="20"/>
        </w:rPr>
        <w:tab/>
        <w:t xml:space="preserve">Mueller, T. J. "Aerodynamic Measurements at Low Reynolds Numbers for Fixed Wing Micro-Air Vehicles," </w:t>
      </w:r>
      <w:r w:rsidRPr="00095AF8">
        <w:rPr>
          <w:rFonts w:eastAsiaTheme="minorEastAsia"/>
          <w:i/>
          <w:noProof/>
          <w:sz w:val="20"/>
          <w:szCs w:val="20"/>
        </w:rPr>
        <w:t>Development and Operation of UAVs for Military and Civil Applications</w:t>
      </w:r>
      <w:r w:rsidRPr="00095AF8">
        <w:rPr>
          <w:rFonts w:eastAsiaTheme="minorEastAsia"/>
          <w:noProof/>
          <w:sz w:val="20"/>
          <w:szCs w:val="20"/>
        </w:rPr>
        <w:t>. VKI, Belgium, 1999.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[16]</w:t>
      </w:r>
      <w:r w:rsidRPr="00095AF8">
        <w:rPr>
          <w:rFonts w:eastAsiaTheme="minorEastAsia"/>
          <w:noProof/>
          <w:sz w:val="20"/>
          <w:szCs w:val="20"/>
        </w:rPr>
        <w:tab/>
        <w:t xml:space="preserve">Mueller, T. J., and DeLaurier, J. D. "Aerodynamics of Small Vehicles," </w:t>
      </w:r>
      <w:r w:rsidRPr="00095AF8">
        <w:rPr>
          <w:rFonts w:eastAsiaTheme="minorEastAsia"/>
          <w:i/>
          <w:noProof/>
          <w:sz w:val="20"/>
          <w:szCs w:val="20"/>
        </w:rPr>
        <w:t>Annual Review of Fluid Mechanics,</w:t>
      </w:r>
      <w:r w:rsidRPr="00095AF8">
        <w:rPr>
          <w:rFonts w:eastAsiaTheme="minorEastAsia"/>
          <w:noProof/>
          <w:sz w:val="20"/>
          <w:szCs w:val="20"/>
        </w:rPr>
        <w:t xml:space="preserve"> Vol. 35, 2003, pp. 89-111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[17]</w:t>
      </w:r>
      <w:r w:rsidRPr="00095AF8">
        <w:rPr>
          <w:rFonts w:eastAsiaTheme="minorEastAsia"/>
          <w:noProof/>
          <w:sz w:val="20"/>
          <w:szCs w:val="20"/>
        </w:rPr>
        <w:tab/>
        <w:t xml:space="preserve">Shyy, W., Lian, Y., Tang, J., Viieru, D., and Liu, H. </w:t>
      </w:r>
      <w:r w:rsidRPr="00095AF8">
        <w:rPr>
          <w:rFonts w:eastAsiaTheme="minorEastAsia"/>
          <w:i/>
          <w:noProof/>
          <w:sz w:val="20"/>
          <w:szCs w:val="20"/>
        </w:rPr>
        <w:t>Aerodynamics of Low Reynolds Number Flyers</w:t>
      </w:r>
      <w:r w:rsidRPr="00095AF8">
        <w:rPr>
          <w:rFonts w:eastAsiaTheme="minorEastAsia"/>
          <w:noProof/>
          <w:sz w:val="20"/>
          <w:szCs w:val="20"/>
        </w:rPr>
        <w:t>. Reston, VA, Combridge University Press, 2008, pp. 44-50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[18]</w:t>
      </w:r>
      <w:r w:rsidRPr="00095AF8">
        <w:rPr>
          <w:rFonts w:eastAsiaTheme="minorEastAsia"/>
          <w:noProof/>
          <w:sz w:val="20"/>
          <w:szCs w:val="20"/>
        </w:rPr>
        <w:tab/>
        <w:t xml:space="preserve">Hord, K., and Liang, Y. "Numerical Investigation of the Aerodynamic and Structural Characteristics of a Corrugated </w:t>
      </w:r>
      <w:r w:rsidR="002A3969">
        <w:rPr>
          <w:rFonts w:eastAsiaTheme="minorEastAsia"/>
          <w:noProof/>
          <w:sz w:val="20"/>
          <w:szCs w:val="20"/>
        </w:rPr>
        <w:t>Aerofoil</w:t>
      </w:r>
      <w:r w:rsidRPr="00095AF8">
        <w:rPr>
          <w:rFonts w:eastAsiaTheme="minorEastAsia"/>
          <w:noProof/>
          <w:sz w:val="20"/>
          <w:szCs w:val="20"/>
        </w:rPr>
        <w:t xml:space="preserve">," </w:t>
      </w:r>
      <w:r w:rsidRPr="00095AF8">
        <w:rPr>
          <w:rFonts w:eastAsiaTheme="minorEastAsia"/>
          <w:i/>
          <w:noProof/>
          <w:sz w:val="20"/>
          <w:szCs w:val="20"/>
        </w:rPr>
        <w:t>Journal of Aircraft</w:t>
      </w:r>
      <w:r w:rsidRPr="00095AF8">
        <w:rPr>
          <w:rFonts w:eastAsiaTheme="minorEastAsia"/>
          <w:noProof/>
          <w:sz w:val="20"/>
          <w:szCs w:val="20"/>
        </w:rPr>
        <w:t xml:space="preserve"> Vol. 49, No. 3, 2012, pp. 749-757.doi: 10.2514/1.c031135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[19]</w:t>
      </w:r>
      <w:r w:rsidRPr="00095AF8">
        <w:rPr>
          <w:rFonts w:eastAsiaTheme="minorEastAsia"/>
          <w:noProof/>
          <w:sz w:val="20"/>
          <w:szCs w:val="20"/>
        </w:rPr>
        <w:tab/>
        <w:t xml:space="preserve">Obata, A., and Sinohara, S. "Flow Visualization Study of the Aerodynamics of Modeled Dragonfly Wings," </w:t>
      </w:r>
      <w:r w:rsidRPr="00095AF8">
        <w:rPr>
          <w:rFonts w:eastAsiaTheme="minorEastAsia"/>
          <w:i/>
          <w:noProof/>
          <w:sz w:val="20"/>
          <w:szCs w:val="20"/>
        </w:rPr>
        <w:t>AIAA Journal</w:t>
      </w:r>
      <w:r w:rsidRPr="00095AF8">
        <w:rPr>
          <w:rFonts w:eastAsiaTheme="minorEastAsia"/>
          <w:noProof/>
          <w:sz w:val="20"/>
          <w:szCs w:val="20"/>
        </w:rPr>
        <w:t xml:space="preserve"> Vol. 47, No. 12, 2009, pp. 3043-3046.doi: 10.2514/1.43836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lastRenderedPageBreak/>
        <w:t>[20]</w:t>
      </w:r>
      <w:r w:rsidRPr="00095AF8">
        <w:rPr>
          <w:rFonts w:eastAsiaTheme="minorEastAsia"/>
          <w:noProof/>
          <w:sz w:val="20"/>
          <w:szCs w:val="20"/>
        </w:rPr>
        <w:tab/>
        <w:t xml:space="preserve">Tani, I. "Low Speed Flow Involving Bubble Separation," </w:t>
      </w:r>
      <w:r w:rsidRPr="00095AF8">
        <w:rPr>
          <w:rFonts w:eastAsiaTheme="minorEastAsia"/>
          <w:i/>
          <w:noProof/>
          <w:sz w:val="20"/>
          <w:szCs w:val="20"/>
        </w:rPr>
        <w:t>Progress in Aerospace Sciences,</w:t>
      </w:r>
      <w:r w:rsidRPr="00095AF8">
        <w:rPr>
          <w:rFonts w:eastAsiaTheme="minorEastAsia"/>
          <w:noProof/>
          <w:sz w:val="20"/>
          <w:szCs w:val="20"/>
        </w:rPr>
        <w:t xml:space="preserve"> Vol. 5, 1964, pp. 70-103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[21]</w:t>
      </w:r>
      <w:r w:rsidRPr="00095AF8">
        <w:rPr>
          <w:rFonts w:eastAsiaTheme="minorEastAsia"/>
          <w:noProof/>
          <w:sz w:val="20"/>
          <w:szCs w:val="20"/>
        </w:rPr>
        <w:tab/>
        <w:t xml:space="preserve">Mueller, T. J., and Batillt, S. M. "Experimental Studies of Separation on a Two-Dimensional </w:t>
      </w:r>
      <w:r w:rsidR="002A3969">
        <w:rPr>
          <w:rFonts w:eastAsiaTheme="minorEastAsia"/>
          <w:noProof/>
          <w:sz w:val="20"/>
          <w:szCs w:val="20"/>
        </w:rPr>
        <w:t>Aerofoil</w:t>
      </w:r>
      <w:r w:rsidRPr="00095AF8">
        <w:rPr>
          <w:rFonts w:eastAsiaTheme="minorEastAsia"/>
          <w:noProof/>
          <w:sz w:val="20"/>
          <w:szCs w:val="20"/>
        </w:rPr>
        <w:t xml:space="preserve"> at Low Reynolds Numbers," </w:t>
      </w:r>
      <w:r w:rsidRPr="00095AF8">
        <w:rPr>
          <w:rFonts w:eastAsiaTheme="minorEastAsia"/>
          <w:i/>
          <w:noProof/>
          <w:sz w:val="20"/>
          <w:szCs w:val="20"/>
        </w:rPr>
        <w:t>AIAA Journal</w:t>
      </w:r>
      <w:r w:rsidRPr="00095AF8">
        <w:rPr>
          <w:rFonts w:eastAsiaTheme="minorEastAsia"/>
          <w:noProof/>
          <w:sz w:val="20"/>
          <w:szCs w:val="20"/>
        </w:rPr>
        <w:t xml:space="preserve"> Vol. 20, No. 4, 1982,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[22]</w:t>
      </w:r>
      <w:r w:rsidRPr="00095AF8">
        <w:rPr>
          <w:rFonts w:eastAsiaTheme="minorEastAsia"/>
          <w:noProof/>
          <w:sz w:val="20"/>
          <w:szCs w:val="20"/>
        </w:rPr>
        <w:tab/>
        <w:t xml:space="preserve">Tsuzuki, N., Sato, S., and Abe, T. "Design Guidelines of Rotary Wings in Hover for Insect-Scale Micro Air Vehicle Applications," </w:t>
      </w:r>
      <w:r w:rsidRPr="00095AF8">
        <w:rPr>
          <w:rFonts w:eastAsiaTheme="minorEastAsia"/>
          <w:i/>
          <w:noProof/>
          <w:sz w:val="20"/>
          <w:szCs w:val="20"/>
        </w:rPr>
        <w:t>Journal of Aircraft,</w:t>
      </w:r>
      <w:r w:rsidRPr="00095AF8">
        <w:rPr>
          <w:rFonts w:eastAsiaTheme="minorEastAsia"/>
          <w:noProof/>
          <w:sz w:val="20"/>
          <w:szCs w:val="20"/>
        </w:rPr>
        <w:t xml:space="preserve"> Vol. 44, No. 1, 2007, pp. 252-263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[23]</w:t>
      </w:r>
      <w:r w:rsidRPr="00095AF8">
        <w:rPr>
          <w:rFonts w:eastAsiaTheme="minorEastAsia"/>
          <w:noProof/>
          <w:sz w:val="20"/>
          <w:szCs w:val="20"/>
        </w:rPr>
        <w:tab/>
        <w:t xml:space="preserve">Pines, D. J., and Bohorquez, F. "Challenges Facing Future Micro-Air-Vehicle Development," </w:t>
      </w:r>
      <w:r w:rsidRPr="00095AF8">
        <w:rPr>
          <w:rFonts w:eastAsiaTheme="minorEastAsia"/>
          <w:i/>
          <w:noProof/>
          <w:sz w:val="20"/>
          <w:szCs w:val="20"/>
        </w:rPr>
        <w:t>Journal of Aircraft,</w:t>
      </w:r>
      <w:r w:rsidRPr="00095AF8">
        <w:rPr>
          <w:rFonts w:eastAsiaTheme="minorEastAsia"/>
          <w:noProof/>
          <w:sz w:val="20"/>
          <w:szCs w:val="20"/>
        </w:rPr>
        <w:t xml:space="preserve"> Vol. 43, No. 2, 2006, pp. 290-305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[24]</w:t>
      </w:r>
      <w:r w:rsidRPr="00095AF8">
        <w:rPr>
          <w:rFonts w:eastAsiaTheme="minorEastAsia"/>
          <w:noProof/>
          <w:sz w:val="20"/>
          <w:szCs w:val="20"/>
        </w:rPr>
        <w:tab/>
        <w:t xml:space="preserve">McMasters, J., and Henderson, M. "Low Speed Single Element </w:t>
      </w:r>
      <w:r w:rsidR="002A3969">
        <w:rPr>
          <w:rFonts w:eastAsiaTheme="minorEastAsia"/>
          <w:noProof/>
          <w:sz w:val="20"/>
          <w:szCs w:val="20"/>
        </w:rPr>
        <w:t>Aerofoil</w:t>
      </w:r>
      <w:r w:rsidRPr="00095AF8">
        <w:rPr>
          <w:rFonts w:eastAsiaTheme="minorEastAsia"/>
          <w:noProof/>
          <w:sz w:val="20"/>
          <w:szCs w:val="20"/>
        </w:rPr>
        <w:t xml:space="preserve"> Synthesis," </w:t>
      </w:r>
      <w:r w:rsidRPr="00095AF8">
        <w:rPr>
          <w:rFonts w:eastAsiaTheme="minorEastAsia"/>
          <w:i/>
          <w:noProof/>
          <w:sz w:val="20"/>
          <w:szCs w:val="20"/>
        </w:rPr>
        <w:t>Techanical Soaring</w:t>
      </w:r>
      <w:r w:rsidRPr="00095AF8">
        <w:rPr>
          <w:rFonts w:eastAsiaTheme="minorEastAsia"/>
          <w:noProof/>
          <w:sz w:val="20"/>
          <w:szCs w:val="20"/>
        </w:rPr>
        <w:t xml:space="preserve"> Vol. 6, 1980, pp. 1-21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[25]</w:t>
      </w:r>
      <w:r w:rsidRPr="00095AF8">
        <w:rPr>
          <w:rFonts w:eastAsiaTheme="minorEastAsia"/>
          <w:noProof/>
          <w:sz w:val="20"/>
          <w:szCs w:val="20"/>
        </w:rPr>
        <w:tab/>
        <w:t xml:space="preserve">Lian, Y., and Shyy, W. "Laminar-Turbulent Transition of a Low Reynolds Number Rigid or Flexible </w:t>
      </w:r>
      <w:r w:rsidR="002A3969">
        <w:rPr>
          <w:rFonts w:eastAsiaTheme="minorEastAsia"/>
          <w:noProof/>
          <w:sz w:val="20"/>
          <w:szCs w:val="20"/>
        </w:rPr>
        <w:t>Aerofoil</w:t>
      </w:r>
      <w:r w:rsidRPr="00095AF8">
        <w:rPr>
          <w:rFonts w:eastAsiaTheme="minorEastAsia"/>
          <w:noProof/>
          <w:sz w:val="20"/>
          <w:szCs w:val="20"/>
        </w:rPr>
        <w:t xml:space="preserve">," </w:t>
      </w:r>
      <w:r w:rsidRPr="00095AF8">
        <w:rPr>
          <w:rFonts w:eastAsiaTheme="minorEastAsia"/>
          <w:i/>
          <w:noProof/>
          <w:sz w:val="20"/>
          <w:szCs w:val="20"/>
        </w:rPr>
        <w:t>AIAA Journal,</w:t>
      </w:r>
      <w:r w:rsidRPr="00095AF8">
        <w:rPr>
          <w:rFonts w:eastAsiaTheme="minorEastAsia"/>
          <w:noProof/>
          <w:sz w:val="20"/>
          <w:szCs w:val="20"/>
        </w:rPr>
        <w:t xml:space="preserve"> Vol. 45, No. 7, 2007, pp. 1501-1513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[26]</w:t>
      </w:r>
      <w:r w:rsidRPr="00095AF8">
        <w:rPr>
          <w:rFonts w:eastAsiaTheme="minorEastAsia"/>
          <w:noProof/>
          <w:sz w:val="20"/>
          <w:szCs w:val="20"/>
        </w:rPr>
        <w:tab/>
        <w:t xml:space="preserve">Jian, T., and Zhu, K.-Q. "Numerical and Experimental Study of Flow Structure of Low-Aspect-RatioWing," </w:t>
      </w:r>
      <w:r w:rsidRPr="00095AF8">
        <w:rPr>
          <w:rFonts w:eastAsiaTheme="minorEastAsia"/>
          <w:i/>
          <w:noProof/>
          <w:sz w:val="20"/>
          <w:szCs w:val="20"/>
        </w:rPr>
        <w:t>Journal of Aircraft,</w:t>
      </w:r>
      <w:r w:rsidRPr="00095AF8">
        <w:rPr>
          <w:rFonts w:eastAsiaTheme="minorEastAsia"/>
          <w:noProof/>
          <w:sz w:val="20"/>
          <w:szCs w:val="20"/>
        </w:rPr>
        <w:t xml:space="preserve"> Vol. 41, No. 5, 2004, pp. 1196-1201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[27]</w:t>
      </w:r>
      <w:r w:rsidRPr="00095AF8">
        <w:rPr>
          <w:rFonts w:eastAsiaTheme="minorEastAsia"/>
          <w:noProof/>
          <w:sz w:val="20"/>
          <w:szCs w:val="20"/>
        </w:rPr>
        <w:tab/>
        <w:t xml:space="preserve">Viieru, D., Albertani, R., Shyy, W., and Ifju, P. G. "Effect of Tip Vortex onWing Aerodynamics of Micro Air Vehicles," </w:t>
      </w:r>
      <w:r w:rsidRPr="00095AF8">
        <w:rPr>
          <w:rFonts w:eastAsiaTheme="minorEastAsia"/>
          <w:i/>
          <w:noProof/>
          <w:sz w:val="20"/>
          <w:szCs w:val="20"/>
        </w:rPr>
        <w:t>Journal of Aircraft,</w:t>
      </w:r>
      <w:r w:rsidRPr="00095AF8">
        <w:rPr>
          <w:rFonts w:eastAsiaTheme="minorEastAsia"/>
          <w:noProof/>
          <w:sz w:val="20"/>
          <w:szCs w:val="20"/>
        </w:rPr>
        <w:t xml:space="preserve"> Vol. 42, No. 6, 2005, pp. 1530-1536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[28]</w:t>
      </w:r>
      <w:r w:rsidRPr="00095AF8">
        <w:rPr>
          <w:rFonts w:eastAsiaTheme="minorEastAsia"/>
          <w:noProof/>
          <w:sz w:val="20"/>
          <w:szCs w:val="20"/>
        </w:rPr>
        <w:tab/>
        <w:t xml:space="preserve">Fratello, G., Favier, D., and Marescaf, C. "Experimental and Numerical Study of the Propeller Fixed Wing Interaction," </w:t>
      </w:r>
      <w:r w:rsidRPr="00095AF8">
        <w:rPr>
          <w:rFonts w:eastAsiaTheme="minorEastAsia"/>
          <w:i/>
          <w:noProof/>
          <w:sz w:val="20"/>
          <w:szCs w:val="20"/>
        </w:rPr>
        <w:t>Journal of Aircraft,</w:t>
      </w:r>
      <w:r w:rsidRPr="00095AF8">
        <w:rPr>
          <w:rFonts w:eastAsiaTheme="minorEastAsia"/>
          <w:noProof/>
          <w:sz w:val="20"/>
          <w:szCs w:val="20"/>
        </w:rPr>
        <w:t xml:space="preserve"> Vol. 28, 1991, pp. 365-373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[29]</w:t>
      </w:r>
      <w:r w:rsidRPr="00095AF8">
        <w:rPr>
          <w:rFonts w:eastAsiaTheme="minorEastAsia"/>
          <w:noProof/>
          <w:sz w:val="20"/>
          <w:szCs w:val="20"/>
        </w:rPr>
        <w:tab/>
        <w:t xml:space="preserve">Albertani, R., Stanford, B., Hubner, J. P., and Ifju, P. G. "Aerodynamic Coefficients and Deformation Measurements on Flexible Micro Air Vehicle Wings," </w:t>
      </w:r>
      <w:r w:rsidRPr="00095AF8">
        <w:rPr>
          <w:rFonts w:eastAsiaTheme="minorEastAsia"/>
          <w:i/>
          <w:noProof/>
          <w:sz w:val="20"/>
          <w:szCs w:val="20"/>
        </w:rPr>
        <w:t xml:space="preserve">Journal of Experimental Mechanics, </w:t>
      </w:r>
      <w:r w:rsidRPr="00095AF8">
        <w:rPr>
          <w:rFonts w:eastAsiaTheme="minorEastAsia"/>
          <w:noProof/>
          <w:sz w:val="20"/>
          <w:szCs w:val="20"/>
        </w:rPr>
        <w:t>Vol. 47, 2007, pp. 625-635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[30]</w:t>
      </w:r>
      <w:r w:rsidRPr="00095AF8">
        <w:rPr>
          <w:rFonts w:eastAsiaTheme="minorEastAsia"/>
          <w:noProof/>
          <w:sz w:val="20"/>
          <w:szCs w:val="20"/>
        </w:rPr>
        <w:tab/>
        <w:t xml:space="preserve">Anderson, J. D. </w:t>
      </w:r>
      <w:r w:rsidRPr="00095AF8">
        <w:rPr>
          <w:rFonts w:eastAsiaTheme="minorEastAsia"/>
          <w:i/>
          <w:noProof/>
          <w:sz w:val="20"/>
          <w:szCs w:val="20"/>
        </w:rPr>
        <w:t>Computational Fluid Dynamics, An Introduction</w:t>
      </w:r>
      <w:r w:rsidRPr="00095AF8">
        <w:rPr>
          <w:rFonts w:eastAsiaTheme="minorEastAsia"/>
          <w:noProof/>
          <w:sz w:val="20"/>
          <w:szCs w:val="20"/>
        </w:rPr>
        <w:t>, Springer, 1992, pp. 26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[31]</w:t>
      </w:r>
      <w:r w:rsidRPr="00095AF8">
        <w:rPr>
          <w:rFonts w:eastAsiaTheme="minorEastAsia"/>
          <w:noProof/>
          <w:sz w:val="20"/>
          <w:szCs w:val="20"/>
        </w:rPr>
        <w:tab/>
        <w:t xml:space="preserve">Versteeg, H. K., and Malalasekera, W. </w:t>
      </w:r>
      <w:r w:rsidRPr="00095AF8">
        <w:rPr>
          <w:rFonts w:eastAsiaTheme="minorEastAsia"/>
          <w:i/>
          <w:noProof/>
          <w:sz w:val="20"/>
          <w:szCs w:val="20"/>
        </w:rPr>
        <w:t xml:space="preserve">Introduction to computational fluid dynamics </w:t>
      </w:r>
      <w:r w:rsidRPr="00095AF8">
        <w:rPr>
          <w:rFonts w:eastAsiaTheme="minorEastAsia"/>
          <w:noProof/>
          <w:sz w:val="20"/>
          <w:szCs w:val="20"/>
        </w:rPr>
        <w:t>New York, Longman Science Technical, 1995, pp. 85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[32]</w:t>
      </w:r>
      <w:r w:rsidRPr="00095AF8">
        <w:rPr>
          <w:rFonts w:eastAsiaTheme="minorEastAsia"/>
          <w:noProof/>
          <w:sz w:val="20"/>
          <w:szCs w:val="20"/>
        </w:rPr>
        <w:tab/>
        <w:t xml:space="preserve">Cebeci, T., Shao, J. P., Kafyeke, F., and Laurendeau, E. </w:t>
      </w:r>
      <w:r w:rsidRPr="00095AF8">
        <w:rPr>
          <w:rFonts w:eastAsiaTheme="minorEastAsia"/>
          <w:i/>
          <w:noProof/>
          <w:sz w:val="20"/>
          <w:szCs w:val="20"/>
        </w:rPr>
        <w:t xml:space="preserve">Computational Fluid Dynamics for Engineers, </w:t>
      </w:r>
      <w:r w:rsidRPr="00095AF8">
        <w:rPr>
          <w:rFonts w:eastAsiaTheme="minorEastAsia"/>
          <w:noProof/>
          <w:sz w:val="20"/>
          <w:szCs w:val="20"/>
        </w:rPr>
        <w:t>, Springer, 2005, pp. 48, 57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[33]</w:t>
      </w:r>
      <w:r w:rsidRPr="00095AF8">
        <w:rPr>
          <w:rFonts w:eastAsiaTheme="minorEastAsia"/>
          <w:noProof/>
          <w:sz w:val="20"/>
          <w:szCs w:val="20"/>
        </w:rPr>
        <w:tab/>
        <w:t xml:space="preserve">Ferziger, J. H., and Peric, M. </w:t>
      </w:r>
      <w:r w:rsidRPr="00095AF8">
        <w:rPr>
          <w:rFonts w:eastAsiaTheme="minorEastAsia"/>
          <w:i/>
          <w:noProof/>
          <w:sz w:val="20"/>
          <w:szCs w:val="20"/>
        </w:rPr>
        <w:t>Computational Methods for Fluid Dynamics</w:t>
      </w:r>
      <w:r w:rsidRPr="00095AF8">
        <w:rPr>
          <w:rFonts w:eastAsiaTheme="minorEastAsia"/>
          <w:noProof/>
          <w:sz w:val="20"/>
          <w:szCs w:val="20"/>
        </w:rPr>
        <w:t>, Springer, 2002, pp. 293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[34]</w:t>
      </w:r>
      <w:r w:rsidRPr="00095AF8">
        <w:rPr>
          <w:rFonts w:eastAsiaTheme="minorEastAsia"/>
          <w:noProof/>
          <w:sz w:val="20"/>
          <w:szCs w:val="20"/>
        </w:rPr>
        <w:tab/>
        <w:t xml:space="preserve">Menter, F. R. "Two-Equation Eddy-Viscosity Turbulence Models for Engineering Applications," </w:t>
      </w:r>
      <w:r w:rsidRPr="00095AF8">
        <w:rPr>
          <w:rFonts w:eastAsiaTheme="minorEastAsia"/>
          <w:i/>
          <w:noProof/>
          <w:sz w:val="20"/>
          <w:szCs w:val="20"/>
        </w:rPr>
        <w:t>AIAA Journal,</w:t>
      </w:r>
      <w:r w:rsidRPr="00095AF8">
        <w:rPr>
          <w:rFonts w:eastAsiaTheme="minorEastAsia"/>
          <w:noProof/>
          <w:sz w:val="20"/>
          <w:szCs w:val="20"/>
        </w:rPr>
        <w:t xml:space="preserve"> Vol. 32, No. 8, 1994, pp. 1598-1605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[35]</w:t>
      </w:r>
      <w:r w:rsidRPr="00095AF8">
        <w:rPr>
          <w:rFonts w:eastAsiaTheme="minorEastAsia"/>
          <w:noProof/>
          <w:sz w:val="20"/>
          <w:szCs w:val="20"/>
        </w:rPr>
        <w:tab/>
        <w:t xml:space="preserve">Wilcox, D. C. "Simulation of Transition with a Two-Equation Turbulence Model," </w:t>
      </w:r>
      <w:r w:rsidRPr="00095AF8">
        <w:rPr>
          <w:rFonts w:eastAsiaTheme="minorEastAsia"/>
          <w:i/>
          <w:noProof/>
          <w:sz w:val="20"/>
          <w:szCs w:val="20"/>
        </w:rPr>
        <w:t>AIAA Journal,</w:t>
      </w:r>
      <w:r w:rsidRPr="00095AF8">
        <w:rPr>
          <w:rFonts w:eastAsiaTheme="minorEastAsia"/>
          <w:noProof/>
          <w:sz w:val="20"/>
          <w:szCs w:val="20"/>
        </w:rPr>
        <w:t xml:space="preserve"> Vol. 32, No. 2, 1994, pp. 247-255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[36]</w:t>
      </w:r>
      <w:r w:rsidRPr="00095AF8">
        <w:rPr>
          <w:rFonts w:eastAsiaTheme="minorEastAsia"/>
          <w:noProof/>
          <w:sz w:val="20"/>
          <w:szCs w:val="20"/>
        </w:rPr>
        <w:tab/>
        <w:t xml:space="preserve">Langtry, R. B., and Menter, F. R. "Correlation-Based Transition Modeling for Unstructured Parallelized Computational Fluid Dynamics Codes," </w:t>
      </w:r>
      <w:r w:rsidRPr="00095AF8">
        <w:rPr>
          <w:rFonts w:eastAsiaTheme="minorEastAsia"/>
          <w:i/>
          <w:noProof/>
          <w:sz w:val="20"/>
          <w:szCs w:val="20"/>
        </w:rPr>
        <w:t>AIAA Journal</w:t>
      </w:r>
      <w:r w:rsidRPr="00095AF8">
        <w:rPr>
          <w:rFonts w:eastAsiaTheme="minorEastAsia"/>
          <w:noProof/>
          <w:sz w:val="20"/>
          <w:szCs w:val="20"/>
        </w:rPr>
        <w:t xml:space="preserve"> Vol. 47, No. 12, 2009, pp. 2894-2906.doi: 10.2514/1.42362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[37]</w:t>
      </w:r>
      <w:r w:rsidRPr="00095AF8">
        <w:rPr>
          <w:rFonts w:eastAsiaTheme="minorEastAsia"/>
          <w:noProof/>
          <w:sz w:val="20"/>
          <w:szCs w:val="20"/>
        </w:rPr>
        <w:tab/>
        <w:t xml:space="preserve">Schlichting, H. </w:t>
      </w:r>
      <w:r w:rsidRPr="00095AF8">
        <w:rPr>
          <w:rFonts w:eastAsiaTheme="minorEastAsia"/>
          <w:i/>
          <w:noProof/>
          <w:sz w:val="20"/>
          <w:szCs w:val="20"/>
        </w:rPr>
        <w:t>Boundary layer theory</w:t>
      </w:r>
      <w:r w:rsidRPr="00095AF8">
        <w:rPr>
          <w:rFonts w:eastAsiaTheme="minorEastAsia"/>
          <w:noProof/>
          <w:sz w:val="20"/>
          <w:szCs w:val="20"/>
        </w:rPr>
        <w:t xml:space="preserve">. New York, McGraw Hill, 1979, pp.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[38]</w:t>
      </w:r>
      <w:r w:rsidRPr="00095AF8">
        <w:rPr>
          <w:rFonts w:eastAsiaTheme="minorEastAsia"/>
          <w:noProof/>
          <w:sz w:val="20"/>
          <w:szCs w:val="20"/>
        </w:rPr>
        <w:tab/>
        <w:t xml:space="preserve">Lin, Y., Robinson, T., Early, J., Riordan, D., Tweedie, J., and Magee, L. "Implementation of Menter's Transition Model on an Isolated Natural Laminar Flow Nacelle," </w:t>
      </w:r>
      <w:r w:rsidRPr="00095AF8">
        <w:rPr>
          <w:rFonts w:eastAsiaTheme="minorEastAsia"/>
          <w:i/>
          <w:noProof/>
          <w:sz w:val="20"/>
          <w:szCs w:val="20"/>
        </w:rPr>
        <w:t>AIAA Journal</w:t>
      </w:r>
      <w:r w:rsidRPr="00095AF8">
        <w:rPr>
          <w:rFonts w:eastAsiaTheme="minorEastAsia"/>
          <w:noProof/>
          <w:sz w:val="20"/>
          <w:szCs w:val="20"/>
        </w:rPr>
        <w:t xml:space="preserve"> Vol. 49, No. 4, 2011,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[39]</w:t>
      </w:r>
      <w:r w:rsidRPr="00095AF8">
        <w:rPr>
          <w:rFonts w:eastAsiaTheme="minorEastAsia"/>
          <w:noProof/>
          <w:sz w:val="20"/>
          <w:szCs w:val="20"/>
        </w:rPr>
        <w:tab/>
        <w:t xml:space="preserve">Benyahia, A. "Transition prediction in transonic turbine configurations using a correlation-based transport equation model," </w:t>
      </w:r>
      <w:r w:rsidRPr="00095AF8">
        <w:rPr>
          <w:rFonts w:eastAsiaTheme="minorEastAsia"/>
          <w:i/>
          <w:noProof/>
          <w:sz w:val="20"/>
          <w:szCs w:val="20"/>
        </w:rPr>
        <w:t>Journal of Engineering Systems Modelling and Simulation,</w:t>
      </w:r>
      <w:r w:rsidRPr="00095AF8">
        <w:rPr>
          <w:rFonts w:eastAsiaTheme="minorEastAsia"/>
          <w:noProof/>
          <w:sz w:val="20"/>
          <w:szCs w:val="20"/>
        </w:rPr>
        <w:t xml:space="preserve"> Vol. 3, No. 1, 2011, pp. 36-45.doi: 10.1504/IJESMS.2011.038748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[40]</w:t>
      </w:r>
      <w:r w:rsidRPr="00095AF8">
        <w:rPr>
          <w:rFonts w:eastAsiaTheme="minorEastAsia"/>
          <w:noProof/>
          <w:sz w:val="20"/>
          <w:szCs w:val="20"/>
        </w:rPr>
        <w:tab/>
        <w:t xml:space="preserve">Genc, M. S., Karasu, I., and Acikel, H. H. "An experimental study on aerodynamics of </w:t>
      </w:r>
      <w:r w:rsidRPr="00095AF8">
        <w:rPr>
          <w:rFonts w:eastAsiaTheme="minorEastAsia"/>
          <w:noProof/>
          <w:sz w:val="20"/>
          <w:szCs w:val="20"/>
        </w:rPr>
        <w:lastRenderedPageBreak/>
        <w:t xml:space="preserve">NACA2415 aerofoil at low Re numbers," </w:t>
      </w:r>
      <w:r w:rsidRPr="00095AF8">
        <w:rPr>
          <w:rFonts w:eastAsiaTheme="minorEastAsia"/>
          <w:i/>
          <w:noProof/>
          <w:sz w:val="20"/>
          <w:szCs w:val="20"/>
        </w:rPr>
        <w:t>Experimental Thermal abd Fluid Science</w:t>
      </w:r>
      <w:r w:rsidRPr="00095AF8">
        <w:rPr>
          <w:rFonts w:eastAsiaTheme="minorEastAsia"/>
          <w:noProof/>
          <w:sz w:val="20"/>
          <w:szCs w:val="20"/>
        </w:rPr>
        <w:t xml:space="preserve"> Vol. 39, 2012, pp. 252-264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[41]</w:t>
      </w:r>
      <w:r w:rsidRPr="00095AF8">
        <w:rPr>
          <w:rFonts w:eastAsiaTheme="minorEastAsia"/>
          <w:noProof/>
          <w:sz w:val="20"/>
          <w:szCs w:val="20"/>
        </w:rPr>
        <w:tab/>
        <w:t xml:space="preserve">Seyfert, C., and Krumbein, A. "Evaluation of a Correlation-Based Transition Model and Comparison with the eN Method," </w:t>
      </w:r>
      <w:r w:rsidRPr="00095AF8">
        <w:rPr>
          <w:rFonts w:eastAsiaTheme="minorEastAsia"/>
          <w:i/>
          <w:noProof/>
          <w:sz w:val="20"/>
          <w:szCs w:val="20"/>
        </w:rPr>
        <w:t>Journal of Aircraft</w:t>
      </w:r>
      <w:r w:rsidRPr="00095AF8">
        <w:rPr>
          <w:rFonts w:eastAsiaTheme="minorEastAsia"/>
          <w:noProof/>
          <w:sz w:val="20"/>
          <w:szCs w:val="20"/>
        </w:rPr>
        <w:t xml:space="preserve"> Vol. 49, No. 6, 2012, pp. 1765-1773.doi: 10.2514/1.c031448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[42]</w:t>
      </w:r>
      <w:r w:rsidRPr="00095AF8">
        <w:rPr>
          <w:rFonts w:eastAsiaTheme="minorEastAsia"/>
          <w:noProof/>
          <w:sz w:val="20"/>
          <w:szCs w:val="20"/>
        </w:rPr>
        <w:tab/>
        <w:t xml:space="preserve">Counsil, J. N. N., and Goni Boulama, K. "Low-Reynolds-Number Aerodynamic Performances of the NACA 0012 and Selig–Donovan 7003 </w:t>
      </w:r>
      <w:r w:rsidR="002A3969">
        <w:rPr>
          <w:rFonts w:eastAsiaTheme="minorEastAsia"/>
          <w:noProof/>
          <w:sz w:val="20"/>
          <w:szCs w:val="20"/>
        </w:rPr>
        <w:t>Aerofoil</w:t>
      </w:r>
      <w:r w:rsidRPr="00095AF8">
        <w:rPr>
          <w:rFonts w:eastAsiaTheme="minorEastAsia"/>
          <w:noProof/>
          <w:sz w:val="20"/>
          <w:szCs w:val="20"/>
        </w:rPr>
        <w:t xml:space="preserve">s," </w:t>
      </w:r>
      <w:r w:rsidRPr="00095AF8">
        <w:rPr>
          <w:rFonts w:eastAsiaTheme="minorEastAsia"/>
          <w:i/>
          <w:noProof/>
          <w:sz w:val="20"/>
          <w:szCs w:val="20"/>
        </w:rPr>
        <w:t>Journal of Aircraft</w:t>
      </w:r>
      <w:r w:rsidRPr="00095AF8">
        <w:rPr>
          <w:rFonts w:eastAsiaTheme="minorEastAsia"/>
          <w:noProof/>
          <w:sz w:val="20"/>
          <w:szCs w:val="20"/>
        </w:rPr>
        <w:t xml:space="preserve"> Vol. 50, No. 1, 2013, pp. 204-216.doi: 10.2514/1.c031856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[43]</w:t>
      </w:r>
      <w:r w:rsidRPr="00095AF8">
        <w:rPr>
          <w:rFonts w:eastAsiaTheme="minorEastAsia"/>
          <w:noProof/>
          <w:sz w:val="20"/>
          <w:szCs w:val="20"/>
        </w:rPr>
        <w:tab/>
        <w:t xml:space="preserve">Grabe, C., and Krumbein, A. "Correlation-Based Transition Transport Modeling for Three-Dimensional Aerodynamic Configurations," </w:t>
      </w:r>
      <w:r w:rsidRPr="00095AF8">
        <w:rPr>
          <w:rFonts w:eastAsiaTheme="minorEastAsia"/>
          <w:i/>
          <w:noProof/>
          <w:sz w:val="20"/>
          <w:szCs w:val="20"/>
        </w:rPr>
        <w:t>Journal of Aircraft</w:t>
      </w:r>
      <w:r w:rsidRPr="00095AF8">
        <w:rPr>
          <w:rFonts w:eastAsiaTheme="minorEastAsia"/>
          <w:noProof/>
          <w:sz w:val="20"/>
          <w:szCs w:val="20"/>
        </w:rPr>
        <w:t xml:space="preserve"> Vol. 50, No. 5, 2013, pp. 1533-1539.doi: 10.2514/1.c032063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[44]</w:t>
      </w:r>
      <w:r w:rsidRPr="00095AF8">
        <w:rPr>
          <w:rFonts w:eastAsiaTheme="minorEastAsia"/>
          <w:noProof/>
          <w:sz w:val="20"/>
          <w:szCs w:val="20"/>
        </w:rPr>
        <w:tab/>
        <w:t xml:space="preserve">Mayle, R. E. "The 1991 IGTI Scholar Lecture: The Role of Laminar-Turbulent Transition in Gas Turbine Engines," </w:t>
      </w:r>
      <w:r w:rsidRPr="00095AF8">
        <w:rPr>
          <w:rFonts w:eastAsiaTheme="minorEastAsia"/>
          <w:i/>
          <w:noProof/>
          <w:sz w:val="20"/>
          <w:szCs w:val="20"/>
        </w:rPr>
        <w:t>Journal of Turbomachinery</w:t>
      </w:r>
      <w:r w:rsidRPr="00095AF8">
        <w:rPr>
          <w:rFonts w:eastAsiaTheme="minorEastAsia"/>
          <w:noProof/>
          <w:sz w:val="20"/>
          <w:szCs w:val="20"/>
        </w:rPr>
        <w:t xml:space="preserve"> Vol. 113, No. 4, 1991, pp. 509-536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[45]</w:t>
      </w:r>
      <w:r w:rsidRPr="00095AF8">
        <w:rPr>
          <w:rFonts w:eastAsiaTheme="minorEastAsia"/>
          <w:noProof/>
          <w:sz w:val="20"/>
          <w:szCs w:val="20"/>
        </w:rPr>
        <w:tab/>
        <w:t xml:space="preserve">Langtry, R. B., and Menter, F. R. "Transition Modeling for General CFD Applications in Aeronautics," </w:t>
      </w:r>
      <w:r w:rsidRPr="00095AF8">
        <w:rPr>
          <w:rFonts w:eastAsiaTheme="minorEastAsia"/>
          <w:i/>
          <w:noProof/>
          <w:sz w:val="20"/>
          <w:szCs w:val="20"/>
        </w:rPr>
        <w:t>43rd AIAA Aerospace Sciences Meeting and Exhibit</w:t>
      </w:r>
      <w:r w:rsidRPr="00095AF8">
        <w:rPr>
          <w:rFonts w:eastAsiaTheme="minorEastAsia"/>
          <w:noProof/>
          <w:sz w:val="20"/>
          <w:szCs w:val="20"/>
        </w:rPr>
        <w:t>. Reno, Nevada, 2005.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[46]</w:t>
      </w:r>
      <w:r w:rsidRPr="00095AF8">
        <w:rPr>
          <w:rFonts w:eastAsiaTheme="minorEastAsia"/>
          <w:noProof/>
          <w:sz w:val="20"/>
          <w:szCs w:val="20"/>
        </w:rPr>
        <w:tab/>
        <w:t xml:space="preserve">Stock, H. W., and Haase, W. "Navier-Stokes </w:t>
      </w:r>
      <w:r w:rsidR="002A3969">
        <w:rPr>
          <w:rFonts w:eastAsiaTheme="minorEastAsia"/>
          <w:noProof/>
          <w:sz w:val="20"/>
          <w:szCs w:val="20"/>
        </w:rPr>
        <w:t>Aerofoil</w:t>
      </w:r>
      <w:r w:rsidRPr="00095AF8">
        <w:rPr>
          <w:rFonts w:eastAsiaTheme="minorEastAsia"/>
          <w:noProof/>
          <w:sz w:val="20"/>
          <w:szCs w:val="20"/>
        </w:rPr>
        <w:t xml:space="preserve"> Computations with eN Transition Prediction Including Transitional Flow Regions," </w:t>
      </w:r>
      <w:r w:rsidRPr="00095AF8">
        <w:rPr>
          <w:rFonts w:eastAsiaTheme="minorEastAsia"/>
          <w:i/>
          <w:noProof/>
          <w:sz w:val="20"/>
          <w:szCs w:val="20"/>
        </w:rPr>
        <w:t xml:space="preserve">AIAA Journal, </w:t>
      </w:r>
      <w:r w:rsidRPr="00095AF8">
        <w:rPr>
          <w:rFonts w:eastAsiaTheme="minorEastAsia"/>
          <w:noProof/>
          <w:sz w:val="20"/>
          <w:szCs w:val="20"/>
        </w:rPr>
        <w:t>Vol. 38, No. 11, 2000, pp. 2059-2066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[47]</w:t>
      </w:r>
      <w:r w:rsidRPr="00095AF8">
        <w:rPr>
          <w:rFonts w:eastAsiaTheme="minorEastAsia"/>
          <w:noProof/>
          <w:sz w:val="20"/>
          <w:szCs w:val="20"/>
        </w:rPr>
        <w:tab/>
        <w:t xml:space="preserve">Suzen, Y. B., and Huang, P. G. "An Intermittency Transport Equation for Modeling Flow Transition," </w:t>
      </w:r>
      <w:r w:rsidRPr="00095AF8">
        <w:rPr>
          <w:rFonts w:eastAsiaTheme="minorEastAsia"/>
          <w:i/>
          <w:noProof/>
          <w:sz w:val="20"/>
          <w:szCs w:val="20"/>
        </w:rPr>
        <w:t>38th Aerospace Sciences Meeting &amp; Exhibit</w:t>
      </w:r>
      <w:r w:rsidRPr="00095AF8">
        <w:rPr>
          <w:rFonts w:eastAsiaTheme="minorEastAsia"/>
          <w:noProof/>
          <w:sz w:val="20"/>
          <w:szCs w:val="20"/>
        </w:rPr>
        <w:t>. Reno, NV, 2000.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[48]</w:t>
      </w:r>
      <w:r w:rsidRPr="00095AF8">
        <w:rPr>
          <w:rFonts w:eastAsiaTheme="minorEastAsia"/>
          <w:noProof/>
          <w:sz w:val="20"/>
          <w:szCs w:val="20"/>
        </w:rPr>
        <w:tab/>
        <w:t xml:space="preserve">Menter, F. R., Langtry, R. B., Likki, S. R., Suzen, Y. B., Huang, P. G., and Volker, S. "A Correction-Based Transition Model Using Local Variables- Part I: Model Formulation," </w:t>
      </w:r>
      <w:r w:rsidRPr="00095AF8">
        <w:rPr>
          <w:rFonts w:eastAsiaTheme="minorEastAsia"/>
          <w:i/>
          <w:noProof/>
          <w:sz w:val="20"/>
          <w:szCs w:val="20"/>
        </w:rPr>
        <w:t>Journal of Turbomachinery,</w:t>
      </w:r>
      <w:r w:rsidRPr="00095AF8">
        <w:rPr>
          <w:rFonts w:eastAsiaTheme="minorEastAsia"/>
          <w:noProof/>
          <w:sz w:val="20"/>
          <w:szCs w:val="20"/>
        </w:rPr>
        <w:t xml:space="preserve"> Vol. 128, 2006, pp. 413-422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[49]</w:t>
      </w:r>
      <w:r w:rsidRPr="00095AF8">
        <w:rPr>
          <w:rFonts w:eastAsiaTheme="minorEastAsia"/>
          <w:noProof/>
          <w:sz w:val="20"/>
          <w:szCs w:val="20"/>
        </w:rPr>
        <w:tab/>
        <w:t xml:space="preserve">Suluksna, K., Dechaumphai, P., and Juntasaro, E. "Correlations for modeling transitional boundary layers under influences of freestream turbulence and pressure gradient," </w:t>
      </w:r>
      <w:r w:rsidRPr="00095AF8">
        <w:rPr>
          <w:rFonts w:eastAsiaTheme="minorEastAsia"/>
          <w:i/>
          <w:noProof/>
          <w:sz w:val="20"/>
          <w:szCs w:val="20"/>
        </w:rPr>
        <w:t>International Journal of Heat and Fluid Flow</w:t>
      </w:r>
      <w:r w:rsidRPr="00095AF8">
        <w:rPr>
          <w:rFonts w:eastAsiaTheme="minorEastAsia"/>
          <w:noProof/>
          <w:sz w:val="20"/>
          <w:szCs w:val="20"/>
        </w:rPr>
        <w:t xml:space="preserve"> Vol. 30, No. 1, 2009, pp. 66-75.doi: </w:t>
      </w:r>
      <w:hyperlink r:id="rId543" w:history="1">
        <w:r w:rsidRPr="00095AF8">
          <w:rPr>
            <w:rStyle w:val="Hyperlink"/>
            <w:rFonts w:eastAsiaTheme="minorEastAsia"/>
            <w:noProof/>
            <w:sz w:val="20"/>
            <w:szCs w:val="20"/>
          </w:rPr>
          <w:t>http://dx.doi.org/10.1016/j.ijheatfluidflow.2008.09.004</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[50]</w:t>
      </w:r>
      <w:r w:rsidRPr="00095AF8">
        <w:rPr>
          <w:rFonts w:eastAsiaTheme="minorEastAsia"/>
          <w:noProof/>
          <w:sz w:val="20"/>
          <w:szCs w:val="20"/>
        </w:rPr>
        <w:tab/>
        <w:t xml:space="preserve">Caretto, L. S., Gosman, A. D., Patankar, S. V., and Spalding, D. B. "Two calculation procedures for steady, three-dimensional flows with recirculation," </w:t>
      </w:r>
      <w:r w:rsidRPr="00095AF8">
        <w:rPr>
          <w:rFonts w:eastAsiaTheme="minorEastAsia"/>
          <w:i/>
          <w:noProof/>
          <w:sz w:val="20"/>
          <w:szCs w:val="20"/>
        </w:rPr>
        <w:t>Proceedings of the Third International Conference on Numerical Methods in Fluid Mechanics</w:t>
      </w:r>
      <w:r w:rsidRPr="00095AF8">
        <w:rPr>
          <w:rFonts w:eastAsiaTheme="minorEastAsia"/>
          <w:noProof/>
          <w:sz w:val="20"/>
          <w:szCs w:val="20"/>
        </w:rPr>
        <w:t>. Vol. 19, Springer Berlin Heidelberg, 1973, pp. 60-68.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[51]</w:t>
      </w:r>
      <w:r w:rsidRPr="00095AF8">
        <w:rPr>
          <w:rFonts w:eastAsiaTheme="minorEastAsia"/>
          <w:noProof/>
          <w:sz w:val="20"/>
          <w:szCs w:val="20"/>
        </w:rPr>
        <w:tab/>
        <w:t xml:space="preserve">Van Doormaal, J. P., and Raithby, G. D. "Enhancedments of the SIMPLE Method for Predicting Incompressible Fluid Flows," </w:t>
      </w:r>
      <w:r w:rsidRPr="00095AF8">
        <w:rPr>
          <w:rFonts w:eastAsiaTheme="minorEastAsia"/>
          <w:i/>
          <w:noProof/>
          <w:sz w:val="20"/>
          <w:szCs w:val="20"/>
        </w:rPr>
        <w:t>Numerical Heat Transfer</w:t>
      </w:r>
      <w:r w:rsidRPr="00095AF8">
        <w:rPr>
          <w:rFonts w:eastAsiaTheme="minorEastAsia"/>
          <w:noProof/>
          <w:sz w:val="20"/>
          <w:szCs w:val="20"/>
        </w:rPr>
        <w:t xml:space="preserve"> Vol. 7, No. 2, 1984, pp. 147-163.doi: 10.1080/01495728408961817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[52]</w:t>
      </w:r>
      <w:r w:rsidRPr="00095AF8">
        <w:rPr>
          <w:rFonts w:eastAsiaTheme="minorEastAsia"/>
          <w:noProof/>
          <w:sz w:val="20"/>
          <w:szCs w:val="20"/>
        </w:rPr>
        <w:tab/>
        <w:t xml:space="preserve">ANSYS. "ANSYS FLUENT 12.0 Theory Guide," </w:t>
      </w:r>
      <w:r w:rsidRPr="00095AF8">
        <w:rPr>
          <w:rFonts w:eastAsiaTheme="minorEastAsia"/>
          <w:i/>
          <w:noProof/>
          <w:sz w:val="20"/>
          <w:szCs w:val="20"/>
        </w:rPr>
        <w:t>help documentation</w:t>
      </w:r>
      <w:r w:rsidRPr="00095AF8">
        <w:rPr>
          <w:rFonts w:eastAsiaTheme="minorEastAsia"/>
          <w:noProof/>
          <w:sz w:val="20"/>
          <w:szCs w:val="20"/>
        </w:rPr>
        <w:t>, 2009, p. 660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[53]</w:t>
      </w:r>
      <w:r w:rsidRPr="00095AF8">
        <w:rPr>
          <w:rFonts w:eastAsiaTheme="minorEastAsia"/>
          <w:noProof/>
          <w:sz w:val="20"/>
          <w:szCs w:val="20"/>
        </w:rPr>
        <w:tab/>
        <w:t xml:space="preserve">Anderson, J. D. </w:t>
      </w:r>
      <w:r w:rsidRPr="00095AF8">
        <w:rPr>
          <w:rFonts w:eastAsiaTheme="minorEastAsia"/>
          <w:i/>
          <w:noProof/>
          <w:sz w:val="20"/>
          <w:szCs w:val="20"/>
        </w:rPr>
        <w:t>Computational Fluid Dynamics, An Introduction</w:t>
      </w:r>
      <w:r w:rsidRPr="00095AF8">
        <w:rPr>
          <w:rFonts w:eastAsiaTheme="minorEastAsia"/>
          <w:noProof/>
          <w:sz w:val="20"/>
          <w:szCs w:val="20"/>
        </w:rPr>
        <w:t>, Springer, 2009, pp. 253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[54]</w:t>
      </w:r>
      <w:r w:rsidRPr="00095AF8">
        <w:rPr>
          <w:rFonts w:eastAsiaTheme="minorEastAsia"/>
          <w:noProof/>
          <w:sz w:val="20"/>
          <w:szCs w:val="20"/>
        </w:rPr>
        <w:tab/>
        <w:t xml:space="preserve">Blazek, J. </w:t>
      </w:r>
      <w:r w:rsidRPr="00095AF8">
        <w:rPr>
          <w:rFonts w:eastAsiaTheme="minorEastAsia"/>
          <w:i/>
          <w:noProof/>
          <w:sz w:val="20"/>
          <w:szCs w:val="20"/>
        </w:rPr>
        <w:t xml:space="preserve">CFD Computational Fluid Dynamics - Principles and Application </w:t>
      </w:r>
      <w:r w:rsidRPr="00095AF8">
        <w:rPr>
          <w:rFonts w:eastAsiaTheme="minorEastAsia"/>
          <w:noProof/>
          <w:sz w:val="20"/>
          <w:szCs w:val="20"/>
        </w:rPr>
        <w:t>ELSEVIER, 2001, pp. 85-87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[55]</w:t>
      </w:r>
      <w:r w:rsidRPr="00095AF8">
        <w:rPr>
          <w:rFonts w:eastAsiaTheme="minorEastAsia"/>
          <w:noProof/>
          <w:sz w:val="20"/>
          <w:szCs w:val="20"/>
        </w:rPr>
        <w:tab/>
        <w:t xml:space="preserve">Pulliam, T. H. "Artificial dissipation models for the Euler equations," </w:t>
      </w:r>
      <w:r w:rsidRPr="00095AF8">
        <w:rPr>
          <w:rFonts w:eastAsiaTheme="minorEastAsia"/>
          <w:i/>
          <w:noProof/>
          <w:sz w:val="20"/>
          <w:szCs w:val="20"/>
        </w:rPr>
        <w:t>AIAA Journal</w:t>
      </w:r>
      <w:r w:rsidRPr="00095AF8">
        <w:rPr>
          <w:rFonts w:eastAsiaTheme="minorEastAsia"/>
          <w:noProof/>
          <w:sz w:val="20"/>
          <w:szCs w:val="20"/>
        </w:rPr>
        <w:t xml:space="preserve"> Vol. 24, No. 12, 1986, pp. 1931-1940.doi: 10.2514/3.9550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[56]</w:t>
      </w:r>
      <w:r w:rsidRPr="00095AF8">
        <w:rPr>
          <w:rFonts w:eastAsiaTheme="minorEastAsia"/>
          <w:noProof/>
          <w:sz w:val="20"/>
          <w:szCs w:val="20"/>
        </w:rPr>
        <w:tab/>
        <w:t xml:space="preserve">Xia, H., and Qin, N. "Dynamic grid detached eddy simulation for synthetic jet flows. Thesis," </w:t>
      </w:r>
      <w:r w:rsidRPr="00095AF8">
        <w:rPr>
          <w:rFonts w:eastAsiaTheme="minorEastAsia"/>
          <w:i/>
          <w:noProof/>
          <w:sz w:val="20"/>
          <w:szCs w:val="20"/>
        </w:rPr>
        <w:t>Mechanical Department</w:t>
      </w:r>
      <w:r w:rsidRPr="00095AF8">
        <w:rPr>
          <w:rFonts w:eastAsiaTheme="minorEastAsia"/>
          <w:noProof/>
          <w:sz w:val="20"/>
          <w:szCs w:val="20"/>
        </w:rPr>
        <w:t>. The University of Sheffield., Sheffield, 2005.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[57]</w:t>
      </w:r>
      <w:r w:rsidRPr="00095AF8">
        <w:rPr>
          <w:rFonts w:eastAsiaTheme="minorEastAsia"/>
          <w:noProof/>
          <w:sz w:val="20"/>
          <w:szCs w:val="20"/>
        </w:rPr>
        <w:tab/>
        <w:t xml:space="preserve">Dutsch, H., Durst, F., and Melling, A. "Fluid–structure interactions of a torsion spring pendulum at large initial amplitudes," </w:t>
      </w:r>
      <w:r w:rsidRPr="00095AF8">
        <w:rPr>
          <w:rFonts w:eastAsiaTheme="minorEastAsia"/>
          <w:i/>
          <w:noProof/>
          <w:sz w:val="20"/>
          <w:szCs w:val="20"/>
        </w:rPr>
        <w:t>Journal of Fluid Mechanics</w:t>
      </w:r>
      <w:r w:rsidRPr="00095AF8">
        <w:rPr>
          <w:rFonts w:eastAsiaTheme="minorEastAsia"/>
          <w:noProof/>
          <w:sz w:val="20"/>
          <w:szCs w:val="20"/>
        </w:rPr>
        <w:t xml:space="preserve"> Vol. 471, 2002, pp. </w:t>
      </w:r>
      <w:r w:rsidRPr="00095AF8">
        <w:rPr>
          <w:rFonts w:eastAsiaTheme="minorEastAsia"/>
          <w:noProof/>
          <w:sz w:val="20"/>
          <w:szCs w:val="20"/>
        </w:rPr>
        <w:lastRenderedPageBreak/>
        <w:t>219-238.doi: doi:10.1017/S0022112002002057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[58]</w:t>
      </w:r>
      <w:r w:rsidRPr="00095AF8">
        <w:rPr>
          <w:rFonts w:eastAsiaTheme="minorEastAsia"/>
          <w:noProof/>
          <w:sz w:val="20"/>
          <w:szCs w:val="20"/>
        </w:rPr>
        <w:tab/>
        <w:t xml:space="preserve">Campbell, R. L., and Paterson, E. G. "Fluid–structure interaction analysis of flexible turbomachinery," </w:t>
      </w:r>
      <w:r w:rsidRPr="00095AF8">
        <w:rPr>
          <w:rFonts w:eastAsiaTheme="minorEastAsia"/>
          <w:i/>
          <w:noProof/>
          <w:sz w:val="20"/>
          <w:szCs w:val="20"/>
        </w:rPr>
        <w:t>Journal of Fluids and Structures</w:t>
      </w:r>
      <w:r w:rsidRPr="00095AF8">
        <w:rPr>
          <w:rFonts w:eastAsiaTheme="minorEastAsia"/>
          <w:noProof/>
          <w:sz w:val="20"/>
          <w:szCs w:val="20"/>
        </w:rPr>
        <w:t xml:space="preserve"> Vol. 27, No. 8, 2011, pp. 1376-1391.doi: </w:t>
      </w:r>
      <w:hyperlink r:id="rId544" w:history="1">
        <w:r w:rsidRPr="00095AF8">
          <w:rPr>
            <w:rStyle w:val="Hyperlink"/>
            <w:rFonts w:eastAsiaTheme="minorEastAsia"/>
            <w:noProof/>
            <w:sz w:val="20"/>
            <w:szCs w:val="20"/>
          </w:rPr>
          <w:t>http://dx.doi.org/10.1016/j.jfluidstructs.2011.08.010</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[59]</w:t>
      </w:r>
      <w:r w:rsidRPr="00095AF8">
        <w:rPr>
          <w:rFonts w:eastAsiaTheme="minorEastAsia"/>
          <w:noProof/>
          <w:sz w:val="20"/>
          <w:szCs w:val="20"/>
        </w:rPr>
        <w:tab/>
        <w:t xml:space="preserve">Gomes, J. P., Yigit, S., Lienhart, H., and Schäfer, M. "Experimental and numerical study on a laminar fluid–structure interaction reference test case," </w:t>
      </w:r>
      <w:r w:rsidRPr="00095AF8">
        <w:rPr>
          <w:rFonts w:eastAsiaTheme="minorEastAsia"/>
          <w:i/>
          <w:noProof/>
          <w:sz w:val="20"/>
          <w:szCs w:val="20"/>
        </w:rPr>
        <w:t>Journal of Fluids and Structures</w:t>
      </w:r>
      <w:r w:rsidRPr="00095AF8">
        <w:rPr>
          <w:rFonts w:eastAsiaTheme="minorEastAsia"/>
          <w:noProof/>
          <w:sz w:val="20"/>
          <w:szCs w:val="20"/>
        </w:rPr>
        <w:t xml:space="preserve"> Vol. 27, No. 1, 2011, pp. 43-61.doi: </w:t>
      </w:r>
      <w:hyperlink r:id="rId545" w:history="1">
        <w:r w:rsidRPr="00095AF8">
          <w:rPr>
            <w:rStyle w:val="Hyperlink"/>
            <w:rFonts w:eastAsiaTheme="minorEastAsia"/>
            <w:noProof/>
            <w:sz w:val="20"/>
            <w:szCs w:val="20"/>
          </w:rPr>
          <w:t>http://dx.doi.org/10.1016/j.jfluidstructs.2010.09.004</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[60]</w:t>
      </w:r>
      <w:r w:rsidRPr="00095AF8">
        <w:rPr>
          <w:rFonts w:eastAsiaTheme="minorEastAsia"/>
          <w:noProof/>
          <w:sz w:val="20"/>
          <w:szCs w:val="20"/>
        </w:rPr>
        <w:tab/>
        <w:t xml:space="preserve">Facci, A. L., and Porfiri, M. "Analysis of three-dimensional effects in oscillating cantilevers immersed in viscous fluids," </w:t>
      </w:r>
      <w:r w:rsidRPr="00095AF8">
        <w:rPr>
          <w:rFonts w:eastAsiaTheme="minorEastAsia"/>
          <w:i/>
          <w:noProof/>
          <w:sz w:val="20"/>
          <w:szCs w:val="20"/>
        </w:rPr>
        <w:t>Journal of Fluids and Structures</w:t>
      </w:r>
      <w:r w:rsidRPr="00095AF8">
        <w:rPr>
          <w:rFonts w:eastAsiaTheme="minorEastAsia"/>
          <w:noProof/>
          <w:sz w:val="20"/>
          <w:szCs w:val="20"/>
        </w:rPr>
        <w:t xml:space="preserve"> Vol. 38, No. 0, 2013, pp. 205-222.doi: </w:t>
      </w:r>
      <w:hyperlink r:id="rId546" w:history="1">
        <w:r w:rsidRPr="00095AF8">
          <w:rPr>
            <w:rStyle w:val="Hyperlink"/>
            <w:rFonts w:eastAsiaTheme="minorEastAsia"/>
            <w:noProof/>
            <w:sz w:val="20"/>
            <w:szCs w:val="20"/>
          </w:rPr>
          <w:t>http://dx.doi.org/10.1016/j.jfluidstructs.2012.11.006</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[61]</w:t>
      </w:r>
      <w:r w:rsidRPr="00095AF8">
        <w:rPr>
          <w:rFonts w:eastAsiaTheme="minorEastAsia"/>
          <w:noProof/>
          <w:sz w:val="20"/>
          <w:szCs w:val="20"/>
        </w:rPr>
        <w:tab/>
        <w:t xml:space="preserve">Thomas, P. D., and Lombard, C. K. "Geometric Conservation Law and Its Application to Flow Computations on Moving Grids," </w:t>
      </w:r>
      <w:r w:rsidRPr="00095AF8">
        <w:rPr>
          <w:rFonts w:eastAsiaTheme="minorEastAsia"/>
          <w:i/>
          <w:noProof/>
          <w:sz w:val="20"/>
          <w:szCs w:val="20"/>
        </w:rPr>
        <w:t>AIAA Journal</w:t>
      </w:r>
      <w:r w:rsidRPr="00095AF8">
        <w:rPr>
          <w:rFonts w:eastAsiaTheme="minorEastAsia"/>
          <w:noProof/>
          <w:sz w:val="20"/>
          <w:szCs w:val="20"/>
        </w:rPr>
        <w:t xml:space="preserve"> Vol. 17, No. 10, 1979, pp. 1030-1037.doi: 10.2514/3.61273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[62]</w:t>
      </w:r>
      <w:r w:rsidRPr="00095AF8">
        <w:rPr>
          <w:rFonts w:eastAsiaTheme="minorEastAsia"/>
          <w:noProof/>
          <w:sz w:val="20"/>
          <w:szCs w:val="20"/>
        </w:rPr>
        <w:tab/>
        <w:t xml:space="preserve">Kamakoti, R., and Shyy, W. "Fluid–structure interaction for aeroelastic applications," </w:t>
      </w:r>
      <w:r w:rsidRPr="00095AF8">
        <w:rPr>
          <w:rFonts w:eastAsiaTheme="minorEastAsia"/>
          <w:i/>
          <w:noProof/>
          <w:sz w:val="20"/>
          <w:szCs w:val="20"/>
        </w:rPr>
        <w:t>Progress Aerospace Science,</w:t>
      </w:r>
      <w:r w:rsidRPr="00095AF8">
        <w:rPr>
          <w:rFonts w:eastAsiaTheme="minorEastAsia"/>
          <w:noProof/>
          <w:sz w:val="20"/>
          <w:szCs w:val="20"/>
        </w:rPr>
        <w:t xml:space="preserve"> Vol. 40, 2004, pp. 535-558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[63]</w:t>
      </w:r>
      <w:r w:rsidRPr="00095AF8">
        <w:rPr>
          <w:rFonts w:eastAsiaTheme="minorEastAsia"/>
          <w:noProof/>
          <w:sz w:val="20"/>
          <w:szCs w:val="20"/>
        </w:rPr>
        <w:tab/>
        <w:t xml:space="preserve">Hallquist, J. O. "LS-DYNA Theoretical Manual," </w:t>
      </w:r>
      <w:r w:rsidRPr="00095AF8">
        <w:rPr>
          <w:rFonts w:eastAsiaTheme="minorEastAsia"/>
          <w:i/>
          <w:noProof/>
          <w:sz w:val="20"/>
          <w:szCs w:val="20"/>
        </w:rPr>
        <w:t>Livermore Software Technology Corporation</w:t>
      </w:r>
      <w:r w:rsidRPr="00095AF8">
        <w:rPr>
          <w:rFonts w:eastAsiaTheme="minorEastAsia"/>
          <w:noProof/>
          <w:sz w:val="20"/>
          <w:szCs w:val="20"/>
        </w:rPr>
        <w:t>. 1998.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[64]</w:t>
      </w:r>
      <w:r w:rsidRPr="00095AF8">
        <w:rPr>
          <w:rFonts w:eastAsiaTheme="minorEastAsia"/>
          <w:noProof/>
          <w:sz w:val="20"/>
          <w:szCs w:val="20"/>
        </w:rPr>
        <w:tab/>
        <w:t xml:space="preserve">Newmark, N. "A Method of Computation for Structural Dynamics," </w:t>
      </w:r>
      <w:r w:rsidRPr="00095AF8">
        <w:rPr>
          <w:rFonts w:eastAsiaTheme="minorEastAsia"/>
          <w:i/>
          <w:noProof/>
          <w:sz w:val="20"/>
          <w:szCs w:val="20"/>
        </w:rPr>
        <w:t>I Eng Mech Div</w:t>
      </w:r>
      <w:r w:rsidRPr="00095AF8">
        <w:rPr>
          <w:rFonts w:eastAsiaTheme="minorEastAsia"/>
          <w:noProof/>
          <w:sz w:val="20"/>
          <w:szCs w:val="20"/>
        </w:rPr>
        <w:t xml:space="preserve"> Vol. 85, 1959, pp. 67-94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[65]</w:t>
      </w:r>
      <w:r w:rsidRPr="00095AF8">
        <w:rPr>
          <w:rFonts w:eastAsiaTheme="minorEastAsia"/>
          <w:noProof/>
          <w:sz w:val="20"/>
          <w:szCs w:val="20"/>
        </w:rPr>
        <w:tab/>
        <w:t xml:space="preserve">Bath, K. J. </w:t>
      </w:r>
      <w:r w:rsidRPr="00095AF8">
        <w:rPr>
          <w:rFonts w:eastAsiaTheme="minorEastAsia"/>
          <w:i/>
          <w:noProof/>
          <w:sz w:val="20"/>
          <w:szCs w:val="20"/>
        </w:rPr>
        <w:t>Finite Element Procedures</w:t>
      </w:r>
      <w:r w:rsidRPr="00095AF8">
        <w:rPr>
          <w:rFonts w:eastAsiaTheme="minorEastAsia"/>
          <w:noProof/>
          <w:sz w:val="20"/>
          <w:szCs w:val="20"/>
        </w:rPr>
        <w:t>. New Jersey, Prentice Hall, 1996, pp. 780-782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[66]</w:t>
      </w:r>
      <w:r w:rsidRPr="00095AF8">
        <w:rPr>
          <w:rFonts w:eastAsiaTheme="minorEastAsia"/>
          <w:noProof/>
          <w:sz w:val="20"/>
          <w:szCs w:val="20"/>
        </w:rPr>
        <w:tab/>
        <w:t xml:space="preserve">Hou, G., Wang, J., and Layton, A. "NumericalMethods for Fluid-Structure Interaction— A Review," </w:t>
      </w:r>
      <w:r w:rsidRPr="00095AF8">
        <w:rPr>
          <w:rFonts w:eastAsiaTheme="minorEastAsia"/>
          <w:i/>
          <w:noProof/>
          <w:sz w:val="20"/>
          <w:szCs w:val="20"/>
        </w:rPr>
        <w:t>Commun. Comput. Phys.,</w:t>
      </w:r>
      <w:r w:rsidRPr="00095AF8">
        <w:rPr>
          <w:rFonts w:eastAsiaTheme="minorEastAsia"/>
          <w:noProof/>
          <w:sz w:val="20"/>
          <w:szCs w:val="20"/>
        </w:rPr>
        <w:t xml:space="preserve"> Vol. 12, No. 2, 2012, pp. 337-377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[67]</w:t>
      </w:r>
      <w:r w:rsidRPr="00095AF8">
        <w:rPr>
          <w:rFonts w:eastAsiaTheme="minorEastAsia"/>
          <w:noProof/>
          <w:sz w:val="20"/>
          <w:szCs w:val="20"/>
        </w:rPr>
        <w:tab/>
        <w:t xml:space="preserve">Maute, K., Nikbay, M., and Farhat, C. "Coupled Analytical Sensitivity Analysis and Optimization of Three-Dimensional Nonlinear Aeroelastic Systems," </w:t>
      </w:r>
      <w:r w:rsidRPr="00095AF8">
        <w:rPr>
          <w:rFonts w:eastAsiaTheme="minorEastAsia"/>
          <w:i/>
          <w:noProof/>
          <w:sz w:val="20"/>
          <w:szCs w:val="20"/>
        </w:rPr>
        <w:t xml:space="preserve">AIAA Journal, </w:t>
      </w:r>
      <w:r w:rsidRPr="00095AF8">
        <w:rPr>
          <w:rFonts w:eastAsiaTheme="minorEastAsia"/>
          <w:noProof/>
          <w:sz w:val="20"/>
          <w:szCs w:val="20"/>
        </w:rPr>
        <w:t>Vol. 39, No. 11, 2001, pp. 2051-2061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[68]</w:t>
      </w:r>
      <w:r w:rsidRPr="00095AF8">
        <w:rPr>
          <w:rFonts w:eastAsiaTheme="minorEastAsia"/>
          <w:noProof/>
          <w:sz w:val="20"/>
          <w:szCs w:val="20"/>
        </w:rPr>
        <w:tab/>
        <w:t xml:space="preserve">Haghighat, S., Martins, J. R. R. A., and Liu, H. H. T. "Aeroservoelastic Design Optimization of a Flexible Wing," </w:t>
      </w:r>
      <w:r w:rsidRPr="00095AF8">
        <w:rPr>
          <w:rFonts w:eastAsiaTheme="minorEastAsia"/>
          <w:i/>
          <w:noProof/>
          <w:sz w:val="20"/>
          <w:szCs w:val="20"/>
        </w:rPr>
        <w:t>Journal of Aircraft,</w:t>
      </w:r>
      <w:r w:rsidRPr="00095AF8">
        <w:rPr>
          <w:rFonts w:eastAsiaTheme="minorEastAsia"/>
          <w:noProof/>
          <w:sz w:val="20"/>
          <w:szCs w:val="20"/>
        </w:rPr>
        <w:t xml:space="preserve"> Vol. 49, No. 2, 2012, pp. 432-443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[69]</w:t>
      </w:r>
      <w:r w:rsidRPr="00095AF8">
        <w:rPr>
          <w:rFonts w:eastAsiaTheme="minorEastAsia"/>
          <w:noProof/>
          <w:sz w:val="20"/>
          <w:szCs w:val="20"/>
        </w:rPr>
        <w:tab/>
        <w:t xml:space="preserve">Jameson, A., Vassberg, J. C., and Shankaran, S. "Aerodynamic–Structural Design Studies of Low-Sweep Transonic Wings," </w:t>
      </w:r>
      <w:r w:rsidRPr="00095AF8">
        <w:rPr>
          <w:rFonts w:eastAsiaTheme="minorEastAsia"/>
          <w:i/>
          <w:noProof/>
          <w:sz w:val="20"/>
          <w:szCs w:val="20"/>
        </w:rPr>
        <w:t>Journal of Aircraft,</w:t>
      </w:r>
      <w:r w:rsidRPr="00095AF8">
        <w:rPr>
          <w:rFonts w:eastAsiaTheme="minorEastAsia"/>
          <w:noProof/>
          <w:sz w:val="20"/>
          <w:szCs w:val="20"/>
        </w:rPr>
        <w:t xml:space="preserve"> Vol. 47, No. 2, 2010, pp. 505-514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[70]</w:t>
      </w:r>
      <w:r w:rsidRPr="00095AF8">
        <w:rPr>
          <w:rFonts w:eastAsiaTheme="minorEastAsia"/>
          <w:noProof/>
          <w:sz w:val="20"/>
          <w:szCs w:val="20"/>
        </w:rPr>
        <w:tab/>
        <w:t xml:space="preserve">Gao, X.-W., Chen, P.-C., and Tang, L. "Deforming Mesh for Computational Aeroelasticity Using a Nonlinear Elastic Boundary Element Method," </w:t>
      </w:r>
      <w:r w:rsidRPr="00095AF8">
        <w:rPr>
          <w:rFonts w:eastAsiaTheme="minorEastAsia"/>
          <w:i/>
          <w:noProof/>
          <w:sz w:val="20"/>
          <w:szCs w:val="20"/>
        </w:rPr>
        <w:t>AIAA Journal,</w:t>
      </w:r>
      <w:r w:rsidRPr="00095AF8">
        <w:rPr>
          <w:rFonts w:eastAsiaTheme="minorEastAsia"/>
          <w:noProof/>
          <w:sz w:val="20"/>
          <w:szCs w:val="20"/>
        </w:rPr>
        <w:t xml:space="preserve"> Vol. 40, No. 8, 2002, pp. 1512-1517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[71]</w:t>
      </w:r>
      <w:r w:rsidRPr="00095AF8">
        <w:rPr>
          <w:rFonts w:eastAsiaTheme="minorEastAsia"/>
          <w:noProof/>
          <w:sz w:val="20"/>
          <w:szCs w:val="20"/>
        </w:rPr>
        <w:tab/>
        <w:t xml:space="preserve">Batina, J. T. "Unsteady Euler </w:t>
      </w:r>
      <w:r w:rsidR="002A3969">
        <w:rPr>
          <w:rFonts w:eastAsiaTheme="minorEastAsia"/>
          <w:noProof/>
          <w:sz w:val="20"/>
          <w:szCs w:val="20"/>
        </w:rPr>
        <w:t>Aerofoil</w:t>
      </w:r>
      <w:r w:rsidRPr="00095AF8">
        <w:rPr>
          <w:rFonts w:eastAsiaTheme="minorEastAsia"/>
          <w:noProof/>
          <w:sz w:val="20"/>
          <w:szCs w:val="20"/>
        </w:rPr>
        <w:t xml:space="preserve"> Solutions Using Unstructured Dynamic Meshes," </w:t>
      </w:r>
      <w:r w:rsidRPr="00095AF8">
        <w:rPr>
          <w:rFonts w:eastAsiaTheme="minorEastAsia"/>
          <w:i/>
          <w:noProof/>
          <w:sz w:val="20"/>
          <w:szCs w:val="20"/>
        </w:rPr>
        <w:t>AIAA Journal,</w:t>
      </w:r>
      <w:r w:rsidRPr="00095AF8">
        <w:rPr>
          <w:rFonts w:eastAsiaTheme="minorEastAsia"/>
          <w:noProof/>
          <w:sz w:val="20"/>
          <w:szCs w:val="20"/>
        </w:rPr>
        <w:t xml:space="preserve"> Vol. 28, No. 8, 1990, pp. 1381-1388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[72]</w:t>
      </w:r>
      <w:r w:rsidRPr="00095AF8">
        <w:rPr>
          <w:rFonts w:eastAsiaTheme="minorEastAsia"/>
          <w:noProof/>
          <w:sz w:val="20"/>
          <w:szCs w:val="20"/>
        </w:rPr>
        <w:tab/>
        <w:t xml:space="preserve">Robinson, B. A., Batina, J. T., and Yang, H. T. Y. "Aeroelastic Analysis of Wings Using the Euler Equations with a Deforming Mesh," </w:t>
      </w:r>
      <w:r w:rsidRPr="00095AF8">
        <w:rPr>
          <w:rFonts w:eastAsiaTheme="minorEastAsia"/>
          <w:i/>
          <w:noProof/>
          <w:sz w:val="20"/>
          <w:szCs w:val="20"/>
        </w:rPr>
        <w:t xml:space="preserve">Journal of Aircraft, </w:t>
      </w:r>
      <w:r w:rsidRPr="00095AF8">
        <w:rPr>
          <w:rFonts w:eastAsiaTheme="minorEastAsia"/>
          <w:noProof/>
          <w:sz w:val="20"/>
          <w:szCs w:val="20"/>
        </w:rPr>
        <w:t>Vol. 28, No. 11, 1991, pp. 781-788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[73]</w:t>
      </w:r>
      <w:r w:rsidRPr="00095AF8">
        <w:rPr>
          <w:rFonts w:eastAsiaTheme="minorEastAsia"/>
          <w:noProof/>
          <w:sz w:val="20"/>
          <w:szCs w:val="20"/>
        </w:rPr>
        <w:tab/>
        <w:t xml:space="preserve">Cizmas, P. G. A., and Gargoloff, J. I. "Mesh Generation and Deformation Algorithm for Aeroelasticity Simulations," </w:t>
      </w:r>
      <w:r w:rsidRPr="00095AF8">
        <w:rPr>
          <w:rFonts w:eastAsiaTheme="minorEastAsia"/>
          <w:i/>
          <w:noProof/>
          <w:sz w:val="20"/>
          <w:szCs w:val="20"/>
        </w:rPr>
        <w:t>Journal of Aircraft,</w:t>
      </w:r>
      <w:r w:rsidRPr="00095AF8">
        <w:rPr>
          <w:rFonts w:eastAsiaTheme="minorEastAsia"/>
          <w:noProof/>
          <w:sz w:val="20"/>
          <w:szCs w:val="20"/>
        </w:rPr>
        <w:t xml:space="preserve"> Vol. 45, No. 3, 2008, pp. 1062-1066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[74]</w:t>
      </w:r>
      <w:r w:rsidRPr="00095AF8">
        <w:rPr>
          <w:rFonts w:eastAsiaTheme="minorEastAsia"/>
          <w:noProof/>
          <w:sz w:val="20"/>
          <w:szCs w:val="20"/>
        </w:rPr>
        <w:tab/>
        <w:t xml:space="preserve">Chandar, D. D. J., and Damodaran, M. "Computational study of unsteady low-Reynolds-number </w:t>
      </w:r>
      <w:r w:rsidR="002A3969">
        <w:rPr>
          <w:rFonts w:eastAsiaTheme="minorEastAsia"/>
          <w:noProof/>
          <w:sz w:val="20"/>
          <w:szCs w:val="20"/>
        </w:rPr>
        <w:t>aerofoil</w:t>
      </w:r>
      <w:r w:rsidRPr="00095AF8">
        <w:rPr>
          <w:rFonts w:eastAsiaTheme="minorEastAsia"/>
          <w:noProof/>
          <w:sz w:val="20"/>
          <w:szCs w:val="20"/>
        </w:rPr>
        <w:t xml:space="preserve"> aerodynamics using moving overlapping meshes," </w:t>
      </w:r>
      <w:r w:rsidRPr="00095AF8">
        <w:rPr>
          <w:rFonts w:eastAsiaTheme="minorEastAsia"/>
          <w:i/>
          <w:noProof/>
          <w:sz w:val="20"/>
          <w:szCs w:val="20"/>
        </w:rPr>
        <w:t>AIAA Journal</w:t>
      </w:r>
      <w:r w:rsidRPr="00095AF8">
        <w:rPr>
          <w:rFonts w:eastAsiaTheme="minorEastAsia"/>
          <w:noProof/>
          <w:sz w:val="20"/>
          <w:szCs w:val="20"/>
        </w:rPr>
        <w:t xml:space="preserve"> Vol. 46, No. 2, 2008, pp. 429-438.doi: Doi 10.2514/1.31499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[75]</w:t>
      </w:r>
      <w:r w:rsidRPr="00095AF8">
        <w:rPr>
          <w:rFonts w:eastAsiaTheme="minorEastAsia"/>
          <w:noProof/>
          <w:sz w:val="20"/>
          <w:szCs w:val="20"/>
        </w:rPr>
        <w:tab/>
        <w:t xml:space="preserve">Casadei, F., and Halleux, J. P. "An algorithm for permanent fluid-structure interaction in explicit transient dynamics," </w:t>
      </w:r>
      <w:r w:rsidRPr="00095AF8">
        <w:rPr>
          <w:rFonts w:eastAsiaTheme="minorEastAsia"/>
          <w:i/>
          <w:noProof/>
          <w:sz w:val="20"/>
          <w:szCs w:val="20"/>
        </w:rPr>
        <w:t>Computer Methods in Applied Mechanics and Engineering</w:t>
      </w:r>
      <w:r w:rsidRPr="00095AF8">
        <w:rPr>
          <w:rFonts w:eastAsiaTheme="minorEastAsia"/>
          <w:noProof/>
          <w:sz w:val="20"/>
          <w:szCs w:val="20"/>
        </w:rPr>
        <w:t xml:space="preserve"> Vol. </w:t>
      </w:r>
      <w:r w:rsidRPr="00095AF8">
        <w:rPr>
          <w:rFonts w:eastAsiaTheme="minorEastAsia"/>
          <w:noProof/>
          <w:sz w:val="20"/>
          <w:szCs w:val="20"/>
        </w:rPr>
        <w:lastRenderedPageBreak/>
        <w:t xml:space="preserve">128, No. 3–4, 1995, pp. 231-289.doi: </w:t>
      </w:r>
      <w:hyperlink r:id="rId547" w:history="1">
        <w:r w:rsidRPr="00095AF8">
          <w:rPr>
            <w:rStyle w:val="Hyperlink"/>
            <w:rFonts w:eastAsiaTheme="minorEastAsia"/>
            <w:noProof/>
            <w:sz w:val="20"/>
            <w:szCs w:val="20"/>
          </w:rPr>
          <w:t>http://dx.doi.org/10.1016/0045-7825(95)00843-8</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[76]</w:t>
      </w:r>
      <w:r w:rsidRPr="00095AF8">
        <w:rPr>
          <w:rFonts w:eastAsiaTheme="minorEastAsia"/>
          <w:noProof/>
          <w:sz w:val="20"/>
          <w:szCs w:val="20"/>
        </w:rPr>
        <w:tab/>
        <w:t xml:space="preserve">Wood, C., Gil, A. J., Hassan, O., and Bonet, J. "Partitioned block-Gauss–Seidel coupling for dynamic fluid–structure interaction," </w:t>
      </w:r>
      <w:r w:rsidRPr="00095AF8">
        <w:rPr>
          <w:rFonts w:eastAsiaTheme="minorEastAsia"/>
          <w:i/>
          <w:noProof/>
          <w:sz w:val="20"/>
          <w:szCs w:val="20"/>
        </w:rPr>
        <w:t>Journal of Computers and Structures,</w:t>
      </w:r>
      <w:r w:rsidRPr="00095AF8">
        <w:rPr>
          <w:rFonts w:eastAsiaTheme="minorEastAsia"/>
          <w:noProof/>
          <w:sz w:val="20"/>
          <w:szCs w:val="20"/>
        </w:rPr>
        <w:t xml:space="preserve"> Vol. 88, 2010, pp. 1367-1382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[77]</w:t>
      </w:r>
      <w:r w:rsidRPr="00095AF8">
        <w:rPr>
          <w:rFonts w:eastAsiaTheme="minorEastAsia"/>
          <w:noProof/>
          <w:sz w:val="20"/>
          <w:szCs w:val="20"/>
        </w:rPr>
        <w:tab/>
        <w:t xml:space="preserve">Swanson, T., and Isaac, K. M. "Planform and Camber Effects on the Aerodynamics of Low-Reynolds-Number Wings," </w:t>
      </w:r>
      <w:r w:rsidRPr="00095AF8">
        <w:rPr>
          <w:rFonts w:eastAsiaTheme="minorEastAsia"/>
          <w:i/>
          <w:noProof/>
          <w:sz w:val="20"/>
          <w:szCs w:val="20"/>
        </w:rPr>
        <w:t>Journal of Aircraft,</w:t>
      </w:r>
      <w:r w:rsidRPr="00095AF8">
        <w:rPr>
          <w:rFonts w:eastAsiaTheme="minorEastAsia"/>
          <w:noProof/>
          <w:sz w:val="20"/>
          <w:szCs w:val="20"/>
        </w:rPr>
        <w:t xml:space="preserve"> Vol. 47, No. 2, 2010, pp. 613-621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[78]</w:t>
      </w:r>
      <w:r w:rsidRPr="00095AF8">
        <w:rPr>
          <w:rFonts w:eastAsiaTheme="minorEastAsia"/>
          <w:noProof/>
          <w:sz w:val="20"/>
          <w:szCs w:val="20"/>
        </w:rPr>
        <w:tab/>
        <w:t xml:space="preserve">Obara, C. J., and Holmes, B. J. "Flight Measured Laminar Boundary-Layer Transition Phenomena Including Stability Theory Analysis," </w:t>
      </w:r>
      <w:r w:rsidRPr="00095AF8">
        <w:rPr>
          <w:rFonts w:eastAsiaTheme="minorEastAsia"/>
          <w:i/>
          <w:noProof/>
          <w:sz w:val="20"/>
          <w:szCs w:val="20"/>
        </w:rPr>
        <w:t>NASA Technical Paper 2417</w:t>
      </w:r>
      <w:r w:rsidRPr="00095AF8">
        <w:rPr>
          <w:rFonts w:eastAsiaTheme="minorEastAsia"/>
          <w:noProof/>
          <w:sz w:val="20"/>
          <w:szCs w:val="20"/>
        </w:rPr>
        <w:t>. 1985.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[79]</w:t>
      </w:r>
      <w:r w:rsidRPr="00095AF8">
        <w:rPr>
          <w:rFonts w:eastAsiaTheme="minorEastAsia"/>
          <w:noProof/>
          <w:sz w:val="20"/>
          <w:szCs w:val="20"/>
        </w:rPr>
        <w:tab/>
        <w:t xml:space="preserve">Batill, S. M., and Mueller, T. J. "Visualization of Transition in the Flow over an </w:t>
      </w:r>
      <w:r w:rsidR="002A3969">
        <w:rPr>
          <w:rFonts w:eastAsiaTheme="minorEastAsia"/>
          <w:noProof/>
          <w:sz w:val="20"/>
          <w:szCs w:val="20"/>
        </w:rPr>
        <w:t>Aerofoil</w:t>
      </w:r>
      <w:r w:rsidRPr="00095AF8">
        <w:rPr>
          <w:rFonts w:eastAsiaTheme="minorEastAsia"/>
          <w:noProof/>
          <w:sz w:val="20"/>
          <w:szCs w:val="20"/>
        </w:rPr>
        <w:t xml:space="preserve"> Using the Smoke-Wire Technique," </w:t>
      </w:r>
      <w:r w:rsidRPr="00095AF8">
        <w:rPr>
          <w:rFonts w:eastAsiaTheme="minorEastAsia"/>
          <w:i/>
          <w:noProof/>
          <w:sz w:val="20"/>
          <w:szCs w:val="20"/>
        </w:rPr>
        <w:t>AIAA Journal,</w:t>
      </w:r>
      <w:r w:rsidRPr="00095AF8">
        <w:rPr>
          <w:rFonts w:eastAsiaTheme="minorEastAsia"/>
          <w:noProof/>
          <w:sz w:val="20"/>
          <w:szCs w:val="20"/>
        </w:rPr>
        <w:t xml:space="preserve"> Vol. 19, No. 3, 1981, pp. 340-345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[80]</w:t>
      </w:r>
      <w:r w:rsidRPr="00095AF8">
        <w:rPr>
          <w:rFonts w:eastAsiaTheme="minorEastAsia"/>
          <w:noProof/>
          <w:sz w:val="20"/>
          <w:szCs w:val="20"/>
        </w:rPr>
        <w:tab/>
        <w:t xml:space="preserve">Mandal, A. C., Venkatakrishan, L., and Dey, J. "A study on boundary-layer transition induced by free-stream turbulence," </w:t>
      </w:r>
      <w:r w:rsidRPr="00095AF8">
        <w:rPr>
          <w:rFonts w:eastAsiaTheme="minorEastAsia"/>
          <w:i/>
          <w:noProof/>
          <w:sz w:val="20"/>
          <w:szCs w:val="20"/>
        </w:rPr>
        <w:t>Journal of Fluid Mechanics,</w:t>
      </w:r>
      <w:r w:rsidRPr="00095AF8">
        <w:rPr>
          <w:rFonts w:eastAsiaTheme="minorEastAsia"/>
          <w:noProof/>
          <w:sz w:val="20"/>
          <w:szCs w:val="20"/>
        </w:rPr>
        <w:t xml:space="preserve"> Vol. 660, 2010, pp. 114-146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[81]</w:t>
      </w:r>
      <w:r w:rsidRPr="00095AF8">
        <w:rPr>
          <w:rFonts w:eastAsiaTheme="minorEastAsia"/>
          <w:noProof/>
          <w:sz w:val="20"/>
          <w:szCs w:val="20"/>
        </w:rPr>
        <w:tab/>
        <w:t xml:space="preserve">Matsubara, M., and Alfredsson, P. H. "Disturbance growth in boundary layers subjected to free-stream turbulence," </w:t>
      </w:r>
      <w:r w:rsidRPr="00095AF8">
        <w:rPr>
          <w:rFonts w:eastAsiaTheme="minorEastAsia"/>
          <w:i/>
          <w:noProof/>
          <w:sz w:val="20"/>
          <w:szCs w:val="20"/>
        </w:rPr>
        <w:t>Journal of Fluid Mechanics,</w:t>
      </w:r>
      <w:r w:rsidRPr="00095AF8">
        <w:rPr>
          <w:rFonts w:eastAsiaTheme="minorEastAsia"/>
          <w:noProof/>
          <w:sz w:val="20"/>
          <w:szCs w:val="20"/>
        </w:rPr>
        <w:t xml:space="preserve"> Vol. 430, 2001, pp. 149-168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[82]</w:t>
      </w:r>
      <w:r w:rsidRPr="00095AF8">
        <w:rPr>
          <w:rFonts w:eastAsiaTheme="minorEastAsia"/>
          <w:noProof/>
          <w:sz w:val="20"/>
          <w:szCs w:val="20"/>
        </w:rPr>
        <w:tab/>
        <w:t xml:space="preserve">Gaster, M. "The Structure and Behaviour of Laminar Separation Bubbles," </w:t>
      </w:r>
      <w:r w:rsidRPr="00095AF8">
        <w:rPr>
          <w:rFonts w:eastAsiaTheme="minorEastAsia"/>
          <w:i/>
          <w:noProof/>
          <w:sz w:val="20"/>
          <w:szCs w:val="20"/>
        </w:rPr>
        <w:t>Reports and Memoranda No. 3595</w:t>
      </w:r>
      <w:r w:rsidRPr="00095AF8">
        <w:rPr>
          <w:rFonts w:eastAsiaTheme="minorEastAsia"/>
          <w:noProof/>
          <w:sz w:val="20"/>
          <w:szCs w:val="20"/>
        </w:rPr>
        <w:t>. London, 1969.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[83]</w:t>
      </w:r>
      <w:r w:rsidRPr="00095AF8">
        <w:rPr>
          <w:rFonts w:eastAsiaTheme="minorEastAsia"/>
          <w:noProof/>
          <w:sz w:val="20"/>
          <w:szCs w:val="20"/>
        </w:rPr>
        <w:tab/>
        <w:t xml:space="preserve">Horton, H. P. "Laminar Separation Bubbles in Two and Three Dimentional Iincompressible Flow," </w:t>
      </w:r>
      <w:r w:rsidRPr="00095AF8">
        <w:rPr>
          <w:rFonts w:eastAsiaTheme="minorEastAsia"/>
          <w:i/>
          <w:noProof/>
          <w:sz w:val="20"/>
          <w:szCs w:val="20"/>
        </w:rPr>
        <w:t>Department of Aeronautical Engineering</w:t>
      </w:r>
      <w:r w:rsidRPr="00095AF8">
        <w:rPr>
          <w:rFonts w:eastAsiaTheme="minorEastAsia"/>
          <w:noProof/>
          <w:sz w:val="20"/>
          <w:szCs w:val="20"/>
        </w:rPr>
        <w:t>. Vol. Ph.D, Queen Mary College, London, 1968.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[84]</w:t>
      </w:r>
      <w:r w:rsidRPr="00095AF8">
        <w:rPr>
          <w:rFonts w:eastAsiaTheme="minorEastAsia"/>
          <w:noProof/>
          <w:sz w:val="20"/>
          <w:szCs w:val="20"/>
        </w:rPr>
        <w:tab/>
        <w:t xml:space="preserve">Bastedo, J. W. G., and Muellert, T. J. "Spanwise Variation of Laminar Separation Bubbles on Wings at Low Reynolds Numbers," </w:t>
      </w:r>
      <w:r w:rsidRPr="00095AF8">
        <w:rPr>
          <w:rFonts w:eastAsiaTheme="minorEastAsia"/>
          <w:i/>
          <w:noProof/>
          <w:sz w:val="20"/>
          <w:szCs w:val="20"/>
        </w:rPr>
        <w:t>Journal of aIrcraft,</w:t>
      </w:r>
      <w:r w:rsidRPr="00095AF8">
        <w:rPr>
          <w:rFonts w:eastAsiaTheme="minorEastAsia"/>
          <w:noProof/>
          <w:sz w:val="20"/>
          <w:szCs w:val="20"/>
        </w:rPr>
        <w:t xml:space="preserve"> Vol. 23, No. 9, 1986, pp. 687-694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[85]</w:t>
      </w:r>
      <w:r w:rsidRPr="00095AF8">
        <w:rPr>
          <w:rFonts w:eastAsiaTheme="minorEastAsia"/>
          <w:noProof/>
          <w:sz w:val="20"/>
          <w:szCs w:val="20"/>
        </w:rPr>
        <w:tab/>
        <w:t xml:space="preserve">Tezuka, A., Sunada, Y., and Rinoie, K. "Surface Pressure Distributions on 4% Circular Arc </w:t>
      </w:r>
      <w:r w:rsidR="002A3969">
        <w:rPr>
          <w:rFonts w:eastAsiaTheme="minorEastAsia"/>
          <w:noProof/>
          <w:sz w:val="20"/>
          <w:szCs w:val="20"/>
        </w:rPr>
        <w:t>Aerofoil</w:t>
      </w:r>
      <w:r w:rsidRPr="00095AF8">
        <w:rPr>
          <w:rFonts w:eastAsiaTheme="minorEastAsia"/>
          <w:noProof/>
          <w:sz w:val="20"/>
          <w:szCs w:val="20"/>
        </w:rPr>
        <w:t xml:space="preserve"> at Low Reynolds Number," </w:t>
      </w:r>
      <w:r w:rsidRPr="00095AF8">
        <w:rPr>
          <w:rFonts w:eastAsiaTheme="minorEastAsia"/>
          <w:i/>
          <w:noProof/>
          <w:sz w:val="20"/>
          <w:szCs w:val="20"/>
        </w:rPr>
        <w:t>Journal of Aircraft</w:t>
      </w:r>
      <w:r w:rsidRPr="00095AF8">
        <w:rPr>
          <w:rFonts w:eastAsiaTheme="minorEastAsia"/>
          <w:noProof/>
          <w:sz w:val="20"/>
          <w:szCs w:val="20"/>
        </w:rPr>
        <w:t xml:space="preserve"> Vol. 45, No. 6, 2008, pp. 2164-2167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[86]</w:t>
      </w:r>
      <w:r w:rsidRPr="00095AF8">
        <w:rPr>
          <w:rFonts w:eastAsiaTheme="minorEastAsia"/>
          <w:noProof/>
          <w:sz w:val="20"/>
          <w:szCs w:val="20"/>
        </w:rPr>
        <w:tab/>
        <w:t xml:space="preserve">Rumsey, C. L., and Spalart, P. R. "Turbulence Model </w:t>
      </w:r>
      <w:r w:rsidR="002A3969">
        <w:rPr>
          <w:rFonts w:eastAsiaTheme="minorEastAsia"/>
          <w:noProof/>
          <w:sz w:val="20"/>
          <w:szCs w:val="20"/>
        </w:rPr>
        <w:t>Behaviour</w:t>
      </w:r>
      <w:r w:rsidRPr="00095AF8">
        <w:rPr>
          <w:rFonts w:eastAsiaTheme="minorEastAsia"/>
          <w:noProof/>
          <w:sz w:val="20"/>
          <w:szCs w:val="20"/>
        </w:rPr>
        <w:t xml:space="preserve"> in Low Reynolds Number Regions of Aerodynamic Flowfields," </w:t>
      </w:r>
      <w:r w:rsidRPr="00095AF8">
        <w:rPr>
          <w:rFonts w:eastAsiaTheme="minorEastAsia"/>
          <w:i/>
          <w:noProof/>
          <w:sz w:val="20"/>
          <w:szCs w:val="20"/>
        </w:rPr>
        <w:t>AIAA Journal</w:t>
      </w:r>
      <w:r w:rsidRPr="00095AF8">
        <w:rPr>
          <w:rFonts w:eastAsiaTheme="minorEastAsia"/>
          <w:noProof/>
          <w:sz w:val="20"/>
          <w:szCs w:val="20"/>
        </w:rPr>
        <w:t xml:space="preserve"> Vol. 47, No. 4, 2009, pp. 982-993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[87]</w:t>
      </w:r>
      <w:r w:rsidRPr="00095AF8">
        <w:rPr>
          <w:rFonts w:eastAsiaTheme="minorEastAsia"/>
          <w:noProof/>
          <w:sz w:val="20"/>
          <w:szCs w:val="20"/>
        </w:rPr>
        <w:tab/>
        <w:t xml:space="preserve">Pelletier, A., and Mueller, T. J. "Effect of Endplates on Two-Dimensional </w:t>
      </w:r>
      <w:r w:rsidR="002A3969">
        <w:rPr>
          <w:rFonts w:eastAsiaTheme="minorEastAsia"/>
          <w:noProof/>
          <w:sz w:val="20"/>
          <w:szCs w:val="20"/>
        </w:rPr>
        <w:t>Aerofoil</w:t>
      </w:r>
      <w:r w:rsidRPr="00095AF8">
        <w:rPr>
          <w:rFonts w:eastAsiaTheme="minorEastAsia"/>
          <w:noProof/>
          <w:sz w:val="20"/>
          <w:szCs w:val="20"/>
        </w:rPr>
        <w:t xml:space="preserve"> Testing at Low Reynolds Number," </w:t>
      </w:r>
      <w:r w:rsidRPr="00095AF8">
        <w:rPr>
          <w:rFonts w:eastAsiaTheme="minorEastAsia"/>
          <w:i/>
          <w:noProof/>
          <w:sz w:val="20"/>
          <w:szCs w:val="20"/>
        </w:rPr>
        <w:t>Journal of Aircraft,</w:t>
      </w:r>
      <w:r w:rsidRPr="00095AF8">
        <w:rPr>
          <w:rFonts w:eastAsiaTheme="minorEastAsia"/>
          <w:noProof/>
          <w:sz w:val="20"/>
          <w:szCs w:val="20"/>
        </w:rPr>
        <w:t xml:space="preserve"> Vol. 38, No. 6, 2001,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[88]</w:t>
      </w:r>
      <w:r w:rsidRPr="00095AF8">
        <w:rPr>
          <w:rFonts w:eastAsiaTheme="minorEastAsia"/>
          <w:noProof/>
          <w:sz w:val="20"/>
          <w:szCs w:val="20"/>
        </w:rPr>
        <w:tab/>
        <w:t xml:space="preserve">Huang, R. F., and Lin, C. L. "Vortex Shedding and Shear-Layer Instability of Wing at Low-Reynolds Numbers," </w:t>
      </w:r>
      <w:r w:rsidRPr="00095AF8">
        <w:rPr>
          <w:rFonts w:eastAsiaTheme="minorEastAsia"/>
          <w:i/>
          <w:noProof/>
          <w:sz w:val="20"/>
          <w:szCs w:val="20"/>
        </w:rPr>
        <w:t>AIAA Journal,</w:t>
      </w:r>
      <w:r w:rsidRPr="00095AF8">
        <w:rPr>
          <w:rFonts w:eastAsiaTheme="minorEastAsia"/>
          <w:noProof/>
          <w:sz w:val="20"/>
          <w:szCs w:val="20"/>
        </w:rPr>
        <w:t xml:space="preserve"> Vol. 33, No. 8, 1995, pp. 1398-1403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[89]</w:t>
      </w:r>
      <w:r w:rsidRPr="00095AF8">
        <w:rPr>
          <w:rFonts w:eastAsiaTheme="minorEastAsia"/>
          <w:noProof/>
          <w:sz w:val="20"/>
          <w:szCs w:val="20"/>
        </w:rPr>
        <w:tab/>
        <w:t xml:space="preserve">Perry, A. E., and Steiner, T. R. "Large-scale vortex structures in turbulent wakes behind bluff bodies. Part 1. Vortex formation processes," </w:t>
      </w:r>
      <w:r w:rsidRPr="00095AF8">
        <w:rPr>
          <w:rFonts w:eastAsiaTheme="minorEastAsia"/>
          <w:i/>
          <w:noProof/>
          <w:sz w:val="20"/>
          <w:szCs w:val="20"/>
        </w:rPr>
        <w:t>Journal of Fluid Mechanics</w:t>
      </w:r>
      <w:r w:rsidRPr="00095AF8">
        <w:rPr>
          <w:rFonts w:eastAsiaTheme="minorEastAsia"/>
          <w:noProof/>
          <w:sz w:val="20"/>
          <w:szCs w:val="20"/>
        </w:rPr>
        <w:t xml:space="preserve"> Vol. 174, 1987,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[90]</w:t>
      </w:r>
      <w:r w:rsidRPr="00095AF8">
        <w:rPr>
          <w:rFonts w:eastAsiaTheme="minorEastAsia"/>
          <w:noProof/>
          <w:sz w:val="20"/>
          <w:szCs w:val="20"/>
        </w:rPr>
        <w:tab/>
        <w:t xml:space="preserve">Tobak, M., and Peake, D. J. "Topology of Three Dimentional Separated Flows," </w:t>
      </w:r>
      <w:r w:rsidRPr="00095AF8">
        <w:rPr>
          <w:rFonts w:eastAsiaTheme="minorEastAsia"/>
          <w:i/>
          <w:noProof/>
          <w:sz w:val="20"/>
          <w:szCs w:val="20"/>
        </w:rPr>
        <w:t>Journal of fluid Mechanics,</w:t>
      </w:r>
      <w:r w:rsidRPr="00095AF8">
        <w:rPr>
          <w:rFonts w:eastAsiaTheme="minorEastAsia"/>
          <w:noProof/>
          <w:sz w:val="20"/>
          <w:szCs w:val="20"/>
        </w:rPr>
        <w:t xml:space="preserve"> Vol. 14, 1982, pp. 61-85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[91]</w:t>
      </w:r>
      <w:r w:rsidRPr="00095AF8">
        <w:rPr>
          <w:rFonts w:eastAsiaTheme="minorEastAsia"/>
          <w:noProof/>
          <w:sz w:val="20"/>
          <w:szCs w:val="20"/>
        </w:rPr>
        <w:tab/>
        <w:t xml:space="preserve">Lighthill, M. J. </w:t>
      </w:r>
      <w:r w:rsidRPr="00095AF8">
        <w:rPr>
          <w:rFonts w:eastAsiaTheme="minorEastAsia"/>
          <w:i/>
          <w:noProof/>
          <w:sz w:val="20"/>
          <w:szCs w:val="20"/>
        </w:rPr>
        <w:t>Attachment and Separation in Three-Dimentional Flow</w:t>
      </w:r>
      <w:r w:rsidRPr="00095AF8">
        <w:rPr>
          <w:rFonts w:eastAsiaTheme="minorEastAsia"/>
          <w:noProof/>
          <w:sz w:val="20"/>
          <w:szCs w:val="20"/>
        </w:rPr>
        <w:t>. L. Rosenhead, II, Oxford Univ. Press, 1963, pp. 72-82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[92]</w:t>
      </w:r>
      <w:r w:rsidRPr="00095AF8">
        <w:rPr>
          <w:rFonts w:eastAsiaTheme="minorEastAsia"/>
          <w:noProof/>
          <w:sz w:val="20"/>
          <w:szCs w:val="20"/>
        </w:rPr>
        <w:tab/>
        <w:t xml:space="preserve">Reid, M. R., and Kozak, J. "Thin/Cambered/Reflexed </w:t>
      </w:r>
      <w:r w:rsidR="002A3969">
        <w:rPr>
          <w:rFonts w:eastAsiaTheme="minorEastAsia"/>
          <w:noProof/>
          <w:sz w:val="20"/>
          <w:szCs w:val="20"/>
        </w:rPr>
        <w:t>Aerofoil</w:t>
      </w:r>
      <w:r w:rsidRPr="00095AF8">
        <w:rPr>
          <w:rFonts w:eastAsiaTheme="minorEastAsia"/>
          <w:noProof/>
          <w:sz w:val="20"/>
          <w:szCs w:val="20"/>
        </w:rPr>
        <w:t xml:space="preserve"> Development for Micro Air Vehicle Applications at Reynolds Numbers of 60,000 to 100,000," </w:t>
      </w:r>
      <w:r w:rsidRPr="00095AF8">
        <w:rPr>
          <w:rFonts w:eastAsiaTheme="minorEastAsia"/>
          <w:i/>
          <w:noProof/>
          <w:sz w:val="20"/>
          <w:szCs w:val="20"/>
        </w:rPr>
        <w:t>AIAA Atmospheric flight mechanics conference and exhibit</w:t>
      </w:r>
      <w:r w:rsidRPr="00095AF8">
        <w:rPr>
          <w:rFonts w:eastAsiaTheme="minorEastAsia"/>
          <w:noProof/>
          <w:sz w:val="20"/>
          <w:szCs w:val="20"/>
        </w:rPr>
        <w:t>. AIAA-2006-6832, Keystone, Colorado, 2006.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[93]</w:t>
      </w:r>
      <w:r w:rsidRPr="00095AF8">
        <w:rPr>
          <w:rFonts w:eastAsiaTheme="minorEastAsia"/>
          <w:noProof/>
          <w:sz w:val="20"/>
          <w:szCs w:val="20"/>
        </w:rPr>
        <w:tab/>
        <w:t xml:space="preserve">Okamoto, M., and Azuma, A. "Aerodynamic Characteristics at Low Reynolds Numbers for Wings of Various Planforms," </w:t>
      </w:r>
      <w:r w:rsidRPr="00095AF8">
        <w:rPr>
          <w:rFonts w:eastAsiaTheme="minorEastAsia"/>
          <w:i/>
          <w:noProof/>
          <w:sz w:val="20"/>
          <w:szCs w:val="20"/>
        </w:rPr>
        <w:t>AIAA Journal,</w:t>
      </w:r>
      <w:r w:rsidRPr="00095AF8">
        <w:rPr>
          <w:rFonts w:eastAsiaTheme="minorEastAsia"/>
          <w:noProof/>
          <w:sz w:val="20"/>
          <w:szCs w:val="20"/>
        </w:rPr>
        <w:t xml:space="preserve"> Vol. 49, No. 6, 2011, pp. 1135-1150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[94]</w:t>
      </w:r>
      <w:r w:rsidRPr="00095AF8">
        <w:rPr>
          <w:rFonts w:eastAsiaTheme="minorEastAsia"/>
          <w:noProof/>
          <w:sz w:val="20"/>
          <w:szCs w:val="20"/>
        </w:rPr>
        <w:tab/>
        <w:t xml:space="preserve">Zuo, L. X., and Wang, J. J. "Planform and Flexibility on Lift Characteristics for Flow over Low-Aspect Ratio Wings," </w:t>
      </w:r>
      <w:r w:rsidRPr="00095AF8">
        <w:rPr>
          <w:rFonts w:eastAsiaTheme="minorEastAsia"/>
          <w:i/>
          <w:noProof/>
          <w:sz w:val="20"/>
          <w:szCs w:val="20"/>
        </w:rPr>
        <w:t xml:space="preserve">Journal of Aerospace Engineering, ASCE, </w:t>
      </w:r>
      <w:r w:rsidRPr="00095AF8">
        <w:rPr>
          <w:rFonts w:eastAsiaTheme="minorEastAsia"/>
          <w:noProof/>
          <w:sz w:val="20"/>
          <w:szCs w:val="20"/>
        </w:rPr>
        <w:t>Vol. 23, No. 1, 2010, pp. 55-61.doi: 10.1061/(ASCE)0893-1321(2010)23:1(55)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[95]</w:t>
      </w:r>
      <w:r w:rsidRPr="00095AF8">
        <w:rPr>
          <w:rFonts w:eastAsiaTheme="minorEastAsia"/>
          <w:noProof/>
          <w:sz w:val="20"/>
          <w:szCs w:val="20"/>
        </w:rPr>
        <w:tab/>
        <w:t xml:space="preserve">Zhang, P. F., Wang, J. J., Liu, Y., and Wu, Z. "Effect of Tapper Ratio on Aerodynamic </w:t>
      </w:r>
      <w:r w:rsidRPr="00095AF8">
        <w:rPr>
          <w:rFonts w:eastAsiaTheme="minorEastAsia"/>
          <w:noProof/>
          <w:sz w:val="20"/>
          <w:szCs w:val="20"/>
        </w:rPr>
        <w:lastRenderedPageBreak/>
        <w:t xml:space="preserve">Performance of Cropped Nonslender Delta Wings," </w:t>
      </w:r>
      <w:r w:rsidRPr="00095AF8">
        <w:rPr>
          <w:rFonts w:eastAsiaTheme="minorEastAsia"/>
          <w:i/>
          <w:noProof/>
          <w:sz w:val="20"/>
          <w:szCs w:val="20"/>
        </w:rPr>
        <w:t>Journal of Aircraft,</w:t>
      </w:r>
      <w:r w:rsidRPr="00095AF8">
        <w:rPr>
          <w:rFonts w:eastAsiaTheme="minorEastAsia"/>
          <w:noProof/>
          <w:sz w:val="20"/>
          <w:szCs w:val="20"/>
        </w:rPr>
        <w:t xml:space="preserve"> Vol. 46, No. 1, 2009, pp. 320-325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[96]</w:t>
      </w:r>
      <w:r w:rsidRPr="00095AF8">
        <w:rPr>
          <w:rFonts w:eastAsiaTheme="minorEastAsia"/>
          <w:noProof/>
          <w:sz w:val="20"/>
          <w:szCs w:val="20"/>
        </w:rPr>
        <w:tab/>
        <w:t xml:space="preserve">Ol, M. V., and Gharib, M. "Leading-Edge Vortex Structure of Nonslender Delta Wings at Low Reynolds Number," </w:t>
      </w:r>
      <w:r w:rsidRPr="00095AF8">
        <w:rPr>
          <w:rFonts w:eastAsiaTheme="minorEastAsia"/>
          <w:i/>
          <w:noProof/>
          <w:sz w:val="20"/>
          <w:szCs w:val="20"/>
        </w:rPr>
        <w:t>AIAA Journal,</w:t>
      </w:r>
      <w:r w:rsidRPr="00095AF8">
        <w:rPr>
          <w:rFonts w:eastAsiaTheme="minorEastAsia"/>
          <w:noProof/>
          <w:sz w:val="20"/>
          <w:szCs w:val="20"/>
        </w:rPr>
        <w:t xml:space="preserve"> Vol. 41, No. 1, 2003, pp. 16-26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[97]</w:t>
      </w:r>
      <w:r w:rsidRPr="00095AF8">
        <w:rPr>
          <w:rFonts w:eastAsiaTheme="minorEastAsia"/>
          <w:noProof/>
          <w:sz w:val="20"/>
          <w:szCs w:val="20"/>
        </w:rPr>
        <w:tab/>
        <w:t xml:space="preserve">Wang, J. J., and Zhang, W. "Experimental Investigations on Leading-Edge Vortex Structures for Flow over Non-Slender Delta Wings," </w:t>
      </w:r>
      <w:r w:rsidRPr="00095AF8">
        <w:rPr>
          <w:rFonts w:eastAsiaTheme="minorEastAsia"/>
          <w:i/>
          <w:noProof/>
          <w:sz w:val="20"/>
          <w:szCs w:val="20"/>
        </w:rPr>
        <w:t xml:space="preserve">Journal of Experimental Fluid Mechanics, </w:t>
      </w:r>
      <w:r w:rsidRPr="00095AF8">
        <w:rPr>
          <w:rFonts w:eastAsiaTheme="minorEastAsia"/>
          <w:noProof/>
          <w:sz w:val="20"/>
          <w:szCs w:val="20"/>
        </w:rPr>
        <w:t>Vol. 21(2), 2007, pp. 1-7.doi: doi:10.1088/0256-307X/25/7/060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[98]</w:t>
      </w:r>
      <w:r w:rsidRPr="00095AF8">
        <w:rPr>
          <w:rFonts w:eastAsiaTheme="minorEastAsia"/>
          <w:noProof/>
          <w:sz w:val="20"/>
          <w:szCs w:val="20"/>
        </w:rPr>
        <w:tab/>
        <w:t xml:space="preserve">Wang, J. J., and Zhang, W. "Experimental Investigations on Leading-Edge Vortex Structures for Flow over Non-Slender Delta Wings," </w:t>
      </w:r>
      <w:r w:rsidRPr="00095AF8">
        <w:rPr>
          <w:rFonts w:eastAsiaTheme="minorEastAsia"/>
          <w:i/>
          <w:noProof/>
          <w:sz w:val="20"/>
          <w:szCs w:val="20"/>
        </w:rPr>
        <w:t>Chinese Physical Letters,</w:t>
      </w:r>
      <w:r w:rsidRPr="00095AF8">
        <w:rPr>
          <w:rFonts w:eastAsiaTheme="minorEastAsia"/>
          <w:noProof/>
          <w:sz w:val="20"/>
          <w:szCs w:val="20"/>
        </w:rPr>
        <w:t xml:space="preserve"> Vol. 25, No. (7), 2008, pp. 2550-2553.doi: doi:10.1088/0256-307X/25/7/060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[99]</w:t>
      </w:r>
      <w:r w:rsidRPr="00095AF8">
        <w:rPr>
          <w:rFonts w:eastAsiaTheme="minorEastAsia"/>
          <w:noProof/>
          <w:sz w:val="20"/>
          <w:szCs w:val="20"/>
        </w:rPr>
        <w:tab/>
        <w:t xml:space="preserve">Dornheim, M., A. "Small Drones Mature," </w:t>
      </w:r>
      <w:r w:rsidRPr="00095AF8">
        <w:rPr>
          <w:rFonts w:eastAsiaTheme="minorEastAsia"/>
          <w:i/>
          <w:noProof/>
          <w:sz w:val="20"/>
          <w:szCs w:val="20"/>
        </w:rPr>
        <w:t>Aviation Week and Space Technology</w:t>
      </w:r>
      <w:r w:rsidRPr="00095AF8">
        <w:rPr>
          <w:rFonts w:eastAsiaTheme="minorEastAsia"/>
          <w:noProof/>
          <w:sz w:val="20"/>
          <w:szCs w:val="20"/>
        </w:rPr>
        <w:t xml:space="preserve"> Vol. 159, No. 11, 2003, pp. 63-64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[100]</w:t>
      </w:r>
      <w:r w:rsidRPr="00095AF8">
        <w:rPr>
          <w:rFonts w:eastAsiaTheme="minorEastAsia"/>
          <w:noProof/>
          <w:sz w:val="20"/>
          <w:szCs w:val="20"/>
        </w:rPr>
        <w:tab/>
        <w:t xml:space="preserve">Cosyn, P., and Vierendeels, J. "Design of fixed wing micro air vehicles," </w:t>
      </w:r>
      <w:r w:rsidRPr="00095AF8">
        <w:rPr>
          <w:rFonts w:eastAsiaTheme="minorEastAsia"/>
          <w:i/>
          <w:noProof/>
          <w:sz w:val="20"/>
          <w:szCs w:val="20"/>
        </w:rPr>
        <w:t>The Aeronautical Journal</w:t>
      </w:r>
      <w:r w:rsidRPr="00095AF8">
        <w:rPr>
          <w:rFonts w:eastAsiaTheme="minorEastAsia"/>
          <w:noProof/>
          <w:sz w:val="20"/>
          <w:szCs w:val="20"/>
        </w:rPr>
        <w:t xml:space="preserve"> Vol. 111, No. 1119, 2007, pp. 315-326.doi: 000247557200005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[101]</w:t>
      </w:r>
      <w:r w:rsidRPr="00095AF8">
        <w:rPr>
          <w:rFonts w:eastAsiaTheme="minorEastAsia"/>
          <w:noProof/>
          <w:sz w:val="20"/>
          <w:szCs w:val="20"/>
        </w:rPr>
        <w:tab/>
        <w:t xml:space="preserve">Kellogg, J., Bovais, C., Foch, R., McFarlane, H., Sullivan, C., Dahlburg, J., Ramamurti, R., Gordon-Spears, D., Hartley, R., Kamgar-Parsi, B., Pipitone, F., Spears, W., Sciambi, A., and Srull, D. "The NRL Micro Tactical Expendable (MITE) AirVehicle," </w:t>
      </w:r>
      <w:r w:rsidRPr="00095AF8">
        <w:rPr>
          <w:rFonts w:eastAsiaTheme="minorEastAsia"/>
          <w:i/>
          <w:noProof/>
          <w:sz w:val="20"/>
          <w:szCs w:val="20"/>
        </w:rPr>
        <w:t>The Aeronautical Journal of the Royal Aeronautical Society</w:t>
      </w:r>
      <w:r w:rsidRPr="00095AF8">
        <w:rPr>
          <w:rFonts w:eastAsiaTheme="minorEastAsia"/>
          <w:noProof/>
          <w:sz w:val="20"/>
          <w:szCs w:val="20"/>
        </w:rPr>
        <w:t xml:space="preserve"> Vol. 106, No. 1062, 2002, pp. 431-441.doi: 985, 35400010448448.0030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[102]</w:t>
      </w:r>
      <w:r w:rsidRPr="00095AF8">
        <w:rPr>
          <w:rFonts w:eastAsiaTheme="minorEastAsia"/>
          <w:noProof/>
          <w:sz w:val="20"/>
          <w:szCs w:val="20"/>
        </w:rPr>
        <w:tab/>
        <w:t xml:space="preserve">Flake, J., Frischknecht, B., Hansen, S., Knoebel, N., Ostler, J., and Tuley, B.,. "Development of the Stableyes Unmanned Air Vehicle,," </w:t>
      </w:r>
      <w:r w:rsidRPr="00095AF8">
        <w:rPr>
          <w:rFonts w:eastAsiaTheme="minorEastAsia"/>
          <w:i/>
          <w:noProof/>
          <w:sz w:val="20"/>
          <w:szCs w:val="20"/>
        </w:rPr>
        <w:t>8th International Micro Air Vehicle Competition</w:t>
      </w:r>
      <w:r w:rsidRPr="00095AF8">
        <w:rPr>
          <w:rFonts w:eastAsiaTheme="minorEastAsia"/>
          <w:noProof/>
          <w:sz w:val="20"/>
          <w:szCs w:val="20"/>
        </w:rPr>
        <w:t>. The Univ. of Arizona, Tucson AZ,, 2004, pp. 1-10.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[103]</w:t>
      </w:r>
      <w:r w:rsidRPr="00095AF8">
        <w:rPr>
          <w:rFonts w:eastAsiaTheme="minorEastAsia"/>
          <w:noProof/>
          <w:sz w:val="20"/>
          <w:szCs w:val="20"/>
        </w:rPr>
        <w:tab/>
        <w:t xml:space="preserve">Stanford, B., Sytsma, M., Albertani, R., Viieru, D., Shyy, W., and Ifju, P. "Static Aeroelastic Model Validation of Membrane Micro Air Vehicle Wings," </w:t>
      </w:r>
      <w:r w:rsidRPr="00095AF8">
        <w:rPr>
          <w:rFonts w:eastAsiaTheme="minorEastAsia"/>
          <w:i/>
          <w:noProof/>
          <w:sz w:val="20"/>
          <w:szCs w:val="20"/>
        </w:rPr>
        <w:t xml:space="preserve">AIAA Journal, </w:t>
      </w:r>
      <w:r w:rsidRPr="00095AF8">
        <w:rPr>
          <w:rFonts w:eastAsiaTheme="minorEastAsia"/>
          <w:noProof/>
          <w:sz w:val="20"/>
          <w:szCs w:val="20"/>
        </w:rPr>
        <w:t>Vol. 45, No. 12, 2007, pp. 2828-2837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[104]</w:t>
      </w:r>
      <w:r w:rsidRPr="00095AF8">
        <w:rPr>
          <w:rFonts w:eastAsiaTheme="minorEastAsia"/>
          <w:noProof/>
          <w:sz w:val="20"/>
          <w:szCs w:val="20"/>
        </w:rPr>
        <w:tab/>
        <w:t xml:space="preserve">Chen, Z. J., Qin, N., and Nowakowski, A. "Numerical Simulations of Flow Separation on Cambered Plate Wing MAVs with Various Aspect Ratios," </w:t>
      </w:r>
      <w:r w:rsidRPr="00095AF8">
        <w:rPr>
          <w:rFonts w:eastAsiaTheme="minorEastAsia"/>
          <w:i/>
          <w:noProof/>
          <w:sz w:val="20"/>
          <w:szCs w:val="20"/>
        </w:rPr>
        <w:t>RAeS Aerodynamics Conference</w:t>
      </w:r>
      <w:r w:rsidRPr="00095AF8">
        <w:rPr>
          <w:rFonts w:eastAsiaTheme="minorEastAsia"/>
          <w:noProof/>
          <w:sz w:val="20"/>
          <w:szCs w:val="20"/>
        </w:rPr>
        <w:t>. Bristol, UK, 2010.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[105]</w:t>
      </w:r>
      <w:r w:rsidRPr="00095AF8">
        <w:rPr>
          <w:rFonts w:eastAsiaTheme="minorEastAsia"/>
          <w:noProof/>
          <w:sz w:val="20"/>
          <w:szCs w:val="20"/>
        </w:rPr>
        <w:tab/>
        <w:t xml:space="preserve">Boller, C., Kuo,C.M. , Qin, N. . "Biologically Inspired Shape Changing Aerodynamic Profiles and their Effect on Flight Performance of Future Aircraft,," </w:t>
      </w:r>
      <w:r w:rsidRPr="00095AF8">
        <w:rPr>
          <w:rFonts w:eastAsiaTheme="minorEastAsia"/>
          <w:i/>
          <w:noProof/>
          <w:sz w:val="20"/>
          <w:szCs w:val="20"/>
        </w:rPr>
        <w:t>Advances in Science and Technology,</w:t>
      </w:r>
      <w:r w:rsidRPr="00095AF8">
        <w:rPr>
          <w:rFonts w:eastAsiaTheme="minorEastAsia"/>
          <w:noProof/>
          <w:sz w:val="20"/>
          <w:szCs w:val="20"/>
        </w:rPr>
        <w:t xml:space="preserve"> Vol. 56, 2008, pp. 534-544.doi: 10.4028/</w:t>
      </w:r>
      <w:hyperlink r:id="rId548" w:history="1">
        <w:r w:rsidRPr="00095AF8">
          <w:rPr>
            <w:rStyle w:val="Hyperlink"/>
            <w:rFonts w:eastAsiaTheme="minorEastAsia"/>
            <w:noProof/>
            <w:sz w:val="20"/>
            <w:szCs w:val="20"/>
          </w:rPr>
          <w:t>www.scientific.net/AST.56.534</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[106]</w:t>
      </w:r>
      <w:r w:rsidRPr="00095AF8">
        <w:rPr>
          <w:rFonts w:eastAsiaTheme="minorEastAsia"/>
          <w:noProof/>
          <w:sz w:val="20"/>
          <w:szCs w:val="20"/>
        </w:rPr>
        <w:tab/>
        <w:t xml:space="preserve">Brion, V., Aki, M., and Shkarayev, S. "Numerical simulation of low Reynolds number flows around micro air vehicles and comparison against wind tunnel data," </w:t>
      </w:r>
      <w:r w:rsidRPr="00095AF8">
        <w:rPr>
          <w:rFonts w:eastAsiaTheme="minorEastAsia"/>
          <w:i/>
          <w:noProof/>
          <w:sz w:val="20"/>
          <w:szCs w:val="20"/>
        </w:rPr>
        <w:t>24th Applied Aerodynamics conference</w:t>
      </w:r>
      <w:r w:rsidRPr="00095AF8">
        <w:rPr>
          <w:rFonts w:eastAsiaTheme="minorEastAsia"/>
          <w:noProof/>
          <w:sz w:val="20"/>
          <w:szCs w:val="20"/>
        </w:rPr>
        <w:t>. San Francisco, California, 2006.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[107]</w:t>
      </w:r>
      <w:r w:rsidRPr="00095AF8">
        <w:rPr>
          <w:rFonts w:eastAsiaTheme="minorEastAsia"/>
          <w:noProof/>
          <w:sz w:val="20"/>
          <w:szCs w:val="20"/>
        </w:rPr>
        <w:tab/>
        <w:t xml:space="preserve">Stults, J., Maple, R., Cobb, R., and Parker, G. "Computational Aeroelastic Analysis of Micro Air Vehicle with Experimentally Determined Modes," </w:t>
      </w:r>
      <w:r w:rsidRPr="00095AF8">
        <w:rPr>
          <w:rFonts w:eastAsiaTheme="minorEastAsia"/>
          <w:i/>
          <w:noProof/>
          <w:sz w:val="20"/>
          <w:szCs w:val="20"/>
        </w:rPr>
        <w:t xml:space="preserve">23rd AIAA Applied Aerodynamics Coference </w:t>
      </w:r>
      <w:r w:rsidRPr="00095AF8">
        <w:rPr>
          <w:rFonts w:eastAsiaTheme="minorEastAsia"/>
          <w:noProof/>
          <w:sz w:val="20"/>
          <w:szCs w:val="20"/>
        </w:rPr>
        <w:t>Toronto, Ontario Canada, 2005.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[108]</w:t>
      </w:r>
      <w:r w:rsidRPr="00095AF8">
        <w:rPr>
          <w:rFonts w:eastAsiaTheme="minorEastAsia"/>
          <w:noProof/>
          <w:sz w:val="20"/>
          <w:szCs w:val="20"/>
        </w:rPr>
        <w:tab/>
        <w:t xml:space="preserve">Ramamurti, R., Sandberg, W., and Lohner, R. "Simulation of the dynamic of micro air vehicles," </w:t>
      </w:r>
      <w:r w:rsidRPr="00095AF8">
        <w:rPr>
          <w:rFonts w:eastAsiaTheme="minorEastAsia"/>
          <w:i/>
          <w:noProof/>
          <w:sz w:val="20"/>
          <w:szCs w:val="20"/>
        </w:rPr>
        <w:t>38th Aerodynamic Sciences Meeting &amp; Exhibit</w:t>
      </w:r>
      <w:r w:rsidRPr="00095AF8">
        <w:rPr>
          <w:rFonts w:eastAsiaTheme="minorEastAsia"/>
          <w:noProof/>
          <w:sz w:val="20"/>
          <w:szCs w:val="20"/>
        </w:rPr>
        <w:t>. Reno, 2000.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[109]</w:t>
      </w:r>
      <w:r w:rsidRPr="00095AF8">
        <w:rPr>
          <w:rFonts w:eastAsiaTheme="minorEastAsia"/>
          <w:noProof/>
          <w:sz w:val="20"/>
          <w:szCs w:val="20"/>
        </w:rPr>
        <w:tab/>
        <w:t xml:space="preserve">Stanford, B., Ifju, P., Albertani, R., and Shyy, W. "Fixed membrane wings for micro air vehicles: Experimental characterization, numerical modeling, and tailoring," </w:t>
      </w:r>
      <w:r w:rsidRPr="00095AF8">
        <w:rPr>
          <w:rFonts w:eastAsiaTheme="minorEastAsia"/>
          <w:i/>
          <w:noProof/>
          <w:sz w:val="20"/>
          <w:szCs w:val="20"/>
        </w:rPr>
        <w:t>Progress in Aerospace Sciences,</w:t>
      </w:r>
      <w:r w:rsidRPr="00095AF8">
        <w:rPr>
          <w:rFonts w:eastAsiaTheme="minorEastAsia"/>
          <w:noProof/>
          <w:sz w:val="20"/>
          <w:szCs w:val="20"/>
        </w:rPr>
        <w:t xml:space="preserve"> Vol. 44, 2008, pp. 258-294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[110]</w:t>
      </w:r>
      <w:r w:rsidRPr="00095AF8">
        <w:rPr>
          <w:rFonts w:eastAsiaTheme="minorEastAsia"/>
          <w:noProof/>
          <w:sz w:val="20"/>
          <w:szCs w:val="20"/>
        </w:rPr>
        <w:tab/>
        <w:t xml:space="preserve">Galiński, C. "Gust Resistant Fixed Wing Micro Air Vehicle," </w:t>
      </w:r>
      <w:r w:rsidRPr="00095AF8">
        <w:rPr>
          <w:rFonts w:eastAsiaTheme="minorEastAsia"/>
          <w:i/>
          <w:noProof/>
          <w:sz w:val="20"/>
          <w:szCs w:val="20"/>
        </w:rPr>
        <w:t>Journal of Aircraft</w:t>
      </w:r>
      <w:r w:rsidRPr="00095AF8">
        <w:rPr>
          <w:rFonts w:eastAsiaTheme="minorEastAsia"/>
          <w:noProof/>
          <w:sz w:val="20"/>
          <w:szCs w:val="20"/>
        </w:rPr>
        <w:t xml:space="preserve"> Vol. 43, No. 5, 2006, pp. 1586-1589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lastRenderedPageBreak/>
        <w:t>[111]</w:t>
      </w:r>
      <w:r w:rsidRPr="00095AF8">
        <w:rPr>
          <w:rFonts w:eastAsiaTheme="minorEastAsia"/>
          <w:noProof/>
          <w:sz w:val="20"/>
          <w:szCs w:val="20"/>
        </w:rPr>
        <w:tab/>
        <w:t xml:space="preserve">Chen, Z. J., Qin, N., and Nowakowski, A. F. "Three-Dimensional Laminar-Separation Bubble on a Cambered Thin Wing at Low Reynolds Numbers," </w:t>
      </w:r>
      <w:r w:rsidRPr="00095AF8">
        <w:rPr>
          <w:rFonts w:eastAsiaTheme="minorEastAsia"/>
          <w:i/>
          <w:noProof/>
          <w:sz w:val="20"/>
          <w:szCs w:val="20"/>
        </w:rPr>
        <w:t>Journal of Aircraft</w:t>
      </w:r>
      <w:r w:rsidRPr="00095AF8">
        <w:rPr>
          <w:rFonts w:eastAsiaTheme="minorEastAsia"/>
          <w:noProof/>
          <w:sz w:val="20"/>
          <w:szCs w:val="20"/>
        </w:rPr>
        <w:t xml:space="preserve"> Vol. 50, No. 1, 2012, pp. 152-163.doi: 10.2514/1.c031829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[112]</w:t>
      </w:r>
      <w:r w:rsidRPr="00095AF8">
        <w:rPr>
          <w:rFonts w:eastAsiaTheme="minorEastAsia"/>
          <w:noProof/>
          <w:sz w:val="20"/>
          <w:szCs w:val="20"/>
        </w:rPr>
        <w:tab/>
        <w:t xml:space="preserve">Chen, Z. J., and Qin, N. "Planform Effects for Low-Reynolds-Number Thin Wings with Positive and Reflex Cambers," </w:t>
      </w:r>
      <w:r w:rsidRPr="00095AF8">
        <w:rPr>
          <w:rFonts w:eastAsiaTheme="minorEastAsia"/>
          <w:i/>
          <w:noProof/>
          <w:sz w:val="20"/>
          <w:szCs w:val="20"/>
        </w:rPr>
        <w:t>Journal of Aircraft</w:t>
      </w:r>
      <w:r w:rsidRPr="00095AF8">
        <w:rPr>
          <w:rFonts w:eastAsiaTheme="minorEastAsia"/>
          <w:noProof/>
          <w:sz w:val="20"/>
          <w:szCs w:val="20"/>
        </w:rPr>
        <w:t xml:space="preserve"> Vol. 50, No. 3, 2013, pp. 952-964.doi: 10.2514/1.c032102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[113]</w:t>
      </w:r>
      <w:r w:rsidRPr="00095AF8">
        <w:rPr>
          <w:rFonts w:eastAsiaTheme="minorEastAsia"/>
          <w:noProof/>
          <w:sz w:val="20"/>
          <w:szCs w:val="20"/>
        </w:rPr>
        <w:tab/>
        <w:t xml:space="preserve">Harper, C. W., and Maki, R. L. "A Review of the Stall Characteristics of Swept Wings," </w:t>
      </w:r>
      <w:r w:rsidRPr="00095AF8">
        <w:rPr>
          <w:rFonts w:eastAsiaTheme="minorEastAsia"/>
          <w:i/>
          <w:noProof/>
          <w:sz w:val="20"/>
          <w:szCs w:val="20"/>
        </w:rPr>
        <w:t>NASA Techanical Note, TN D-2373</w:t>
      </w:r>
      <w:r w:rsidRPr="00095AF8">
        <w:rPr>
          <w:rFonts w:eastAsiaTheme="minorEastAsia"/>
          <w:noProof/>
          <w:sz w:val="20"/>
          <w:szCs w:val="20"/>
        </w:rPr>
        <w:t>. National Aeronautics and Space Administration, 1964.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[114]</w:t>
      </w:r>
      <w:r w:rsidRPr="00095AF8">
        <w:rPr>
          <w:rFonts w:eastAsiaTheme="minorEastAsia"/>
          <w:noProof/>
          <w:sz w:val="20"/>
          <w:szCs w:val="20"/>
        </w:rPr>
        <w:tab/>
        <w:t xml:space="preserve">Zhan, J.-x., Wang, W.-j., Wu, Z., and Wang, J.-j. "Wind-Tunnel Experimental Investigation on a Fix-Wing Micro Air Vehicle," </w:t>
      </w:r>
      <w:r w:rsidRPr="00095AF8">
        <w:rPr>
          <w:rFonts w:eastAsiaTheme="minorEastAsia"/>
          <w:i/>
          <w:noProof/>
          <w:sz w:val="20"/>
          <w:szCs w:val="20"/>
        </w:rPr>
        <w:t>Journal of Aircraft</w:t>
      </w:r>
      <w:r w:rsidRPr="00095AF8">
        <w:rPr>
          <w:rFonts w:eastAsiaTheme="minorEastAsia"/>
          <w:noProof/>
          <w:sz w:val="20"/>
          <w:szCs w:val="20"/>
        </w:rPr>
        <w:t xml:space="preserve"> Vol. 43, No. 1, 2006, pp. 279-283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[115]</w:t>
      </w:r>
      <w:r w:rsidRPr="00095AF8">
        <w:rPr>
          <w:rFonts w:eastAsiaTheme="minorEastAsia"/>
          <w:noProof/>
          <w:sz w:val="20"/>
          <w:szCs w:val="20"/>
        </w:rPr>
        <w:tab/>
        <w:t xml:space="preserve">Uhlig, D. V., and Selig, M. S. "Stability Characteristics of Micro Air Vehicles from Experimental Measurements," </w:t>
      </w:r>
      <w:r w:rsidRPr="00095AF8">
        <w:rPr>
          <w:rFonts w:eastAsiaTheme="minorEastAsia"/>
          <w:i/>
          <w:noProof/>
          <w:sz w:val="20"/>
          <w:szCs w:val="20"/>
        </w:rPr>
        <w:t>29th AIAA Applied Aerodynamics Conference,</w:t>
      </w:r>
      <w:r w:rsidRPr="00095AF8">
        <w:rPr>
          <w:rFonts w:eastAsiaTheme="minorEastAsia"/>
          <w:noProof/>
          <w:sz w:val="20"/>
          <w:szCs w:val="20"/>
        </w:rPr>
        <w:t>. Honolulu, Hawaii, 2011.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[116]</w:t>
      </w:r>
      <w:r w:rsidRPr="00095AF8">
        <w:rPr>
          <w:rFonts w:eastAsiaTheme="minorEastAsia"/>
          <w:noProof/>
          <w:sz w:val="20"/>
          <w:szCs w:val="20"/>
        </w:rPr>
        <w:tab/>
        <w:t xml:space="preserve">Randall, R., and Shkarayev, S. "Longitudinal Aerodynamics of a Rapidly-Pitching Fixed-Wing Micro Air Vehicle," </w:t>
      </w:r>
      <w:r w:rsidRPr="00095AF8">
        <w:rPr>
          <w:rFonts w:eastAsiaTheme="minorEastAsia"/>
          <w:i/>
          <w:noProof/>
          <w:sz w:val="20"/>
          <w:szCs w:val="20"/>
        </w:rPr>
        <w:t>49th AIAA Aerospace Sciences Meeting including the New Horizons Forum and Aerospace Exposition</w:t>
      </w:r>
      <w:r w:rsidRPr="00095AF8">
        <w:rPr>
          <w:rFonts w:eastAsiaTheme="minorEastAsia"/>
          <w:noProof/>
          <w:sz w:val="20"/>
          <w:szCs w:val="20"/>
        </w:rPr>
        <w:t>. AIAA, Orlando, Florida, 2011.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[117]</w:t>
      </w:r>
      <w:r w:rsidRPr="00095AF8">
        <w:rPr>
          <w:rFonts w:eastAsiaTheme="minorEastAsia"/>
          <w:noProof/>
          <w:sz w:val="20"/>
          <w:szCs w:val="20"/>
        </w:rPr>
        <w:tab/>
        <w:t xml:space="preserve">Gur, O., and Rosen, A. "Optimizing Electric Propulsion Systems for Unmanned Aerial Vehicles," </w:t>
      </w:r>
      <w:r w:rsidRPr="00095AF8">
        <w:rPr>
          <w:rFonts w:eastAsiaTheme="minorEastAsia"/>
          <w:i/>
          <w:noProof/>
          <w:sz w:val="20"/>
          <w:szCs w:val="20"/>
        </w:rPr>
        <w:t>Journal of Aircraft,</w:t>
      </w:r>
      <w:r w:rsidRPr="00095AF8">
        <w:rPr>
          <w:rFonts w:eastAsiaTheme="minorEastAsia"/>
          <w:noProof/>
          <w:sz w:val="20"/>
          <w:szCs w:val="20"/>
        </w:rPr>
        <w:t xml:space="preserve"> Vol. 46, No. 4, 2009, pp. 1340-1353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[118]</w:t>
      </w:r>
      <w:r w:rsidRPr="00095AF8">
        <w:rPr>
          <w:rFonts w:eastAsiaTheme="minorEastAsia"/>
          <w:noProof/>
          <w:sz w:val="20"/>
          <w:szCs w:val="20"/>
        </w:rPr>
        <w:tab/>
        <w:t xml:space="preserve">Phillips, W. F., and Niewoehner, R. J. "Effect of Propeller Torque on Minimum-Control Airspeed," </w:t>
      </w:r>
      <w:r w:rsidRPr="00095AF8">
        <w:rPr>
          <w:rFonts w:eastAsiaTheme="minorEastAsia"/>
          <w:i/>
          <w:noProof/>
          <w:sz w:val="20"/>
          <w:szCs w:val="20"/>
        </w:rPr>
        <w:t>Journal of Aircraft,</w:t>
      </w:r>
      <w:r w:rsidRPr="00095AF8">
        <w:rPr>
          <w:rFonts w:eastAsiaTheme="minorEastAsia"/>
          <w:noProof/>
          <w:sz w:val="20"/>
          <w:szCs w:val="20"/>
        </w:rPr>
        <w:t xml:space="preserve"> Vol. 43, No. 4, 2006, pp. 1393-1398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[119]</w:t>
      </w:r>
      <w:r w:rsidRPr="00095AF8">
        <w:rPr>
          <w:rFonts w:eastAsiaTheme="minorEastAsia"/>
          <w:noProof/>
          <w:sz w:val="20"/>
          <w:szCs w:val="20"/>
        </w:rPr>
        <w:tab/>
        <w:t xml:space="preserve">Witkowski, D. P., Lee, A. K. H., and Sullivant, J. P. "Aerodynamic interaction between propellers and wings," </w:t>
      </w:r>
      <w:r w:rsidRPr="00095AF8">
        <w:rPr>
          <w:rFonts w:eastAsiaTheme="minorEastAsia"/>
          <w:i/>
          <w:noProof/>
          <w:sz w:val="20"/>
          <w:szCs w:val="20"/>
        </w:rPr>
        <w:t>Journal of aircraft.</w:t>
      </w:r>
      <w:r w:rsidRPr="00095AF8">
        <w:rPr>
          <w:rFonts w:eastAsiaTheme="minorEastAsia"/>
          <w:noProof/>
          <w:sz w:val="20"/>
          <w:szCs w:val="20"/>
        </w:rPr>
        <w:t xml:space="preserve"> Vol. 26, No. 9, 1989, pp. 829-836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[120]</w:t>
      </w:r>
      <w:r w:rsidRPr="00095AF8">
        <w:rPr>
          <w:rFonts w:eastAsiaTheme="minorEastAsia"/>
          <w:noProof/>
          <w:sz w:val="20"/>
          <w:szCs w:val="20"/>
        </w:rPr>
        <w:tab/>
        <w:t xml:space="preserve">Lynch III, D. A., Blakend, W. K., and Mueller, T. J. "Turbulent Flow Downstream of a Propeller, Part 1: Wake Turbulence," </w:t>
      </w:r>
      <w:r w:rsidRPr="00095AF8">
        <w:rPr>
          <w:rFonts w:eastAsiaTheme="minorEastAsia"/>
          <w:i/>
          <w:noProof/>
          <w:sz w:val="20"/>
          <w:szCs w:val="20"/>
        </w:rPr>
        <w:t xml:space="preserve">AIAA Journal, </w:t>
      </w:r>
      <w:r w:rsidRPr="00095AF8">
        <w:rPr>
          <w:rFonts w:eastAsiaTheme="minorEastAsia"/>
          <w:noProof/>
          <w:sz w:val="20"/>
          <w:szCs w:val="20"/>
        </w:rPr>
        <w:t>Vol. 43, No. 6, 2005, pp. 1198-1210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[121]</w:t>
      </w:r>
      <w:r w:rsidRPr="00095AF8">
        <w:rPr>
          <w:rFonts w:eastAsiaTheme="minorEastAsia"/>
          <w:noProof/>
          <w:sz w:val="20"/>
          <w:szCs w:val="20"/>
        </w:rPr>
        <w:tab/>
        <w:t xml:space="preserve">Catalano, F. M., and Stollery, J. L. "The effect of a high thrust pusher propeller on the flow over a straight wing," </w:t>
      </w:r>
      <w:r w:rsidRPr="00095AF8">
        <w:rPr>
          <w:rFonts w:eastAsiaTheme="minorEastAsia"/>
          <w:i/>
          <w:noProof/>
          <w:sz w:val="20"/>
          <w:szCs w:val="20"/>
        </w:rPr>
        <w:t>AIAA-93-3436</w:t>
      </w:r>
      <w:r w:rsidRPr="00095AF8">
        <w:rPr>
          <w:rFonts w:eastAsiaTheme="minorEastAsia"/>
          <w:noProof/>
          <w:sz w:val="20"/>
          <w:szCs w:val="20"/>
        </w:rPr>
        <w:t>. 1993.</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[122]</w:t>
      </w:r>
      <w:r w:rsidRPr="00095AF8">
        <w:rPr>
          <w:rFonts w:eastAsiaTheme="minorEastAsia"/>
          <w:noProof/>
          <w:sz w:val="20"/>
          <w:szCs w:val="20"/>
        </w:rPr>
        <w:tab/>
        <w:t xml:space="preserve">Gamble, B. J., and Reeder, M. F. "Experimental Analysis of Propeller–Wing Interactions for a Micro Air Vehicle," </w:t>
      </w:r>
      <w:r w:rsidRPr="00095AF8">
        <w:rPr>
          <w:rFonts w:eastAsiaTheme="minorEastAsia"/>
          <w:i/>
          <w:noProof/>
          <w:sz w:val="20"/>
          <w:szCs w:val="20"/>
        </w:rPr>
        <w:t>Journal of Aircraft</w:t>
      </w:r>
      <w:r w:rsidRPr="00095AF8">
        <w:rPr>
          <w:rFonts w:eastAsiaTheme="minorEastAsia"/>
          <w:noProof/>
          <w:sz w:val="20"/>
          <w:szCs w:val="20"/>
        </w:rPr>
        <w:t xml:space="preserve"> Vol. 46, No. 1, 2009,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[123]</w:t>
      </w:r>
      <w:r w:rsidRPr="00095AF8">
        <w:rPr>
          <w:rFonts w:eastAsiaTheme="minorEastAsia"/>
          <w:noProof/>
          <w:sz w:val="20"/>
          <w:szCs w:val="20"/>
        </w:rPr>
        <w:tab/>
        <w:t xml:space="preserve">Chen, J. Z., and Qin, N. "Propeller Effects on MAV Aerodynamics," </w:t>
      </w:r>
      <w:r w:rsidRPr="00095AF8">
        <w:rPr>
          <w:rFonts w:eastAsiaTheme="minorEastAsia"/>
          <w:i/>
          <w:noProof/>
          <w:sz w:val="20"/>
          <w:szCs w:val="20"/>
        </w:rPr>
        <w:t>RAeS Aerodynamics Conference</w:t>
      </w:r>
      <w:r w:rsidRPr="00095AF8">
        <w:rPr>
          <w:rFonts w:eastAsiaTheme="minorEastAsia"/>
          <w:noProof/>
          <w:sz w:val="20"/>
          <w:szCs w:val="20"/>
        </w:rPr>
        <w:t>. Bristol, UK, 2012.</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[124]</w:t>
      </w:r>
      <w:r w:rsidRPr="00095AF8">
        <w:rPr>
          <w:rFonts w:eastAsiaTheme="minorEastAsia"/>
          <w:noProof/>
          <w:sz w:val="20"/>
          <w:szCs w:val="20"/>
        </w:rPr>
        <w:tab/>
        <w:t xml:space="preserve">De Young, J. "Propeller at high incidence," </w:t>
      </w:r>
      <w:r w:rsidRPr="00095AF8">
        <w:rPr>
          <w:rFonts w:eastAsiaTheme="minorEastAsia"/>
          <w:i/>
          <w:noProof/>
          <w:sz w:val="20"/>
          <w:szCs w:val="20"/>
        </w:rPr>
        <w:t>Journal of Aircraft</w:t>
      </w:r>
      <w:r w:rsidRPr="00095AF8">
        <w:rPr>
          <w:rFonts w:eastAsiaTheme="minorEastAsia"/>
          <w:noProof/>
          <w:sz w:val="20"/>
          <w:szCs w:val="20"/>
        </w:rPr>
        <w:t xml:space="preserve"> Vol. 2, No. 3, 1965, pp. 241-250.doi: 10.2514/3.43646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[125]</w:t>
      </w:r>
      <w:r w:rsidRPr="00095AF8">
        <w:rPr>
          <w:rFonts w:eastAsiaTheme="minorEastAsia"/>
          <w:noProof/>
          <w:sz w:val="20"/>
          <w:szCs w:val="20"/>
        </w:rPr>
        <w:tab/>
        <w:t xml:space="preserve">Chen, Z. J., Qin, N., and Nowakowski, A. F. "Three Dimensional Laminar Separation Bubble on Cambered Thin Wing at Low Reynolds Numbers," </w:t>
      </w:r>
      <w:r w:rsidRPr="00095AF8">
        <w:rPr>
          <w:rFonts w:eastAsiaTheme="minorEastAsia"/>
          <w:i/>
          <w:noProof/>
          <w:sz w:val="20"/>
          <w:szCs w:val="20"/>
        </w:rPr>
        <w:t xml:space="preserve">Journal of Aircraft, </w:t>
      </w:r>
      <w:r w:rsidRPr="00095AF8">
        <w:rPr>
          <w:rFonts w:eastAsiaTheme="minorEastAsia"/>
          <w:noProof/>
          <w:sz w:val="20"/>
          <w:szCs w:val="20"/>
        </w:rPr>
        <w:t xml:space="preserve">Vol. accepted by July 2012, 2012, </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[126]</w:t>
      </w:r>
      <w:r w:rsidRPr="00095AF8">
        <w:rPr>
          <w:rFonts w:eastAsiaTheme="minorEastAsia"/>
          <w:noProof/>
          <w:sz w:val="20"/>
          <w:szCs w:val="20"/>
        </w:rPr>
        <w:tab/>
        <w:t xml:space="preserve">Randall, R., Shkarayev, S., Abate, G., and Babcock, J. "Longitudinal Aerodynamics of Rapidly Pitching Fixed-Wing Micro Air Vehicles," </w:t>
      </w:r>
      <w:r w:rsidRPr="00095AF8">
        <w:rPr>
          <w:rFonts w:eastAsiaTheme="minorEastAsia"/>
          <w:i/>
          <w:noProof/>
          <w:sz w:val="20"/>
          <w:szCs w:val="20"/>
        </w:rPr>
        <w:t>Journal of Aircraft</w:t>
      </w:r>
      <w:r w:rsidRPr="00095AF8">
        <w:rPr>
          <w:rFonts w:eastAsiaTheme="minorEastAsia"/>
          <w:noProof/>
          <w:sz w:val="20"/>
          <w:szCs w:val="20"/>
        </w:rPr>
        <w:t xml:space="preserve"> Vol. 49, No. 2, 2012, pp. 453-471.doi: Doi 10.2514/1.C031378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[127]</w:t>
      </w:r>
      <w:r w:rsidRPr="00095AF8">
        <w:rPr>
          <w:rFonts w:eastAsiaTheme="minorEastAsia"/>
          <w:noProof/>
          <w:sz w:val="20"/>
          <w:szCs w:val="20"/>
        </w:rPr>
        <w:tab/>
        <w:t xml:space="preserve">Boria, F., Stanford, B., Scott, B., and Ifju, P. "Evolutionary Optimization of a Morphing Wing with Wind-Tunnel Hardware in the Loop," </w:t>
      </w:r>
      <w:r w:rsidRPr="00095AF8">
        <w:rPr>
          <w:rFonts w:eastAsiaTheme="minorEastAsia"/>
          <w:i/>
          <w:noProof/>
          <w:sz w:val="20"/>
          <w:szCs w:val="20"/>
        </w:rPr>
        <w:t>AIAA Journal,</w:t>
      </w:r>
      <w:r w:rsidRPr="00095AF8">
        <w:rPr>
          <w:rFonts w:eastAsiaTheme="minorEastAsia"/>
          <w:noProof/>
          <w:sz w:val="20"/>
          <w:szCs w:val="20"/>
        </w:rPr>
        <w:t xml:space="preserve"> Vol. 47, No. 2, 2009, pp. 399-409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[128]</w:t>
      </w:r>
      <w:r w:rsidRPr="00095AF8">
        <w:rPr>
          <w:rFonts w:eastAsiaTheme="minorEastAsia"/>
          <w:noProof/>
          <w:sz w:val="20"/>
          <w:szCs w:val="20"/>
        </w:rPr>
        <w:tab/>
        <w:t xml:space="preserve">Black, J. T., Pitcher, N. A., Reeder, M. F., and Maple, R. C. "Videogrammetry Dynamics Measurements of a Lightweight Flexible Wing in a Wind Tunnel," </w:t>
      </w:r>
      <w:r w:rsidRPr="00095AF8">
        <w:rPr>
          <w:rFonts w:eastAsiaTheme="minorEastAsia"/>
          <w:i/>
          <w:noProof/>
          <w:sz w:val="20"/>
          <w:szCs w:val="20"/>
        </w:rPr>
        <w:t>Journal of Aircraft,</w:t>
      </w:r>
      <w:r w:rsidRPr="00095AF8">
        <w:rPr>
          <w:rFonts w:eastAsiaTheme="minorEastAsia"/>
          <w:noProof/>
          <w:sz w:val="20"/>
          <w:szCs w:val="20"/>
        </w:rPr>
        <w:t xml:space="preserve"> Vol. 47, No. 1, 2010, pp. 172-180</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[129]</w:t>
      </w:r>
      <w:r w:rsidRPr="00095AF8">
        <w:rPr>
          <w:rFonts w:eastAsiaTheme="minorEastAsia"/>
          <w:noProof/>
          <w:sz w:val="20"/>
          <w:szCs w:val="20"/>
        </w:rPr>
        <w:tab/>
        <w:t xml:space="preserve">Hu, H., Tamai, M., and Murphy, J. T. "Flexible-membrane </w:t>
      </w:r>
      <w:r w:rsidR="002A3969">
        <w:rPr>
          <w:rFonts w:eastAsiaTheme="minorEastAsia"/>
          <w:noProof/>
          <w:sz w:val="20"/>
          <w:szCs w:val="20"/>
        </w:rPr>
        <w:t>aerofoil</w:t>
      </w:r>
      <w:r w:rsidRPr="00095AF8">
        <w:rPr>
          <w:rFonts w:eastAsiaTheme="minorEastAsia"/>
          <w:noProof/>
          <w:sz w:val="20"/>
          <w:szCs w:val="20"/>
        </w:rPr>
        <w:t xml:space="preserve">s at low Reynolds </w:t>
      </w:r>
      <w:r w:rsidRPr="00095AF8">
        <w:rPr>
          <w:rFonts w:eastAsiaTheme="minorEastAsia"/>
          <w:noProof/>
          <w:sz w:val="20"/>
          <w:szCs w:val="20"/>
        </w:rPr>
        <w:lastRenderedPageBreak/>
        <w:t xml:space="preserve">numbers," </w:t>
      </w:r>
      <w:r w:rsidRPr="00095AF8">
        <w:rPr>
          <w:rFonts w:eastAsiaTheme="minorEastAsia"/>
          <w:i/>
          <w:noProof/>
          <w:sz w:val="20"/>
          <w:szCs w:val="20"/>
        </w:rPr>
        <w:t>Journal of aircraft,</w:t>
      </w:r>
      <w:r w:rsidRPr="00095AF8">
        <w:rPr>
          <w:rFonts w:eastAsiaTheme="minorEastAsia"/>
          <w:noProof/>
          <w:sz w:val="20"/>
          <w:szCs w:val="20"/>
        </w:rPr>
        <w:t xml:space="preserve"> Vol. 45, No. 5, 2008, pp. 1767-1778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[130]</w:t>
      </w:r>
      <w:r w:rsidRPr="00095AF8">
        <w:rPr>
          <w:rFonts w:eastAsiaTheme="minorEastAsia"/>
          <w:noProof/>
          <w:sz w:val="20"/>
          <w:szCs w:val="20"/>
        </w:rPr>
        <w:tab/>
        <w:t xml:space="preserve">Greenhalgh, S., and Curtiss J, H. C. "Aerodynamic Characteristics of a Flexible Membrane Wing," </w:t>
      </w:r>
      <w:r w:rsidRPr="00095AF8">
        <w:rPr>
          <w:rFonts w:eastAsiaTheme="minorEastAsia"/>
          <w:i/>
          <w:noProof/>
          <w:sz w:val="20"/>
          <w:szCs w:val="20"/>
        </w:rPr>
        <w:t>AIAA Journal,</w:t>
      </w:r>
      <w:r w:rsidRPr="00095AF8">
        <w:rPr>
          <w:rFonts w:eastAsiaTheme="minorEastAsia"/>
          <w:noProof/>
          <w:sz w:val="20"/>
          <w:szCs w:val="20"/>
        </w:rPr>
        <w:t xml:space="preserve"> Vol. 24, No. 4, 1986, pp. 545-551</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[131]</w:t>
      </w:r>
      <w:r w:rsidRPr="00095AF8">
        <w:rPr>
          <w:rFonts w:eastAsiaTheme="minorEastAsia"/>
          <w:noProof/>
          <w:sz w:val="20"/>
          <w:szCs w:val="20"/>
        </w:rPr>
        <w:tab/>
        <w:t xml:space="preserve">Attar, P. J., Morris, B. J., Romberg, W., Johnston, J. W., and Parthasarathy, R. N. "Experimental Characterization of Aerodynamic </w:t>
      </w:r>
      <w:r w:rsidR="002A3969">
        <w:rPr>
          <w:rFonts w:eastAsiaTheme="minorEastAsia"/>
          <w:noProof/>
          <w:sz w:val="20"/>
          <w:szCs w:val="20"/>
        </w:rPr>
        <w:t>Behaviour</w:t>
      </w:r>
      <w:r w:rsidRPr="00095AF8">
        <w:rPr>
          <w:rFonts w:eastAsiaTheme="minorEastAsia"/>
          <w:noProof/>
          <w:sz w:val="20"/>
          <w:szCs w:val="20"/>
        </w:rPr>
        <w:t xml:space="preserve"> of Membrane Wings in Low-Reynolds-Number Flow," </w:t>
      </w:r>
      <w:r w:rsidRPr="00095AF8">
        <w:rPr>
          <w:rFonts w:eastAsiaTheme="minorEastAsia"/>
          <w:i/>
          <w:noProof/>
          <w:sz w:val="20"/>
          <w:szCs w:val="20"/>
        </w:rPr>
        <w:t>AIAA Journal,</w:t>
      </w:r>
      <w:r w:rsidRPr="00095AF8">
        <w:rPr>
          <w:rFonts w:eastAsiaTheme="minorEastAsia"/>
          <w:noProof/>
          <w:sz w:val="20"/>
          <w:szCs w:val="20"/>
        </w:rPr>
        <w:t xml:space="preserve"> Vol. 50, No. 7, 2012, pp. 1525-1537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[132]</w:t>
      </w:r>
      <w:r w:rsidRPr="00095AF8">
        <w:rPr>
          <w:rFonts w:eastAsiaTheme="minorEastAsia"/>
          <w:noProof/>
          <w:sz w:val="20"/>
          <w:szCs w:val="20"/>
        </w:rPr>
        <w:tab/>
        <w:t xml:space="preserve">Johnston, J., Romberg, W., Attar, P., and Parthasarathy, R. "Experimental Characterization of Limit Cycle Oscillations in Membrane Wing Micro Air Vehicles," </w:t>
      </w:r>
      <w:r w:rsidRPr="00095AF8">
        <w:rPr>
          <w:rFonts w:eastAsiaTheme="minorEastAsia"/>
          <w:i/>
          <w:noProof/>
          <w:sz w:val="20"/>
          <w:szCs w:val="20"/>
        </w:rPr>
        <w:t>Journal of Aircraft,</w:t>
      </w:r>
      <w:r w:rsidRPr="00095AF8">
        <w:rPr>
          <w:rFonts w:eastAsiaTheme="minorEastAsia"/>
          <w:noProof/>
          <w:sz w:val="20"/>
          <w:szCs w:val="20"/>
        </w:rPr>
        <w:t xml:space="preserve"> Vol. 47, No. 4, 2010, pp. 1300-1308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[133]</w:t>
      </w:r>
      <w:r w:rsidRPr="00095AF8">
        <w:rPr>
          <w:rFonts w:eastAsiaTheme="minorEastAsia"/>
          <w:noProof/>
          <w:sz w:val="20"/>
          <w:szCs w:val="20"/>
        </w:rPr>
        <w:tab/>
        <w:t xml:space="preserve">Marek, P. L. "Design, optimization and flight testing of a micro air vehicle," </w:t>
      </w:r>
      <w:r w:rsidRPr="00095AF8">
        <w:rPr>
          <w:rFonts w:eastAsiaTheme="minorEastAsia"/>
          <w:i/>
          <w:noProof/>
          <w:sz w:val="20"/>
          <w:szCs w:val="20"/>
        </w:rPr>
        <w:t>Faculty of Engineering</w:t>
      </w:r>
      <w:r w:rsidRPr="00095AF8">
        <w:rPr>
          <w:rFonts w:eastAsiaTheme="minorEastAsia"/>
          <w:noProof/>
          <w:sz w:val="20"/>
          <w:szCs w:val="20"/>
        </w:rPr>
        <w:t>. Glasgow, Glasgow, 2008, p. 97.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[134]</w:t>
      </w:r>
      <w:r w:rsidRPr="00095AF8">
        <w:rPr>
          <w:rFonts w:eastAsiaTheme="minorEastAsia"/>
          <w:noProof/>
          <w:sz w:val="20"/>
          <w:szCs w:val="20"/>
        </w:rPr>
        <w:tab/>
        <w:t xml:space="preserve">Molkia, M., and Breuer, K. "Oscillatory motions of a prestrained compliant membrane caused by fluid–membrane interaction," </w:t>
      </w:r>
      <w:r w:rsidRPr="00095AF8">
        <w:rPr>
          <w:rFonts w:eastAsiaTheme="minorEastAsia"/>
          <w:i/>
          <w:noProof/>
          <w:sz w:val="20"/>
          <w:szCs w:val="20"/>
        </w:rPr>
        <w:t>Journal of fluids and Structures,</w:t>
      </w:r>
      <w:r w:rsidRPr="00095AF8">
        <w:rPr>
          <w:rFonts w:eastAsiaTheme="minorEastAsia"/>
          <w:noProof/>
          <w:sz w:val="20"/>
          <w:szCs w:val="20"/>
        </w:rPr>
        <w:t xml:space="preserve"> Vol. 26, 2010, pp. 339-358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[135]</w:t>
      </w:r>
      <w:r w:rsidRPr="00095AF8">
        <w:rPr>
          <w:rFonts w:eastAsiaTheme="minorEastAsia"/>
          <w:noProof/>
          <w:sz w:val="20"/>
          <w:szCs w:val="20"/>
        </w:rPr>
        <w:tab/>
        <w:t xml:space="preserve">Rojratsirikul, P., Wang, Z., and Gursul, I. "Unsteady fluid–structure interactions of membrane </w:t>
      </w:r>
      <w:r w:rsidR="002A3969">
        <w:rPr>
          <w:rFonts w:eastAsiaTheme="minorEastAsia"/>
          <w:noProof/>
          <w:sz w:val="20"/>
          <w:szCs w:val="20"/>
        </w:rPr>
        <w:t>aerofoil</w:t>
      </w:r>
      <w:r w:rsidRPr="00095AF8">
        <w:rPr>
          <w:rFonts w:eastAsiaTheme="minorEastAsia"/>
          <w:noProof/>
          <w:sz w:val="20"/>
          <w:szCs w:val="20"/>
        </w:rPr>
        <w:t xml:space="preserve">s at low Reynolds numbers," </w:t>
      </w:r>
      <w:r w:rsidRPr="00095AF8">
        <w:rPr>
          <w:rFonts w:eastAsiaTheme="minorEastAsia"/>
          <w:i/>
          <w:noProof/>
          <w:sz w:val="20"/>
          <w:szCs w:val="20"/>
        </w:rPr>
        <w:t>Experiment in Fluids,</w:t>
      </w:r>
      <w:r w:rsidRPr="00095AF8">
        <w:rPr>
          <w:rFonts w:eastAsiaTheme="minorEastAsia"/>
          <w:noProof/>
          <w:sz w:val="20"/>
          <w:szCs w:val="20"/>
        </w:rPr>
        <w:t xml:space="preserve"> Vol. 46, 2009, pp. 859-876</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[136]</w:t>
      </w:r>
      <w:r w:rsidRPr="00095AF8">
        <w:rPr>
          <w:rFonts w:eastAsiaTheme="minorEastAsia"/>
          <w:noProof/>
          <w:sz w:val="20"/>
          <w:szCs w:val="20"/>
        </w:rPr>
        <w:tab/>
        <w:t xml:space="preserve">Michler, C., Hulshoff, S. J., Brummelen, E. H. v., and Borst, R. d. "A monolithic approach to fluid¨Cstructure interaction," </w:t>
      </w:r>
      <w:r w:rsidRPr="00095AF8">
        <w:rPr>
          <w:rFonts w:eastAsiaTheme="minorEastAsia"/>
          <w:i/>
          <w:noProof/>
          <w:sz w:val="20"/>
          <w:szCs w:val="20"/>
        </w:rPr>
        <w:t>Journal of Computers and Fluids,</w:t>
      </w:r>
      <w:r w:rsidRPr="00095AF8">
        <w:rPr>
          <w:rFonts w:eastAsiaTheme="minorEastAsia"/>
          <w:noProof/>
          <w:sz w:val="20"/>
          <w:szCs w:val="20"/>
        </w:rPr>
        <w:t xml:space="preserve"> Vol. 33, 2004, pp. 839-848</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[137]</w:t>
      </w:r>
      <w:r w:rsidRPr="00095AF8">
        <w:rPr>
          <w:rFonts w:eastAsiaTheme="minorEastAsia"/>
          <w:noProof/>
          <w:sz w:val="20"/>
          <w:szCs w:val="20"/>
        </w:rPr>
        <w:tab/>
        <w:t xml:space="preserve">Hubner, B., Walhorn, E., and Dinkler, D. "A monolithic approach to fluid–structure interaction using space–time finite elements," </w:t>
      </w:r>
      <w:r w:rsidRPr="00095AF8">
        <w:rPr>
          <w:rFonts w:eastAsiaTheme="minorEastAsia"/>
          <w:i/>
          <w:noProof/>
          <w:sz w:val="20"/>
          <w:szCs w:val="20"/>
        </w:rPr>
        <w:t>Journal of Comput. Methods Appl. Mech. Engrg.</w:t>
      </w:r>
      <w:r w:rsidRPr="00095AF8">
        <w:rPr>
          <w:rFonts w:eastAsiaTheme="minorEastAsia"/>
          <w:noProof/>
          <w:sz w:val="20"/>
          <w:szCs w:val="20"/>
        </w:rPr>
        <w:t xml:space="preserve"> Vol. 193, 2004, pp. 2087-2104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[138]</w:t>
      </w:r>
      <w:r w:rsidRPr="00095AF8">
        <w:rPr>
          <w:rFonts w:eastAsiaTheme="minorEastAsia"/>
          <w:noProof/>
          <w:sz w:val="20"/>
          <w:szCs w:val="20"/>
        </w:rPr>
        <w:tab/>
        <w:t xml:space="preserve">Miao, J.-M., and Hob, M.-H. "Effect of flexure on aerodynamic propulsive efficiency of flapping flexible </w:t>
      </w:r>
      <w:r w:rsidR="002A3969">
        <w:rPr>
          <w:rFonts w:eastAsiaTheme="minorEastAsia"/>
          <w:noProof/>
          <w:sz w:val="20"/>
          <w:szCs w:val="20"/>
        </w:rPr>
        <w:t>aerofoil</w:t>
      </w:r>
      <w:r w:rsidRPr="00095AF8">
        <w:rPr>
          <w:rFonts w:eastAsiaTheme="minorEastAsia"/>
          <w:noProof/>
          <w:sz w:val="20"/>
          <w:szCs w:val="20"/>
        </w:rPr>
        <w:t xml:space="preserve">," </w:t>
      </w:r>
      <w:r w:rsidRPr="00095AF8">
        <w:rPr>
          <w:rFonts w:eastAsiaTheme="minorEastAsia"/>
          <w:i/>
          <w:noProof/>
          <w:sz w:val="20"/>
          <w:szCs w:val="20"/>
        </w:rPr>
        <w:t>Journal of Fluids and Structures,</w:t>
      </w:r>
      <w:r w:rsidRPr="00095AF8">
        <w:rPr>
          <w:rFonts w:eastAsiaTheme="minorEastAsia"/>
          <w:noProof/>
          <w:sz w:val="20"/>
          <w:szCs w:val="20"/>
        </w:rPr>
        <w:t xml:space="preserve"> Vol. 22, 2006, pp. 401-419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[139]</w:t>
      </w:r>
      <w:r w:rsidRPr="00095AF8">
        <w:rPr>
          <w:rFonts w:eastAsiaTheme="minorEastAsia"/>
          <w:noProof/>
          <w:sz w:val="20"/>
          <w:szCs w:val="20"/>
        </w:rPr>
        <w:tab/>
        <w:t xml:space="preserve">Chakravarty, U. K., and Albertani, B. "Modal Analysis of A Flexible Membrane Wing of Micro Air Vehicles," </w:t>
      </w:r>
      <w:r w:rsidRPr="00095AF8">
        <w:rPr>
          <w:rFonts w:eastAsiaTheme="minorEastAsia"/>
          <w:i/>
          <w:noProof/>
          <w:sz w:val="20"/>
          <w:szCs w:val="20"/>
        </w:rPr>
        <w:t xml:space="preserve">Journal of Aircraft, </w:t>
      </w:r>
      <w:r w:rsidRPr="00095AF8">
        <w:rPr>
          <w:rFonts w:eastAsiaTheme="minorEastAsia"/>
          <w:noProof/>
          <w:sz w:val="20"/>
          <w:szCs w:val="20"/>
        </w:rPr>
        <w:t>Vol. 48, No. 6, 2011, pp. 1960-1967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[140]</w:t>
      </w:r>
      <w:r w:rsidRPr="00095AF8">
        <w:rPr>
          <w:rFonts w:eastAsiaTheme="minorEastAsia"/>
          <w:noProof/>
          <w:sz w:val="20"/>
          <w:szCs w:val="20"/>
        </w:rPr>
        <w:tab/>
        <w:t xml:space="preserve">Stanford, B. "Aeroelastic Analysis and Optimization of Membrane Micro Air Vehicle Wings," </w:t>
      </w:r>
      <w:r w:rsidRPr="00095AF8">
        <w:rPr>
          <w:rFonts w:eastAsiaTheme="minorEastAsia"/>
          <w:i/>
          <w:noProof/>
          <w:sz w:val="20"/>
          <w:szCs w:val="20"/>
        </w:rPr>
        <w:t xml:space="preserve">Department of Mechanical and Aerospace Engineering, </w:t>
      </w:r>
      <w:r w:rsidRPr="00095AF8">
        <w:rPr>
          <w:rFonts w:eastAsiaTheme="minorEastAsia"/>
          <w:noProof/>
          <w:sz w:val="20"/>
          <w:szCs w:val="20"/>
        </w:rPr>
        <w:t>. University of Florida, 2008, pp. 49-97.</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[141]</w:t>
      </w:r>
      <w:r w:rsidRPr="00095AF8">
        <w:rPr>
          <w:rFonts w:eastAsiaTheme="minorEastAsia"/>
          <w:noProof/>
          <w:sz w:val="20"/>
          <w:szCs w:val="20"/>
        </w:rPr>
        <w:tab/>
        <w:t xml:space="preserve">Lian, Y., Shyy, W., Viieru, D., and Zhang, B. "Membrane wing aerodynamics for micro air vehicles," </w:t>
      </w:r>
      <w:r w:rsidRPr="00095AF8">
        <w:rPr>
          <w:rFonts w:eastAsiaTheme="minorEastAsia"/>
          <w:i/>
          <w:noProof/>
          <w:sz w:val="20"/>
          <w:szCs w:val="20"/>
        </w:rPr>
        <w:t>progress in Aerospace Sciences,</w:t>
      </w:r>
      <w:r w:rsidRPr="00095AF8">
        <w:rPr>
          <w:rFonts w:eastAsiaTheme="minorEastAsia"/>
          <w:noProof/>
          <w:sz w:val="20"/>
          <w:szCs w:val="20"/>
        </w:rPr>
        <w:t xml:space="preserve"> Vol. 39, 2003, pp. 425-465</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[142]</w:t>
      </w:r>
      <w:r w:rsidRPr="00095AF8">
        <w:rPr>
          <w:rFonts w:eastAsiaTheme="minorEastAsia"/>
          <w:noProof/>
          <w:sz w:val="20"/>
          <w:szCs w:val="20"/>
        </w:rPr>
        <w:tab/>
        <w:t xml:space="preserve">Lian, Y., Shyy, W., Ifju, P. G., and Verron, E. "Membrane Wing Model for Micro Air Vehicles," </w:t>
      </w:r>
      <w:r w:rsidRPr="00095AF8">
        <w:rPr>
          <w:rFonts w:eastAsiaTheme="minorEastAsia"/>
          <w:i/>
          <w:noProof/>
          <w:sz w:val="20"/>
          <w:szCs w:val="20"/>
        </w:rPr>
        <w:t>AIAA Journal,</w:t>
      </w:r>
      <w:r w:rsidRPr="00095AF8">
        <w:rPr>
          <w:rFonts w:eastAsiaTheme="minorEastAsia"/>
          <w:noProof/>
          <w:sz w:val="20"/>
          <w:szCs w:val="20"/>
        </w:rPr>
        <w:t xml:space="preserve"> Vol. 41, No. 12, 2003, pp. 2492-2494</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[143]</w:t>
      </w:r>
      <w:r w:rsidRPr="00095AF8">
        <w:rPr>
          <w:rFonts w:eastAsiaTheme="minorEastAsia"/>
          <w:noProof/>
          <w:sz w:val="20"/>
          <w:szCs w:val="20"/>
        </w:rPr>
        <w:tab/>
        <w:t xml:space="preserve">Stanford, B., Abdulrahim, M., Lind, R., and Ifju, P. "Investigation of Membrane Actuation for Roll Control of a Micro Air Vehicle," </w:t>
      </w:r>
      <w:r w:rsidRPr="00095AF8">
        <w:rPr>
          <w:rFonts w:eastAsiaTheme="minorEastAsia"/>
          <w:i/>
          <w:noProof/>
          <w:sz w:val="20"/>
          <w:szCs w:val="20"/>
        </w:rPr>
        <w:t xml:space="preserve">Journal of Aircraft, </w:t>
      </w:r>
      <w:r w:rsidRPr="00095AF8">
        <w:rPr>
          <w:rFonts w:eastAsiaTheme="minorEastAsia"/>
          <w:noProof/>
          <w:sz w:val="20"/>
          <w:szCs w:val="20"/>
        </w:rPr>
        <w:t>Vol. 44, No. 3, 2007, pp. 741-749</w:t>
      </w:r>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[144]</w:t>
      </w:r>
      <w:r w:rsidRPr="00095AF8">
        <w:rPr>
          <w:rFonts w:eastAsiaTheme="minorEastAsia"/>
          <w:noProof/>
          <w:sz w:val="20"/>
          <w:szCs w:val="20"/>
        </w:rPr>
        <w:tab/>
        <w:t xml:space="preserve">Windte, J., Scholz, U., and Radespiel, R. "Validation of the RANS-simulation of laminar separation bubbles on </w:t>
      </w:r>
      <w:r w:rsidR="002A3969">
        <w:rPr>
          <w:rFonts w:eastAsiaTheme="minorEastAsia"/>
          <w:noProof/>
          <w:sz w:val="20"/>
          <w:szCs w:val="20"/>
        </w:rPr>
        <w:t>aerofoil</w:t>
      </w:r>
      <w:r w:rsidRPr="00095AF8">
        <w:rPr>
          <w:rFonts w:eastAsiaTheme="minorEastAsia"/>
          <w:noProof/>
          <w:sz w:val="20"/>
          <w:szCs w:val="20"/>
        </w:rPr>
        <w:t xml:space="preserve">s," </w:t>
      </w:r>
      <w:r w:rsidRPr="00095AF8">
        <w:rPr>
          <w:rFonts w:eastAsiaTheme="minorEastAsia"/>
          <w:i/>
          <w:noProof/>
          <w:sz w:val="20"/>
          <w:szCs w:val="20"/>
        </w:rPr>
        <w:t>Aerospace Science and Technology</w:t>
      </w:r>
      <w:r w:rsidRPr="00095AF8">
        <w:rPr>
          <w:rFonts w:eastAsiaTheme="minorEastAsia"/>
          <w:noProof/>
          <w:sz w:val="20"/>
          <w:szCs w:val="20"/>
        </w:rPr>
        <w:t xml:space="preserve"> Vol. 10, No. 6, 2006, pp. 484-494.doi: </w:t>
      </w:r>
      <w:hyperlink r:id="rId549" w:history="1">
        <w:r w:rsidRPr="00095AF8">
          <w:rPr>
            <w:rStyle w:val="Hyperlink"/>
            <w:rFonts w:eastAsiaTheme="minorEastAsia"/>
            <w:noProof/>
            <w:sz w:val="20"/>
            <w:szCs w:val="20"/>
          </w:rPr>
          <w:t>http://dx.doi.org/10.1016/j.ast.2006.03.008</w:t>
        </w:r>
      </w:hyperlink>
    </w:p>
    <w:p w:rsidR="00095AF8" w:rsidRPr="00095AF8" w:rsidRDefault="00095AF8" w:rsidP="00095AF8">
      <w:pPr>
        <w:spacing w:line="240" w:lineRule="auto"/>
        <w:ind w:left="720" w:hanging="720"/>
        <w:rPr>
          <w:rFonts w:eastAsiaTheme="minorEastAsia"/>
          <w:noProof/>
          <w:sz w:val="20"/>
          <w:szCs w:val="20"/>
        </w:rPr>
      </w:pPr>
      <w:r w:rsidRPr="00095AF8">
        <w:rPr>
          <w:rFonts w:eastAsiaTheme="minorEastAsia"/>
          <w:noProof/>
          <w:sz w:val="20"/>
          <w:szCs w:val="20"/>
        </w:rPr>
        <w:t>[145]</w:t>
      </w:r>
      <w:r w:rsidRPr="00095AF8">
        <w:rPr>
          <w:rFonts w:eastAsiaTheme="minorEastAsia"/>
          <w:noProof/>
          <w:sz w:val="20"/>
          <w:szCs w:val="20"/>
        </w:rPr>
        <w:tab/>
        <w:t xml:space="preserve">Stanford, B., and Ifju, P. "Membrane Micro Air Vehicles with Adaptive Aerodynamic Twist: Numerical Modeling," </w:t>
      </w:r>
      <w:r w:rsidRPr="00095AF8">
        <w:rPr>
          <w:rFonts w:eastAsiaTheme="minorEastAsia"/>
          <w:i/>
          <w:noProof/>
          <w:sz w:val="20"/>
          <w:szCs w:val="20"/>
        </w:rPr>
        <w:t>Journal of Aerospace Engineerring,</w:t>
      </w:r>
      <w:r w:rsidRPr="00095AF8">
        <w:rPr>
          <w:rFonts w:eastAsiaTheme="minorEastAsia"/>
          <w:noProof/>
          <w:sz w:val="20"/>
          <w:szCs w:val="20"/>
        </w:rPr>
        <w:t xml:space="preserve"> Vol. 22, No. 2, 2009, pp. 173-184</w:t>
      </w:r>
    </w:p>
    <w:p w:rsidR="00095AF8" w:rsidRDefault="00095AF8" w:rsidP="00095AF8">
      <w:pPr>
        <w:spacing w:line="240" w:lineRule="auto"/>
        <w:ind w:left="720" w:hanging="720"/>
        <w:rPr>
          <w:rFonts w:eastAsiaTheme="minorEastAsia"/>
          <w:noProof/>
          <w:sz w:val="20"/>
          <w:szCs w:val="20"/>
        </w:rPr>
      </w:pPr>
    </w:p>
    <w:p w:rsidR="00DC6D6B" w:rsidRPr="00A53690" w:rsidRDefault="00C97ADF" w:rsidP="00330D5B">
      <w:pPr>
        <w:ind w:left="720" w:hanging="720"/>
        <w:rPr>
          <w:rFonts w:eastAsiaTheme="minorEastAsia"/>
          <w:b/>
          <w:szCs w:val="20"/>
        </w:rPr>
      </w:pPr>
      <w:r w:rsidRPr="00BE02E9">
        <w:rPr>
          <w:rFonts w:eastAsiaTheme="minorEastAsia"/>
          <w:szCs w:val="20"/>
        </w:rPr>
        <w:fldChar w:fldCharType="end"/>
      </w:r>
    </w:p>
    <w:sectPr w:rsidR="00DC6D6B" w:rsidRPr="00A53690" w:rsidSect="00B71B5A">
      <w:headerReference w:type="even" r:id="rId550"/>
      <w:headerReference w:type="default" r:id="rId551"/>
      <w:endnotePr>
        <w:numFmt w:val="decimal"/>
      </w:endnotePr>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B2285" w:rsidRDefault="000B2285" w:rsidP="00B04815">
      <w:r>
        <w:separator/>
      </w:r>
    </w:p>
  </w:endnote>
  <w:endnote w:type="continuationSeparator" w:id="0">
    <w:p w:rsidR="000B2285" w:rsidRDefault="000B2285" w:rsidP="00B0481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Times New Roman"/>
    <w:panose1 w:val="00000000000000000000"/>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Swis721 Cn BT">
    <w:altName w:val="宋体"/>
    <w:panose1 w:val="00000000000000000000"/>
    <w:charset w:val="86"/>
    <w:family w:val="roman"/>
    <w:notTrueType/>
    <w:pitch w:val="default"/>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1761301"/>
      <w:docPartObj>
        <w:docPartGallery w:val="Page Numbers (Bottom of Page)"/>
        <w:docPartUnique/>
      </w:docPartObj>
    </w:sdtPr>
    <w:sdtContent>
      <w:p w:rsidR="00A5596D" w:rsidRDefault="00A5596D">
        <w:pPr>
          <w:pStyle w:val="Footer"/>
          <w:jc w:val="center"/>
        </w:pPr>
        <w:fldSimple w:instr=" PAGE   \* MERGEFORMAT ">
          <w:r w:rsidR="00F411E0">
            <w:rPr>
              <w:noProof/>
            </w:rPr>
            <w:t>218</w:t>
          </w:r>
        </w:fldSimple>
      </w:p>
    </w:sdtContent>
  </w:sdt>
  <w:p w:rsidR="00A5596D" w:rsidRDefault="00A5596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1761302"/>
      <w:docPartObj>
        <w:docPartGallery w:val="Page Numbers (Bottom of Page)"/>
        <w:docPartUnique/>
      </w:docPartObj>
    </w:sdtPr>
    <w:sdtContent>
      <w:p w:rsidR="00A5596D" w:rsidRDefault="00A5596D">
        <w:pPr>
          <w:pStyle w:val="Footer"/>
          <w:jc w:val="center"/>
        </w:pPr>
        <w:fldSimple w:instr=" PAGE   \* MERGEFORMAT ">
          <w:r w:rsidR="00D72AFB">
            <w:rPr>
              <w:noProof/>
            </w:rPr>
            <w:t>123</w:t>
          </w:r>
        </w:fldSimple>
      </w:p>
    </w:sdtContent>
  </w:sdt>
  <w:p w:rsidR="00A5596D" w:rsidRPr="00227763" w:rsidRDefault="00A5596D">
    <w:pPr>
      <w:pStyle w:val="Footer"/>
      <w:rPr>
        <w:lang w:val="en-GB"/>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1761303"/>
      <w:docPartObj>
        <w:docPartGallery w:val="Page Numbers (Bottom of Page)"/>
        <w:docPartUnique/>
      </w:docPartObj>
    </w:sdtPr>
    <w:sdtContent>
      <w:p w:rsidR="00A5596D" w:rsidRDefault="00A5596D">
        <w:pPr>
          <w:pStyle w:val="Footer"/>
          <w:jc w:val="center"/>
        </w:pPr>
        <w:fldSimple w:instr=" PAGE   \* MERGEFORMAT ">
          <w:r>
            <w:rPr>
              <w:noProof/>
            </w:rPr>
            <w:t>1</w:t>
          </w:r>
        </w:fldSimple>
      </w:p>
    </w:sdtContent>
  </w:sdt>
  <w:p w:rsidR="00A5596D" w:rsidRDefault="00A5596D">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1761304"/>
      <w:docPartObj>
        <w:docPartGallery w:val="Page Numbers (Bottom of Page)"/>
        <w:docPartUnique/>
      </w:docPartObj>
    </w:sdtPr>
    <w:sdtEndPr>
      <w:rPr>
        <w:b/>
      </w:rPr>
    </w:sdtEndPr>
    <w:sdtContent>
      <w:p w:rsidR="00A5596D" w:rsidRPr="00227763" w:rsidRDefault="00A5596D">
        <w:pPr>
          <w:pStyle w:val="Footer"/>
          <w:jc w:val="center"/>
          <w:rPr>
            <w:b/>
          </w:rPr>
        </w:pPr>
        <w:r w:rsidRPr="00227763">
          <w:rPr>
            <w:b/>
          </w:rPr>
          <w:fldChar w:fldCharType="begin"/>
        </w:r>
        <w:r w:rsidRPr="00227763">
          <w:rPr>
            <w:b/>
          </w:rPr>
          <w:instrText xml:space="preserve"> PAGE   \* MERGEFORMAT </w:instrText>
        </w:r>
        <w:r w:rsidRPr="00227763">
          <w:rPr>
            <w:b/>
          </w:rPr>
          <w:fldChar w:fldCharType="separate"/>
        </w:r>
        <w:r w:rsidR="00F411E0">
          <w:rPr>
            <w:b/>
            <w:noProof/>
          </w:rPr>
          <w:t>219</w:t>
        </w:r>
        <w:r w:rsidRPr="00227763">
          <w:rPr>
            <w:b/>
          </w:rPr>
          <w:fldChar w:fldCharType="end"/>
        </w:r>
      </w:p>
    </w:sdtContent>
  </w:sdt>
  <w:p w:rsidR="00A5596D" w:rsidRPr="00227763" w:rsidRDefault="00A5596D">
    <w:pPr>
      <w:pStyle w:val="Footer"/>
      <w:rPr>
        <w:lang w:val="en-GB"/>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B2285" w:rsidRDefault="000B2285" w:rsidP="00B04815">
      <w:r>
        <w:separator/>
      </w:r>
    </w:p>
  </w:footnote>
  <w:footnote w:type="continuationSeparator" w:id="0">
    <w:p w:rsidR="000B2285" w:rsidRDefault="000B2285" w:rsidP="00B0481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E4C68" w:rsidRDefault="00A5596D" w:rsidP="001E4C68">
    <w:pPr>
      <w:pStyle w:val="Header"/>
      <w:rPr>
        <w:rFonts w:ascii="Times New Roman" w:hAnsi="Times New Roman" w:cs="Times New Roman"/>
        <w:sz w:val="24"/>
        <w:szCs w:val="24"/>
        <w:lang w:val="en-GB"/>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D04B3" w:rsidRDefault="00A5596D" w:rsidP="001D04B3">
    <w:pPr>
      <w:pStyle w:val="Header"/>
      <w:rPr>
        <w:rFonts w:ascii="Times New Roman" w:hAnsi="Times New Roman" w:cs="Times New Roman"/>
        <w:sz w:val="24"/>
        <w:szCs w:val="20"/>
        <w:lang w:val="en-GB"/>
      </w:rPr>
    </w:pPr>
    <w:r w:rsidRPr="00B53C92">
      <w:rPr>
        <w:rFonts w:ascii="Times New Roman" w:hAnsi="Times New Roman" w:cs="Times New Roman"/>
        <w:sz w:val="24"/>
        <w:szCs w:val="20"/>
        <w:lang w:val="en-GB"/>
      </w:rPr>
      <w:t>Chapter 1 Introduction</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D04B3" w:rsidRDefault="00A5596D" w:rsidP="001D04B3">
    <w:pPr>
      <w:pStyle w:val="Header"/>
      <w:rPr>
        <w:rFonts w:ascii="Times New Roman" w:hAnsi="Times New Roman" w:cs="Times New Roman"/>
        <w:sz w:val="24"/>
        <w:szCs w:val="20"/>
        <w:lang w:val="en-GB"/>
      </w:rPr>
    </w:pPr>
    <w:r w:rsidRPr="00B53C92">
      <w:rPr>
        <w:rFonts w:ascii="Times New Roman" w:hAnsi="Times New Roman" w:cs="Times New Roman"/>
        <w:sz w:val="24"/>
        <w:szCs w:val="20"/>
        <w:lang w:val="en-GB"/>
      </w:rPr>
      <w:t>Chapter 1 Introduction</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pPr>
      <w:pStyle w:val="Header"/>
      <w:rPr>
        <w:rFonts w:ascii="Times New Roman" w:hAnsi="Times New Roman" w:cs="Times New Roman"/>
        <w:sz w:val="24"/>
        <w:szCs w:val="20"/>
        <w:lang w:val="en-GB"/>
      </w:rPr>
    </w:pPr>
    <w:r w:rsidRPr="00B53C92">
      <w:rPr>
        <w:rFonts w:ascii="Times New Roman" w:hAnsi="Times New Roman" w:cs="Times New Roman"/>
        <w:sz w:val="24"/>
        <w:szCs w:val="20"/>
        <w:lang w:val="en-GB"/>
      </w:rPr>
      <w:t>Chapter 1 Introduction</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5D05AA">
    <w:pPr>
      <w:pStyle w:val="Header"/>
      <w:rPr>
        <w:sz w:val="22"/>
      </w:rPr>
    </w:pPr>
    <w:r w:rsidRPr="00B53C92">
      <w:rPr>
        <w:rFonts w:ascii="Times New Roman" w:hAnsi="Times New Roman" w:cs="Times New Roman"/>
        <w:sz w:val="24"/>
        <w:szCs w:val="20"/>
        <w:lang w:val="en-GB"/>
      </w:rPr>
      <w:t xml:space="preserve">Chapter 2 Governing Equations and Numerical Methods </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szCs w:val="20"/>
      </w:rPr>
    </w:pPr>
    <w:r w:rsidRPr="00B53C92">
      <w:rPr>
        <w:rFonts w:ascii="Times New Roman" w:hAnsi="Times New Roman" w:cs="Times New Roman"/>
        <w:sz w:val="24"/>
        <w:szCs w:val="20"/>
        <w:lang w:val="en-GB"/>
      </w:rPr>
      <w:t xml:space="preserve">Chapter 2 Governing Equations and Numerical Methods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lang w:val="en-GB"/>
      </w:rPr>
    </w:pPr>
    <w:r w:rsidRPr="00B53C92">
      <w:rPr>
        <w:rFonts w:ascii="Times New Roman" w:hAnsi="Times New Roman" w:cs="Times New Roman"/>
        <w:sz w:val="24"/>
        <w:szCs w:val="20"/>
        <w:lang w:val="en-GB"/>
      </w:rPr>
      <w:t>Chapter 3 The Laminar Separation Bubbles (LSB)</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9C03D5">
    <w:pPr>
      <w:pStyle w:val="Header"/>
      <w:rPr>
        <w:rFonts w:ascii="Times New Roman" w:hAnsi="Times New Roman" w:cs="Times New Roman"/>
        <w:sz w:val="24"/>
        <w:szCs w:val="20"/>
        <w:lang w:val="en-GB"/>
      </w:rPr>
    </w:pPr>
    <w:r w:rsidRPr="00B53C92">
      <w:rPr>
        <w:rFonts w:ascii="Times New Roman" w:hAnsi="Times New Roman" w:cs="Times New Roman"/>
        <w:sz w:val="24"/>
        <w:szCs w:val="20"/>
        <w:lang w:val="en-GB"/>
      </w:rPr>
      <w:t>Chapter 3 The Laminar Separation Bubbles (LSB)</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5D05AA">
    <w:pPr>
      <w:pStyle w:val="Header"/>
      <w:rPr>
        <w:sz w:val="22"/>
        <w:lang w:val="en-GB"/>
      </w:rPr>
    </w:pPr>
    <w:r w:rsidRPr="00B53C92">
      <w:rPr>
        <w:rFonts w:ascii="Times New Roman" w:hAnsi="Times New Roman" w:cs="Times New Roman"/>
        <w:sz w:val="24"/>
        <w:szCs w:val="20"/>
        <w:lang w:val="en-GB"/>
      </w:rPr>
      <w:t>Chapter 4 Wing Planform and Fuselage Aerodynamics</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szCs w:val="20"/>
        <w:lang w:val="en-GB"/>
      </w:rPr>
    </w:pPr>
    <w:r w:rsidRPr="00B53C92">
      <w:rPr>
        <w:rFonts w:ascii="Times New Roman" w:hAnsi="Times New Roman" w:cs="Times New Roman"/>
        <w:sz w:val="24"/>
        <w:szCs w:val="20"/>
        <w:lang w:val="en-GB"/>
      </w:rPr>
      <w:t>Chapter 4 Wing Planform and Fuselage Aerodynamics</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lang w:val="en-GB"/>
      </w:rPr>
    </w:pPr>
    <w:r w:rsidRPr="00B53C92">
      <w:rPr>
        <w:rFonts w:ascii="Times New Roman" w:hAnsi="Times New Roman" w:cs="Times New Roman"/>
        <w:sz w:val="24"/>
        <w:szCs w:val="20"/>
        <w:lang w:val="en-GB"/>
      </w:rPr>
      <w:t>Chapter 4 Wing Planform and Fuselage Aerodynamics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FE1F37" w:rsidRDefault="00A5596D" w:rsidP="00FE1F37">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sz w:val="22"/>
        <w:lang w:val="en-GB"/>
      </w:rPr>
    </w:pPr>
    <w:r w:rsidRPr="00B53C92">
      <w:rPr>
        <w:rFonts w:ascii="Times New Roman" w:hAnsi="Times New Roman" w:cs="Times New Roman"/>
        <w:sz w:val="24"/>
        <w:szCs w:val="20"/>
        <w:lang w:val="en-GB"/>
      </w:rPr>
      <w:t>Chapter 4 Wing Planform and Fuselage Aerodynamics</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5D05AA" w:rsidRDefault="00A5596D" w:rsidP="005D05AA">
    <w:pPr>
      <w:pStyle w:val="Header"/>
      <w:rPr>
        <w:lang w:val="en-GB"/>
      </w:rPr>
    </w:pPr>
    <w:r w:rsidRPr="00B53C92">
      <w:rPr>
        <w:rFonts w:ascii="Times New Roman" w:hAnsi="Times New Roman" w:cs="Times New Roman"/>
        <w:sz w:val="24"/>
        <w:szCs w:val="20"/>
        <w:lang w:val="en-GB"/>
      </w:rPr>
      <w:t>Chapter 5 Propeller Slipstream Effect</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9C03D5">
    <w:pPr>
      <w:pStyle w:val="Header"/>
      <w:rPr>
        <w:rFonts w:ascii="Times New Roman" w:hAnsi="Times New Roman" w:cs="Times New Roman"/>
        <w:sz w:val="24"/>
        <w:szCs w:val="20"/>
        <w:lang w:val="en-GB"/>
      </w:rPr>
    </w:pPr>
    <w:r w:rsidRPr="00B53C92">
      <w:rPr>
        <w:rFonts w:ascii="Times New Roman" w:hAnsi="Times New Roman" w:cs="Times New Roman"/>
        <w:sz w:val="24"/>
        <w:szCs w:val="20"/>
        <w:lang w:val="en-GB"/>
      </w:rPr>
      <w:t>Chapter 5 Propeller Slipstream Effect</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5D05AA">
    <w:pPr>
      <w:pStyle w:val="Header"/>
      <w:rPr>
        <w:sz w:val="22"/>
      </w:rPr>
    </w:pPr>
    <w:r w:rsidRPr="00B53C92">
      <w:rPr>
        <w:rFonts w:ascii="Times New Roman" w:hAnsi="Times New Roman" w:cs="Times New Roman"/>
        <w:sz w:val="24"/>
        <w:szCs w:val="20"/>
        <w:lang w:val="en-GB"/>
      </w:rPr>
      <w:t>Chapter 6 Fluid-Structure Interaction</w: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B53C92" w:rsidRDefault="00A5596D" w:rsidP="00B53C92">
    <w:pPr>
      <w:pStyle w:val="Header"/>
      <w:rPr>
        <w:sz w:val="22"/>
      </w:rPr>
    </w:pPr>
    <w:r w:rsidRPr="00B53C92">
      <w:rPr>
        <w:rFonts w:ascii="Times New Roman" w:hAnsi="Times New Roman" w:cs="Times New Roman"/>
        <w:sz w:val="24"/>
        <w:szCs w:val="20"/>
        <w:lang w:val="en-GB"/>
      </w:rPr>
      <w:t>Chapter 6 Fluid-Structure Interaction</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116E40">
    <w:pPr>
      <w:pStyle w:val="Header"/>
      <w:rPr>
        <w:rFonts w:ascii="Times New Roman" w:eastAsia="宋体" w:hAnsi="Times New Roman" w:cs="Times New Roman"/>
        <w:sz w:val="24"/>
        <w:szCs w:val="24"/>
      </w:rPr>
    </w:pPr>
    <w:r w:rsidRPr="000F739B">
      <w:rPr>
        <w:rFonts w:ascii="Times New Roman" w:eastAsia="宋体" w:hAnsi="Times New Roman" w:cs="Times New Roman"/>
        <w:sz w:val="24"/>
        <w:szCs w:val="24"/>
      </w:rPr>
      <w:t xml:space="preserve">Chapter 7 </w:t>
    </w:r>
    <w:r w:rsidRPr="000F739B">
      <w:rPr>
        <w:rFonts w:ascii="Times New Roman" w:hAnsi="Times New Roman" w:cs="Times New Roman"/>
        <w:sz w:val="24"/>
        <w:szCs w:val="24"/>
      </w:rPr>
      <w:t>Conclusion and Future Work</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0F739B" w:rsidRDefault="00A5596D" w:rsidP="00B53C92">
    <w:pPr>
      <w:pStyle w:val="Header"/>
      <w:rPr>
        <w:rFonts w:ascii="Times New Roman" w:eastAsia="宋体" w:hAnsi="Times New Roman" w:cs="Times New Roman"/>
        <w:sz w:val="24"/>
        <w:szCs w:val="24"/>
      </w:rPr>
    </w:pPr>
    <w:r w:rsidRPr="000F739B">
      <w:rPr>
        <w:rFonts w:ascii="Times New Roman" w:eastAsia="宋体" w:hAnsi="Times New Roman" w:cs="Times New Roman"/>
        <w:sz w:val="24"/>
        <w:szCs w:val="24"/>
      </w:rPr>
      <w:t xml:space="preserve">Chapter 7 </w:t>
    </w:r>
    <w:r w:rsidRPr="000F739B">
      <w:rPr>
        <w:rFonts w:ascii="Times New Roman" w:hAnsi="Times New Roman" w:cs="Times New Roman"/>
        <w:sz w:val="24"/>
        <w:szCs w:val="24"/>
      </w:rPr>
      <w:t>Conclusion and Future Work</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116E40">
    <w:pPr>
      <w:pStyle w:val="Header"/>
      <w:rPr>
        <w:rFonts w:ascii="Times New Roman" w:eastAsia="宋体" w:hAnsi="Times New Roman" w:cs="Times New Roman"/>
        <w:sz w:val="24"/>
        <w:szCs w:val="24"/>
        <w:lang w:val="en-GB"/>
      </w:rPr>
    </w:pPr>
    <w:r>
      <w:rPr>
        <w:rFonts w:ascii="Times New Roman" w:eastAsia="宋体" w:hAnsi="Times New Roman" w:cs="Times New Roman"/>
        <w:sz w:val="24"/>
        <w:szCs w:val="24"/>
        <w:lang w:val="en-GB"/>
      </w:rPr>
      <w:t>List of Publications</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0F739B" w:rsidRDefault="00A5596D" w:rsidP="00B53C92">
    <w:pPr>
      <w:pStyle w:val="Header"/>
      <w:rPr>
        <w:rFonts w:ascii="Times New Roman" w:eastAsia="宋体" w:hAnsi="Times New Roman" w:cs="Times New Roman"/>
        <w:sz w:val="24"/>
        <w:lang w:val="en-GB"/>
      </w:rPr>
    </w:pPr>
    <w:r>
      <w:rPr>
        <w:rFonts w:eastAsia="宋体" w:hint="eastAsia"/>
      </w:rPr>
      <w:t>References</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625012" w:rsidRDefault="00A5596D" w:rsidP="00AE4E9D">
    <w:pPr>
      <w:pStyle w:val="Header"/>
      <w:rPr>
        <w:rFonts w:ascii="Times New Roman" w:hAnsi="Times New Roman" w:cs="Times New Roman"/>
        <w:sz w:val="36"/>
        <w:lang w:val="en-GB"/>
      </w:rPr>
    </w:pPr>
    <w:r w:rsidRPr="00625012">
      <w:rPr>
        <w:rFonts w:ascii="Times New Roman" w:hAnsi="Times New Roman" w:cs="Times New Roman"/>
        <w:sz w:val="24"/>
        <w:lang w:val="en-GB"/>
      </w:rPr>
      <w:t>References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116E40">
    <w:pPr>
      <w:pStyle w:val="Header"/>
      <w:rPr>
        <w:rFonts w:ascii="Times New Roman" w:hAnsi="Times New Roman" w:cs="Times New Roman"/>
        <w:sz w:val="36"/>
        <w:szCs w:val="24"/>
        <w:lang w:val="en-GB"/>
      </w:rPr>
    </w:pPr>
    <w:r w:rsidRPr="00116E40">
      <w:rPr>
        <w:rFonts w:ascii="Times New Roman" w:hAnsi="Times New Roman" w:cs="Times New Roman"/>
        <w:sz w:val="24"/>
      </w:rPr>
      <w:t>Abstract</w: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3B72C4" w:rsidRDefault="00A5596D" w:rsidP="00E55BDB">
    <w:pPr>
      <w:pStyle w:val="Header"/>
      <w:rPr>
        <w:rFonts w:ascii="Times New Roman" w:hAnsi="Times New Roman" w:cs="Times New Roman"/>
        <w:sz w:val="36"/>
        <w:szCs w:val="24"/>
        <w:lang w:val="en-GB"/>
      </w:rPr>
    </w:pPr>
    <w:r w:rsidRPr="003B72C4">
      <w:rPr>
        <w:rFonts w:ascii="Times New Roman" w:hAnsi="Times New Roman" w:cs="Times New Roman"/>
        <w:sz w:val="24"/>
        <w:lang w:val="en-GB"/>
      </w:rPr>
      <w:t>References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116E40">
    <w:pPr>
      <w:pStyle w:val="Header"/>
      <w:rPr>
        <w:rFonts w:ascii="Times New Roman" w:hAnsi="Times New Roman" w:cs="Times New Roman"/>
        <w:sz w:val="36"/>
        <w:szCs w:val="24"/>
        <w:lang w:val="en-GB"/>
      </w:rPr>
    </w:pPr>
    <w:r>
      <w:rPr>
        <w:rFonts w:ascii="Times New Roman" w:hAnsi="Times New Roman" w:cs="Times New Roman"/>
        <w:sz w:val="24"/>
      </w:rPr>
      <w:t>Acknowledgements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E4C68" w:rsidRDefault="00A5596D" w:rsidP="001E4C68">
    <w:pPr>
      <w:pStyle w:val="Header"/>
      <w:rPr>
        <w:rFonts w:ascii="Times New Roman" w:hAnsi="Times New Roman" w:cs="Times New Roman"/>
        <w:sz w:val="24"/>
        <w:szCs w:val="24"/>
        <w:lang w:val="en-GB"/>
      </w:rPr>
    </w:pPr>
    <w:r>
      <w:rPr>
        <w:rFonts w:ascii="Times New Roman" w:hAnsi="Times New Roman" w:cs="Times New Roman"/>
        <w:sz w:val="24"/>
        <w:szCs w:val="24"/>
        <w:lang w:val="en-GB"/>
      </w:rPr>
      <w:t>Contents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FE1F37">
    <w:pPr>
      <w:pStyle w:val="Header"/>
      <w:rPr>
        <w:rFonts w:ascii="Times New Roman" w:hAnsi="Times New Roman" w:cs="Times New Roman"/>
        <w:sz w:val="24"/>
        <w:lang w:val="en-GB"/>
      </w:rPr>
    </w:pPr>
    <w:r w:rsidRPr="00116E40">
      <w:rPr>
        <w:rFonts w:ascii="Times New Roman" w:hAnsi="Times New Roman" w:cs="Times New Roman"/>
        <w:sz w:val="24"/>
        <w:lang w:val="en-GB"/>
      </w:rPr>
      <w:t>Contents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16E40" w:rsidRDefault="00A5596D" w:rsidP="00116E40">
    <w:pPr>
      <w:jc w:val="center"/>
      <w:rPr>
        <w:lang w:val="en-GB"/>
      </w:rPr>
    </w:pPr>
    <w:r>
      <w:rPr>
        <w:lang w:val="en-GB"/>
      </w:rPr>
      <w:t>Contents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9D4C76" w:rsidRDefault="00A5596D" w:rsidP="009D4C76">
    <w:pPr>
      <w:pStyle w:val="Header"/>
      <w:rPr>
        <w:rFonts w:ascii="Times New Roman" w:hAnsi="Times New Roman" w:cs="Times New Roman"/>
        <w:sz w:val="24"/>
        <w:szCs w:val="24"/>
        <w:lang w:val="en-GB"/>
      </w:rPr>
    </w:pPr>
    <w:r>
      <w:rPr>
        <w:rFonts w:ascii="Times New Roman" w:hAnsi="Times New Roman" w:cs="Times New Roman"/>
        <w:sz w:val="24"/>
        <w:szCs w:val="24"/>
        <w:lang w:val="en-GB"/>
      </w:rPr>
      <w:t>Nomenclature</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596D" w:rsidRPr="001E4C68" w:rsidRDefault="00A5596D">
    <w:pPr>
      <w:pStyle w:val="Header"/>
      <w:rPr>
        <w:rFonts w:ascii="Times New Roman" w:hAnsi="Times New Roman" w:cs="Times New Roman"/>
        <w:sz w:val="24"/>
        <w:szCs w:val="24"/>
        <w:lang w:val="en-GB"/>
      </w:rPr>
    </w:pPr>
    <w:r>
      <w:rPr>
        <w:rFonts w:ascii="Times New Roman" w:hAnsi="Times New Roman" w:cs="Times New Roman"/>
        <w:sz w:val="24"/>
        <w:szCs w:val="24"/>
        <w:lang w:val="en-GB"/>
      </w:rPr>
      <w:t>Nomenclature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49BA"/>
    <w:multiLevelType w:val="hybridMultilevel"/>
    <w:tmpl w:val="8E96956C"/>
    <w:lvl w:ilvl="0" w:tplc="F48668DC">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33C426F"/>
    <w:multiLevelType w:val="hybridMultilevel"/>
    <w:tmpl w:val="4E1287A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nsid w:val="040308CC"/>
    <w:multiLevelType w:val="hybridMultilevel"/>
    <w:tmpl w:val="F34A0748"/>
    <w:lvl w:ilvl="0" w:tplc="04090017">
      <w:start w:val="1"/>
      <w:numFmt w:val="low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96BAB"/>
    <w:multiLevelType w:val="hybridMultilevel"/>
    <w:tmpl w:val="4BEAC5F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053908FC"/>
    <w:multiLevelType w:val="hybridMultilevel"/>
    <w:tmpl w:val="6B12EC46"/>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5967C8B"/>
    <w:multiLevelType w:val="multilevel"/>
    <w:tmpl w:val="79E858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nsid w:val="075574F6"/>
    <w:multiLevelType w:val="hybridMultilevel"/>
    <w:tmpl w:val="D832A2CE"/>
    <w:lvl w:ilvl="0" w:tplc="04090017">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7D53856"/>
    <w:multiLevelType w:val="hybridMultilevel"/>
    <w:tmpl w:val="5A0CEE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C26700"/>
    <w:multiLevelType w:val="hybridMultilevel"/>
    <w:tmpl w:val="FD2AE4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434B27"/>
    <w:multiLevelType w:val="hybridMultilevel"/>
    <w:tmpl w:val="E28497C8"/>
    <w:lvl w:ilvl="0" w:tplc="5F7EE52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FA67420"/>
    <w:multiLevelType w:val="multilevel"/>
    <w:tmpl w:val="C9184EFA"/>
    <w:lvl w:ilvl="0">
      <w:start w:val="1"/>
      <w:numFmt w:val="decimal"/>
      <w:pStyle w:val="Heading1"/>
      <w:suff w:val="space"/>
      <w:lvlText w:val="Chapter %1"/>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none"/>
      <w:pStyle w:val="Heading2"/>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suff w:val="nothing"/>
      <w:lvlText w:val=""/>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pStyle w:val="Heading6"/>
      <w:suff w:val="nothing"/>
      <w:lvlText w:val=""/>
      <w:lvlJc w:val="left"/>
      <w:pPr>
        <w:ind w:left="0" w:firstLine="0"/>
      </w:pPr>
      <w:rPr>
        <w:rFonts w:hint="eastAsia"/>
      </w:rPr>
    </w:lvl>
    <w:lvl w:ilvl="6">
      <w:start w:val="1"/>
      <w:numFmt w:val="none"/>
      <w:pStyle w:val="Heading7"/>
      <w:suff w:val="nothing"/>
      <w:lvlText w:val=""/>
      <w:lvlJc w:val="left"/>
      <w:pPr>
        <w:ind w:left="0" w:firstLine="0"/>
      </w:pPr>
      <w:rPr>
        <w:rFonts w:hint="eastAsia"/>
      </w:rPr>
    </w:lvl>
    <w:lvl w:ilvl="7">
      <w:start w:val="1"/>
      <w:numFmt w:val="none"/>
      <w:pStyle w:val="Heading8"/>
      <w:suff w:val="nothing"/>
      <w:lvlText w:val=""/>
      <w:lvlJc w:val="left"/>
      <w:pPr>
        <w:ind w:left="0" w:firstLine="0"/>
      </w:pPr>
      <w:rPr>
        <w:rFonts w:hint="eastAsia"/>
      </w:rPr>
    </w:lvl>
    <w:lvl w:ilvl="8">
      <w:start w:val="1"/>
      <w:numFmt w:val="none"/>
      <w:pStyle w:val="Heading9"/>
      <w:suff w:val="nothing"/>
      <w:lvlText w:val=""/>
      <w:lvlJc w:val="left"/>
      <w:pPr>
        <w:ind w:left="0" w:firstLine="0"/>
      </w:pPr>
      <w:rPr>
        <w:rFonts w:hint="eastAsia"/>
      </w:rPr>
    </w:lvl>
  </w:abstractNum>
  <w:abstractNum w:abstractNumId="11">
    <w:nsid w:val="104D1A69"/>
    <w:multiLevelType w:val="multilevel"/>
    <w:tmpl w:val="BEDA575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12561553"/>
    <w:multiLevelType w:val="multilevel"/>
    <w:tmpl w:val="1758ECD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13F5452E"/>
    <w:multiLevelType w:val="hybridMultilevel"/>
    <w:tmpl w:val="0D26E36A"/>
    <w:lvl w:ilvl="0" w:tplc="76C24A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6240526"/>
    <w:multiLevelType w:val="hybridMultilevel"/>
    <w:tmpl w:val="EF60C626"/>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16975BF9"/>
    <w:multiLevelType w:val="hybridMultilevel"/>
    <w:tmpl w:val="659EFE0A"/>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18CE3D10"/>
    <w:multiLevelType w:val="hybridMultilevel"/>
    <w:tmpl w:val="3836D074"/>
    <w:lvl w:ilvl="0" w:tplc="F976AE7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1B486154"/>
    <w:multiLevelType w:val="hybridMultilevel"/>
    <w:tmpl w:val="DB0CD930"/>
    <w:lvl w:ilvl="0" w:tplc="4CAE300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9E8E20B2">
      <w:start w:val="1"/>
      <w:numFmt w:val="decimal"/>
      <w:lvlText w:val="%4."/>
      <w:lvlJc w:val="left"/>
      <w:pPr>
        <w:ind w:left="2520" w:hanging="360"/>
      </w:pPr>
      <w:rPr>
        <w:sz w:val="24"/>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B84460F"/>
    <w:multiLevelType w:val="hybridMultilevel"/>
    <w:tmpl w:val="8744D00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D587C11"/>
    <w:multiLevelType w:val="hybridMultilevel"/>
    <w:tmpl w:val="1668F02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1FE134AC"/>
    <w:multiLevelType w:val="hybridMultilevel"/>
    <w:tmpl w:val="93468542"/>
    <w:lvl w:ilvl="0" w:tplc="C04CD646">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201921C1"/>
    <w:multiLevelType w:val="hybridMultilevel"/>
    <w:tmpl w:val="733E752E"/>
    <w:lvl w:ilvl="0" w:tplc="91B8C778">
      <w:start w:val="1"/>
      <w:numFmt w:val="lowerLetter"/>
      <w:lvlText w:val="%1)"/>
      <w:lvlJc w:val="left"/>
      <w:pPr>
        <w:ind w:left="720" w:hanging="360"/>
      </w:pPr>
      <w:rPr>
        <w:rFonts w:hint="default"/>
      </w:rPr>
    </w:lvl>
    <w:lvl w:ilvl="1" w:tplc="04090001" w:tentative="1">
      <w:start w:val="1"/>
      <w:numFmt w:val="lowerLetter"/>
      <w:lvlText w:val="%2."/>
      <w:lvlJc w:val="left"/>
      <w:pPr>
        <w:ind w:left="1440" w:hanging="360"/>
      </w:pPr>
    </w:lvl>
    <w:lvl w:ilvl="2" w:tplc="BF78B448" w:tentative="1">
      <w:start w:val="1"/>
      <w:numFmt w:val="lowerRoman"/>
      <w:lvlText w:val="%3."/>
      <w:lvlJc w:val="right"/>
      <w:pPr>
        <w:ind w:left="2160" w:hanging="180"/>
      </w:pPr>
    </w:lvl>
    <w:lvl w:ilvl="3" w:tplc="5CE8AEAC" w:tentative="1">
      <w:start w:val="1"/>
      <w:numFmt w:val="decimal"/>
      <w:lvlText w:val="%4."/>
      <w:lvlJc w:val="left"/>
      <w:pPr>
        <w:ind w:left="2880" w:hanging="360"/>
      </w:pPr>
    </w:lvl>
    <w:lvl w:ilvl="4" w:tplc="2EB26C74" w:tentative="1">
      <w:start w:val="1"/>
      <w:numFmt w:val="lowerLetter"/>
      <w:lvlText w:val="%5."/>
      <w:lvlJc w:val="left"/>
      <w:pPr>
        <w:ind w:left="3600" w:hanging="360"/>
      </w:pPr>
    </w:lvl>
    <w:lvl w:ilvl="5" w:tplc="79E24208"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5E7643"/>
    <w:multiLevelType w:val="hybridMultilevel"/>
    <w:tmpl w:val="E44832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15F6608"/>
    <w:multiLevelType w:val="hybridMultilevel"/>
    <w:tmpl w:val="27B832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21893FB5"/>
    <w:multiLevelType w:val="hybridMultilevel"/>
    <w:tmpl w:val="7CF672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18E6E19"/>
    <w:multiLevelType w:val="multilevel"/>
    <w:tmpl w:val="F62EDC3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22112F9A"/>
    <w:multiLevelType w:val="hybridMultilevel"/>
    <w:tmpl w:val="9F388F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3A36074"/>
    <w:multiLevelType w:val="hybridMultilevel"/>
    <w:tmpl w:val="46A0F51C"/>
    <w:lvl w:ilvl="0" w:tplc="2F2067E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5927FCE"/>
    <w:multiLevelType w:val="hybridMultilevel"/>
    <w:tmpl w:val="D16A4D2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6A82D2B"/>
    <w:multiLevelType w:val="hybridMultilevel"/>
    <w:tmpl w:val="3836D074"/>
    <w:lvl w:ilvl="0" w:tplc="F976AE7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26AE2A54"/>
    <w:multiLevelType w:val="hybridMultilevel"/>
    <w:tmpl w:val="7CF672F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8754CAB"/>
    <w:multiLevelType w:val="multilevel"/>
    <w:tmpl w:val="054EDF4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28B6031A"/>
    <w:multiLevelType w:val="multilevel"/>
    <w:tmpl w:val="BEDA57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nsid w:val="2A4D7CDD"/>
    <w:multiLevelType w:val="hybridMultilevel"/>
    <w:tmpl w:val="DDB62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BF1011D"/>
    <w:multiLevelType w:val="hybridMultilevel"/>
    <w:tmpl w:val="052258A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CC12D5E"/>
    <w:multiLevelType w:val="hybridMultilevel"/>
    <w:tmpl w:val="8E944A02"/>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nsid w:val="2D570FF1"/>
    <w:multiLevelType w:val="hybridMultilevel"/>
    <w:tmpl w:val="A524FA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1067C14"/>
    <w:multiLevelType w:val="hybridMultilevel"/>
    <w:tmpl w:val="1B18C3D6"/>
    <w:lvl w:ilvl="0" w:tplc="A16059B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10E25FA"/>
    <w:multiLevelType w:val="hybridMultilevel"/>
    <w:tmpl w:val="F1FE53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11E0711"/>
    <w:multiLevelType w:val="hybridMultilevel"/>
    <w:tmpl w:val="343C318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35C09B9"/>
    <w:multiLevelType w:val="hybridMultilevel"/>
    <w:tmpl w:val="5FD25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33667CFD"/>
    <w:multiLevelType w:val="hybridMultilevel"/>
    <w:tmpl w:val="A67C5E22"/>
    <w:lvl w:ilvl="0" w:tplc="0A44415A">
      <w:start w:val="1"/>
      <w:numFmt w:val="upperLetter"/>
      <w:pStyle w:val="S2"/>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47B1601"/>
    <w:multiLevelType w:val="hybridMultilevel"/>
    <w:tmpl w:val="8BB4067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2F60043A">
      <w:start w:val="1"/>
      <w:numFmt w:val="decimal"/>
      <w:lvlText w:val="%4."/>
      <w:lvlJc w:val="left"/>
      <w:pPr>
        <w:ind w:left="2520" w:hanging="360"/>
      </w:pPr>
      <w:rPr>
        <w:rFonts w:ascii="Times New Roman" w:eastAsia="SimSun" w:hAnsi="Times New Roman" w:cs="Times New Roman"/>
        <w:sz w:val="24"/>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357B6CE8"/>
    <w:multiLevelType w:val="hybridMultilevel"/>
    <w:tmpl w:val="F822C5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361D439F"/>
    <w:multiLevelType w:val="hybridMultilevel"/>
    <w:tmpl w:val="343C318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6812565"/>
    <w:multiLevelType w:val="hybridMultilevel"/>
    <w:tmpl w:val="75222144"/>
    <w:lvl w:ilvl="0" w:tplc="1E94711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A36718B"/>
    <w:multiLevelType w:val="hybridMultilevel"/>
    <w:tmpl w:val="65A2802C"/>
    <w:lvl w:ilvl="0" w:tplc="08090017">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nsid w:val="3C2E6C73"/>
    <w:multiLevelType w:val="hybridMultilevel"/>
    <w:tmpl w:val="7DA838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D0A5D23"/>
    <w:multiLevelType w:val="multilevel"/>
    <w:tmpl w:val="40D8EFC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nsid w:val="3F8C2A13"/>
    <w:multiLevelType w:val="hybridMultilevel"/>
    <w:tmpl w:val="A4A245AC"/>
    <w:lvl w:ilvl="0" w:tplc="D0EEFAA2">
      <w:start w:val="1"/>
      <w:numFmt w:val="lowerLetter"/>
      <w:lvlText w:val="%1)"/>
      <w:lvlJc w:val="left"/>
      <w:pPr>
        <w:ind w:left="360" w:hanging="360"/>
      </w:pPr>
      <w:rPr>
        <w:rFonts w:hint="default"/>
      </w:rPr>
    </w:lvl>
    <w:lvl w:ilvl="1" w:tplc="9B184E84" w:tentative="1">
      <w:start w:val="1"/>
      <w:numFmt w:val="lowerLetter"/>
      <w:lvlText w:val="%2."/>
      <w:lvlJc w:val="left"/>
      <w:pPr>
        <w:ind w:left="1080" w:hanging="360"/>
      </w:pPr>
    </w:lvl>
    <w:lvl w:ilvl="2" w:tplc="94A6297E" w:tentative="1">
      <w:start w:val="1"/>
      <w:numFmt w:val="lowerRoman"/>
      <w:lvlText w:val="%3."/>
      <w:lvlJc w:val="right"/>
      <w:pPr>
        <w:ind w:left="1800" w:hanging="180"/>
      </w:pPr>
    </w:lvl>
    <w:lvl w:ilvl="3" w:tplc="442EF5CA" w:tentative="1">
      <w:start w:val="1"/>
      <w:numFmt w:val="decimal"/>
      <w:lvlText w:val="%4."/>
      <w:lvlJc w:val="left"/>
      <w:pPr>
        <w:ind w:left="2520" w:hanging="360"/>
      </w:pPr>
    </w:lvl>
    <w:lvl w:ilvl="4" w:tplc="12361190" w:tentative="1">
      <w:start w:val="1"/>
      <w:numFmt w:val="lowerLetter"/>
      <w:lvlText w:val="%5."/>
      <w:lvlJc w:val="left"/>
      <w:pPr>
        <w:ind w:left="3240" w:hanging="360"/>
      </w:pPr>
    </w:lvl>
    <w:lvl w:ilvl="5" w:tplc="2FF2DF3C" w:tentative="1">
      <w:start w:val="1"/>
      <w:numFmt w:val="lowerRoman"/>
      <w:lvlText w:val="%6."/>
      <w:lvlJc w:val="right"/>
      <w:pPr>
        <w:ind w:left="3960" w:hanging="180"/>
      </w:pPr>
    </w:lvl>
    <w:lvl w:ilvl="6" w:tplc="8A3811E4" w:tentative="1">
      <w:start w:val="1"/>
      <w:numFmt w:val="decimal"/>
      <w:lvlText w:val="%7."/>
      <w:lvlJc w:val="left"/>
      <w:pPr>
        <w:ind w:left="4680" w:hanging="360"/>
      </w:pPr>
    </w:lvl>
    <w:lvl w:ilvl="7" w:tplc="A6E8AF30" w:tentative="1">
      <w:start w:val="1"/>
      <w:numFmt w:val="lowerLetter"/>
      <w:lvlText w:val="%8."/>
      <w:lvlJc w:val="left"/>
      <w:pPr>
        <w:ind w:left="5400" w:hanging="360"/>
      </w:pPr>
    </w:lvl>
    <w:lvl w:ilvl="8" w:tplc="675487A4" w:tentative="1">
      <w:start w:val="1"/>
      <w:numFmt w:val="lowerRoman"/>
      <w:lvlText w:val="%9."/>
      <w:lvlJc w:val="right"/>
      <w:pPr>
        <w:ind w:left="6120" w:hanging="180"/>
      </w:pPr>
    </w:lvl>
  </w:abstractNum>
  <w:abstractNum w:abstractNumId="50">
    <w:nsid w:val="3FD33750"/>
    <w:multiLevelType w:val="hybridMultilevel"/>
    <w:tmpl w:val="789A0C0A"/>
    <w:lvl w:ilvl="0" w:tplc="3654A91E">
      <w:start w:val="1"/>
      <w:numFmt w:val="lowerLetter"/>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nsid w:val="41BB5E99"/>
    <w:multiLevelType w:val="multilevel"/>
    <w:tmpl w:val="CD98D64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42383235"/>
    <w:multiLevelType w:val="hybridMultilevel"/>
    <w:tmpl w:val="3578B2DC"/>
    <w:lvl w:ilvl="0" w:tplc="08090017">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
    <w:nsid w:val="43FA04E6"/>
    <w:multiLevelType w:val="hybridMultilevel"/>
    <w:tmpl w:val="A51EF0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476131B"/>
    <w:multiLevelType w:val="hybridMultilevel"/>
    <w:tmpl w:val="D9680368"/>
    <w:lvl w:ilvl="0" w:tplc="11AEAFC6">
      <w:start w:val="1"/>
      <w:numFmt w:val="lowerLetter"/>
      <w:lvlText w:val="(%1)"/>
      <w:lvlJc w:val="left"/>
      <w:pPr>
        <w:ind w:left="360" w:hanging="360"/>
      </w:pPr>
      <w:rPr>
        <w:rFonts w:hint="default"/>
        <w:sz w:val="2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nsid w:val="44C74033"/>
    <w:multiLevelType w:val="hybridMultilevel"/>
    <w:tmpl w:val="B82875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6D65226"/>
    <w:multiLevelType w:val="hybridMultilevel"/>
    <w:tmpl w:val="3DF8A07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47A12397"/>
    <w:multiLevelType w:val="hybridMultilevel"/>
    <w:tmpl w:val="4C68B816"/>
    <w:lvl w:ilvl="0" w:tplc="7C66E97C">
      <w:start w:val="1"/>
      <w:numFmt w:val="lowerLetter"/>
      <w:lvlText w:val="%1)"/>
      <w:lvlJc w:val="left"/>
      <w:pPr>
        <w:ind w:left="780" w:hanging="360"/>
      </w:pPr>
      <w:rPr>
        <w:rFonts w:hint="default"/>
      </w:r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8">
    <w:nsid w:val="488851FA"/>
    <w:multiLevelType w:val="hybridMultilevel"/>
    <w:tmpl w:val="184EE7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9377AE4"/>
    <w:multiLevelType w:val="hybridMultilevel"/>
    <w:tmpl w:val="37A29B26"/>
    <w:lvl w:ilvl="0" w:tplc="A7BE93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49784D51"/>
    <w:multiLevelType w:val="hybridMultilevel"/>
    <w:tmpl w:val="DC74DCD8"/>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4AD22395"/>
    <w:multiLevelType w:val="hybridMultilevel"/>
    <w:tmpl w:val="27FE92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05042A7"/>
    <w:multiLevelType w:val="hybridMultilevel"/>
    <w:tmpl w:val="107CA780"/>
    <w:lvl w:ilvl="0" w:tplc="259AFF4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514169FD"/>
    <w:multiLevelType w:val="hybridMultilevel"/>
    <w:tmpl w:val="7AE0740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nsid w:val="520B3C1C"/>
    <w:multiLevelType w:val="hybridMultilevel"/>
    <w:tmpl w:val="81029FC4"/>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nsid w:val="54712952"/>
    <w:multiLevelType w:val="hybridMultilevel"/>
    <w:tmpl w:val="AD40006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nsid w:val="550E5444"/>
    <w:multiLevelType w:val="hybridMultilevel"/>
    <w:tmpl w:val="654691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8FE3FC7"/>
    <w:multiLevelType w:val="hybridMultilevel"/>
    <w:tmpl w:val="F34A0748"/>
    <w:lvl w:ilvl="0" w:tplc="04090017">
      <w:start w:val="1"/>
      <w:numFmt w:val="low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93F127D"/>
    <w:multiLevelType w:val="hybridMultilevel"/>
    <w:tmpl w:val="683AF806"/>
    <w:lvl w:ilvl="0" w:tplc="D1DEC3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59AF4B78"/>
    <w:multiLevelType w:val="hybridMultilevel"/>
    <w:tmpl w:val="826016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A496873"/>
    <w:multiLevelType w:val="hybridMultilevel"/>
    <w:tmpl w:val="37C4CE34"/>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A733C20"/>
    <w:multiLevelType w:val="multilevel"/>
    <w:tmpl w:val="B394DAA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5AA068AD"/>
    <w:multiLevelType w:val="hybridMultilevel"/>
    <w:tmpl w:val="9286BE7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5BB0370D"/>
    <w:multiLevelType w:val="hybridMultilevel"/>
    <w:tmpl w:val="2E9EBAC6"/>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C0864EE"/>
    <w:multiLevelType w:val="multilevel"/>
    <w:tmpl w:val="A27A9644"/>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nsid w:val="5C55633B"/>
    <w:multiLevelType w:val="hybridMultilevel"/>
    <w:tmpl w:val="628CF644"/>
    <w:lvl w:ilvl="0" w:tplc="D1DEC3E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5DA544FC"/>
    <w:multiLevelType w:val="hybridMultilevel"/>
    <w:tmpl w:val="75222144"/>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DFC4C60"/>
    <w:multiLevelType w:val="hybridMultilevel"/>
    <w:tmpl w:val="A4A245AC"/>
    <w:lvl w:ilvl="0" w:tplc="BE902AAE">
      <w:start w:val="1"/>
      <w:numFmt w:val="lowerLetter"/>
      <w:lvlText w:val="%1)"/>
      <w:lvlJc w:val="left"/>
      <w:pPr>
        <w:ind w:left="720" w:hanging="360"/>
      </w:pPr>
      <w:rPr>
        <w:rFonts w:hint="default"/>
      </w:rPr>
    </w:lvl>
    <w:lvl w:ilvl="1" w:tplc="D730FFA8" w:tentative="1">
      <w:start w:val="1"/>
      <w:numFmt w:val="lowerLetter"/>
      <w:lvlText w:val="%2."/>
      <w:lvlJc w:val="left"/>
      <w:pPr>
        <w:ind w:left="1440" w:hanging="360"/>
      </w:pPr>
    </w:lvl>
    <w:lvl w:ilvl="2" w:tplc="9A52C57E" w:tentative="1">
      <w:start w:val="1"/>
      <w:numFmt w:val="lowerRoman"/>
      <w:lvlText w:val="%3."/>
      <w:lvlJc w:val="right"/>
      <w:pPr>
        <w:ind w:left="2160" w:hanging="180"/>
      </w:pPr>
    </w:lvl>
    <w:lvl w:ilvl="3" w:tplc="20085A0E" w:tentative="1">
      <w:start w:val="1"/>
      <w:numFmt w:val="decimal"/>
      <w:lvlText w:val="%4."/>
      <w:lvlJc w:val="left"/>
      <w:pPr>
        <w:ind w:left="2880" w:hanging="360"/>
      </w:pPr>
    </w:lvl>
    <w:lvl w:ilvl="4" w:tplc="2A28C0B8" w:tentative="1">
      <w:start w:val="1"/>
      <w:numFmt w:val="lowerLetter"/>
      <w:lvlText w:val="%5."/>
      <w:lvlJc w:val="left"/>
      <w:pPr>
        <w:ind w:left="3600" w:hanging="360"/>
      </w:pPr>
    </w:lvl>
    <w:lvl w:ilvl="5" w:tplc="E522ECCC" w:tentative="1">
      <w:start w:val="1"/>
      <w:numFmt w:val="lowerRoman"/>
      <w:lvlText w:val="%6."/>
      <w:lvlJc w:val="right"/>
      <w:pPr>
        <w:ind w:left="4320" w:hanging="180"/>
      </w:pPr>
    </w:lvl>
    <w:lvl w:ilvl="6" w:tplc="F9D617E0" w:tentative="1">
      <w:start w:val="1"/>
      <w:numFmt w:val="decimal"/>
      <w:lvlText w:val="%7."/>
      <w:lvlJc w:val="left"/>
      <w:pPr>
        <w:ind w:left="5040" w:hanging="360"/>
      </w:pPr>
    </w:lvl>
    <w:lvl w:ilvl="7" w:tplc="5A76FB2C" w:tentative="1">
      <w:start w:val="1"/>
      <w:numFmt w:val="lowerLetter"/>
      <w:lvlText w:val="%8."/>
      <w:lvlJc w:val="left"/>
      <w:pPr>
        <w:ind w:left="5760" w:hanging="360"/>
      </w:pPr>
    </w:lvl>
    <w:lvl w:ilvl="8" w:tplc="79D8B4F2" w:tentative="1">
      <w:start w:val="1"/>
      <w:numFmt w:val="lowerRoman"/>
      <w:lvlText w:val="%9."/>
      <w:lvlJc w:val="right"/>
      <w:pPr>
        <w:ind w:left="6480" w:hanging="180"/>
      </w:pPr>
    </w:lvl>
  </w:abstractNum>
  <w:abstractNum w:abstractNumId="78">
    <w:nsid w:val="5E151A59"/>
    <w:multiLevelType w:val="hybridMultilevel"/>
    <w:tmpl w:val="79646042"/>
    <w:lvl w:ilvl="0" w:tplc="60449748">
      <w:start w:val="2"/>
      <w:numFmt w:val="decimal"/>
      <w:pStyle w:val="Heading3"/>
      <w:lvlText w:val="%1.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5F5A44EC"/>
    <w:multiLevelType w:val="hybridMultilevel"/>
    <w:tmpl w:val="FD184E7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FB905F7"/>
    <w:multiLevelType w:val="hybridMultilevel"/>
    <w:tmpl w:val="E570B51E"/>
    <w:lvl w:ilvl="0" w:tplc="23E0A108">
      <w:start w:val="1"/>
      <w:numFmt w:val="lowerRoman"/>
      <w:pStyle w:val="Subtitle"/>
      <w:lvlText w:val="%1."/>
      <w:lvlJc w:val="right"/>
      <w:pPr>
        <w:ind w:left="720" w:hanging="360"/>
      </w:pPr>
      <w:rPr>
        <w:rFonts w:ascii="Times New Roman" w:hAnsi="Times New Roman" w:cs="Times New Roman"/>
        <w:bCs w:val="0"/>
        <w:i w:val="0"/>
        <w:iCs w:val="0"/>
        <w:caps w:val="0"/>
        <w:smallCaps w:val="0"/>
        <w:strike w:val="0"/>
        <w:dstrike w:val="0"/>
        <w:noProof w:val="0"/>
        <w:vanish w:val="0"/>
        <w:color w:val="000000"/>
        <w:spacing w:val="0"/>
        <w:position w:val="0"/>
        <w:u w:val="none"/>
        <w:vertAlign w:val="baseline"/>
        <w:em w:val="none"/>
      </w:rPr>
    </w:lvl>
    <w:lvl w:ilvl="1" w:tplc="18001738" w:tentative="1">
      <w:start w:val="1"/>
      <w:numFmt w:val="lowerLetter"/>
      <w:lvlText w:val="%2."/>
      <w:lvlJc w:val="left"/>
      <w:pPr>
        <w:ind w:left="1440" w:hanging="360"/>
      </w:pPr>
    </w:lvl>
    <w:lvl w:ilvl="2" w:tplc="0BFE4A88" w:tentative="1">
      <w:start w:val="1"/>
      <w:numFmt w:val="lowerRoman"/>
      <w:lvlText w:val="%3."/>
      <w:lvlJc w:val="right"/>
      <w:pPr>
        <w:ind w:left="2160" w:hanging="180"/>
      </w:pPr>
    </w:lvl>
    <w:lvl w:ilvl="3" w:tplc="DB443974" w:tentative="1">
      <w:start w:val="1"/>
      <w:numFmt w:val="decimal"/>
      <w:lvlText w:val="%4."/>
      <w:lvlJc w:val="left"/>
      <w:pPr>
        <w:ind w:left="2880" w:hanging="360"/>
      </w:pPr>
    </w:lvl>
    <w:lvl w:ilvl="4" w:tplc="70A85054" w:tentative="1">
      <w:start w:val="1"/>
      <w:numFmt w:val="lowerLetter"/>
      <w:lvlText w:val="%5."/>
      <w:lvlJc w:val="left"/>
      <w:pPr>
        <w:ind w:left="3600" w:hanging="360"/>
      </w:pPr>
    </w:lvl>
    <w:lvl w:ilvl="5" w:tplc="19F2BFDE" w:tentative="1">
      <w:start w:val="1"/>
      <w:numFmt w:val="lowerRoman"/>
      <w:lvlText w:val="%6."/>
      <w:lvlJc w:val="right"/>
      <w:pPr>
        <w:ind w:left="4320" w:hanging="180"/>
      </w:pPr>
    </w:lvl>
    <w:lvl w:ilvl="6" w:tplc="60367318" w:tentative="1">
      <w:start w:val="1"/>
      <w:numFmt w:val="decimal"/>
      <w:lvlText w:val="%7."/>
      <w:lvlJc w:val="left"/>
      <w:pPr>
        <w:ind w:left="5040" w:hanging="360"/>
      </w:pPr>
    </w:lvl>
    <w:lvl w:ilvl="7" w:tplc="C82CD742" w:tentative="1">
      <w:start w:val="1"/>
      <w:numFmt w:val="lowerLetter"/>
      <w:lvlText w:val="%8."/>
      <w:lvlJc w:val="left"/>
      <w:pPr>
        <w:ind w:left="5760" w:hanging="360"/>
      </w:pPr>
    </w:lvl>
    <w:lvl w:ilvl="8" w:tplc="8C4E1682" w:tentative="1">
      <w:start w:val="1"/>
      <w:numFmt w:val="lowerRoman"/>
      <w:lvlText w:val="%9."/>
      <w:lvlJc w:val="right"/>
      <w:pPr>
        <w:ind w:left="6480" w:hanging="180"/>
      </w:pPr>
    </w:lvl>
  </w:abstractNum>
  <w:abstractNum w:abstractNumId="81">
    <w:nsid w:val="602A69B3"/>
    <w:multiLevelType w:val="hybridMultilevel"/>
    <w:tmpl w:val="A34C02C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nsid w:val="609F77C3"/>
    <w:multiLevelType w:val="hybridMultilevel"/>
    <w:tmpl w:val="B6068832"/>
    <w:lvl w:ilvl="0" w:tplc="04090017">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22B4D39"/>
    <w:multiLevelType w:val="hybridMultilevel"/>
    <w:tmpl w:val="B91CDB2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
    <w:nsid w:val="62C6082B"/>
    <w:multiLevelType w:val="hybridMultilevel"/>
    <w:tmpl w:val="FBD0F6E2"/>
    <w:lvl w:ilvl="0" w:tplc="3FF8849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637E2F75"/>
    <w:multiLevelType w:val="hybridMultilevel"/>
    <w:tmpl w:val="444683B2"/>
    <w:lvl w:ilvl="0" w:tplc="D1DEC3E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63AD247D"/>
    <w:multiLevelType w:val="hybridMultilevel"/>
    <w:tmpl w:val="CFDCD5C8"/>
    <w:lvl w:ilvl="0" w:tplc="D1DEC3E4">
      <w:start w:val="1"/>
      <w:numFmt w:val="lowerLetter"/>
      <w:pStyle w:val="Heading5"/>
      <w:lvlText w:val="%1)"/>
      <w:lvlJc w:val="left"/>
      <w:pPr>
        <w:ind w:left="644"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7894611"/>
    <w:multiLevelType w:val="hybridMultilevel"/>
    <w:tmpl w:val="73D097E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68100AAF"/>
    <w:multiLevelType w:val="hybridMultilevel"/>
    <w:tmpl w:val="0D1408BE"/>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nsid w:val="682F3357"/>
    <w:multiLevelType w:val="hybridMultilevel"/>
    <w:tmpl w:val="D94E2F32"/>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A62121B"/>
    <w:multiLevelType w:val="hybridMultilevel"/>
    <w:tmpl w:val="29E8F5EA"/>
    <w:lvl w:ilvl="0" w:tplc="643A9F98">
      <w:start w:val="1"/>
      <w:numFmt w:val="lowerLetter"/>
      <w:lvlText w:val="%1)"/>
      <w:lvlJc w:val="left"/>
      <w:pPr>
        <w:ind w:left="780" w:hanging="360"/>
      </w:pPr>
      <w:rPr>
        <w:rFonts w:eastAsiaTheme="minorEastAsia"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91">
    <w:nsid w:val="6BF97F25"/>
    <w:multiLevelType w:val="hybridMultilevel"/>
    <w:tmpl w:val="8BC8D8F8"/>
    <w:lvl w:ilvl="0" w:tplc="4836918E">
      <w:start w:val="1"/>
      <w:numFmt w:val="decimal"/>
      <w:pStyle w:val="Heading4"/>
      <w:lvlText w:val="%1.1"/>
      <w:lvlJc w:val="left"/>
      <w:pPr>
        <w:ind w:left="72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D3C57CB"/>
    <w:multiLevelType w:val="hybridMultilevel"/>
    <w:tmpl w:val="C39AA09A"/>
    <w:lvl w:ilvl="0" w:tplc="D1DEC3E4">
      <w:start w:val="1"/>
      <w:numFmt w:val="decimal"/>
      <w:lvlText w:val="%1)"/>
      <w:lvlJc w:val="left"/>
      <w:pPr>
        <w:ind w:left="360" w:hanging="360"/>
      </w:pPr>
      <w:rPr>
        <w:rFonts w:ascii="Times New Roman" w:eastAsia="宋体" w:hAnsi="Times New Roman" w:cs="Times New Roman"/>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93">
    <w:nsid w:val="6D942489"/>
    <w:multiLevelType w:val="hybridMultilevel"/>
    <w:tmpl w:val="CDC4849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6F316EED"/>
    <w:multiLevelType w:val="hybridMultilevel"/>
    <w:tmpl w:val="B750FA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F572A39"/>
    <w:multiLevelType w:val="hybridMultilevel"/>
    <w:tmpl w:val="3C003762"/>
    <w:lvl w:ilvl="0" w:tplc="F7FAD13C">
      <w:start w:val="1"/>
      <w:numFmt w:val="lowerLetter"/>
      <w:lvlText w:val="%1)"/>
      <w:lvlJc w:val="left"/>
      <w:pPr>
        <w:ind w:left="720" w:hanging="360"/>
      </w:pPr>
      <w:rPr>
        <w:rFonts w:hint="default"/>
      </w:rPr>
    </w:lvl>
    <w:lvl w:ilvl="1" w:tplc="89228200">
      <w:start w:val="1"/>
      <w:numFmt w:val="lowerLetter"/>
      <w:lvlText w:val="%2."/>
      <w:lvlJc w:val="left"/>
      <w:pPr>
        <w:ind w:left="1440" w:hanging="360"/>
      </w:pPr>
    </w:lvl>
    <w:lvl w:ilvl="2" w:tplc="A1B2AF6E" w:tentative="1">
      <w:start w:val="1"/>
      <w:numFmt w:val="lowerRoman"/>
      <w:lvlText w:val="%3."/>
      <w:lvlJc w:val="right"/>
      <w:pPr>
        <w:ind w:left="2160" w:hanging="180"/>
      </w:pPr>
    </w:lvl>
    <w:lvl w:ilvl="3" w:tplc="7AF44308" w:tentative="1">
      <w:start w:val="1"/>
      <w:numFmt w:val="decimal"/>
      <w:lvlText w:val="%4."/>
      <w:lvlJc w:val="left"/>
      <w:pPr>
        <w:ind w:left="2880" w:hanging="360"/>
      </w:pPr>
    </w:lvl>
    <w:lvl w:ilvl="4" w:tplc="0C66248E" w:tentative="1">
      <w:start w:val="1"/>
      <w:numFmt w:val="lowerLetter"/>
      <w:lvlText w:val="%5."/>
      <w:lvlJc w:val="left"/>
      <w:pPr>
        <w:ind w:left="3600" w:hanging="360"/>
      </w:pPr>
    </w:lvl>
    <w:lvl w:ilvl="5" w:tplc="9F74B776" w:tentative="1">
      <w:start w:val="1"/>
      <w:numFmt w:val="lowerRoman"/>
      <w:lvlText w:val="%6."/>
      <w:lvlJc w:val="right"/>
      <w:pPr>
        <w:ind w:left="4320" w:hanging="180"/>
      </w:pPr>
    </w:lvl>
    <w:lvl w:ilvl="6" w:tplc="B32AF8F0" w:tentative="1">
      <w:start w:val="1"/>
      <w:numFmt w:val="decimal"/>
      <w:lvlText w:val="%7."/>
      <w:lvlJc w:val="left"/>
      <w:pPr>
        <w:ind w:left="5040" w:hanging="360"/>
      </w:pPr>
    </w:lvl>
    <w:lvl w:ilvl="7" w:tplc="B4FE279C" w:tentative="1">
      <w:start w:val="1"/>
      <w:numFmt w:val="lowerLetter"/>
      <w:lvlText w:val="%8."/>
      <w:lvlJc w:val="left"/>
      <w:pPr>
        <w:ind w:left="5760" w:hanging="360"/>
      </w:pPr>
    </w:lvl>
    <w:lvl w:ilvl="8" w:tplc="FC723E2A" w:tentative="1">
      <w:start w:val="1"/>
      <w:numFmt w:val="lowerRoman"/>
      <w:lvlText w:val="%9."/>
      <w:lvlJc w:val="right"/>
      <w:pPr>
        <w:ind w:left="6480" w:hanging="180"/>
      </w:pPr>
    </w:lvl>
  </w:abstractNum>
  <w:abstractNum w:abstractNumId="96">
    <w:nsid w:val="6FD22117"/>
    <w:multiLevelType w:val="hybridMultilevel"/>
    <w:tmpl w:val="EA9AA7AA"/>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704B346C"/>
    <w:multiLevelType w:val="hybridMultilevel"/>
    <w:tmpl w:val="F20A11A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0926567"/>
    <w:multiLevelType w:val="hybridMultilevel"/>
    <w:tmpl w:val="1B4A2C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76B96B20"/>
    <w:multiLevelType w:val="hybridMultilevel"/>
    <w:tmpl w:val="107CA780"/>
    <w:lvl w:ilvl="0" w:tplc="259AFF4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78274A9D"/>
    <w:multiLevelType w:val="multilevel"/>
    <w:tmpl w:val="0F5ED7DC"/>
    <w:lvl w:ilvl="0">
      <w:start w:val="1"/>
      <w:numFmt w:val="decimal"/>
      <w:lvlText w:val="%1."/>
      <w:lvlJc w:val="left"/>
      <w:pPr>
        <w:ind w:left="360" w:hanging="360"/>
      </w:pPr>
    </w:lvl>
    <w:lvl w:ilvl="1">
      <w:start w:val="5"/>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1">
    <w:nsid w:val="78A05245"/>
    <w:multiLevelType w:val="hybridMultilevel"/>
    <w:tmpl w:val="BC2A3BC2"/>
    <w:lvl w:ilvl="0" w:tplc="04090017">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78D60B32"/>
    <w:multiLevelType w:val="hybridMultilevel"/>
    <w:tmpl w:val="15E69CE0"/>
    <w:lvl w:ilvl="0" w:tplc="0FF20E18">
      <w:start w:val="1"/>
      <w:numFmt w:val="lowerLetter"/>
      <w:lvlText w:val="%1)"/>
      <w:lvlJc w:val="left"/>
      <w:pPr>
        <w:ind w:left="1080" w:hanging="360"/>
      </w:pPr>
      <w:rPr>
        <w:rFonts w:eastAsia="宋体"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3">
    <w:nsid w:val="79F208BD"/>
    <w:multiLevelType w:val="hybridMultilevel"/>
    <w:tmpl w:val="C004FC44"/>
    <w:lvl w:ilvl="0" w:tplc="D1DEC3E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AB07F7F"/>
    <w:multiLevelType w:val="hybridMultilevel"/>
    <w:tmpl w:val="AE6858C8"/>
    <w:lvl w:ilvl="0" w:tplc="44943080">
      <w:start w:val="1"/>
      <w:numFmt w:val="lowerLetter"/>
      <w:lvlText w:val="%1)"/>
      <w:lvlJc w:val="left"/>
      <w:pPr>
        <w:ind w:left="360" w:hanging="360"/>
      </w:pPr>
      <w:rPr>
        <w:rFonts w:hint="default"/>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0"/>
  </w:num>
  <w:num w:numId="2">
    <w:abstractNumId w:val="10"/>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1"/>
  </w:num>
  <w:num w:numId="5">
    <w:abstractNumId w:val="86"/>
  </w:num>
  <w:num w:numId="6">
    <w:abstractNumId w:val="48"/>
  </w:num>
  <w:num w:numId="7">
    <w:abstractNumId w:val="82"/>
  </w:num>
  <w:num w:numId="8">
    <w:abstractNumId w:val="77"/>
  </w:num>
  <w:num w:numId="9">
    <w:abstractNumId w:val="78"/>
  </w:num>
  <w:num w:numId="10">
    <w:abstractNumId w:val="11"/>
  </w:num>
  <w:num w:numId="11">
    <w:abstractNumId w:val="73"/>
  </w:num>
  <w:num w:numId="12">
    <w:abstractNumId w:val="37"/>
  </w:num>
  <w:num w:numId="13">
    <w:abstractNumId w:val="55"/>
  </w:num>
  <w:num w:numId="14">
    <w:abstractNumId w:val="21"/>
  </w:num>
  <w:num w:numId="15">
    <w:abstractNumId w:val="80"/>
  </w:num>
  <w:num w:numId="16">
    <w:abstractNumId w:val="8"/>
  </w:num>
  <w:num w:numId="17">
    <w:abstractNumId w:val="17"/>
  </w:num>
  <w:num w:numId="18">
    <w:abstractNumId w:val="19"/>
  </w:num>
  <w:num w:numId="19">
    <w:abstractNumId w:val="0"/>
  </w:num>
  <w:num w:numId="20">
    <w:abstractNumId w:val="50"/>
  </w:num>
  <w:num w:numId="21">
    <w:abstractNumId w:val="20"/>
  </w:num>
  <w:num w:numId="22">
    <w:abstractNumId w:val="1"/>
  </w:num>
  <w:num w:numId="23">
    <w:abstractNumId w:val="99"/>
  </w:num>
  <w:num w:numId="24">
    <w:abstractNumId w:val="63"/>
  </w:num>
  <w:num w:numId="25">
    <w:abstractNumId w:val="84"/>
  </w:num>
  <w:num w:numId="26">
    <w:abstractNumId w:val="54"/>
  </w:num>
  <w:num w:numId="27">
    <w:abstractNumId w:val="24"/>
  </w:num>
  <w:num w:numId="28">
    <w:abstractNumId w:val="39"/>
  </w:num>
  <w:num w:numId="29">
    <w:abstractNumId w:val="44"/>
  </w:num>
  <w:num w:numId="30">
    <w:abstractNumId w:val="76"/>
  </w:num>
  <w:num w:numId="31">
    <w:abstractNumId w:val="45"/>
  </w:num>
  <w:num w:numId="32">
    <w:abstractNumId w:val="13"/>
  </w:num>
  <w:num w:numId="33">
    <w:abstractNumId w:val="2"/>
  </w:num>
  <w:num w:numId="34">
    <w:abstractNumId w:val="97"/>
  </w:num>
  <w:num w:numId="35">
    <w:abstractNumId w:val="16"/>
  </w:num>
  <w:num w:numId="36">
    <w:abstractNumId w:val="89"/>
  </w:num>
  <w:num w:numId="37">
    <w:abstractNumId w:val="96"/>
  </w:num>
  <w:num w:numId="38">
    <w:abstractNumId w:val="92"/>
  </w:num>
  <w:num w:numId="39">
    <w:abstractNumId w:val="12"/>
  </w:num>
  <w:num w:numId="40">
    <w:abstractNumId w:val="32"/>
  </w:num>
  <w:num w:numId="41">
    <w:abstractNumId w:val="95"/>
  </w:num>
  <w:num w:numId="42">
    <w:abstractNumId w:val="52"/>
  </w:num>
  <w:num w:numId="43">
    <w:abstractNumId w:val="49"/>
  </w:num>
  <w:num w:numId="44">
    <w:abstractNumId w:val="59"/>
  </w:num>
  <w:num w:numId="45">
    <w:abstractNumId w:val="43"/>
  </w:num>
  <w:num w:numId="46">
    <w:abstractNumId w:val="41"/>
  </w:num>
  <w:num w:numId="47">
    <w:abstractNumId w:val="70"/>
  </w:num>
  <w:num w:numId="48">
    <w:abstractNumId w:val="79"/>
  </w:num>
  <w:num w:numId="49">
    <w:abstractNumId w:val="66"/>
  </w:num>
  <w:num w:numId="50">
    <w:abstractNumId w:val="28"/>
  </w:num>
  <w:num w:numId="51">
    <w:abstractNumId w:val="38"/>
  </w:num>
  <w:num w:numId="52">
    <w:abstractNumId w:val="103"/>
  </w:num>
  <w:num w:numId="53">
    <w:abstractNumId w:val="101"/>
  </w:num>
  <w:num w:numId="54">
    <w:abstractNumId w:val="36"/>
  </w:num>
  <w:num w:numId="55">
    <w:abstractNumId w:val="22"/>
  </w:num>
  <w:num w:numId="56">
    <w:abstractNumId w:val="47"/>
  </w:num>
  <w:num w:numId="57">
    <w:abstractNumId w:val="26"/>
  </w:num>
  <w:num w:numId="58">
    <w:abstractNumId w:val="58"/>
  </w:num>
  <w:num w:numId="59">
    <w:abstractNumId w:val="7"/>
  </w:num>
  <w:num w:numId="60">
    <w:abstractNumId w:val="68"/>
  </w:num>
  <w:num w:numId="61">
    <w:abstractNumId w:val="53"/>
  </w:num>
  <w:num w:numId="62">
    <w:abstractNumId w:val="65"/>
  </w:num>
  <w:num w:numId="63">
    <w:abstractNumId w:val="75"/>
  </w:num>
  <w:num w:numId="64">
    <w:abstractNumId w:val="85"/>
  </w:num>
  <w:num w:numId="65">
    <w:abstractNumId w:val="9"/>
  </w:num>
  <w:num w:numId="66">
    <w:abstractNumId w:val="94"/>
  </w:num>
  <w:num w:numId="67">
    <w:abstractNumId w:val="30"/>
  </w:num>
  <w:num w:numId="68">
    <w:abstractNumId w:val="29"/>
  </w:num>
  <w:num w:numId="69">
    <w:abstractNumId w:val="67"/>
  </w:num>
  <w:num w:numId="70">
    <w:abstractNumId w:val="34"/>
  </w:num>
  <w:num w:numId="71">
    <w:abstractNumId w:val="61"/>
  </w:num>
  <w:num w:numId="72">
    <w:abstractNumId w:val="98"/>
  </w:num>
  <w:num w:numId="73">
    <w:abstractNumId w:val="56"/>
  </w:num>
  <w:num w:numId="74">
    <w:abstractNumId w:val="87"/>
  </w:num>
  <w:num w:numId="75">
    <w:abstractNumId w:val="71"/>
  </w:num>
  <w:num w:numId="76">
    <w:abstractNumId w:val="51"/>
  </w:num>
  <w:num w:numId="77">
    <w:abstractNumId w:val="100"/>
  </w:num>
  <w:num w:numId="78">
    <w:abstractNumId w:val="6"/>
  </w:num>
  <w:num w:numId="79">
    <w:abstractNumId w:val="60"/>
  </w:num>
  <w:num w:numId="80">
    <w:abstractNumId w:val="25"/>
  </w:num>
  <w:num w:numId="81">
    <w:abstractNumId w:val="3"/>
  </w:num>
  <w:num w:numId="82">
    <w:abstractNumId w:val="35"/>
  </w:num>
  <w:num w:numId="83">
    <w:abstractNumId w:val="46"/>
  </w:num>
  <w:num w:numId="84">
    <w:abstractNumId w:val="81"/>
  </w:num>
  <w:num w:numId="85">
    <w:abstractNumId w:val="83"/>
  </w:num>
  <w:num w:numId="86">
    <w:abstractNumId w:val="15"/>
  </w:num>
  <w:num w:numId="87">
    <w:abstractNumId w:val="90"/>
  </w:num>
  <w:num w:numId="88">
    <w:abstractNumId w:val="64"/>
  </w:num>
  <w:num w:numId="89">
    <w:abstractNumId w:val="88"/>
  </w:num>
  <w:num w:numId="90">
    <w:abstractNumId w:val="14"/>
  </w:num>
  <w:num w:numId="91">
    <w:abstractNumId w:val="4"/>
  </w:num>
  <w:num w:numId="92">
    <w:abstractNumId w:val="72"/>
  </w:num>
  <w:num w:numId="93">
    <w:abstractNumId w:val="74"/>
  </w:num>
  <w:num w:numId="94">
    <w:abstractNumId w:val="27"/>
  </w:num>
  <w:num w:numId="95">
    <w:abstractNumId w:val="69"/>
  </w:num>
  <w:num w:numId="96">
    <w:abstractNumId w:val="57"/>
  </w:num>
  <w:num w:numId="97">
    <w:abstractNumId w:val="18"/>
  </w:num>
  <w:num w:numId="98">
    <w:abstractNumId w:val="93"/>
  </w:num>
  <w:num w:numId="99">
    <w:abstractNumId w:val="104"/>
  </w:num>
  <w:num w:numId="100">
    <w:abstractNumId w:val="42"/>
  </w:num>
  <w:num w:numId="101">
    <w:abstractNumId w:val="62"/>
  </w:num>
  <w:num w:numId="102">
    <w:abstractNumId w:val="31"/>
  </w:num>
  <w:num w:numId="103">
    <w:abstractNumId w:val="5"/>
  </w:num>
  <w:num w:numId="1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02"/>
  </w:num>
  <w:num w:numId="108">
    <w:abstractNumId w:val="23"/>
  </w:num>
  <w:num w:numId="109">
    <w:abstractNumId w:val="33"/>
  </w:num>
  <w:numIdMacAtCleanup w:val="10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bordersDoNotSurroundHeader/>
  <w:bordersDoNotSurroundFooter/>
  <w:proofState w:spelling="clean" w:grammar="clean"/>
  <w:defaultTabStop w:val="420"/>
  <w:evenAndOddHeaders/>
  <w:drawingGridHorizontalSpacing w:val="100"/>
  <w:drawingGridVerticalSpacing w:val="156"/>
  <w:displayHorizontalDrawingGridEvery w:val="0"/>
  <w:displayVerticalDrawingGridEvery w:val="2"/>
  <w:characterSpacingControl w:val="compressPunctuation"/>
  <w:hdrShapeDefaults>
    <o:shapedefaults v:ext="edit" spidmax="635906" fillcolor="white">
      <v:fill color="white"/>
      <o:colormenu v:ext="edit" fillcolor="none" strokecolor="none"/>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
  <w:docVars>
    <w:docVar w:name="EN.InstantFormat" w:val="&lt;ENInstantFormat&gt;&lt;Enabled&gt;0&lt;/Enabled&gt;&lt;ScanUnformatted&gt;1&lt;/ScanUnformatted&gt;&lt;ScanChanges&gt;1&lt;/ScanChanges&gt;&lt;/ENInstantFormat&gt;"/>
    <w:docVar w:name="EN.Layout" w:val="&lt;ENLayout&gt;&lt;Style&gt;AIAA Style Guide2&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y EndNote Library.enl&lt;/item&gt;&lt;/Libraries&gt;&lt;/ENLibraries&gt;"/>
  </w:docVars>
  <w:rsids>
    <w:rsidRoot w:val="00B04815"/>
    <w:rsid w:val="000013CF"/>
    <w:rsid w:val="00001555"/>
    <w:rsid w:val="00001BFA"/>
    <w:rsid w:val="000025F3"/>
    <w:rsid w:val="000027A0"/>
    <w:rsid w:val="000036AE"/>
    <w:rsid w:val="000036F7"/>
    <w:rsid w:val="00003775"/>
    <w:rsid w:val="00003E7B"/>
    <w:rsid w:val="00004AD8"/>
    <w:rsid w:val="00005CF1"/>
    <w:rsid w:val="00006584"/>
    <w:rsid w:val="000075B4"/>
    <w:rsid w:val="00007FB9"/>
    <w:rsid w:val="000107CE"/>
    <w:rsid w:val="00010F20"/>
    <w:rsid w:val="00010FEB"/>
    <w:rsid w:val="00011098"/>
    <w:rsid w:val="00011246"/>
    <w:rsid w:val="00011271"/>
    <w:rsid w:val="000112B0"/>
    <w:rsid w:val="000114A7"/>
    <w:rsid w:val="000117B8"/>
    <w:rsid w:val="0001190B"/>
    <w:rsid w:val="00011EAF"/>
    <w:rsid w:val="00012F4C"/>
    <w:rsid w:val="00013B68"/>
    <w:rsid w:val="00013C46"/>
    <w:rsid w:val="000141CE"/>
    <w:rsid w:val="00014339"/>
    <w:rsid w:val="00014579"/>
    <w:rsid w:val="000147CF"/>
    <w:rsid w:val="0001491F"/>
    <w:rsid w:val="00015072"/>
    <w:rsid w:val="00015E53"/>
    <w:rsid w:val="000162A5"/>
    <w:rsid w:val="00016725"/>
    <w:rsid w:val="000169FE"/>
    <w:rsid w:val="00016F51"/>
    <w:rsid w:val="000172AA"/>
    <w:rsid w:val="00017618"/>
    <w:rsid w:val="000176D9"/>
    <w:rsid w:val="00017ECC"/>
    <w:rsid w:val="000200BB"/>
    <w:rsid w:val="0002042E"/>
    <w:rsid w:val="0002125C"/>
    <w:rsid w:val="0002174D"/>
    <w:rsid w:val="00021836"/>
    <w:rsid w:val="00021855"/>
    <w:rsid w:val="00021CD6"/>
    <w:rsid w:val="00023675"/>
    <w:rsid w:val="00023E05"/>
    <w:rsid w:val="0002446D"/>
    <w:rsid w:val="00025419"/>
    <w:rsid w:val="000262F5"/>
    <w:rsid w:val="00026B90"/>
    <w:rsid w:val="00026CAF"/>
    <w:rsid w:val="00026CDE"/>
    <w:rsid w:val="00026D16"/>
    <w:rsid w:val="000271C4"/>
    <w:rsid w:val="00027C9C"/>
    <w:rsid w:val="00027CB9"/>
    <w:rsid w:val="00027E50"/>
    <w:rsid w:val="00030A90"/>
    <w:rsid w:val="00030B3B"/>
    <w:rsid w:val="00030DBD"/>
    <w:rsid w:val="00031BE5"/>
    <w:rsid w:val="00032993"/>
    <w:rsid w:val="000339FB"/>
    <w:rsid w:val="00033F38"/>
    <w:rsid w:val="00033F69"/>
    <w:rsid w:val="000343C5"/>
    <w:rsid w:val="000347BD"/>
    <w:rsid w:val="00036625"/>
    <w:rsid w:val="00036B28"/>
    <w:rsid w:val="000373BB"/>
    <w:rsid w:val="00037A7C"/>
    <w:rsid w:val="00037BDA"/>
    <w:rsid w:val="00040AD4"/>
    <w:rsid w:val="00041874"/>
    <w:rsid w:val="0004222B"/>
    <w:rsid w:val="00042473"/>
    <w:rsid w:val="00042BAA"/>
    <w:rsid w:val="00042DBD"/>
    <w:rsid w:val="00042F0D"/>
    <w:rsid w:val="00044913"/>
    <w:rsid w:val="00044F95"/>
    <w:rsid w:val="0004515A"/>
    <w:rsid w:val="000451FE"/>
    <w:rsid w:val="000456D2"/>
    <w:rsid w:val="00046D5E"/>
    <w:rsid w:val="00046DFD"/>
    <w:rsid w:val="00047208"/>
    <w:rsid w:val="000473BE"/>
    <w:rsid w:val="000476AC"/>
    <w:rsid w:val="00047AB2"/>
    <w:rsid w:val="00050ADD"/>
    <w:rsid w:val="000510E8"/>
    <w:rsid w:val="000525AC"/>
    <w:rsid w:val="00053844"/>
    <w:rsid w:val="00054084"/>
    <w:rsid w:val="000542D5"/>
    <w:rsid w:val="0005479F"/>
    <w:rsid w:val="00054F31"/>
    <w:rsid w:val="000552BA"/>
    <w:rsid w:val="000559B5"/>
    <w:rsid w:val="00055C97"/>
    <w:rsid w:val="00056BFC"/>
    <w:rsid w:val="00056E06"/>
    <w:rsid w:val="00056EC8"/>
    <w:rsid w:val="0005717E"/>
    <w:rsid w:val="000574A2"/>
    <w:rsid w:val="00057D25"/>
    <w:rsid w:val="0006020C"/>
    <w:rsid w:val="000609A7"/>
    <w:rsid w:val="0006118A"/>
    <w:rsid w:val="0006133D"/>
    <w:rsid w:val="0006143B"/>
    <w:rsid w:val="00061571"/>
    <w:rsid w:val="00061650"/>
    <w:rsid w:val="00061DD3"/>
    <w:rsid w:val="000629EB"/>
    <w:rsid w:val="00063223"/>
    <w:rsid w:val="000635BF"/>
    <w:rsid w:val="00063766"/>
    <w:rsid w:val="00063C40"/>
    <w:rsid w:val="00064899"/>
    <w:rsid w:val="0006508C"/>
    <w:rsid w:val="000657BD"/>
    <w:rsid w:val="000659CF"/>
    <w:rsid w:val="00066643"/>
    <w:rsid w:val="0006686B"/>
    <w:rsid w:val="00066C52"/>
    <w:rsid w:val="00066D09"/>
    <w:rsid w:val="000676A3"/>
    <w:rsid w:val="00070517"/>
    <w:rsid w:val="000705D7"/>
    <w:rsid w:val="0007091B"/>
    <w:rsid w:val="000714C1"/>
    <w:rsid w:val="00071AAE"/>
    <w:rsid w:val="0007284B"/>
    <w:rsid w:val="00072E6C"/>
    <w:rsid w:val="00073194"/>
    <w:rsid w:val="00073A14"/>
    <w:rsid w:val="000747B3"/>
    <w:rsid w:val="000748A7"/>
    <w:rsid w:val="000748D6"/>
    <w:rsid w:val="00075025"/>
    <w:rsid w:val="000750F1"/>
    <w:rsid w:val="00075627"/>
    <w:rsid w:val="00075C10"/>
    <w:rsid w:val="00076376"/>
    <w:rsid w:val="000763E8"/>
    <w:rsid w:val="0007697F"/>
    <w:rsid w:val="00077B5E"/>
    <w:rsid w:val="0008135A"/>
    <w:rsid w:val="00081C50"/>
    <w:rsid w:val="000820D6"/>
    <w:rsid w:val="000822B9"/>
    <w:rsid w:val="00082CE5"/>
    <w:rsid w:val="00082E06"/>
    <w:rsid w:val="00082E59"/>
    <w:rsid w:val="00083474"/>
    <w:rsid w:val="000838C8"/>
    <w:rsid w:val="00083BE6"/>
    <w:rsid w:val="00083E6B"/>
    <w:rsid w:val="00084624"/>
    <w:rsid w:val="00084A8C"/>
    <w:rsid w:val="00084CCB"/>
    <w:rsid w:val="000852DF"/>
    <w:rsid w:val="000864F3"/>
    <w:rsid w:val="000878E0"/>
    <w:rsid w:val="00087B1C"/>
    <w:rsid w:val="00087C7C"/>
    <w:rsid w:val="00087DCC"/>
    <w:rsid w:val="000900D5"/>
    <w:rsid w:val="00090A68"/>
    <w:rsid w:val="00090DE2"/>
    <w:rsid w:val="000914CC"/>
    <w:rsid w:val="00091688"/>
    <w:rsid w:val="00092A08"/>
    <w:rsid w:val="00092B8D"/>
    <w:rsid w:val="00092CF0"/>
    <w:rsid w:val="00092EFD"/>
    <w:rsid w:val="00094198"/>
    <w:rsid w:val="0009552F"/>
    <w:rsid w:val="0009599E"/>
    <w:rsid w:val="000959B9"/>
    <w:rsid w:val="00095AF8"/>
    <w:rsid w:val="00096834"/>
    <w:rsid w:val="00096B53"/>
    <w:rsid w:val="00097065"/>
    <w:rsid w:val="00097C7B"/>
    <w:rsid w:val="000A05FA"/>
    <w:rsid w:val="000A06C6"/>
    <w:rsid w:val="000A0701"/>
    <w:rsid w:val="000A1469"/>
    <w:rsid w:val="000A146C"/>
    <w:rsid w:val="000A15F4"/>
    <w:rsid w:val="000A1FA0"/>
    <w:rsid w:val="000A26B6"/>
    <w:rsid w:val="000A2E72"/>
    <w:rsid w:val="000A318E"/>
    <w:rsid w:val="000A428E"/>
    <w:rsid w:val="000A4543"/>
    <w:rsid w:val="000A4842"/>
    <w:rsid w:val="000A4D03"/>
    <w:rsid w:val="000A5072"/>
    <w:rsid w:val="000A507A"/>
    <w:rsid w:val="000A586C"/>
    <w:rsid w:val="000A661D"/>
    <w:rsid w:val="000A78F2"/>
    <w:rsid w:val="000A7EA8"/>
    <w:rsid w:val="000B012E"/>
    <w:rsid w:val="000B2285"/>
    <w:rsid w:val="000B3BF1"/>
    <w:rsid w:val="000B3C8C"/>
    <w:rsid w:val="000B3ED1"/>
    <w:rsid w:val="000B3F48"/>
    <w:rsid w:val="000B4651"/>
    <w:rsid w:val="000B52A9"/>
    <w:rsid w:val="000B5801"/>
    <w:rsid w:val="000B5C11"/>
    <w:rsid w:val="000B6CB7"/>
    <w:rsid w:val="000B792B"/>
    <w:rsid w:val="000B7D38"/>
    <w:rsid w:val="000C055B"/>
    <w:rsid w:val="000C0DE8"/>
    <w:rsid w:val="000C1505"/>
    <w:rsid w:val="000C1B38"/>
    <w:rsid w:val="000C1B3F"/>
    <w:rsid w:val="000C3701"/>
    <w:rsid w:val="000C3C64"/>
    <w:rsid w:val="000C3EA3"/>
    <w:rsid w:val="000C3FDD"/>
    <w:rsid w:val="000C471D"/>
    <w:rsid w:val="000C4A77"/>
    <w:rsid w:val="000C5ACE"/>
    <w:rsid w:val="000C62B8"/>
    <w:rsid w:val="000C69CB"/>
    <w:rsid w:val="000C7EA9"/>
    <w:rsid w:val="000D0880"/>
    <w:rsid w:val="000D0E2B"/>
    <w:rsid w:val="000D1A9E"/>
    <w:rsid w:val="000D1D12"/>
    <w:rsid w:val="000D2B94"/>
    <w:rsid w:val="000D30D1"/>
    <w:rsid w:val="000D31A4"/>
    <w:rsid w:val="000D4416"/>
    <w:rsid w:val="000D4687"/>
    <w:rsid w:val="000D46CE"/>
    <w:rsid w:val="000D4A3B"/>
    <w:rsid w:val="000D4CD5"/>
    <w:rsid w:val="000D507C"/>
    <w:rsid w:val="000D5FAF"/>
    <w:rsid w:val="000D6D5D"/>
    <w:rsid w:val="000D781E"/>
    <w:rsid w:val="000E1452"/>
    <w:rsid w:val="000E2886"/>
    <w:rsid w:val="000E2B2A"/>
    <w:rsid w:val="000E498A"/>
    <w:rsid w:val="000E4A9F"/>
    <w:rsid w:val="000E4ABE"/>
    <w:rsid w:val="000E5480"/>
    <w:rsid w:val="000E5F5A"/>
    <w:rsid w:val="000E63C6"/>
    <w:rsid w:val="000E64A3"/>
    <w:rsid w:val="000E661E"/>
    <w:rsid w:val="000E75F1"/>
    <w:rsid w:val="000F0D46"/>
    <w:rsid w:val="000F0DE3"/>
    <w:rsid w:val="000F16AC"/>
    <w:rsid w:val="000F1B3E"/>
    <w:rsid w:val="000F264D"/>
    <w:rsid w:val="000F3092"/>
    <w:rsid w:val="000F33F9"/>
    <w:rsid w:val="000F3565"/>
    <w:rsid w:val="000F38DB"/>
    <w:rsid w:val="000F3D3C"/>
    <w:rsid w:val="000F3D93"/>
    <w:rsid w:val="000F43FA"/>
    <w:rsid w:val="000F4883"/>
    <w:rsid w:val="000F4C0A"/>
    <w:rsid w:val="000F55EE"/>
    <w:rsid w:val="000F5C8C"/>
    <w:rsid w:val="000F6D4C"/>
    <w:rsid w:val="000F6E15"/>
    <w:rsid w:val="000F731C"/>
    <w:rsid w:val="000F739B"/>
    <w:rsid w:val="000F7997"/>
    <w:rsid w:val="000F7A00"/>
    <w:rsid w:val="0010095B"/>
    <w:rsid w:val="00101141"/>
    <w:rsid w:val="00101243"/>
    <w:rsid w:val="001016AC"/>
    <w:rsid w:val="001018D3"/>
    <w:rsid w:val="00101AC5"/>
    <w:rsid w:val="0010284C"/>
    <w:rsid w:val="0010364E"/>
    <w:rsid w:val="00103661"/>
    <w:rsid w:val="00103EBD"/>
    <w:rsid w:val="00104606"/>
    <w:rsid w:val="00104781"/>
    <w:rsid w:val="00104998"/>
    <w:rsid w:val="00104CC7"/>
    <w:rsid w:val="00104ED1"/>
    <w:rsid w:val="0010534D"/>
    <w:rsid w:val="00105506"/>
    <w:rsid w:val="00105522"/>
    <w:rsid w:val="001056D3"/>
    <w:rsid w:val="00105772"/>
    <w:rsid w:val="0010584C"/>
    <w:rsid w:val="00105A90"/>
    <w:rsid w:val="00106498"/>
    <w:rsid w:val="001067D2"/>
    <w:rsid w:val="00106B30"/>
    <w:rsid w:val="00106C48"/>
    <w:rsid w:val="00107040"/>
    <w:rsid w:val="0010744E"/>
    <w:rsid w:val="00110099"/>
    <w:rsid w:val="00110759"/>
    <w:rsid w:val="00110D55"/>
    <w:rsid w:val="00111427"/>
    <w:rsid w:val="001118B0"/>
    <w:rsid w:val="00111A06"/>
    <w:rsid w:val="00111AF9"/>
    <w:rsid w:val="00111B40"/>
    <w:rsid w:val="00111DB5"/>
    <w:rsid w:val="001126F4"/>
    <w:rsid w:val="00112709"/>
    <w:rsid w:val="0011292E"/>
    <w:rsid w:val="00112E78"/>
    <w:rsid w:val="00112F17"/>
    <w:rsid w:val="00113606"/>
    <w:rsid w:val="001140B9"/>
    <w:rsid w:val="00114567"/>
    <w:rsid w:val="00114F27"/>
    <w:rsid w:val="001150BC"/>
    <w:rsid w:val="00115895"/>
    <w:rsid w:val="00115A14"/>
    <w:rsid w:val="00116979"/>
    <w:rsid w:val="00116E40"/>
    <w:rsid w:val="00117040"/>
    <w:rsid w:val="00120735"/>
    <w:rsid w:val="00121019"/>
    <w:rsid w:val="001210F1"/>
    <w:rsid w:val="00122512"/>
    <w:rsid w:val="00122B4A"/>
    <w:rsid w:val="001234AF"/>
    <w:rsid w:val="001235B7"/>
    <w:rsid w:val="001239B4"/>
    <w:rsid w:val="00123B62"/>
    <w:rsid w:val="00123BAC"/>
    <w:rsid w:val="00124801"/>
    <w:rsid w:val="00124CF6"/>
    <w:rsid w:val="00124D1D"/>
    <w:rsid w:val="00124E47"/>
    <w:rsid w:val="00125060"/>
    <w:rsid w:val="001256F7"/>
    <w:rsid w:val="00125B9E"/>
    <w:rsid w:val="00125E27"/>
    <w:rsid w:val="00130987"/>
    <w:rsid w:val="00130A6C"/>
    <w:rsid w:val="00131221"/>
    <w:rsid w:val="00131CDD"/>
    <w:rsid w:val="00132793"/>
    <w:rsid w:val="00132953"/>
    <w:rsid w:val="00132DE8"/>
    <w:rsid w:val="001333E2"/>
    <w:rsid w:val="00134649"/>
    <w:rsid w:val="00134C84"/>
    <w:rsid w:val="00134E1C"/>
    <w:rsid w:val="0013554E"/>
    <w:rsid w:val="0013674D"/>
    <w:rsid w:val="00136D4A"/>
    <w:rsid w:val="00137148"/>
    <w:rsid w:val="0013774F"/>
    <w:rsid w:val="00137A75"/>
    <w:rsid w:val="00137C19"/>
    <w:rsid w:val="00137C35"/>
    <w:rsid w:val="00140CBB"/>
    <w:rsid w:val="001410F0"/>
    <w:rsid w:val="001418F5"/>
    <w:rsid w:val="00142488"/>
    <w:rsid w:val="001428B3"/>
    <w:rsid w:val="0014357A"/>
    <w:rsid w:val="00143B27"/>
    <w:rsid w:val="00143C61"/>
    <w:rsid w:val="00144675"/>
    <w:rsid w:val="001446D4"/>
    <w:rsid w:val="0014493E"/>
    <w:rsid w:val="00144FA1"/>
    <w:rsid w:val="00145C58"/>
    <w:rsid w:val="00145CAC"/>
    <w:rsid w:val="00146C14"/>
    <w:rsid w:val="00146D29"/>
    <w:rsid w:val="00147281"/>
    <w:rsid w:val="0014737C"/>
    <w:rsid w:val="00147730"/>
    <w:rsid w:val="001503B6"/>
    <w:rsid w:val="00150A8F"/>
    <w:rsid w:val="001517A1"/>
    <w:rsid w:val="00152231"/>
    <w:rsid w:val="00152529"/>
    <w:rsid w:val="00152729"/>
    <w:rsid w:val="00152BA9"/>
    <w:rsid w:val="00153067"/>
    <w:rsid w:val="00153C8F"/>
    <w:rsid w:val="001540A9"/>
    <w:rsid w:val="00154F32"/>
    <w:rsid w:val="0015500F"/>
    <w:rsid w:val="00155269"/>
    <w:rsid w:val="001552F4"/>
    <w:rsid w:val="00155D77"/>
    <w:rsid w:val="00156885"/>
    <w:rsid w:val="00157641"/>
    <w:rsid w:val="00157DEC"/>
    <w:rsid w:val="0016041D"/>
    <w:rsid w:val="001614E7"/>
    <w:rsid w:val="00161CAF"/>
    <w:rsid w:val="001624E1"/>
    <w:rsid w:val="00162D04"/>
    <w:rsid w:val="00163177"/>
    <w:rsid w:val="00163285"/>
    <w:rsid w:val="0016346A"/>
    <w:rsid w:val="00163A2B"/>
    <w:rsid w:val="00163F6D"/>
    <w:rsid w:val="001649CD"/>
    <w:rsid w:val="001662F0"/>
    <w:rsid w:val="001662F2"/>
    <w:rsid w:val="001664E6"/>
    <w:rsid w:val="001666F8"/>
    <w:rsid w:val="001679B3"/>
    <w:rsid w:val="00167A10"/>
    <w:rsid w:val="0017039D"/>
    <w:rsid w:val="00170D3F"/>
    <w:rsid w:val="00170F0B"/>
    <w:rsid w:val="00170FC8"/>
    <w:rsid w:val="0017161F"/>
    <w:rsid w:val="00171D6D"/>
    <w:rsid w:val="001727FD"/>
    <w:rsid w:val="0017340A"/>
    <w:rsid w:val="0017386C"/>
    <w:rsid w:val="001738A1"/>
    <w:rsid w:val="00173A2E"/>
    <w:rsid w:val="001749AB"/>
    <w:rsid w:val="00175756"/>
    <w:rsid w:val="0017615C"/>
    <w:rsid w:val="00176A80"/>
    <w:rsid w:val="001776D7"/>
    <w:rsid w:val="00180301"/>
    <w:rsid w:val="001807BC"/>
    <w:rsid w:val="001809AF"/>
    <w:rsid w:val="00181BDD"/>
    <w:rsid w:val="0018226B"/>
    <w:rsid w:val="00183072"/>
    <w:rsid w:val="00183925"/>
    <w:rsid w:val="0018535F"/>
    <w:rsid w:val="001856F4"/>
    <w:rsid w:val="001858D3"/>
    <w:rsid w:val="001859CD"/>
    <w:rsid w:val="00185EDA"/>
    <w:rsid w:val="00186606"/>
    <w:rsid w:val="00186827"/>
    <w:rsid w:val="0018789E"/>
    <w:rsid w:val="0019035E"/>
    <w:rsid w:val="001904FA"/>
    <w:rsid w:val="00190700"/>
    <w:rsid w:val="00190D8B"/>
    <w:rsid w:val="00191892"/>
    <w:rsid w:val="001918F0"/>
    <w:rsid w:val="00192ADA"/>
    <w:rsid w:val="00192C8F"/>
    <w:rsid w:val="00193A59"/>
    <w:rsid w:val="00193EB9"/>
    <w:rsid w:val="00193FB9"/>
    <w:rsid w:val="00194020"/>
    <w:rsid w:val="0019429D"/>
    <w:rsid w:val="00194742"/>
    <w:rsid w:val="00195218"/>
    <w:rsid w:val="00195229"/>
    <w:rsid w:val="00195A9D"/>
    <w:rsid w:val="00195B3C"/>
    <w:rsid w:val="0019612F"/>
    <w:rsid w:val="001966AF"/>
    <w:rsid w:val="0019686E"/>
    <w:rsid w:val="00197359"/>
    <w:rsid w:val="0019774E"/>
    <w:rsid w:val="00197A7E"/>
    <w:rsid w:val="001A0FAA"/>
    <w:rsid w:val="001A0FD1"/>
    <w:rsid w:val="001A1351"/>
    <w:rsid w:val="001A17C5"/>
    <w:rsid w:val="001A1819"/>
    <w:rsid w:val="001A18B5"/>
    <w:rsid w:val="001A1AED"/>
    <w:rsid w:val="001A1BD9"/>
    <w:rsid w:val="001A1D05"/>
    <w:rsid w:val="001A2B9C"/>
    <w:rsid w:val="001A37B0"/>
    <w:rsid w:val="001A4617"/>
    <w:rsid w:val="001A46E9"/>
    <w:rsid w:val="001A5CF9"/>
    <w:rsid w:val="001A5E28"/>
    <w:rsid w:val="001A5E6E"/>
    <w:rsid w:val="001A636B"/>
    <w:rsid w:val="001A677D"/>
    <w:rsid w:val="001A70A3"/>
    <w:rsid w:val="001B0277"/>
    <w:rsid w:val="001B0CED"/>
    <w:rsid w:val="001B1122"/>
    <w:rsid w:val="001B1159"/>
    <w:rsid w:val="001B1DC2"/>
    <w:rsid w:val="001B2039"/>
    <w:rsid w:val="001B2E2F"/>
    <w:rsid w:val="001B37A3"/>
    <w:rsid w:val="001B3BAB"/>
    <w:rsid w:val="001B3F46"/>
    <w:rsid w:val="001B4F5E"/>
    <w:rsid w:val="001B5EE0"/>
    <w:rsid w:val="001B65F3"/>
    <w:rsid w:val="001B6FD9"/>
    <w:rsid w:val="001B7AF4"/>
    <w:rsid w:val="001B7FCC"/>
    <w:rsid w:val="001C08A3"/>
    <w:rsid w:val="001C0AF2"/>
    <w:rsid w:val="001C1696"/>
    <w:rsid w:val="001C1A10"/>
    <w:rsid w:val="001C1E3A"/>
    <w:rsid w:val="001C1E63"/>
    <w:rsid w:val="001C1F2B"/>
    <w:rsid w:val="001C2447"/>
    <w:rsid w:val="001C25BE"/>
    <w:rsid w:val="001C3416"/>
    <w:rsid w:val="001C348E"/>
    <w:rsid w:val="001C3850"/>
    <w:rsid w:val="001C4A0D"/>
    <w:rsid w:val="001C4C05"/>
    <w:rsid w:val="001C51ED"/>
    <w:rsid w:val="001C529D"/>
    <w:rsid w:val="001C54AF"/>
    <w:rsid w:val="001C5CF6"/>
    <w:rsid w:val="001C7F20"/>
    <w:rsid w:val="001D026C"/>
    <w:rsid w:val="001D04B3"/>
    <w:rsid w:val="001D15E0"/>
    <w:rsid w:val="001D271B"/>
    <w:rsid w:val="001D3270"/>
    <w:rsid w:val="001D3517"/>
    <w:rsid w:val="001D3974"/>
    <w:rsid w:val="001D42AA"/>
    <w:rsid w:val="001D42E0"/>
    <w:rsid w:val="001D457A"/>
    <w:rsid w:val="001D4BCC"/>
    <w:rsid w:val="001D501B"/>
    <w:rsid w:val="001D5033"/>
    <w:rsid w:val="001D524B"/>
    <w:rsid w:val="001D5C10"/>
    <w:rsid w:val="001D5C65"/>
    <w:rsid w:val="001D603C"/>
    <w:rsid w:val="001D6086"/>
    <w:rsid w:val="001D6195"/>
    <w:rsid w:val="001D63D9"/>
    <w:rsid w:val="001D72D3"/>
    <w:rsid w:val="001D734C"/>
    <w:rsid w:val="001D7D47"/>
    <w:rsid w:val="001E043E"/>
    <w:rsid w:val="001E061D"/>
    <w:rsid w:val="001E08B0"/>
    <w:rsid w:val="001E0A4F"/>
    <w:rsid w:val="001E1274"/>
    <w:rsid w:val="001E1517"/>
    <w:rsid w:val="001E1B89"/>
    <w:rsid w:val="001E1ED3"/>
    <w:rsid w:val="001E20B9"/>
    <w:rsid w:val="001E2541"/>
    <w:rsid w:val="001E3157"/>
    <w:rsid w:val="001E33FA"/>
    <w:rsid w:val="001E3418"/>
    <w:rsid w:val="001E42AB"/>
    <w:rsid w:val="001E47C4"/>
    <w:rsid w:val="001E4C68"/>
    <w:rsid w:val="001E5737"/>
    <w:rsid w:val="001E5979"/>
    <w:rsid w:val="001E665B"/>
    <w:rsid w:val="001E704C"/>
    <w:rsid w:val="001E755B"/>
    <w:rsid w:val="001E7C4E"/>
    <w:rsid w:val="001E7CA5"/>
    <w:rsid w:val="001E7EA7"/>
    <w:rsid w:val="001F00AD"/>
    <w:rsid w:val="001F0894"/>
    <w:rsid w:val="001F172E"/>
    <w:rsid w:val="001F22D5"/>
    <w:rsid w:val="001F26D4"/>
    <w:rsid w:val="001F32E8"/>
    <w:rsid w:val="001F338F"/>
    <w:rsid w:val="001F3604"/>
    <w:rsid w:val="001F373B"/>
    <w:rsid w:val="001F3AD4"/>
    <w:rsid w:val="001F5CC7"/>
    <w:rsid w:val="001F698C"/>
    <w:rsid w:val="001F6F43"/>
    <w:rsid w:val="001F72C9"/>
    <w:rsid w:val="001F7593"/>
    <w:rsid w:val="001F75C8"/>
    <w:rsid w:val="001F7B3A"/>
    <w:rsid w:val="001F7CC0"/>
    <w:rsid w:val="0020006D"/>
    <w:rsid w:val="00200F28"/>
    <w:rsid w:val="002037A0"/>
    <w:rsid w:val="00203CE3"/>
    <w:rsid w:val="002046F1"/>
    <w:rsid w:val="00204A7A"/>
    <w:rsid w:val="00204BEB"/>
    <w:rsid w:val="00205C53"/>
    <w:rsid w:val="00205EA7"/>
    <w:rsid w:val="00205F68"/>
    <w:rsid w:val="0020699F"/>
    <w:rsid w:val="00207379"/>
    <w:rsid w:val="002078CF"/>
    <w:rsid w:val="00207BFC"/>
    <w:rsid w:val="00207FD2"/>
    <w:rsid w:val="002106E1"/>
    <w:rsid w:val="00210EAA"/>
    <w:rsid w:val="00211E85"/>
    <w:rsid w:val="00212A18"/>
    <w:rsid w:val="0021343C"/>
    <w:rsid w:val="00213586"/>
    <w:rsid w:val="002137E1"/>
    <w:rsid w:val="002144D1"/>
    <w:rsid w:val="002147C8"/>
    <w:rsid w:val="0021543B"/>
    <w:rsid w:val="00215B1C"/>
    <w:rsid w:val="00215CA5"/>
    <w:rsid w:val="00215D47"/>
    <w:rsid w:val="00216147"/>
    <w:rsid w:val="002161D5"/>
    <w:rsid w:val="0021639E"/>
    <w:rsid w:val="0021650B"/>
    <w:rsid w:val="00216789"/>
    <w:rsid w:val="00216ED6"/>
    <w:rsid w:val="00217151"/>
    <w:rsid w:val="00217487"/>
    <w:rsid w:val="002175B9"/>
    <w:rsid w:val="002177DC"/>
    <w:rsid w:val="002179A1"/>
    <w:rsid w:val="002202D4"/>
    <w:rsid w:val="00220735"/>
    <w:rsid w:val="002217DA"/>
    <w:rsid w:val="00221C69"/>
    <w:rsid w:val="00221DD4"/>
    <w:rsid w:val="00222084"/>
    <w:rsid w:val="00222090"/>
    <w:rsid w:val="0022246F"/>
    <w:rsid w:val="002226F6"/>
    <w:rsid w:val="002227E5"/>
    <w:rsid w:val="00222B0F"/>
    <w:rsid w:val="002231FB"/>
    <w:rsid w:val="0022443A"/>
    <w:rsid w:val="00225122"/>
    <w:rsid w:val="002259CE"/>
    <w:rsid w:val="00226122"/>
    <w:rsid w:val="0022702D"/>
    <w:rsid w:val="00227763"/>
    <w:rsid w:val="002279FC"/>
    <w:rsid w:val="00230FC4"/>
    <w:rsid w:val="00231F7A"/>
    <w:rsid w:val="00232CBF"/>
    <w:rsid w:val="00232DBB"/>
    <w:rsid w:val="0023307D"/>
    <w:rsid w:val="00233112"/>
    <w:rsid w:val="002340A5"/>
    <w:rsid w:val="0023464F"/>
    <w:rsid w:val="002353DD"/>
    <w:rsid w:val="002362DC"/>
    <w:rsid w:val="00236AA3"/>
    <w:rsid w:val="00237047"/>
    <w:rsid w:val="0023710B"/>
    <w:rsid w:val="00240042"/>
    <w:rsid w:val="00240663"/>
    <w:rsid w:val="00240B0D"/>
    <w:rsid w:val="0024169F"/>
    <w:rsid w:val="00242BC3"/>
    <w:rsid w:val="00242F66"/>
    <w:rsid w:val="0024415A"/>
    <w:rsid w:val="00244300"/>
    <w:rsid w:val="00244793"/>
    <w:rsid w:val="00244996"/>
    <w:rsid w:val="00244C5A"/>
    <w:rsid w:val="00245971"/>
    <w:rsid w:val="002465BB"/>
    <w:rsid w:val="00246680"/>
    <w:rsid w:val="00247ECF"/>
    <w:rsid w:val="002501DF"/>
    <w:rsid w:val="00250996"/>
    <w:rsid w:val="00250BBD"/>
    <w:rsid w:val="00252BC1"/>
    <w:rsid w:val="00252DD0"/>
    <w:rsid w:val="0025301D"/>
    <w:rsid w:val="002531CD"/>
    <w:rsid w:val="002537D7"/>
    <w:rsid w:val="0025396E"/>
    <w:rsid w:val="00255F5B"/>
    <w:rsid w:val="002561F1"/>
    <w:rsid w:val="002574D4"/>
    <w:rsid w:val="002575BD"/>
    <w:rsid w:val="002577A2"/>
    <w:rsid w:val="00257A8B"/>
    <w:rsid w:val="00257DB8"/>
    <w:rsid w:val="00260101"/>
    <w:rsid w:val="00260F4B"/>
    <w:rsid w:val="00261DDB"/>
    <w:rsid w:val="00262163"/>
    <w:rsid w:val="0026228C"/>
    <w:rsid w:val="002627BE"/>
    <w:rsid w:val="00262885"/>
    <w:rsid w:val="00262CB3"/>
    <w:rsid w:val="00262D44"/>
    <w:rsid w:val="00262D8E"/>
    <w:rsid w:val="00264674"/>
    <w:rsid w:val="00264877"/>
    <w:rsid w:val="00264D89"/>
    <w:rsid w:val="002669FD"/>
    <w:rsid w:val="00266CA2"/>
    <w:rsid w:val="00266FA5"/>
    <w:rsid w:val="002677D4"/>
    <w:rsid w:val="00267E91"/>
    <w:rsid w:val="00267FBC"/>
    <w:rsid w:val="0027135A"/>
    <w:rsid w:val="00271582"/>
    <w:rsid w:val="0027269F"/>
    <w:rsid w:val="002738E8"/>
    <w:rsid w:val="00273ABC"/>
    <w:rsid w:val="00273AEB"/>
    <w:rsid w:val="00274E5D"/>
    <w:rsid w:val="002757B9"/>
    <w:rsid w:val="00275FF8"/>
    <w:rsid w:val="00276235"/>
    <w:rsid w:val="0027637F"/>
    <w:rsid w:val="002765E6"/>
    <w:rsid w:val="002768F2"/>
    <w:rsid w:val="002779C7"/>
    <w:rsid w:val="002807EC"/>
    <w:rsid w:val="00281147"/>
    <w:rsid w:val="002815A0"/>
    <w:rsid w:val="00281A10"/>
    <w:rsid w:val="00282070"/>
    <w:rsid w:val="002824D4"/>
    <w:rsid w:val="002828E4"/>
    <w:rsid w:val="002830D8"/>
    <w:rsid w:val="00283ACE"/>
    <w:rsid w:val="00283B7A"/>
    <w:rsid w:val="00284732"/>
    <w:rsid w:val="00284810"/>
    <w:rsid w:val="00284ECF"/>
    <w:rsid w:val="00285D67"/>
    <w:rsid w:val="00286108"/>
    <w:rsid w:val="002865F3"/>
    <w:rsid w:val="0029053C"/>
    <w:rsid w:val="00290CC9"/>
    <w:rsid w:val="0029130D"/>
    <w:rsid w:val="00291725"/>
    <w:rsid w:val="00291D93"/>
    <w:rsid w:val="002921EB"/>
    <w:rsid w:val="002924CA"/>
    <w:rsid w:val="002928B1"/>
    <w:rsid w:val="00292EAE"/>
    <w:rsid w:val="00293047"/>
    <w:rsid w:val="002930FB"/>
    <w:rsid w:val="00293451"/>
    <w:rsid w:val="00293D72"/>
    <w:rsid w:val="00294058"/>
    <w:rsid w:val="0029408E"/>
    <w:rsid w:val="00294BAB"/>
    <w:rsid w:val="00295066"/>
    <w:rsid w:val="00295070"/>
    <w:rsid w:val="002950A9"/>
    <w:rsid w:val="00296338"/>
    <w:rsid w:val="00296700"/>
    <w:rsid w:val="00296BB5"/>
    <w:rsid w:val="00296DD8"/>
    <w:rsid w:val="0029773B"/>
    <w:rsid w:val="00297806"/>
    <w:rsid w:val="00297897"/>
    <w:rsid w:val="00297AA1"/>
    <w:rsid w:val="002A0CCC"/>
    <w:rsid w:val="002A1E4D"/>
    <w:rsid w:val="002A1F77"/>
    <w:rsid w:val="002A2011"/>
    <w:rsid w:val="002A247E"/>
    <w:rsid w:val="002A297C"/>
    <w:rsid w:val="002A29CB"/>
    <w:rsid w:val="002A2CF4"/>
    <w:rsid w:val="002A2D31"/>
    <w:rsid w:val="002A304E"/>
    <w:rsid w:val="002A3969"/>
    <w:rsid w:val="002A4985"/>
    <w:rsid w:val="002A4DE4"/>
    <w:rsid w:val="002A55BB"/>
    <w:rsid w:val="002A59A6"/>
    <w:rsid w:val="002A5E42"/>
    <w:rsid w:val="002A60D1"/>
    <w:rsid w:val="002A6ACF"/>
    <w:rsid w:val="002A6CFC"/>
    <w:rsid w:val="002A6D5C"/>
    <w:rsid w:val="002A708E"/>
    <w:rsid w:val="002A7B80"/>
    <w:rsid w:val="002A7BCC"/>
    <w:rsid w:val="002A7D5E"/>
    <w:rsid w:val="002B0940"/>
    <w:rsid w:val="002B0B1A"/>
    <w:rsid w:val="002B11E0"/>
    <w:rsid w:val="002B203F"/>
    <w:rsid w:val="002B219F"/>
    <w:rsid w:val="002B22D8"/>
    <w:rsid w:val="002B2486"/>
    <w:rsid w:val="002B27C3"/>
    <w:rsid w:val="002B319A"/>
    <w:rsid w:val="002B3361"/>
    <w:rsid w:val="002B34FB"/>
    <w:rsid w:val="002B46DB"/>
    <w:rsid w:val="002B4A73"/>
    <w:rsid w:val="002B4FEC"/>
    <w:rsid w:val="002B524D"/>
    <w:rsid w:val="002B5399"/>
    <w:rsid w:val="002B625F"/>
    <w:rsid w:val="002B6696"/>
    <w:rsid w:val="002B6771"/>
    <w:rsid w:val="002B722C"/>
    <w:rsid w:val="002B7679"/>
    <w:rsid w:val="002C06E0"/>
    <w:rsid w:val="002C0D1F"/>
    <w:rsid w:val="002C1CF1"/>
    <w:rsid w:val="002C1E92"/>
    <w:rsid w:val="002C3218"/>
    <w:rsid w:val="002C3CBD"/>
    <w:rsid w:val="002C3EE5"/>
    <w:rsid w:val="002C41AC"/>
    <w:rsid w:val="002C551E"/>
    <w:rsid w:val="002C5537"/>
    <w:rsid w:val="002C577B"/>
    <w:rsid w:val="002C5D91"/>
    <w:rsid w:val="002C7DD4"/>
    <w:rsid w:val="002D0E34"/>
    <w:rsid w:val="002D2D58"/>
    <w:rsid w:val="002D45C2"/>
    <w:rsid w:val="002D4D4A"/>
    <w:rsid w:val="002D4FE0"/>
    <w:rsid w:val="002D5104"/>
    <w:rsid w:val="002D5E69"/>
    <w:rsid w:val="002D6633"/>
    <w:rsid w:val="002D73B1"/>
    <w:rsid w:val="002D73F2"/>
    <w:rsid w:val="002D7734"/>
    <w:rsid w:val="002D7C7F"/>
    <w:rsid w:val="002D7C92"/>
    <w:rsid w:val="002E06DE"/>
    <w:rsid w:val="002E0AA6"/>
    <w:rsid w:val="002E1344"/>
    <w:rsid w:val="002E1398"/>
    <w:rsid w:val="002E1AFC"/>
    <w:rsid w:val="002E24FB"/>
    <w:rsid w:val="002E252E"/>
    <w:rsid w:val="002E3559"/>
    <w:rsid w:val="002E3AE4"/>
    <w:rsid w:val="002E3EFF"/>
    <w:rsid w:val="002E4D60"/>
    <w:rsid w:val="002E4F60"/>
    <w:rsid w:val="002E690E"/>
    <w:rsid w:val="002E6B44"/>
    <w:rsid w:val="002E6DA1"/>
    <w:rsid w:val="002E72DA"/>
    <w:rsid w:val="002F0B0B"/>
    <w:rsid w:val="002F0FD8"/>
    <w:rsid w:val="002F127A"/>
    <w:rsid w:val="002F1537"/>
    <w:rsid w:val="002F170E"/>
    <w:rsid w:val="002F1C0B"/>
    <w:rsid w:val="002F1F85"/>
    <w:rsid w:val="002F2230"/>
    <w:rsid w:val="002F2372"/>
    <w:rsid w:val="002F2A63"/>
    <w:rsid w:val="002F2AC6"/>
    <w:rsid w:val="002F2D61"/>
    <w:rsid w:val="002F528B"/>
    <w:rsid w:val="002F54C6"/>
    <w:rsid w:val="002F613C"/>
    <w:rsid w:val="002F624C"/>
    <w:rsid w:val="002F709A"/>
    <w:rsid w:val="002F75F5"/>
    <w:rsid w:val="00300350"/>
    <w:rsid w:val="00300C31"/>
    <w:rsid w:val="00301C79"/>
    <w:rsid w:val="00302315"/>
    <w:rsid w:val="0030276C"/>
    <w:rsid w:val="003030C3"/>
    <w:rsid w:val="00303A1F"/>
    <w:rsid w:val="00303DA2"/>
    <w:rsid w:val="00303E7F"/>
    <w:rsid w:val="00304C01"/>
    <w:rsid w:val="0030620D"/>
    <w:rsid w:val="003066D0"/>
    <w:rsid w:val="00306887"/>
    <w:rsid w:val="003069A0"/>
    <w:rsid w:val="00306B63"/>
    <w:rsid w:val="0031026C"/>
    <w:rsid w:val="003102F8"/>
    <w:rsid w:val="003105DC"/>
    <w:rsid w:val="003107C1"/>
    <w:rsid w:val="00311307"/>
    <w:rsid w:val="003114D7"/>
    <w:rsid w:val="00311BE5"/>
    <w:rsid w:val="003126C4"/>
    <w:rsid w:val="00313AA6"/>
    <w:rsid w:val="00313D16"/>
    <w:rsid w:val="003147A1"/>
    <w:rsid w:val="0031496F"/>
    <w:rsid w:val="00315606"/>
    <w:rsid w:val="00315F53"/>
    <w:rsid w:val="0031634D"/>
    <w:rsid w:val="00316776"/>
    <w:rsid w:val="00316941"/>
    <w:rsid w:val="00317B40"/>
    <w:rsid w:val="00317BFB"/>
    <w:rsid w:val="00317EEF"/>
    <w:rsid w:val="00320312"/>
    <w:rsid w:val="00320507"/>
    <w:rsid w:val="003207D0"/>
    <w:rsid w:val="00320BE7"/>
    <w:rsid w:val="00320F3A"/>
    <w:rsid w:val="00321571"/>
    <w:rsid w:val="0032181D"/>
    <w:rsid w:val="00321C37"/>
    <w:rsid w:val="003227FC"/>
    <w:rsid w:val="003236CD"/>
    <w:rsid w:val="003239FA"/>
    <w:rsid w:val="00324086"/>
    <w:rsid w:val="0032472C"/>
    <w:rsid w:val="003249A3"/>
    <w:rsid w:val="00325539"/>
    <w:rsid w:val="00325660"/>
    <w:rsid w:val="00325D92"/>
    <w:rsid w:val="00325F29"/>
    <w:rsid w:val="00327000"/>
    <w:rsid w:val="00327365"/>
    <w:rsid w:val="00330D5B"/>
    <w:rsid w:val="00330EC1"/>
    <w:rsid w:val="00330FEF"/>
    <w:rsid w:val="0033115C"/>
    <w:rsid w:val="00331A48"/>
    <w:rsid w:val="0033207B"/>
    <w:rsid w:val="003329AB"/>
    <w:rsid w:val="003329BA"/>
    <w:rsid w:val="00332E45"/>
    <w:rsid w:val="00332F0A"/>
    <w:rsid w:val="0033354F"/>
    <w:rsid w:val="0033432C"/>
    <w:rsid w:val="00334934"/>
    <w:rsid w:val="0033563B"/>
    <w:rsid w:val="00335A9D"/>
    <w:rsid w:val="0033601E"/>
    <w:rsid w:val="0033616D"/>
    <w:rsid w:val="00336413"/>
    <w:rsid w:val="0033782C"/>
    <w:rsid w:val="00340557"/>
    <w:rsid w:val="00340DA8"/>
    <w:rsid w:val="00340EE4"/>
    <w:rsid w:val="0034100D"/>
    <w:rsid w:val="00341751"/>
    <w:rsid w:val="003417F1"/>
    <w:rsid w:val="0034197B"/>
    <w:rsid w:val="0034199F"/>
    <w:rsid w:val="0034243B"/>
    <w:rsid w:val="00342E08"/>
    <w:rsid w:val="003434D8"/>
    <w:rsid w:val="003448EC"/>
    <w:rsid w:val="00344D3D"/>
    <w:rsid w:val="0034641F"/>
    <w:rsid w:val="00346CCC"/>
    <w:rsid w:val="003500B8"/>
    <w:rsid w:val="00350602"/>
    <w:rsid w:val="0035098D"/>
    <w:rsid w:val="00350BF7"/>
    <w:rsid w:val="003518A8"/>
    <w:rsid w:val="003518D1"/>
    <w:rsid w:val="00351BB8"/>
    <w:rsid w:val="003528E0"/>
    <w:rsid w:val="00352C45"/>
    <w:rsid w:val="00352DAF"/>
    <w:rsid w:val="00353D1F"/>
    <w:rsid w:val="00354182"/>
    <w:rsid w:val="00355135"/>
    <w:rsid w:val="003551D8"/>
    <w:rsid w:val="00355361"/>
    <w:rsid w:val="0035548C"/>
    <w:rsid w:val="003557AF"/>
    <w:rsid w:val="00355EA7"/>
    <w:rsid w:val="00356A96"/>
    <w:rsid w:val="00357204"/>
    <w:rsid w:val="003572C6"/>
    <w:rsid w:val="003574A5"/>
    <w:rsid w:val="0035769F"/>
    <w:rsid w:val="00357916"/>
    <w:rsid w:val="00357EA7"/>
    <w:rsid w:val="0036006F"/>
    <w:rsid w:val="003602E8"/>
    <w:rsid w:val="003603BE"/>
    <w:rsid w:val="00360557"/>
    <w:rsid w:val="003605B4"/>
    <w:rsid w:val="00361848"/>
    <w:rsid w:val="00361892"/>
    <w:rsid w:val="00362AF6"/>
    <w:rsid w:val="003635D7"/>
    <w:rsid w:val="00363B8F"/>
    <w:rsid w:val="00363DE3"/>
    <w:rsid w:val="00364E06"/>
    <w:rsid w:val="003667F6"/>
    <w:rsid w:val="00366F3F"/>
    <w:rsid w:val="00367036"/>
    <w:rsid w:val="00367200"/>
    <w:rsid w:val="00367289"/>
    <w:rsid w:val="003676E2"/>
    <w:rsid w:val="0036789E"/>
    <w:rsid w:val="003678B3"/>
    <w:rsid w:val="00370807"/>
    <w:rsid w:val="00370E11"/>
    <w:rsid w:val="00370F71"/>
    <w:rsid w:val="00371197"/>
    <w:rsid w:val="003714DE"/>
    <w:rsid w:val="0037162F"/>
    <w:rsid w:val="00371CB3"/>
    <w:rsid w:val="003720FC"/>
    <w:rsid w:val="00372755"/>
    <w:rsid w:val="00372E0D"/>
    <w:rsid w:val="003731DF"/>
    <w:rsid w:val="003736E3"/>
    <w:rsid w:val="00373B93"/>
    <w:rsid w:val="003746DF"/>
    <w:rsid w:val="00374A14"/>
    <w:rsid w:val="00374A71"/>
    <w:rsid w:val="00374C4A"/>
    <w:rsid w:val="00375186"/>
    <w:rsid w:val="0037542D"/>
    <w:rsid w:val="0037598F"/>
    <w:rsid w:val="0037599F"/>
    <w:rsid w:val="00376220"/>
    <w:rsid w:val="003779A1"/>
    <w:rsid w:val="003805EE"/>
    <w:rsid w:val="00380BC0"/>
    <w:rsid w:val="00380DF4"/>
    <w:rsid w:val="00380E9F"/>
    <w:rsid w:val="0038179C"/>
    <w:rsid w:val="00381A8A"/>
    <w:rsid w:val="00382D57"/>
    <w:rsid w:val="00382E5F"/>
    <w:rsid w:val="00383081"/>
    <w:rsid w:val="00383236"/>
    <w:rsid w:val="003835A2"/>
    <w:rsid w:val="003836B3"/>
    <w:rsid w:val="0038376B"/>
    <w:rsid w:val="00383CF5"/>
    <w:rsid w:val="00383F4A"/>
    <w:rsid w:val="00383F64"/>
    <w:rsid w:val="003842F3"/>
    <w:rsid w:val="00384559"/>
    <w:rsid w:val="0038507A"/>
    <w:rsid w:val="00385097"/>
    <w:rsid w:val="003850E0"/>
    <w:rsid w:val="0038531E"/>
    <w:rsid w:val="0038549C"/>
    <w:rsid w:val="00385D90"/>
    <w:rsid w:val="00385F14"/>
    <w:rsid w:val="003877B9"/>
    <w:rsid w:val="00387ECC"/>
    <w:rsid w:val="0039239B"/>
    <w:rsid w:val="0039243C"/>
    <w:rsid w:val="003926D9"/>
    <w:rsid w:val="003927C2"/>
    <w:rsid w:val="00392DD3"/>
    <w:rsid w:val="00393DF1"/>
    <w:rsid w:val="00395193"/>
    <w:rsid w:val="00395271"/>
    <w:rsid w:val="003954F1"/>
    <w:rsid w:val="003955A8"/>
    <w:rsid w:val="00395839"/>
    <w:rsid w:val="00395BD8"/>
    <w:rsid w:val="00395EDE"/>
    <w:rsid w:val="00397217"/>
    <w:rsid w:val="0039760B"/>
    <w:rsid w:val="0039795C"/>
    <w:rsid w:val="003A067B"/>
    <w:rsid w:val="003A0CA9"/>
    <w:rsid w:val="003A1091"/>
    <w:rsid w:val="003A11E6"/>
    <w:rsid w:val="003A12D8"/>
    <w:rsid w:val="003A180E"/>
    <w:rsid w:val="003A1D7E"/>
    <w:rsid w:val="003A26E0"/>
    <w:rsid w:val="003A27FF"/>
    <w:rsid w:val="003A2E8F"/>
    <w:rsid w:val="003A2E98"/>
    <w:rsid w:val="003A3565"/>
    <w:rsid w:val="003A37EB"/>
    <w:rsid w:val="003A4455"/>
    <w:rsid w:val="003A4EF1"/>
    <w:rsid w:val="003A598F"/>
    <w:rsid w:val="003A5F27"/>
    <w:rsid w:val="003A6285"/>
    <w:rsid w:val="003A66DF"/>
    <w:rsid w:val="003B1D7C"/>
    <w:rsid w:val="003B1F17"/>
    <w:rsid w:val="003B1FDC"/>
    <w:rsid w:val="003B2387"/>
    <w:rsid w:val="003B26D8"/>
    <w:rsid w:val="003B2D82"/>
    <w:rsid w:val="003B3F66"/>
    <w:rsid w:val="003B4091"/>
    <w:rsid w:val="003B43DE"/>
    <w:rsid w:val="003B4570"/>
    <w:rsid w:val="003B4923"/>
    <w:rsid w:val="003B4C9A"/>
    <w:rsid w:val="003B4DA1"/>
    <w:rsid w:val="003B5241"/>
    <w:rsid w:val="003B61F6"/>
    <w:rsid w:val="003B64CA"/>
    <w:rsid w:val="003B7045"/>
    <w:rsid w:val="003B72C4"/>
    <w:rsid w:val="003B7328"/>
    <w:rsid w:val="003B761F"/>
    <w:rsid w:val="003B7D4E"/>
    <w:rsid w:val="003B7D69"/>
    <w:rsid w:val="003B7E90"/>
    <w:rsid w:val="003C077E"/>
    <w:rsid w:val="003C20BE"/>
    <w:rsid w:val="003C28D9"/>
    <w:rsid w:val="003C2CE7"/>
    <w:rsid w:val="003C3463"/>
    <w:rsid w:val="003C360A"/>
    <w:rsid w:val="003C3BAC"/>
    <w:rsid w:val="003C3E65"/>
    <w:rsid w:val="003C3FCE"/>
    <w:rsid w:val="003C440B"/>
    <w:rsid w:val="003C58B6"/>
    <w:rsid w:val="003C5EBA"/>
    <w:rsid w:val="003C6902"/>
    <w:rsid w:val="003C7412"/>
    <w:rsid w:val="003C7FC3"/>
    <w:rsid w:val="003D047D"/>
    <w:rsid w:val="003D4142"/>
    <w:rsid w:val="003D4927"/>
    <w:rsid w:val="003D516C"/>
    <w:rsid w:val="003D52E0"/>
    <w:rsid w:val="003D5734"/>
    <w:rsid w:val="003D5D5C"/>
    <w:rsid w:val="003D6205"/>
    <w:rsid w:val="003D66D5"/>
    <w:rsid w:val="003D67F1"/>
    <w:rsid w:val="003D683D"/>
    <w:rsid w:val="003D6895"/>
    <w:rsid w:val="003D7470"/>
    <w:rsid w:val="003D7AFE"/>
    <w:rsid w:val="003E0103"/>
    <w:rsid w:val="003E0348"/>
    <w:rsid w:val="003E040B"/>
    <w:rsid w:val="003E1589"/>
    <w:rsid w:val="003E1C61"/>
    <w:rsid w:val="003E26B0"/>
    <w:rsid w:val="003E26B3"/>
    <w:rsid w:val="003E2A48"/>
    <w:rsid w:val="003E2DD3"/>
    <w:rsid w:val="003E3C2C"/>
    <w:rsid w:val="003E4332"/>
    <w:rsid w:val="003E49DD"/>
    <w:rsid w:val="003E528D"/>
    <w:rsid w:val="003E5F35"/>
    <w:rsid w:val="003E5FAD"/>
    <w:rsid w:val="003E6122"/>
    <w:rsid w:val="003E620D"/>
    <w:rsid w:val="003E6833"/>
    <w:rsid w:val="003E6937"/>
    <w:rsid w:val="003E6C90"/>
    <w:rsid w:val="003E6CD7"/>
    <w:rsid w:val="003E7AA0"/>
    <w:rsid w:val="003E7B36"/>
    <w:rsid w:val="003F0119"/>
    <w:rsid w:val="003F0B5D"/>
    <w:rsid w:val="003F0BDA"/>
    <w:rsid w:val="003F0C3E"/>
    <w:rsid w:val="003F0E1C"/>
    <w:rsid w:val="003F1782"/>
    <w:rsid w:val="003F1A2C"/>
    <w:rsid w:val="003F2267"/>
    <w:rsid w:val="003F28A9"/>
    <w:rsid w:val="003F2E29"/>
    <w:rsid w:val="003F3294"/>
    <w:rsid w:val="003F345D"/>
    <w:rsid w:val="003F3535"/>
    <w:rsid w:val="003F43B2"/>
    <w:rsid w:val="003F4AEE"/>
    <w:rsid w:val="003F5468"/>
    <w:rsid w:val="003F587E"/>
    <w:rsid w:val="003F5E00"/>
    <w:rsid w:val="003F5F02"/>
    <w:rsid w:val="003F6319"/>
    <w:rsid w:val="003F6BFD"/>
    <w:rsid w:val="003F6C6F"/>
    <w:rsid w:val="003F7B80"/>
    <w:rsid w:val="003F7F11"/>
    <w:rsid w:val="003F7F82"/>
    <w:rsid w:val="004003D1"/>
    <w:rsid w:val="00400F91"/>
    <w:rsid w:val="00401071"/>
    <w:rsid w:val="00401704"/>
    <w:rsid w:val="004020C3"/>
    <w:rsid w:val="0040221D"/>
    <w:rsid w:val="004024A0"/>
    <w:rsid w:val="004025D5"/>
    <w:rsid w:val="00403396"/>
    <w:rsid w:val="00403ABF"/>
    <w:rsid w:val="0040442F"/>
    <w:rsid w:val="004047A1"/>
    <w:rsid w:val="00404E6C"/>
    <w:rsid w:val="00404F0C"/>
    <w:rsid w:val="004050A6"/>
    <w:rsid w:val="004055C9"/>
    <w:rsid w:val="00405A92"/>
    <w:rsid w:val="004061CA"/>
    <w:rsid w:val="00406B19"/>
    <w:rsid w:val="00407257"/>
    <w:rsid w:val="00410B86"/>
    <w:rsid w:val="004116EC"/>
    <w:rsid w:val="00412004"/>
    <w:rsid w:val="00412595"/>
    <w:rsid w:val="004128B5"/>
    <w:rsid w:val="00412C77"/>
    <w:rsid w:val="00413AB0"/>
    <w:rsid w:val="00413D63"/>
    <w:rsid w:val="00414169"/>
    <w:rsid w:val="00414209"/>
    <w:rsid w:val="00414541"/>
    <w:rsid w:val="00414F1B"/>
    <w:rsid w:val="00415A4B"/>
    <w:rsid w:val="00415C4B"/>
    <w:rsid w:val="0041606D"/>
    <w:rsid w:val="004166C1"/>
    <w:rsid w:val="00416876"/>
    <w:rsid w:val="00416A7C"/>
    <w:rsid w:val="00417006"/>
    <w:rsid w:val="0041703E"/>
    <w:rsid w:val="00417B82"/>
    <w:rsid w:val="00420173"/>
    <w:rsid w:val="00420D83"/>
    <w:rsid w:val="00421087"/>
    <w:rsid w:val="0042172A"/>
    <w:rsid w:val="00422486"/>
    <w:rsid w:val="004224AD"/>
    <w:rsid w:val="00422A6F"/>
    <w:rsid w:val="00423011"/>
    <w:rsid w:val="00423145"/>
    <w:rsid w:val="004234FF"/>
    <w:rsid w:val="00423ECC"/>
    <w:rsid w:val="00423F31"/>
    <w:rsid w:val="00424687"/>
    <w:rsid w:val="0042494F"/>
    <w:rsid w:val="00425B46"/>
    <w:rsid w:val="00425B4D"/>
    <w:rsid w:val="00425F87"/>
    <w:rsid w:val="00426026"/>
    <w:rsid w:val="00426125"/>
    <w:rsid w:val="0042679F"/>
    <w:rsid w:val="0042731B"/>
    <w:rsid w:val="00427B9B"/>
    <w:rsid w:val="004307AE"/>
    <w:rsid w:val="0043080C"/>
    <w:rsid w:val="00430832"/>
    <w:rsid w:val="00430963"/>
    <w:rsid w:val="00430A17"/>
    <w:rsid w:val="0043155E"/>
    <w:rsid w:val="0043160C"/>
    <w:rsid w:val="00431FBE"/>
    <w:rsid w:val="00432178"/>
    <w:rsid w:val="0043244A"/>
    <w:rsid w:val="00432E07"/>
    <w:rsid w:val="00433A87"/>
    <w:rsid w:val="0043429E"/>
    <w:rsid w:val="00435441"/>
    <w:rsid w:val="00435D99"/>
    <w:rsid w:val="0043635B"/>
    <w:rsid w:val="004363A0"/>
    <w:rsid w:val="00436C6B"/>
    <w:rsid w:val="00436F21"/>
    <w:rsid w:val="0043753B"/>
    <w:rsid w:val="00437809"/>
    <w:rsid w:val="004404B1"/>
    <w:rsid w:val="00440796"/>
    <w:rsid w:val="00440C56"/>
    <w:rsid w:val="00440F6A"/>
    <w:rsid w:val="004414D9"/>
    <w:rsid w:val="00441693"/>
    <w:rsid w:val="00441EBB"/>
    <w:rsid w:val="004430CD"/>
    <w:rsid w:val="00443CB9"/>
    <w:rsid w:val="00443E1D"/>
    <w:rsid w:val="00443E58"/>
    <w:rsid w:val="004444A3"/>
    <w:rsid w:val="004446B5"/>
    <w:rsid w:val="0044471F"/>
    <w:rsid w:val="004448DB"/>
    <w:rsid w:val="00444C84"/>
    <w:rsid w:val="00444CE4"/>
    <w:rsid w:val="0044527D"/>
    <w:rsid w:val="00445607"/>
    <w:rsid w:val="00446DCD"/>
    <w:rsid w:val="00447009"/>
    <w:rsid w:val="0044722D"/>
    <w:rsid w:val="0044726E"/>
    <w:rsid w:val="0044770B"/>
    <w:rsid w:val="00447E22"/>
    <w:rsid w:val="004502AC"/>
    <w:rsid w:val="00450A97"/>
    <w:rsid w:val="00450D0A"/>
    <w:rsid w:val="00451028"/>
    <w:rsid w:val="00451837"/>
    <w:rsid w:val="00451CD7"/>
    <w:rsid w:val="0045205F"/>
    <w:rsid w:val="00452A19"/>
    <w:rsid w:val="00452D50"/>
    <w:rsid w:val="00453598"/>
    <w:rsid w:val="00453F70"/>
    <w:rsid w:val="004544D3"/>
    <w:rsid w:val="00454C91"/>
    <w:rsid w:val="00454F19"/>
    <w:rsid w:val="00455237"/>
    <w:rsid w:val="00455E8E"/>
    <w:rsid w:val="00456B8D"/>
    <w:rsid w:val="00456BFD"/>
    <w:rsid w:val="00456C00"/>
    <w:rsid w:val="0045703F"/>
    <w:rsid w:val="004577E1"/>
    <w:rsid w:val="00457ED8"/>
    <w:rsid w:val="004605BB"/>
    <w:rsid w:val="004605F3"/>
    <w:rsid w:val="004606FB"/>
    <w:rsid w:val="00460BD9"/>
    <w:rsid w:val="00460F04"/>
    <w:rsid w:val="00461B97"/>
    <w:rsid w:val="00461C31"/>
    <w:rsid w:val="00461DAF"/>
    <w:rsid w:val="004626BA"/>
    <w:rsid w:val="0046330C"/>
    <w:rsid w:val="00464011"/>
    <w:rsid w:val="0046411D"/>
    <w:rsid w:val="00464473"/>
    <w:rsid w:val="004663C1"/>
    <w:rsid w:val="00466670"/>
    <w:rsid w:val="0046697C"/>
    <w:rsid w:val="00466DF2"/>
    <w:rsid w:val="00466E35"/>
    <w:rsid w:val="00467E65"/>
    <w:rsid w:val="00467E77"/>
    <w:rsid w:val="0047007D"/>
    <w:rsid w:val="00470316"/>
    <w:rsid w:val="00470553"/>
    <w:rsid w:val="0047067C"/>
    <w:rsid w:val="00471D8B"/>
    <w:rsid w:val="00471F87"/>
    <w:rsid w:val="00473A0E"/>
    <w:rsid w:val="00475784"/>
    <w:rsid w:val="0047584B"/>
    <w:rsid w:val="00475DFB"/>
    <w:rsid w:val="00475F91"/>
    <w:rsid w:val="0047689C"/>
    <w:rsid w:val="00476A69"/>
    <w:rsid w:val="00476D33"/>
    <w:rsid w:val="00476DF0"/>
    <w:rsid w:val="0047765E"/>
    <w:rsid w:val="00477BBC"/>
    <w:rsid w:val="0048058D"/>
    <w:rsid w:val="004809BE"/>
    <w:rsid w:val="004809DC"/>
    <w:rsid w:val="00482636"/>
    <w:rsid w:val="004829EF"/>
    <w:rsid w:val="00482E9C"/>
    <w:rsid w:val="00482ED6"/>
    <w:rsid w:val="004832A4"/>
    <w:rsid w:val="004832F8"/>
    <w:rsid w:val="004837B3"/>
    <w:rsid w:val="00483F2F"/>
    <w:rsid w:val="004840D3"/>
    <w:rsid w:val="004842AE"/>
    <w:rsid w:val="004846B8"/>
    <w:rsid w:val="00485113"/>
    <w:rsid w:val="0048560D"/>
    <w:rsid w:val="00485EFB"/>
    <w:rsid w:val="004866C5"/>
    <w:rsid w:val="00486A6F"/>
    <w:rsid w:val="00486B5E"/>
    <w:rsid w:val="00486BC1"/>
    <w:rsid w:val="004877D2"/>
    <w:rsid w:val="0048794A"/>
    <w:rsid w:val="004904BB"/>
    <w:rsid w:val="00490952"/>
    <w:rsid w:val="00490D70"/>
    <w:rsid w:val="00490FB8"/>
    <w:rsid w:val="00491003"/>
    <w:rsid w:val="00491849"/>
    <w:rsid w:val="00492613"/>
    <w:rsid w:val="00493267"/>
    <w:rsid w:val="004932D6"/>
    <w:rsid w:val="00493BC8"/>
    <w:rsid w:val="0049556D"/>
    <w:rsid w:val="004960CB"/>
    <w:rsid w:val="00496680"/>
    <w:rsid w:val="0049679B"/>
    <w:rsid w:val="00496C0E"/>
    <w:rsid w:val="004975F8"/>
    <w:rsid w:val="004978ED"/>
    <w:rsid w:val="0049790F"/>
    <w:rsid w:val="00497C5E"/>
    <w:rsid w:val="00497E3B"/>
    <w:rsid w:val="004A01D2"/>
    <w:rsid w:val="004A01D8"/>
    <w:rsid w:val="004A039C"/>
    <w:rsid w:val="004A0816"/>
    <w:rsid w:val="004A0D41"/>
    <w:rsid w:val="004A0F24"/>
    <w:rsid w:val="004A0FF4"/>
    <w:rsid w:val="004A14F5"/>
    <w:rsid w:val="004A1F66"/>
    <w:rsid w:val="004A2964"/>
    <w:rsid w:val="004A2A88"/>
    <w:rsid w:val="004A2FD6"/>
    <w:rsid w:val="004A33BF"/>
    <w:rsid w:val="004A41C3"/>
    <w:rsid w:val="004A4A5F"/>
    <w:rsid w:val="004A4D14"/>
    <w:rsid w:val="004A5448"/>
    <w:rsid w:val="004A5838"/>
    <w:rsid w:val="004A6C46"/>
    <w:rsid w:val="004A734D"/>
    <w:rsid w:val="004B0016"/>
    <w:rsid w:val="004B06D9"/>
    <w:rsid w:val="004B0D63"/>
    <w:rsid w:val="004B16D8"/>
    <w:rsid w:val="004B182F"/>
    <w:rsid w:val="004B1E96"/>
    <w:rsid w:val="004B2147"/>
    <w:rsid w:val="004B2507"/>
    <w:rsid w:val="004B2711"/>
    <w:rsid w:val="004B2EE4"/>
    <w:rsid w:val="004B3773"/>
    <w:rsid w:val="004B452D"/>
    <w:rsid w:val="004B5452"/>
    <w:rsid w:val="004B5F58"/>
    <w:rsid w:val="004B6077"/>
    <w:rsid w:val="004B666B"/>
    <w:rsid w:val="004B6FCD"/>
    <w:rsid w:val="004B7170"/>
    <w:rsid w:val="004B7238"/>
    <w:rsid w:val="004C0310"/>
    <w:rsid w:val="004C0622"/>
    <w:rsid w:val="004C0D39"/>
    <w:rsid w:val="004C1010"/>
    <w:rsid w:val="004C1D31"/>
    <w:rsid w:val="004C21C0"/>
    <w:rsid w:val="004C2B36"/>
    <w:rsid w:val="004C34D7"/>
    <w:rsid w:val="004C35CC"/>
    <w:rsid w:val="004C41C6"/>
    <w:rsid w:val="004C470D"/>
    <w:rsid w:val="004C4763"/>
    <w:rsid w:val="004C4BBD"/>
    <w:rsid w:val="004C50C1"/>
    <w:rsid w:val="004C5251"/>
    <w:rsid w:val="004C555E"/>
    <w:rsid w:val="004C5C37"/>
    <w:rsid w:val="004C65A7"/>
    <w:rsid w:val="004C68BD"/>
    <w:rsid w:val="004C73D7"/>
    <w:rsid w:val="004C78F7"/>
    <w:rsid w:val="004C799E"/>
    <w:rsid w:val="004C7D98"/>
    <w:rsid w:val="004C7EEF"/>
    <w:rsid w:val="004D05D4"/>
    <w:rsid w:val="004D0E5A"/>
    <w:rsid w:val="004D105F"/>
    <w:rsid w:val="004D132D"/>
    <w:rsid w:val="004D15D3"/>
    <w:rsid w:val="004D15F3"/>
    <w:rsid w:val="004D198F"/>
    <w:rsid w:val="004D1C08"/>
    <w:rsid w:val="004D209F"/>
    <w:rsid w:val="004D23F6"/>
    <w:rsid w:val="004D24BF"/>
    <w:rsid w:val="004D2708"/>
    <w:rsid w:val="004D3202"/>
    <w:rsid w:val="004D3EF2"/>
    <w:rsid w:val="004D45CF"/>
    <w:rsid w:val="004D4A0C"/>
    <w:rsid w:val="004D4C74"/>
    <w:rsid w:val="004D4DE1"/>
    <w:rsid w:val="004D4E4A"/>
    <w:rsid w:val="004D4FE1"/>
    <w:rsid w:val="004D519E"/>
    <w:rsid w:val="004D5552"/>
    <w:rsid w:val="004D5840"/>
    <w:rsid w:val="004D658A"/>
    <w:rsid w:val="004D65FD"/>
    <w:rsid w:val="004D67DC"/>
    <w:rsid w:val="004D7108"/>
    <w:rsid w:val="004D7420"/>
    <w:rsid w:val="004E0147"/>
    <w:rsid w:val="004E0C0C"/>
    <w:rsid w:val="004E0C82"/>
    <w:rsid w:val="004E1514"/>
    <w:rsid w:val="004E16AE"/>
    <w:rsid w:val="004E25BE"/>
    <w:rsid w:val="004E2A2E"/>
    <w:rsid w:val="004E2D59"/>
    <w:rsid w:val="004E38D4"/>
    <w:rsid w:val="004E3B11"/>
    <w:rsid w:val="004E43B0"/>
    <w:rsid w:val="004E4546"/>
    <w:rsid w:val="004E4889"/>
    <w:rsid w:val="004E5ADB"/>
    <w:rsid w:val="004E60D7"/>
    <w:rsid w:val="004E68BA"/>
    <w:rsid w:val="004E6A1B"/>
    <w:rsid w:val="004E6B04"/>
    <w:rsid w:val="004E6D2F"/>
    <w:rsid w:val="004E6D45"/>
    <w:rsid w:val="004E6D49"/>
    <w:rsid w:val="004E717E"/>
    <w:rsid w:val="004E7B23"/>
    <w:rsid w:val="004E7F6C"/>
    <w:rsid w:val="004F0111"/>
    <w:rsid w:val="004F042A"/>
    <w:rsid w:val="004F04FC"/>
    <w:rsid w:val="004F08F1"/>
    <w:rsid w:val="004F0C5D"/>
    <w:rsid w:val="004F13A3"/>
    <w:rsid w:val="004F1BB5"/>
    <w:rsid w:val="004F2557"/>
    <w:rsid w:val="004F29AE"/>
    <w:rsid w:val="004F3017"/>
    <w:rsid w:val="004F3929"/>
    <w:rsid w:val="004F3C9A"/>
    <w:rsid w:val="004F435D"/>
    <w:rsid w:val="004F4852"/>
    <w:rsid w:val="004F4AEA"/>
    <w:rsid w:val="004F5DCA"/>
    <w:rsid w:val="004F5E3F"/>
    <w:rsid w:val="004F6672"/>
    <w:rsid w:val="004F73DF"/>
    <w:rsid w:val="004F7631"/>
    <w:rsid w:val="004F7AC1"/>
    <w:rsid w:val="004F7E7D"/>
    <w:rsid w:val="0050020C"/>
    <w:rsid w:val="00501B57"/>
    <w:rsid w:val="00501F01"/>
    <w:rsid w:val="00501F95"/>
    <w:rsid w:val="00502333"/>
    <w:rsid w:val="00502352"/>
    <w:rsid w:val="005026AF"/>
    <w:rsid w:val="00502C3B"/>
    <w:rsid w:val="00502D4C"/>
    <w:rsid w:val="00502F9C"/>
    <w:rsid w:val="00502FF4"/>
    <w:rsid w:val="005031E7"/>
    <w:rsid w:val="005032FA"/>
    <w:rsid w:val="00503D26"/>
    <w:rsid w:val="00503DF3"/>
    <w:rsid w:val="0050409A"/>
    <w:rsid w:val="005042C2"/>
    <w:rsid w:val="00505830"/>
    <w:rsid w:val="00505AA8"/>
    <w:rsid w:val="00505DE1"/>
    <w:rsid w:val="00506C47"/>
    <w:rsid w:val="005104A6"/>
    <w:rsid w:val="00511F99"/>
    <w:rsid w:val="005120A2"/>
    <w:rsid w:val="005121F5"/>
    <w:rsid w:val="005122F7"/>
    <w:rsid w:val="00512476"/>
    <w:rsid w:val="0051253B"/>
    <w:rsid w:val="005131EA"/>
    <w:rsid w:val="005137EE"/>
    <w:rsid w:val="00515714"/>
    <w:rsid w:val="00515B0A"/>
    <w:rsid w:val="00515E56"/>
    <w:rsid w:val="005160F0"/>
    <w:rsid w:val="00516D9D"/>
    <w:rsid w:val="00517954"/>
    <w:rsid w:val="005207C5"/>
    <w:rsid w:val="00521B72"/>
    <w:rsid w:val="00521B9B"/>
    <w:rsid w:val="00521C5C"/>
    <w:rsid w:val="00521EE9"/>
    <w:rsid w:val="00521F31"/>
    <w:rsid w:val="005229B0"/>
    <w:rsid w:val="00522ADD"/>
    <w:rsid w:val="00523360"/>
    <w:rsid w:val="0052380D"/>
    <w:rsid w:val="005245FB"/>
    <w:rsid w:val="00525EFB"/>
    <w:rsid w:val="00527A33"/>
    <w:rsid w:val="00527D30"/>
    <w:rsid w:val="00527F5B"/>
    <w:rsid w:val="00530A03"/>
    <w:rsid w:val="00530BB1"/>
    <w:rsid w:val="00531E23"/>
    <w:rsid w:val="00532970"/>
    <w:rsid w:val="00532ACF"/>
    <w:rsid w:val="00533190"/>
    <w:rsid w:val="0053323D"/>
    <w:rsid w:val="00533CFD"/>
    <w:rsid w:val="00534205"/>
    <w:rsid w:val="00534CDC"/>
    <w:rsid w:val="00534D98"/>
    <w:rsid w:val="00534FEE"/>
    <w:rsid w:val="0053531E"/>
    <w:rsid w:val="0053546A"/>
    <w:rsid w:val="00535B8D"/>
    <w:rsid w:val="005364EF"/>
    <w:rsid w:val="00536864"/>
    <w:rsid w:val="00536A2C"/>
    <w:rsid w:val="00536B19"/>
    <w:rsid w:val="00536BD3"/>
    <w:rsid w:val="00536FEA"/>
    <w:rsid w:val="00537CB9"/>
    <w:rsid w:val="005401DC"/>
    <w:rsid w:val="005402A9"/>
    <w:rsid w:val="0054070F"/>
    <w:rsid w:val="00540E46"/>
    <w:rsid w:val="00541A9E"/>
    <w:rsid w:val="00541AB5"/>
    <w:rsid w:val="0054255B"/>
    <w:rsid w:val="00542767"/>
    <w:rsid w:val="00542931"/>
    <w:rsid w:val="00542EBF"/>
    <w:rsid w:val="00543C63"/>
    <w:rsid w:val="005442B9"/>
    <w:rsid w:val="0054462B"/>
    <w:rsid w:val="00544692"/>
    <w:rsid w:val="00544954"/>
    <w:rsid w:val="00544C79"/>
    <w:rsid w:val="00544CF9"/>
    <w:rsid w:val="00545152"/>
    <w:rsid w:val="00545678"/>
    <w:rsid w:val="0054574E"/>
    <w:rsid w:val="00545C63"/>
    <w:rsid w:val="00545FC6"/>
    <w:rsid w:val="00546B5A"/>
    <w:rsid w:val="00546C4C"/>
    <w:rsid w:val="005477EE"/>
    <w:rsid w:val="00547FFE"/>
    <w:rsid w:val="00550CC4"/>
    <w:rsid w:val="0055112C"/>
    <w:rsid w:val="00552300"/>
    <w:rsid w:val="0055389B"/>
    <w:rsid w:val="00554637"/>
    <w:rsid w:val="00554CD7"/>
    <w:rsid w:val="00554E04"/>
    <w:rsid w:val="00556238"/>
    <w:rsid w:val="005564A9"/>
    <w:rsid w:val="005567F9"/>
    <w:rsid w:val="00557600"/>
    <w:rsid w:val="00560084"/>
    <w:rsid w:val="005606B3"/>
    <w:rsid w:val="005608CB"/>
    <w:rsid w:val="00560BE2"/>
    <w:rsid w:val="00560CB1"/>
    <w:rsid w:val="00560CEF"/>
    <w:rsid w:val="00560D8D"/>
    <w:rsid w:val="00560D95"/>
    <w:rsid w:val="00561603"/>
    <w:rsid w:val="005619BA"/>
    <w:rsid w:val="00561AAB"/>
    <w:rsid w:val="0056262E"/>
    <w:rsid w:val="00562BE6"/>
    <w:rsid w:val="00563A74"/>
    <w:rsid w:val="00563C0A"/>
    <w:rsid w:val="00564643"/>
    <w:rsid w:val="005646F2"/>
    <w:rsid w:val="005646F8"/>
    <w:rsid w:val="005655C4"/>
    <w:rsid w:val="00566094"/>
    <w:rsid w:val="0056625B"/>
    <w:rsid w:val="005662B5"/>
    <w:rsid w:val="005662F6"/>
    <w:rsid w:val="00566D86"/>
    <w:rsid w:val="005672F7"/>
    <w:rsid w:val="00567A2E"/>
    <w:rsid w:val="00567B2D"/>
    <w:rsid w:val="00567C12"/>
    <w:rsid w:val="00567FE5"/>
    <w:rsid w:val="00570126"/>
    <w:rsid w:val="005712A9"/>
    <w:rsid w:val="005714C8"/>
    <w:rsid w:val="005717B0"/>
    <w:rsid w:val="00572330"/>
    <w:rsid w:val="0057240B"/>
    <w:rsid w:val="0057258E"/>
    <w:rsid w:val="005725EF"/>
    <w:rsid w:val="00572693"/>
    <w:rsid w:val="00572A41"/>
    <w:rsid w:val="00573A65"/>
    <w:rsid w:val="00573B0C"/>
    <w:rsid w:val="00573B84"/>
    <w:rsid w:val="00574614"/>
    <w:rsid w:val="00574ED4"/>
    <w:rsid w:val="0057557B"/>
    <w:rsid w:val="0057558A"/>
    <w:rsid w:val="0057574A"/>
    <w:rsid w:val="00575B53"/>
    <w:rsid w:val="00575CF6"/>
    <w:rsid w:val="005762F7"/>
    <w:rsid w:val="00576368"/>
    <w:rsid w:val="00576E13"/>
    <w:rsid w:val="00581159"/>
    <w:rsid w:val="00581361"/>
    <w:rsid w:val="00581FDC"/>
    <w:rsid w:val="00582072"/>
    <w:rsid w:val="0058257A"/>
    <w:rsid w:val="005828C3"/>
    <w:rsid w:val="0058298A"/>
    <w:rsid w:val="00583612"/>
    <w:rsid w:val="00583CF3"/>
    <w:rsid w:val="00583CFB"/>
    <w:rsid w:val="005843A8"/>
    <w:rsid w:val="005844DB"/>
    <w:rsid w:val="0058483D"/>
    <w:rsid w:val="00584B44"/>
    <w:rsid w:val="00584D66"/>
    <w:rsid w:val="00585CCE"/>
    <w:rsid w:val="0058605E"/>
    <w:rsid w:val="00586A14"/>
    <w:rsid w:val="00587F77"/>
    <w:rsid w:val="005904E0"/>
    <w:rsid w:val="005908A7"/>
    <w:rsid w:val="00590F5D"/>
    <w:rsid w:val="0059138E"/>
    <w:rsid w:val="0059155A"/>
    <w:rsid w:val="00591680"/>
    <w:rsid w:val="00591CA3"/>
    <w:rsid w:val="00592285"/>
    <w:rsid w:val="00592650"/>
    <w:rsid w:val="005926D1"/>
    <w:rsid w:val="005936E8"/>
    <w:rsid w:val="00593798"/>
    <w:rsid w:val="0059385B"/>
    <w:rsid w:val="005944F2"/>
    <w:rsid w:val="00594BD2"/>
    <w:rsid w:val="00595B94"/>
    <w:rsid w:val="00595D8C"/>
    <w:rsid w:val="00595F07"/>
    <w:rsid w:val="00597015"/>
    <w:rsid w:val="00597080"/>
    <w:rsid w:val="00597472"/>
    <w:rsid w:val="0059751C"/>
    <w:rsid w:val="00597DE6"/>
    <w:rsid w:val="005A0323"/>
    <w:rsid w:val="005A1B2B"/>
    <w:rsid w:val="005A232B"/>
    <w:rsid w:val="005A2AD1"/>
    <w:rsid w:val="005A45ED"/>
    <w:rsid w:val="005A45F4"/>
    <w:rsid w:val="005A4FB1"/>
    <w:rsid w:val="005A51F5"/>
    <w:rsid w:val="005A52D6"/>
    <w:rsid w:val="005A60DB"/>
    <w:rsid w:val="005A63D4"/>
    <w:rsid w:val="005A6429"/>
    <w:rsid w:val="005A7F42"/>
    <w:rsid w:val="005B0BD0"/>
    <w:rsid w:val="005B0EA5"/>
    <w:rsid w:val="005B0F5F"/>
    <w:rsid w:val="005B0FFE"/>
    <w:rsid w:val="005B17A3"/>
    <w:rsid w:val="005B1817"/>
    <w:rsid w:val="005B1A91"/>
    <w:rsid w:val="005B2631"/>
    <w:rsid w:val="005B3993"/>
    <w:rsid w:val="005B3AC9"/>
    <w:rsid w:val="005B3EF3"/>
    <w:rsid w:val="005B5394"/>
    <w:rsid w:val="005B55C7"/>
    <w:rsid w:val="005B5DE7"/>
    <w:rsid w:val="005B5EE6"/>
    <w:rsid w:val="005B6946"/>
    <w:rsid w:val="005B6EF5"/>
    <w:rsid w:val="005B7809"/>
    <w:rsid w:val="005B7B65"/>
    <w:rsid w:val="005C01DF"/>
    <w:rsid w:val="005C034B"/>
    <w:rsid w:val="005C0F9F"/>
    <w:rsid w:val="005C0FA9"/>
    <w:rsid w:val="005C11AA"/>
    <w:rsid w:val="005C1252"/>
    <w:rsid w:val="005C1302"/>
    <w:rsid w:val="005C1563"/>
    <w:rsid w:val="005C184D"/>
    <w:rsid w:val="005C2C49"/>
    <w:rsid w:val="005C2CB7"/>
    <w:rsid w:val="005C32CC"/>
    <w:rsid w:val="005C33D8"/>
    <w:rsid w:val="005C3522"/>
    <w:rsid w:val="005C37C7"/>
    <w:rsid w:val="005C3984"/>
    <w:rsid w:val="005C3EEC"/>
    <w:rsid w:val="005C4D27"/>
    <w:rsid w:val="005C51BE"/>
    <w:rsid w:val="005C5A03"/>
    <w:rsid w:val="005C6605"/>
    <w:rsid w:val="005C7F31"/>
    <w:rsid w:val="005D0038"/>
    <w:rsid w:val="005D05AA"/>
    <w:rsid w:val="005D15D1"/>
    <w:rsid w:val="005D1866"/>
    <w:rsid w:val="005D1DED"/>
    <w:rsid w:val="005D2018"/>
    <w:rsid w:val="005D2042"/>
    <w:rsid w:val="005D213A"/>
    <w:rsid w:val="005D2702"/>
    <w:rsid w:val="005D39B9"/>
    <w:rsid w:val="005D407C"/>
    <w:rsid w:val="005D4B1E"/>
    <w:rsid w:val="005D5704"/>
    <w:rsid w:val="005D6534"/>
    <w:rsid w:val="005D65D8"/>
    <w:rsid w:val="005D676E"/>
    <w:rsid w:val="005D6FF6"/>
    <w:rsid w:val="005D7087"/>
    <w:rsid w:val="005D7207"/>
    <w:rsid w:val="005D7D84"/>
    <w:rsid w:val="005E0575"/>
    <w:rsid w:val="005E092C"/>
    <w:rsid w:val="005E0AF9"/>
    <w:rsid w:val="005E19C4"/>
    <w:rsid w:val="005E1B93"/>
    <w:rsid w:val="005E1EB6"/>
    <w:rsid w:val="005E2400"/>
    <w:rsid w:val="005E2A47"/>
    <w:rsid w:val="005E305A"/>
    <w:rsid w:val="005E3A72"/>
    <w:rsid w:val="005E45F5"/>
    <w:rsid w:val="005E56A0"/>
    <w:rsid w:val="005E5C40"/>
    <w:rsid w:val="005E60BC"/>
    <w:rsid w:val="005E7443"/>
    <w:rsid w:val="005E79A1"/>
    <w:rsid w:val="005E7A42"/>
    <w:rsid w:val="005E7C76"/>
    <w:rsid w:val="005F11B0"/>
    <w:rsid w:val="005F15A6"/>
    <w:rsid w:val="005F15DF"/>
    <w:rsid w:val="005F1631"/>
    <w:rsid w:val="005F1888"/>
    <w:rsid w:val="005F2538"/>
    <w:rsid w:val="005F3295"/>
    <w:rsid w:val="005F3B39"/>
    <w:rsid w:val="005F3B60"/>
    <w:rsid w:val="005F3E0A"/>
    <w:rsid w:val="005F3F58"/>
    <w:rsid w:val="005F42A1"/>
    <w:rsid w:val="005F45BC"/>
    <w:rsid w:val="005F46BA"/>
    <w:rsid w:val="005F4EEF"/>
    <w:rsid w:val="005F5679"/>
    <w:rsid w:val="005F5940"/>
    <w:rsid w:val="005F5E6F"/>
    <w:rsid w:val="005F6D70"/>
    <w:rsid w:val="005F7105"/>
    <w:rsid w:val="005F746D"/>
    <w:rsid w:val="00600B3C"/>
    <w:rsid w:val="00600F0A"/>
    <w:rsid w:val="00600F5D"/>
    <w:rsid w:val="00601E05"/>
    <w:rsid w:val="00601E42"/>
    <w:rsid w:val="00602463"/>
    <w:rsid w:val="0060339C"/>
    <w:rsid w:val="00603A89"/>
    <w:rsid w:val="006045C9"/>
    <w:rsid w:val="006048C1"/>
    <w:rsid w:val="00604B4B"/>
    <w:rsid w:val="00604DC7"/>
    <w:rsid w:val="0060539A"/>
    <w:rsid w:val="006055E3"/>
    <w:rsid w:val="006057C6"/>
    <w:rsid w:val="00605A3F"/>
    <w:rsid w:val="00606896"/>
    <w:rsid w:val="006070F9"/>
    <w:rsid w:val="00607A5B"/>
    <w:rsid w:val="00607D31"/>
    <w:rsid w:val="00607F36"/>
    <w:rsid w:val="00610537"/>
    <w:rsid w:val="00610FC0"/>
    <w:rsid w:val="0061163D"/>
    <w:rsid w:val="00611D62"/>
    <w:rsid w:val="0061266E"/>
    <w:rsid w:val="0061277F"/>
    <w:rsid w:val="0061296F"/>
    <w:rsid w:val="00612F52"/>
    <w:rsid w:val="00613065"/>
    <w:rsid w:val="0061377D"/>
    <w:rsid w:val="006139FD"/>
    <w:rsid w:val="00614D0E"/>
    <w:rsid w:val="00614EAE"/>
    <w:rsid w:val="00615255"/>
    <w:rsid w:val="00615406"/>
    <w:rsid w:val="0061571D"/>
    <w:rsid w:val="00615E9E"/>
    <w:rsid w:val="00616424"/>
    <w:rsid w:val="00616667"/>
    <w:rsid w:val="00616894"/>
    <w:rsid w:val="00617491"/>
    <w:rsid w:val="00617EE5"/>
    <w:rsid w:val="00620F35"/>
    <w:rsid w:val="0062136E"/>
    <w:rsid w:val="0062140D"/>
    <w:rsid w:val="00621A39"/>
    <w:rsid w:val="00622047"/>
    <w:rsid w:val="006234A0"/>
    <w:rsid w:val="00623EFA"/>
    <w:rsid w:val="00624A6E"/>
    <w:rsid w:val="00624AD7"/>
    <w:rsid w:val="00625012"/>
    <w:rsid w:val="00625111"/>
    <w:rsid w:val="006255F5"/>
    <w:rsid w:val="00625CB8"/>
    <w:rsid w:val="00625FB5"/>
    <w:rsid w:val="0062611C"/>
    <w:rsid w:val="006261AA"/>
    <w:rsid w:val="0062722F"/>
    <w:rsid w:val="00627843"/>
    <w:rsid w:val="0063010C"/>
    <w:rsid w:val="00630167"/>
    <w:rsid w:val="006301F7"/>
    <w:rsid w:val="006303B1"/>
    <w:rsid w:val="006319D3"/>
    <w:rsid w:val="00631ABD"/>
    <w:rsid w:val="00631D30"/>
    <w:rsid w:val="00632BA1"/>
    <w:rsid w:val="00632C07"/>
    <w:rsid w:val="006346C2"/>
    <w:rsid w:val="00634D97"/>
    <w:rsid w:val="006350C8"/>
    <w:rsid w:val="0063574B"/>
    <w:rsid w:val="00635753"/>
    <w:rsid w:val="00635970"/>
    <w:rsid w:val="00635D36"/>
    <w:rsid w:val="0063610F"/>
    <w:rsid w:val="00636324"/>
    <w:rsid w:val="00637452"/>
    <w:rsid w:val="00637B22"/>
    <w:rsid w:val="00637D4D"/>
    <w:rsid w:val="006400CC"/>
    <w:rsid w:val="006403C7"/>
    <w:rsid w:val="006404B9"/>
    <w:rsid w:val="00641678"/>
    <w:rsid w:val="00641B88"/>
    <w:rsid w:val="006420E1"/>
    <w:rsid w:val="006421A7"/>
    <w:rsid w:val="006425D7"/>
    <w:rsid w:val="0064260D"/>
    <w:rsid w:val="00642784"/>
    <w:rsid w:val="00643149"/>
    <w:rsid w:val="006444D2"/>
    <w:rsid w:val="00644522"/>
    <w:rsid w:val="00644EB6"/>
    <w:rsid w:val="006454E9"/>
    <w:rsid w:val="00645635"/>
    <w:rsid w:val="006456FA"/>
    <w:rsid w:val="0064670E"/>
    <w:rsid w:val="00646C67"/>
    <w:rsid w:val="00646EFB"/>
    <w:rsid w:val="0064718A"/>
    <w:rsid w:val="0064769F"/>
    <w:rsid w:val="00647D1F"/>
    <w:rsid w:val="00650E4A"/>
    <w:rsid w:val="006513EB"/>
    <w:rsid w:val="00651E87"/>
    <w:rsid w:val="00655138"/>
    <w:rsid w:val="0065553E"/>
    <w:rsid w:val="00655BC2"/>
    <w:rsid w:val="00655C55"/>
    <w:rsid w:val="00657078"/>
    <w:rsid w:val="006579EA"/>
    <w:rsid w:val="00657FD0"/>
    <w:rsid w:val="00660CDA"/>
    <w:rsid w:val="00662FDE"/>
    <w:rsid w:val="00663C9F"/>
    <w:rsid w:val="00664698"/>
    <w:rsid w:val="00664EA2"/>
    <w:rsid w:val="00664F33"/>
    <w:rsid w:val="00665889"/>
    <w:rsid w:val="00665F22"/>
    <w:rsid w:val="00666583"/>
    <w:rsid w:val="006668B1"/>
    <w:rsid w:val="0066720D"/>
    <w:rsid w:val="006673B5"/>
    <w:rsid w:val="00667860"/>
    <w:rsid w:val="006679C2"/>
    <w:rsid w:val="006700B6"/>
    <w:rsid w:val="00670995"/>
    <w:rsid w:val="00670B71"/>
    <w:rsid w:val="006712DC"/>
    <w:rsid w:val="00671416"/>
    <w:rsid w:val="00671B45"/>
    <w:rsid w:val="00671EE4"/>
    <w:rsid w:val="00672859"/>
    <w:rsid w:val="00672C2A"/>
    <w:rsid w:val="00672EB4"/>
    <w:rsid w:val="00674DAC"/>
    <w:rsid w:val="00674FEB"/>
    <w:rsid w:val="00675A4F"/>
    <w:rsid w:val="0067669C"/>
    <w:rsid w:val="0067696C"/>
    <w:rsid w:val="00680B34"/>
    <w:rsid w:val="00680F09"/>
    <w:rsid w:val="006816CC"/>
    <w:rsid w:val="0068297B"/>
    <w:rsid w:val="00682D4E"/>
    <w:rsid w:val="00682FB0"/>
    <w:rsid w:val="00683471"/>
    <w:rsid w:val="006838DC"/>
    <w:rsid w:val="00683C38"/>
    <w:rsid w:val="00683E60"/>
    <w:rsid w:val="00683ED8"/>
    <w:rsid w:val="00684525"/>
    <w:rsid w:val="006845C3"/>
    <w:rsid w:val="006849B4"/>
    <w:rsid w:val="00684F36"/>
    <w:rsid w:val="006854B0"/>
    <w:rsid w:val="00685C70"/>
    <w:rsid w:val="0068694E"/>
    <w:rsid w:val="00687525"/>
    <w:rsid w:val="006875F6"/>
    <w:rsid w:val="00687814"/>
    <w:rsid w:val="006905C9"/>
    <w:rsid w:val="00691101"/>
    <w:rsid w:val="00691861"/>
    <w:rsid w:val="00691B5D"/>
    <w:rsid w:val="00691BDE"/>
    <w:rsid w:val="0069270B"/>
    <w:rsid w:val="00692D85"/>
    <w:rsid w:val="006949B6"/>
    <w:rsid w:val="00694DD9"/>
    <w:rsid w:val="00695020"/>
    <w:rsid w:val="00696039"/>
    <w:rsid w:val="00697694"/>
    <w:rsid w:val="00697D4A"/>
    <w:rsid w:val="006A0282"/>
    <w:rsid w:val="006A08C3"/>
    <w:rsid w:val="006A10A3"/>
    <w:rsid w:val="006A124E"/>
    <w:rsid w:val="006A1B43"/>
    <w:rsid w:val="006A1E32"/>
    <w:rsid w:val="006A2834"/>
    <w:rsid w:val="006A2D69"/>
    <w:rsid w:val="006A3DA0"/>
    <w:rsid w:val="006A490A"/>
    <w:rsid w:val="006A6052"/>
    <w:rsid w:val="006A74B0"/>
    <w:rsid w:val="006A74E3"/>
    <w:rsid w:val="006A7D70"/>
    <w:rsid w:val="006B0303"/>
    <w:rsid w:val="006B0FB2"/>
    <w:rsid w:val="006B1180"/>
    <w:rsid w:val="006B15FC"/>
    <w:rsid w:val="006B1D73"/>
    <w:rsid w:val="006B270D"/>
    <w:rsid w:val="006B2DA6"/>
    <w:rsid w:val="006B39F5"/>
    <w:rsid w:val="006B3B51"/>
    <w:rsid w:val="006B407A"/>
    <w:rsid w:val="006B461D"/>
    <w:rsid w:val="006B4761"/>
    <w:rsid w:val="006B47BF"/>
    <w:rsid w:val="006B4C9E"/>
    <w:rsid w:val="006B4EAB"/>
    <w:rsid w:val="006B4FF2"/>
    <w:rsid w:val="006B5332"/>
    <w:rsid w:val="006B563C"/>
    <w:rsid w:val="006B5679"/>
    <w:rsid w:val="006B5F3F"/>
    <w:rsid w:val="006B6521"/>
    <w:rsid w:val="006B67C2"/>
    <w:rsid w:val="006B6D4A"/>
    <w:rsid w:val="006B7226"/>
    <w:rsid w:val="006B7800"/>
    <w:rsid w:val="006B7B93"/>
    <w:rsid w:val="006C04AE"/>
    <w:rsid w:val="006C069B"/>
    <w:rsid w:val="006C07C5"/>
    <w:rsid w:val="006C0B3A"/>
    <w:rsid w:val="006C106B"/>
    <w:rsid w:val="006C13FE"/>
    <w:rsid w:val="006C1895"/>
    <w:rsid w:val="006C1AB3"/>
    <w:rsid w:val="006C1D29"/>
    <w:rsid w:val="006C2295"/>
    <w:rsid w:val="006C2D31"/>
    <w:rsid w:val="006C2F3C"/>
    <w:rsid w:val="006C3ABE"/>
    <w:rsid w:val="006C43D1"/>
    <w:rsid w:val="006C4941"/>
    <w:rsid w:val="006C4A36"/>
    <w:rsid w:val="006C5015"/>
    <w:rsid w:val="006C50E7"/>
    <w:rsid w:val="006C5FB4"/>
    <w:rsid w:val="006C655C"/>
    <w:rsid w:val="006C680C"/>
    <w:rsid w:val="006C78A2"/>
    <w:rsid w:val="006C7F63"/>
    <w:rsid w:val="006D16CE"/>
    <w:rsid w:val="006D176C"/>
    <w:rsid w:val="006D1931"/>
    <w:rsid w:val="006D1D64"/>
    <w:rsid w:val="006D1E9A"/>
    <w:rsid w:val="006D2084"/>
    <w:rsid w:val="006D22F0"/>
    <w:rsid w:val="006D266B"/>
    <w:rsid w:val="006D40D2"/>
    <w:rsid w:val="006D4495"/>
    <w:rsid w:val="006D5009"/>
    <w:rsid w:val="006D5685"/>
    <w:rsid w:val="006D5E7C"/>
    <w:rsid w:val="006D613D"/>
    <w:rsid w:val="006D6925"/>
    <w:rsid w:val="006D6CC1"/>
    <w:rsid w:val="006D7562"/>
    <w:rsid w:val="006E08C4"/>
    <w:rsid w:val="006E0F91"/>
    <w:rsid w:val="006E1E75"/>
    <w:rsid w:val="006E266E"/>
    <w:rsid w:val="006E29C0"/>
    <w:rsid w:val="006E29CE"/>
    <w:rsid w:val="006E2A64"/>
    <w:rsid w:val="006E33A7"/>
    <w:rsid w:val="006E33F1"/>
    <w:rsid w:val="006E37FE"/>
    <w:rsid w:val="006E42A2"/>
    <w:rsid w:val="006E445F"/>
    <w:rsid w:val="006E5A45"/>
    <w:rsid w:val="006E68EC"/>
    <w:rsid w:val="006E6944"/>
    <w:rsid w:val="006E6D46"/>
    <w:rsid w:val="006E718E"/>
    <w:rsid w:val="006E7589"/>
    <w:rsid w:val="006F0015"/>
    <w:rsid w:val="006F00A9"/>
    <w:rsid w:val="006F129A"/>
    <w:rsid w:val="006F153E"/>
    <w:rsid w:val="006F1EBC"/>
    <w:rsid w:val="006F2C3C"/>
    <w:rsid w:val="006F2FC9"/>
    <w:rsid w:val="006F37DB"/>
    <w:rsid w:val="006F6E19"/>
    <w:rsid w:val="006F7350"/>
    <w:rsid w:val="006F7967"/>
    <w:rsid w:val="006F7977"/>
    <w:rsid w:val="00700357"/>
    <w:rsid w:val="00701A94"/>
    <w:rsid w:val="00701B88"/>
    <w:rsid w:val="00701E97"/>
    <w:rsid w:val="0070217B"/>
    <w:rsid w:val="007023A9"/>
    <w:rsid w:val="00702433"/>
    <w:rsid w:val="0070289C"/>
    <w:rsid w:val="007034F1"/>
    <w:rsid w:val="007036BF"/>
    <w:rsid w:val="007037E8"/>
    <w:rsid w:val="00703B36"/>
    <w:rsid w:val="00704DA7"/>
    <w:rsid w:val="007051F5"/>
    <w:rsid w:val="0070528A"/>
    <w:rsid w:val="007055B8"/>
    <w:rsid w:val="007057D2"/>
    <w:rsid w:val="00705A2F"/>
    <w:rsid w:val="00706147"/>
    <w:rsid w:val="007066B2"/>
    <w:rsid w:val="007070F5"/>
    <w:rsid w:val="00707670"/>
    <w:rsid w:val="00707F79"/>
    <w:rsid w:val="0071009B"/>
    <w:rsid w:val="007101E2"/>
    <w:rsid w:val="00710248"/>
    <w:rsid w:val="00710673"/>
    <w:rsid w:val="007108D8"/>
    <w:rsid w:val="007110F3"/>
    <w:rsid w:val="00711606"/>
    <w:rsid w:val="00711EE6"/>
    <w:rsid w:val="0071226E"/>
    <w:rsid w:val="00712C17"/>
    <w:rsid w:val="00712EFE"/>
    <w:rsid w:val="007132CC"/>
    <w:rsid w:val="00713773"/>
    <w:rsid w:val="0071401C"/>
    <w:rsid w:val="00716656"/>
    <w:rsid w:val="00716724"/>
    <w:rsid w:val="007170D0"/>
    <w:rsid w:val="00717BA0"/>
    <w:rsid w:val="00717C08"/>
    <w:rsid w:val="00717DD4"/>
    <w:rsid w:val="00717FA6"/>
    <w:rsid w:val="00720169"/>
    <w:rsid w:val="007219B5"/>
    <w:rsid w:val="007233A3"/>
    <w:rsid w:val="007234D8"/>
    <w:rsid w:val="007239DD"/>
    <w:rsid w:val="00724C2B"/>
    <w:rsid w:val="00725100"/>
    <w:rsid w:val="007253BF"/>
    <w:rsid w:val="007258EF"/>
    <w:rsid w:val="00725A33"/>
    <w:rsid w:val="00725B7D"/>
    <w:rsid w:val="00725C4C"/>
    <w:rsid w:val="007260D3"/>
    <w:rsid w:val="00726D1D"/>
    <w:rsid w:val="0072730B"/>
    <w:rsid w:val="007273FE"/>
    <w:rsid w:val="007308A3"/>
    <w:rsid w:val="007312BF"/>
    <w:rsid w:val="00731F8E"/>
    <w:rsid w:val="00733C81"/>
    <w:rsid w:val="0073408F"/>
    <w:rsid w:val="00734966"/>
    <w:rsid w:val="007357C4"/>
    <w:rsid w:val="00735BE5"/>
    <w:rsid w:val="007361A7"/>
    <w:rsid w:val="007362A0"/>
    <w:rsid w:val="00736D56"/>
    <w:rsid w:val="0073700C"/>
    <w:rsid w:val="00737560"/>
    <w:rsid w:val="007376DF"/>
    <w:rsid w:val="007400EF"/>
    <w:rsid w:val="0074060F"/>
    <w:rsid w:val="00741DDD"/>
    <w:rsid w:val="007420C2"/>
    <w:rsid w:val="00742569"/>
    <w:rsid w:val="00743447"/>
    <w:rsid w:val="00744303"/>
    <w:rsid w:val="0074448F"/>
    <w:rsid w:val="007445E1"/>
    <w:rsid w:val="00744719"/>
    <w:rsid w:val="00744799"/>
    <w:rsid w:val="00744F5A"/>
    <w:rsid w:val="00745036"/>
    <w:rsid w:val="0074517D"/>
    <w:rsid w:val="00745391"/>
    <w:rsid w:val="00745747"/>
    <w:rsid w:val="00745BE4"/>
    <w:rsid w:val="00746A43"/>
    <w:rsid w:val="00747084"/>
    <w:rsid w:val="00747AC5"/>
    <w:rsid w:val="007516CC"/>
    <w:rsid w:val="00751B15"/>
    <w:rsid w:val="00751EB3"/>
    <w:rsid w:val="0075246D"/>
    <w:rsid w:val="007524BE"/>
    <w:rsid w:val="00752500"/>
    <w:rsid w:val="007525D7"/>
    <w:rsid w:val="0075262E"/>
    <w:rsid w:val="0075301C"/>
    <w:rsid w:val="007533D5"/>
    <w:rsid w:val="0075371A"/>
    <w:rsid w:val="00753FDA"/>
    <w:rsid w:val="0075416D"/>
    <w:rsid w:val="00754ED1"/>
    <w:rsid w:val="007553AE"/>
    <w:rsid w:val="007555A1"/>
    <w:rsid w:val="00756329"/>
    <w:rsid w:val="00756980"/>
    <w:rsid w:val="00756EC6"/>
    <w:rsid w:val="00757392"/>
    <w:rsid w:val="00757A71"/>
    <w:rsid w:val="00760646"/>
    <w:rsid w:val="00761CC3"/>
    <w:rsid w:val="00761F8F"/>
    <w:rsid w:val="0076272D"/>
    <w:rsid w:val="0076276D"/>
    <w:rsid w:val="00764447"/>
    <w:rsid w:val="00764E0B"/>
    <w:rsid w:val="007656FD"/>
    <w:rsid w:val="00765E80"/>
    <w:rsid w:val="007660CA"/>
    <w:rsid w:val="00766399"/>
    <w:rsid w:val="0076660C"/>
    <w:rsid w:val="00766EE9"/>
    <w:rsid w:val="00767372"/>
    <w:rsid w:val="007673BD"/>
    <w:rsid w:val="007709BA"/>
    <w:rsid w:val="00771BCA"/>
    <w:rsid w:val="0077229B"/>
    <w:rsid w:val="0077247F"/>
    <w:rsid w:val="00772808"/>
    <w:rsid w:val="007728B2"/>
    <w:rsid w:val="00772E5E"/>
    <w:rsid w:val="00773055"/>
    <w:rsid w:val="0077342C"/>
    <w:rsid w:val="00773A02"/>
    <w:rsid w:val="00774C42"/>
    <w:rsid w:val="00775A7F"/>
    <w:rsid w:val="00775B12"/>
    <w:rsid w:val="0077612A"/>
    <w:rsid w:val="007766B7"/>
    <w:rsid w:val="00777129"/>
    <w:rsid w:val="0077792C"/>
    <w:rsid w:val="00780856"/>
    <w:rsid w:val="00780D36"/>
    <w:rsid w:val="00781072"/>
    <w:rsid w:val="00781B45"/>
    <w:rsid w:val="007830C3"/>
    <w:rsid w:val="007835A6"/>
    <w:rsid w:val="007845BF"/>
    <w:rsid w:val="0078537E"/>
    <w:rsid w:val="00785EA5"/>
    <w:rsid w:val="0078630F"/>
    <w:rsid w:val="00786691"/>
    <w:rsid w:val="00786E9E"/>
    <w:rsid w:val="007872D7"/>
    <w:rsid w:val="00787350"/>
    <w:rsid w:val="0079001C"/>
    <w:rsid w:val="007908E1"/>
    <w:rsid w:val="00790FF2"/>
    <w:rsid w:val="00792526"/>
    <w:rsid w:val="00792E77"/>
    <w:rsid w:val="0079344C"/>
    <w:rsid w:val="0079413C"/>
    <w:rsid w:val="0079508A"/>
    <w:rsid w:val="007959F4"/>
    <w:rsid w:val="007963F8"/>
    <w:rsid w:val="0079672D"/>
    <w:rsid w:val="00796BB3"/>
    <w:rsid w:val="00796CAE"/>
    <w:rsid w:val="00797043"/>
    <w:rsid w:val="0079746E"/>
    <w:rsid w:val="00797C98"/>
    <w:rsid w:val="007A057C"/>
    <w:rsid w:val="007A064D"/>
    <w:rsid w:val="007A06C4"/>
    <w:rsid w:val="007A1205"/>
    <w:rsid w:val="007A153E"/>
    <w:rsid w:val="007A1945"/>
    <w:rsid w:val="007A198D"/>
    <w:rsid w:val="007A1A31"/>
    <w:rsid w:val="007A1BB2"/>
    <w:rsid w:val="007A1E1D"/>
    <w:rsid w:val="007A1EBB"/>
    <w:rsid w:val="007A21D9"/>
    <w:rsid w:val="007A3F70"/>
    <w:rsid w:val="007A4467"/>
    <w:rsid w:val="007A44BF"/>
    <w:rsid w:val="007A499C"/>
    <w:rsid w:val="007A4B24"/>
    <w:rsid w:val="007A51B0"/>
    <w:rsid w:val="007A52C9"/>
    <w:rsid w:val="007A5738"/>
    <w:rsid w:val="007A5DB5"/>
    <w:rsid w:val="007A6367"/>
    <w:rsid w:val="007A655E"/>
    <w:rsid w:val="007A6649"/>
    <w:rsid w:val="007A67EA"/>
    <w:rsid w:val="007A72EC"/>
    <w:rsid w:val="007A740F"/>
    <w:rsid w:val="007A7625"/>
    <w:rsid w:val="007A7A27"/>
    <w:rsid w:val="007A7B93"/>
    <w:rsid w:val="007A7D36"/>
    <w:rsid w:val="007A7FB1"/>
    <w:rsid w:val="007B01A2"/>
    <w:rsid w:val="007B01AB"/>
    <w:rsid w:val="007B24AF"/>
    <w:rsid w:val="007B2949"/>
    <w:rsid w:val="007B3695"/>
    <w:rsid w:val="007B38A1"/>
    <w:rsid w:val="007B45D5"/>
    <w:rsid w:val="007B5366"/>
    <w:rsid w:val="007B5DEE"/>
    <w:rsid w:val="007B6A36"/>
    <w:rsid w:val="007B7456"/>
    <w:rsid w:val="007C02FE"/>
    <w:rsid w:val="007C0861"/>
    <w:rsid w:val="007C0D69"/>
    <w:rsid w:val="007C1285"/>
    <w:rsid w:val="007C1F55"/>
    <w:rsid w:val="007C2445"/>
    <w:rsid w:val="007C2BED"/>
    <w:rsid w:val="007C300A"/>
    <w:rsid w:val="007C369B"/>
    <w:rsid w:val="007C3C1C"/>
    <w:rsid w:val="007C3C2B"/>
    <w:rsid w:val="007C4539"/>
    <w:rsid w:val="007C456E"/>
    <w:rsid w:val="007C4B29"/>
    <w:rsid w:val="007C4D10"/>
    <w:rsid w:val="007C6174"/>
    <w:rsid w:val="007C6538"/>
    <w:rsid w:val="007C6E26"/>
    <w:rsid w:val="007C73DB"/>
    <w:rsid w:val="007D0DA7"/>
    <w:rsid w:val="007D0DD3"/>
    <w:rsid w:val="007D1063"/>
    <w:rsid w:val="007D1D98"/>
    <w:rsid w:val="007D1E88"/>
    <w:rsid w:val="007D2B80"/>
    <w:rsid w:val="007D2C07"/>
    <w:rsid w:val="007D2C92"/>
    <w:rsid w:val="007D2D83"/>
    <w:rsid w:val="007D38EF"/>
    <w:rsid w:val="007D3CEE"/>
    <w:rsid w:val="007D406D"/>
    <w:rsid w:val="007D4574"/>
    <w:rsid w:val="007D46E6"/>
    <w:rsid w:val="007D489F"/>
    <w:rsid w:val="007D48CB"/>
    <w:rsid w:val="007D4A05"/>
    <w:rsid w:val="007D4E30"/>
    <w:rsid w:val="007D5BA4"/>
    <w:rsid w:val="007D6666"/>
    <w:rsid w:val="007D68EF"/>
    <w:rsid w:val="007D70D3"/>
    <w:rsid w:val="007D774E"/>
    <w:rsid w:val="007E0F3D"/>
    <w:rsid w:val="007E14AA"/>
    <w:rsid w:val="007E17D4"/>
    <w:rsid w:val="007E1823"/>
    <w:rsid w:val="007E18D1"/>
    <w:rsid w:val="007E1EEE"/>
    <w:rsid w:val="007E2262"/>
    <w:rsid w:val="007E289B"/>
    <w:rsid w:val="007E2A5E"/>
    <w:rsid w:val="007E2E18"/>
    <w:rsid w:val="007E37F7"/>
    <w:rsid w:val="007E3901"/>
    <w:rsid w:val="007E4699"/>
    <w:rsid w:val="007E472D"/>
    <w:rsid w:val="007E486B"/>
    <w:rsid w:val="007E4A54"/>
    <w:rsid w:val="007E4F9A"/>
    <w:rsid w:val="007E652E"/>
    <w:rsid w:val="007E682D"/>
    <w:rsid w:val="007E6A47"/>
    <w:rsid w:val="007E6F8B"/>
    <w:rsid w:val="007E7973"/>
    <w:rsid w:val="007F0085"/>
    <w:rsid w:val="007F0352"/>
    <w:rsid w:val="007F045B"/>
    <w:rsid w:val="007F149B"/>
    <w:rsid w:val="007F1C46"/>
    <w:rsid w:val="007F2609"/>
    <w:rsid w:val="007F2717"/>
    <w:rsid w:val="007F271C"/>
    <w:rsid w:val="007F311D"/>
    <w:rsid w:val="007F3CF3"/>
    <w:rsid w:val="007F4BEC"/>
    <w:rsid w:val="007F5170"/>
    <w:rsid w:val="007F70A4"/>
    <w:rsid w:val="007F7260"/>
    <w:rsid w:val="007F7B1A"/>
    <w:rsid w:val="00800D82"/>
    <w:rsid w:val="00801065"/>
    <w:rsid w:val="008015AD"/>
    <w:rsid w:val="00801619"/>
    <w:rsid w:val="008018C6"/>
    <w:rsid w:val="008018E3"/>
    <w:rsid w:val="0080221B"/>
    <w:rsid w:val="0080291A"/>
    <w:rsid w:val="00802E3A"/>
    <w:rsid w:val="0080307C"/>
    <w:rsid w:val="008038E0"/>
    <w:rsid w:val="00803A56"/>
    <w:rsid w:val="00803CA5"/>
    <w:rsid w:val="00803F65"/>
    <w:rsid w:val="008046AC"/>
    <w:rsid w:val="0080483D"/>
    <w:rsid w:val="00804878"/>
    <w:rsid w:val="00804EA0"/>
    <w:rsid w:val="00805220"/>
    <w:rsid w:val="008057F2"/>
    <w:rsid w:val="00806408"/>
    <w:rsid w:val="00806A39"/>
    <w:rsid w:val="00807E80"/>
    <w:rsid w:val="00810354"/>
    <w:rsid w:val="0081087B"/>
    <w:rsid w:val="00810902"/>
    <w:rsid w:val="00810BE4"/>
    <w:rsid w:val="00812CA5"/>
    <w:rsid w:val="00813150"/>
    <w:rsid w:val="008134DA"/>
    <w:rsid w:val="00813C54"/>
    <w:rsid w:val="0081430B"/>
    <w:rsid w:val="008147FC"/>
    <w:rsid w:val="00814BF8"/>
    <w:rsid w:val="00814FB8"/>
    <w:rsid w:val="00815276"/>
    <w:rsid w:val="00815829"/>
    <w:rsid w:val="008159CF"/>
    <w:rsid w:val="008166D4"/>
    <w:rsid w:val="00816BA3"/>
    <w:rsid w:val="00817259"/>
    <w:rsid w:val="00817875"/>
    <w:rsid w:val="008208F6"/>
    <w:rsid w:val="008211E0"/>
    <w:rsid w:val="008219CC"/>
    <w:rsid w:val="00822BB6"/>
    <w:rsid w:val="00824406"/>
    <w:rsid w:val="00824946"/>
    <w:rsid w:val="0082543D"/>
    <w:rsid w:val="008266A0"/>
    <w:rsid w:val="0082680C"/>
    <w:rsid w:val="00826CF7"/>
    <w:rsid w:val="00826D44"/>
    <w:rsid w:val="00826F15"/>
    <w:rsid w:val="0082741F"/>
    <w:rsid w:val="008277AE"/>
    <w:rsid w:val="008300EA"/>
    <w:rsid w:val="00831001"/>
    <w:rsid w:val="00831308"/>
    <w:rsid w:val="008313C7"/>
    <w:rsid w:val="008325F8"/>
    <w:rsid w:val="008326E2"/>
    <w:rsid w:val="008328F2"/>
    <w:rsid w:val="00832B36"/>
    <w:rsid w:val="00832BA2"/>
    <w:rsid w:val="00833138"/>
    <w:rsid w:val="00833152"/>
    <w:rsid w:val="00833636"/>
    <w:rsid w:val="00833954"/>
    <w:rsid w:val="00833AAD"/>
    <w:rsid w:val="00833DF7"/>
    <w:rsid w:val="00834600"/>
    <w:rsid w:val="00834E00"/>
    <w:rsid w:val="0083547E"/>
    <w:rsid w:val="0083556B"/>
    <w:rsid w:val="00835AD7"/>
    <w:rsid w:val="00835EA2"/>
    <w:rsid w:val="008369BC"/>
    <w:rsid w:val="00836FEF"/>
    <w:rsid w:val="008372B1"/>
    <w:rsid w:val="008378D4"/>
    <w:rsid w:val="00837A44"/>
    <w:rsid w:val="00837D26"/>
    <w:rsid w:val="00837E26"/>
    <w:rsid w:val="0084087C"/>
    <w:rsid w:val="0084118D"/>
    <w:rsid w:val="00841612"/>
    <w:rsid w:val="0084207F"/>
    <w:rsid w:val="00842448"/>
    <w:rsid w:val="00843112"/>
    <w:rsid w:val="0084371E"/>
    <w:rsid w:val="008438D1"/>
    <w:rsid w:val="00844294"/>
    <w:rsid w:val="008450DA"/>
    <w:rsid w:val="0084566D"/>
    <w:rsid w:val="008456B2"/>
    <w:rsid w:val="00845CB9"/>
    <w:rsid w:val="00846DD1"/>
    <w:rsid w:val="00846F8F"/>
    <w:rsid w:val="008479AC"/>
    <w:rsid w:val="00847E46"/>
    <w:rsid w:val="008503F9"/>
    <w:rsid w:val="00851D76"/>
    <w:rsid w:val="0085212F"/>
    <w:rsid w:val="008521B4"/>
    <w:rsid w:val="00852284"/>
    <w:rsid w:val="0085258C"/>
    <w:rsid w:val="008528AE"/>
    <w:rsid w:val="0085296D"/>
    <w:rsid w:val="00853045"/>
    <w:rsid w:val="008537F0"/>
    <w:rsid w:val="00854021"/>
    <w:rsid w:val="008548B9"/>
    <w:rsid w:val="00854EAF"/>
    <w:rsid w:val="00854F86"/>
    <w:rsid w:val="00855897"/>
    <w:rsid w:val="00856CE9"/>
    <w:rsid w:val="00856E08"/>
    <w:rsid w:val="0085755D"/>
    <w:rsid w:val="00857CFF"/>
    <w:rsid w:val="008631C3"/>
    <w:rsid w:val="008636F5"/>
    <w:rsid w:val="00863DEC"/>
    <w:rsid w:val="0086414F"/>
    <w:rsid w:val="0086450D"/>
    <w:rsid w:val="008664AF"/>
    <w:rsid w:val="008664E9"/>
    <w:rsid w:val="00866C60"/>
    <w:rsid w:val="00866E63"/>
    <w:rsid w:val="00870317"/>
    <w:rsid w:val="00870603"/>
    <w:rsid w:val="008707AE"/>
    <w:rsid w:val="008713DA"/>
    <w:rsid w:val="00871BE1"/>
    <w:rsid w:val="00871D5E"/>
    <w:rsid w:val="0087258C"/>
    <w:rsid w:val="00872913"/>
    <w:rsid w:val="008737D8"/>
    <w:rsid w:val="00873847"/>
    <w:rsid w:val="00873E4D"/>
    <w:rsid w:val="00875BB2"/>
    <w:rsid w:val="0087632F"/>
    <w:rsid w:val="0087638D"/>
    <w:rsid w:val="0087706C"/>
    <w:rsid w:val="00877775"/>
    <w:rsid w:val="00877BEB"/>
    <w:rsid w:val="00877FE0"/>
    <w:rsid w:val="00880597"/>
    <w:rsid w:val="0088084B"/>
    <w:rsid w:val="00881A46"/>
    <w:rsid w:val="00881FAA"/>
    <w:rsid w:val="008820D1"/>
    <w:rsid w:val="00882373"/>
    <w:rsid w:val="0088254A"/>
    <w:rsid w:val="008827B2"/>
    <w:rsid w:val="00882944"/>
    <w:rsid w:val="00882950"/>
    <w:rsid w:val="00882B8E"/>
    <w:rsid w:val="00882EFC"/>
    <w:rsid w:val="00883738"/>
    <w:rsid w:val="00883A62"/>
    <w:rsid w:val="00883D24"/>
    <w:rsid w:val="00884342"/>
    <w:rsid w:val="00884B6E"/>
    <w:rsid w:val="00884CFC"/>
    <w:rsid w:val="00884D06"/>
    <w:rsid w:val="0088538A"/>
    <w:rsid w:val="0088705B"/>
    <w:rsid w:val="00887101"/>
    <w:rsid w:val="00887295"/>
    <w:rsid w:val="008873F7"/>
    <w:rsid w:val="00887C78"/>
    <w:rsid w:val="00887D98"/>
    <w:rsid w:val="0089002E"/>
    <w:rsid w:val="00890435"/>
    <w:rsid w:val="00890969"/>
    <w:rsid w:val="008911FF"/>
    <w:rsid w:val="00891497"/>
    <w:rsid w:val="00891F69"/>
    <w:rsid w:val="0089250B"/>
    <w:rsid w:val="00892527"/>
    <w:rsid w:val="008931BE"/>
    <w:rsid w:val="00893ACC"/>
    <w:rsid w:val="00893E9E"/>
    <w:rsid w:val="00894694"/>
    <w:rsid w:val="008947F5"/>
    <w:rsid w:val="00894B65"/>
    <w:rsid w:val="00894D9D"/>
    <w:rsid w:val="008958D0"/>
    <w:rsid w:val="00895EA1"/>
    <w:rsid w:val="0089691F"/>
    <w:rsid w:val="00896A85"/>
    <w:rsid w:val="00896E34"/>
    <w:rsid w:val="00897329"/>
    <w:rsid w:val="00897A53"/>
    <w:rsid w:val="008A018D"/>
    <w:rsid w:val="008A12C2"/>
    <w:rsid w:val="008A2170"/>
    <w:rsid w:val="008A2B06"/>
    <w:rsid w:val="008A2B27"/>
    <w:rsid w:val="008A2E04"/>
    <w:rsid w:val="008A301F"/>
    <w:rsid w:val="008A3D74"/>
    <w:rsid w:val="008A4FA9"/>
    <w:rsid w:val="008A4FE8"/>
    <w:rsid w:val="008A59E3"/>
    <w:rsid w:val="008A5A52"/>
    <w:rsid w:val="008A5D16"/>
    <w:rsid w:val="008A606E"/>
    <w:rsid w:val="008A65BC"/>
    <w:rsid w:val="008A6612"/>
    <w:rsid w:val="008A66B3"/>
    <w:rsid w:val="008A6DA9"/>
    <w:rsid w:val="008A6DC6"/>
    <w:rsid w:val="008B0023"/>
    <w:rsid w:val="008B0043"/>
    <w:rsid w:val="008B020F"/>
    <w:rsid w:val="008B05C0"/>
    <w:rsid w:val="008B1C54"/>
    <w:rsid w:val="008B2D83"/>
    <w:rsid w:val="008B32B7"/>
    <w:rsid w:val="008B39D8"/>
    <w:rsid w:val="008B41B2"/>
    <w:rsid w:val="008B41F4"/>
    <w:rsid w:val="008B4441"/>
    <w:rsid w:val="008B5137"/>
    <w:rsid w:val="008B6087"/>
    <w:rsid w:val="008B6D97"/>
    <w:rsid w:val="008B7545"/>
    <w:rsid w:val="008C06D3"/>
    <w:rsid w:val="008C1475"/>
    <w:rsid w:val="008C149A"/>
    <w:rsid w:val="008C245B"/>
    <w:rsid w:val="008C2635"/>
    <w:rsid w:val="008C28D7"/>
    <w:rsid w:val="008C2B42"/>
    <w:rsid w:val="008C31C4"/>
    <w:rsid w:val="008C422F"/>
    <w:rsid w:val="008C51AA"/>
    <w:rsid w:val="008C627A"/>
    <w:rsid w:val="008C650A"/>
    <w:rsid w:val="008C69D7"/>
    <w:rsid w:val="008C6D04"/>
    <w:rsid w:val="008C7522"/>
    <w:rsid w:val="008D0CC6"/>
    <w:rsid w:val="008D0FF3"/>
    <w:rsid w:val="008D12CE"/>
    <w:rsid w:val="008D29A1"/>
    <w:rsid w:val="008D2A66"/>
    <w:rsid w:val="008D320F"/>
    <w:rsid w:val="008D3B30"/>
    <w:rsid w:val="008D3C5C"/>
    <w:rsid w:val="008D3D93"/>
    <w:rsid w:val="008D4ED2"/>
    <w:rsid w:val="008D5767"/>
    <w:rsid w:val="008D5848"/>
    <w:rsid w:val="008D591B"/>
    <w:rsid w:val="008D77E3"/>
    <w:rsid w:val="008D7E79"/>
    <w:rsid w:val="008D7E8F"/>
    <w:rsid w:val="008E0296"/>
    <w:rsid w:val="008E090D"/>
    <w:rsid w:val="008E0951"/>
    <w:rsid w:val="008E0A9F"/>
    <w:rsid w:val="008E13D7"/>
    <w:rsid w:val="008E155B"/>
    <w:rsid w:val="008E2332"/>
    <w:rsid w:val="008E2510"/>
    <w:rsid w:val="008E2CE4"/>
    <w:rsid w:val="008E2D45"/>
    <w:rsid w:val="008E31C6"/>
    <w:rsid w:val="008E3A8D"/>
    <w:rsid w:val="008E3C29"/>
    <w:rsid w:val="008E4723"/>
    <w:rsid w:val="008E4959"/>
    <w:rsid w:val="008E4B1C"/>
    <w:rsid w:val="008E529F"/>
    <w:rsid w:val="008E551D"/>
    <w:rsid w:val="008E55D0"/>
    <w:rsid w:val="008E5CC2"/>
    <w:rsid w:val="008E5FCA"/>
    <w:rsid w:val="008E6455"/>
    <w:rsid w:val="008E6B7C"/>
    <w:rsid w:val="008E6FAE"/>
    <w:rsid w:val="008E78AF"/>
    <w:rsid w:val="008F130B"/>
    <w:rsid w:val="008F13D4"/>
    <w:rsid w:val="008F24C6"/>
    <w:rsid w:val="008F2635"/>
    <w:rsid w:val="008F269E"/>
    <w:rsid w:val="008F2EFC"/>
    <w:rsid w:val="008F4122"/>
    <w:rsid w:val="008F5F19"/>
    <w:rsid w:val="008F6617"/>
    <w:rsid w:val="008F721C"/>
    <w:rsid w:val="008F7387"/>
    <w:rsid w:val="008F78B3"/>
    <w:rsid w:val="009009A2"/>
    <w:rsid w:val="00900DA6"/>
    <w:rsid w:val="00900E42"/>
    <w:rsid w:val="00902187"/>
    <w:rsid w:val="00902236"/>
    <w:rsid w:val="0090272E"/>
    <w:rsid w:val="0090293A"/>
    <w:rsid w:val="00902AFC"/>
    <w:rsid w:val="00902E5F"/>
    <w:rsid w:val="0090353C"/>
    <w:rsid w:val="009037A2"/>
    <w:rsid w:val="00903CCA"/>
    <w:rsid w:val="00904F1F"/>
    <w:rsid w:val="0090574F"/>
    <w:rsid w:val="00905F83"/>
    <w:rsid w:val="00907237"/>
    <w:rsid w:val="00907575"/>
    <w:rsid w:val="009075EC"/>
    <w:rsid w:val="009103E6"/>
    <w:rsid w:val="00910BC8"/>
    <w:rsid w:val="00912204"/>
    <w:rsid w:val="00912396"/>
    <w:rsid w:val="00912A95"/>
    <w:rsid w:val="00912B53"/>
    <w:rsid w:val="00912B5C"/>
    <w:rsid w:val="00913B44"/>
    <w:rsid w:val="00914A4B"/>
    <w:rsid w:val="00914EF8"/>
    <w:rsid w:val="0091502D"/>
    <w:rsid w:val="009152D4"/>
    <w:rsid w:val="00915CB0"/>
    <w:rsid w:val="009164BF"/>
    <w:rsid w:val="00916790"/>
    <w:rsid w:val="00917568"/>
    <w:rsid w:val="00920468"/>
    <w:rsid w:val="009209A3"/>
    <w:rsid w:val="009218E9"/>
    <w:rsid w:val="00921EDE"/>
    <w:rsid w:val="009225C6"/>
    <w:rsid w:val="00922FA2"/>
    <w:rsid w:val="009230C7"/>
    <w:rsid w:val="00923153"/>
    <w:rsid w:val="0092326E"/>
    <w:rsid w:val="00923361"/>
    <w:rsid w:val="00923598"/>
    <w:rsid w:val="00923E70"/>
    <w:rsid w:val="00923ED8"/>
    <w:rsid w:val="009246D1"/>
    <w:rsid w:val="00924AA8"/>
    <w:rsid w:val="00924C5F"/>
    <w:rsid w:val="00924DC6"/>
    <w:rsid w:val="00924DF2"/>
    <w:rsid w:val="009252AE"/>
    <w:rsid w:val="00925725"/>
    <w:rsid w:val="00926110"/>
    <w:rsid w:val="00926296"/>
    <w:rsid w:val="00926582"/>
    <w:rsid w:val="00926888"/>
    <w:rsid w:val="00926938"/>
    <w:rsid w:val="00926DBE"/>
    <w:rsid w:val="00927920"/>
    <w:rsid w:val="00927C37"/>
    <w:rsid w:val="00930208"/>
    <w:rsid w:val="00931177"/>
    <w:rsid w:val="00931677"/>
    <w:rsid w:val="00932002"/>
    <w:rsid w:val="0093280C"/>
    <w:rsid w:val="00932B55"/>
    <w:rsid w:val="00932E4C"/>
    <w:rsid w:val="00933028"/>
    <w:rsid w:val="00933251"/>
    <w:rsid w:val="009335F2"/>
    <w:rsid w:val="00933BDA"/>
    <w:rsid w:val="00934020"/>
    <w:rsid w:val="00934827"/>
    <w:rsid w:val="00934838"/>
    <w:rsid w:val="00934C45"/>
    <w:rsid w:val="00934E8D"/>
    <w:rsid w:val="009356EB"/>
    <w:rsid w:val="0093583F"/>
    <w:rsid w:val="00935F8C"/>
    <w:rsid w:val="009360DC"/>
    <w:rsid w:val="00937069"/>
    <w:rsid w:val="00937BF3"/>
    <w:rsid w:val="0094028D"/>
    <w:rsid w:val="009402DC"/>
    <w:rsid w:val="00940AD7"/>
    <w:rsid w:val="00940F72"/>
    <w:rsid w:val="009412B5"/>
    <w:rsid w:val="00941946"/>
    <w:rsid w:val="00941BF6"/>
    <w:rsid w:val="00941BF9"/>
    <w:rsid w:val="00942106"/>
    <w:rsid w:val="00942356"/>
    <w:rsid w:val="0094246B"/>
    <w:rsid w:val="009430EB"/>
    <w:rsid w:val="00943593"/>
    <w:rsid w:val="00943A07"/>
    <w:rsid w:val="00944367"/>
    <w:rsid w:val="00944C32"/>
    <w:rsid w:val="009452C4"/>
    <w:rsid w:val="009460FE"/>
    <w:rsid w:val="00946213"/>
    <w:rsid w:val="009508AC"/>
    <w:rsid w:val="00950EF8"/>
    <w:rsid w:val="00950FA3"/>
    <w:rsid w:val="009511E5"/>
    <w:rsid w:val="00951D31"/>
    <w:rsid w:val="00952113"/>
    <w:rsid w:val="00952C46"/>
    <w:rsid w:val="00952F33"/>
    <w:rsid w:val="00953239"/>
    <w:rsid w:val="00953CE4"/>
    <w:rsid w:val="00953F13"/>
    <w:rsid w:val="00954A3E"/>
    <w:rsid w:val="00954D34"/>
    <w:rsid w:val="00955677"/>
    <w:rsid w:val="0095595A"/>
    <w:rsid w:val="00955A98"/>
    <w:rsid w:val="00956F19"/>
    <w:rsid w:val="00956F50"/>
    <w:rsid w:val="00957A2C"/>
    <w:rsid w:val="00960C1E"/>
    <w:rsid w:val="00960C30"/>
    <w:rsid w:val="00961766"/>
    <w:rsid w:val="00962110"/>
    <w:rsid w:val="0096250A"/>
    <w:rsid w:val="00962567"/>
    <w:rsid w:val="009627A6"/>
    <w:rsid w:val="00962BF3"/>
    <w:rsid w:val="00963C3C"/>
    <w:rsid w:val="009646CC"/>
    <w:rsid w:val="00964CD5"/>
    <w:rsid w:val="009654B3"/>
    <w:rsid w:val="0096556D"/>
    <w:rsid w:val="00965711"/>
    <w:rsid w:val="009657BC"/>
    <w:rsid w:val="009664A5"/>
    <w:rsid w:val="00967D4F"/>
    <w:rsid w:val="00970255"/>
    <w:rsid w:val="009704F2"/>
    <w:rsid w:val="00970546"/>
    <w:rsid w:val="009705AF"/>
    <w:rsid w:val="00970CBD"/>
    <w:rsid w:val="00971179"/>
    <w:rsid w:val="0097189C"/>
    <w:rsid w:val="00971953"/>
    <w:rsid w:val="009720C8"/>
    <w:rsid w:val="0097217B"/>
    <w:rsid w:val="00972955"/>
    <w:rsid w:val="009737A9"/>
    <w:rsid w:val="0097472A"/>
    <w:rsid w:val="00974A2D"/>
    <w:rsid w:val="0097515A"/>
    <w:rsid w:val="00975205"/>
    <w:rsid w:val="00975558"/>
    <w:rsid w:val="00975DE1"/>
    <w:rsid w:val="0097685C"/>
    <w:rsid w:val="00977227"/>
    <w:rsid w:val="009772AF"/>
    <w:rsid w:val="00977775"/>
    <w:rsid w:val="009778BD"/>
    <w:rsid w:val="00977D83"/>
    <w:rsid w:val="009803BE"/>
    <w:rsid w:val="009807A3"/>
    <w:rsid w:val="009810D4"/>
    <w:rsid w:val="0098110F"/>
    <w:rsid w:val="00981260"/>
    <w:rsid w:val="00981691"/>
    <w:rsid w:val="009824F0"/>
    <w:rsid w:val="009826B3"/>
    <w:rsid w:val="0098293F"/>
    <w:rsid w:val="0098387E"/>
    <w:rsid w:val="00985944"/>
    <w:rsid w:val="00986726"/>
    <w:rsid w:val="00986CCA"/>
    <w:rsid w:val="009879F3"/>
    <w:rsid w:val="00987D5E"/>
    <w:rsid w:val="00990436"/>
    <w:rsid w:val="009904C1"/>
    <w:rsid w:val="009906C3"/>
    <w:rsid w:val="0099079F"/>
    <w:rsid w:val="0099085B"/>
    <w:rsid w:val="00990AFB"/>
    <w:rsid w:val="00991183"/>
    <w:rsid w:val="009922FA"/>
    <w:rsid w:val="0099252A"/>
    <w:rsid w:val="0099286B"/>
    <w:rsid w:val="00993335"/>
    <w:rsid w:val="00993968"/>
    <w:rsid w:val="00994DA0"/>
    <w:rsid w:val="00995627"/>
    <w:rsid w:val="00995A72"/>
    <w:rsid w:val="00995F4E"/>
    <w:rsid w:val="009964BE"/>
    <w:rsid w:val="0099739E"/>
    <w:rsid w:val="00997B25"/>
    <w:rsid w:val="00997C74"/>
    <w:rsid w:val="00997D40"/>
    <w:rsid w:val="00997D94"/>
    <w:rsid w:val="00997E12"/>
    <w:rsid w:val="00997EB7"/>
    <w:rsid w:val="00997FBA"/>
    <w:rsid w:val="009A08A1"/>
    <w:rsid w:val="009A11A2"/>
    <w:rsid w:val="009A17B9"/>
    <w:rsid w:val="009A1D3D"/>
    <w:rsid w:val="009A1D80"/>
    <w:rsid w:val="009A1E0D"/>
    <w:rsid w:val="009A20DB"/>
    <w:rsid w:val="009A22E2"/>
    <w:rsid w:val="009A254C"/>
    <w:rsid w:val="009A263C"/>
    <w:rsid w:val="009A275C"/>
    <w:rsid w:val="009A2950"/>
    <w:rsid w:val="009A2BA6"/>
    <w:rsid w:val="009A3315"/>
    <w:rsid w:val="009A4A9D"/>
    <w:rsid w:val="009A4FBC"/>
    <w:rsid w:val="009A5326"/>
    <w:rsid w:val="009A5567"/>
    <w:rsid w:val="009A5E52"/>
    <w:rsid w:val="009A6149"/>
    <w:rsid w:val="009A625F"/>
    <w:rsid w:val="009A7A39"/>
    <w:rsid w:val="009B0400"/>
    <w:rsid w:val="009B110A"/>
    <w:rsid w:val="009B162F"/>
    <w:rsid w:val="009B1DFC"/>
    <w:rsid w:val="009B2039"/>
    <w:rsid w:val="009B254E"/>
    <w:rsid w:val="009B2E74"/>
    <w:rsid w:val="009B35FE"/>
    <w:rsid w:val="009B3A38"/>
    <w:rsid w:val="009B3B4A"/>
    <w:rsid w:val="009B42B5"/>
    <w:rsid w:val="009B4590"/>
    <w:rsid w:val="009B4CC0"/>
    <w:rsid w:val="009B4D04"/>
    <w:rsid w:val="009B6184"/>
    <w:rsid w:val="009B6CAC"/>
    <w:rsid w:val="009B6DD9"/>
    <w:rsid w:val="009C00C8"/>
    <w:rsid w:val="009C03D5"/>
    <w:rsid w:val="009C06C3"/>
    <w:rsid w:val="009C0C12"/>
    <w:rsid w:val="009C1221"/>
    <w:rsid w:val="009C15BD"/>
    <w:rsid w:val="009C1FD3"/>
    <w:rsid w:val="009C2B42"/>
    <w:rsid w:val="009C3027"/>
    <w:rsid w:val="009C391F"/>
    <w:rsid w:val="009C41C7"/>
    <w:rsid w:val="009C49FE"/>
    <w:rsid w:val="009C4DC6"/>
    <w:rsid w:val="009C5135"/>
    <w:rsid w:val="009C545C"/>
    <w:rsid w:val="009C62C3"/>
    <w:rsid w:val="009C6F96"/>
    <w:rsid w:val="009C71F2"/>
    <w:rsid w:val="009C759F"/>
    <w:rsid w:val="009C76DC"/>
    <w:rsid w:val="009C7E09"/>
    <w:rsid w:val="009C7F55"/>
    <w:rsid w:val="009D00FE"/>
    <w:rsid w:val="009D0B41"/>
    <w:rsid w:val="009D0E5D"/>
    <w:rsid w:val="009D0E69"/>
    <w:rsid w:val="009D19C2"/>
    <w:rsid w:val="009D2728"/>
    <w:rsid w:val="009D29D1"/>
    <w:rsid w:val="009D2DC9"/>
    <w:rsid w:val="009D34B2"/>
    <w:rsid w:val="009D3602"/>
    <w:rsid w:val="009D40E8"/>
    <w:rsid w:val="009D44AA"/>
    <w:rsid w:val="009D4C76"/>
    <w:rsid w:val="009D56F9"/>
    <w:rsid w:val="009D5DB5"/>
    <w:rsid w:val="009D64A3"/>
    <w:rsid w:val="009D656E"/>
    <w:rsid w:val="009D772F"/>
    <w:rsid w:val="009D7B01"/>
    <w:rsid w:val="009E0196"/>
    <w:rsid w:val="009E031F"/>
    <w:rsid w:val="009E032D"/>
    <w:rsid w:val="009E045E"/>
    <w:rsid w:val="009E0592"/>
    <w:rsid w:val="009E079A"/>
    <w:rsid w:val="009E122D"/>
    <w:rsid w:val="009E1236"/>
    <w:rsid w:val="009E26DA"/>
    <w:rsid w:val="009E2A32"/>
    <w:rsid w:val="009E2B9B"/>
    <w:rsid w:val="009E3076"/>
    <w:rsid w:val="009E417C"/>
    <w:rsid w:val="009E4585"/>
    <w:rsid w:val="009E483B"/>
    <w:rsid w:val="009E4FB6"/>
    <w:rsid w:val="009E582B"/>
    <w:rsid w:val="009E5B6D"/>
    <w:rsid w:val="009E6054"/>
    <w:rsid w:val="009E6386"/>
    <w:rsid w:val="009E7939"/>
    <w:rsid w:val="009F06CE"/>
    <w:rsid w:val="009F09FD"/>
    <w:rsid w:val="009F1E4E"/>
    <w:rsid w:val="009F2418"/>
    <w:rsid w:val="009F296C"/>
    <w:rsid w:val="009F2ABF"/>
    <w:rsid w:val="009F2DC6"/>
    <w:rsid w:val="009F3451"/>
    <w:rsid w:val="009F36BC"/>
    <w:rsid w:val="009F39D3"/>
    <w:rsid w:val="009F4864"/>
    <w:rsid w:val="009F4AAD"/>
    <w:rsid w:val="009F5B6A"/>
    <w:rsid w:val="009F5FBF"/>
    <w:rsid w:val="009F65A4"/>
    <w:rsid w:val="009F68AC"/>
    <w:rsid w:val="009F6C46"/>
    <w:rsid w:val="009F6CD9"/>
    <w:rsid w:val="009F7016"/>
    <w:rsid w:val="009F7260"/>
    <w:rsid w:val="009F7678"/>
    <w:rsid w:val="009F7FB3"/>
    <w:rsid w:val="00A0004E"/>
    <w:rsid w:val="00A004D3"/>
    <w:rsid w:val="00A00531"/>
    <w:rsid w:val="00A00812"/>
    <w:rsid w:val="00A021EF"/>
    <w:rsid w:val="00A023CB"/>
    <w:rsid w:val="00A02802"/>
    <w:rsid w:val="00A0287C"/>
    <w:rsid w:val="00A02FD8"/>
    <w:rsid w:val="00A03F1B"/>
    <w:rsid w:val="00A04193"/>
    <w:rsid w:val="00A0421F"/>
    <w:rsid w:val="00A049A7"/>
    <w:rsid w:val="00A04CEF"/>
    <w:rsid w:val="00A0581D"/>
    <w:rsid w:val="00A0681C"/>
    <w:rsid w:val="00A0681F"/>
    <w:rsid w:val="00A06827"/>
    <w:rsid w:val="00A06A60"/>
    <w:rsid w:val="00A06F91"/>
    <w:rsid w:val="00A0723B"/>
    <w:rsid w:val="00A0798D"/>
    <w:rsid w:val="00A1057C"/>
    <w:rsid w:val="00A119AE"/>
    <w:rsid w:val="00A11F50"/>
    <w:rsid w:val="00A13273"/>
    <w:rsid w:val="00A134F1"/>
    <w:rsid w:val="00A13A51"/>
    <w:rsid w:val="00A13D18"/>
    <w:rsid w:val="00A14C23"/>
    <w:rsid w:val="00A14DFD"/>
    <w:rsid w:val="00A1564C"/>
    <w:rsid w:val="00A15A8D"/>
    <w:rsid w:val="00A15E8D"/>
    <w:rsid w:val="00A163CC"/>
    <w:rsid w:val="00A165DB"/>
    <w:rsid w:val="00A177A5"/>
    <w:rsid w:val="00A20169"/>
    <w:rsid w:val="00A20961"/>
    <w:rsid w:val="00A213B9"/>
    <w:rsid w:val="00A2217E"/>
    <w:rsid w:val="00A236BE"/>
    <w:rsid w:val="00A244B5"/>
    <w:rsid w:val="00A24BCC"/>
    <w:rsid w:val="00A24CE4"/>
    <w:rsid w:val="00A26221"/>
    <w:rsid w:val="00A267F0"/>
    <w:rsid w:val="00A26936"/>
    <w:rsid w:val="00A278B4"/>
    <w:rsid w:val="00A27AA3"/>
    <w:rsid w:val="00A27C56"/>
    <w:rsid w:val="00A3013C"/>
    <w:rsid w:val="00A30E32"/>
    <w:rsid w:val="00A31930"/>
    <w:rsid w:val="00A32DBD"/>
    <w:rsid w:val="00A335A0"/>
    <w:rsid w:val="00A33B71"/>
    <w:rsid w:val="00A341FF"/>
    <w:rsid w:val="00A34F56"/>
    <w:rsid w:val="00A35396"/>
    <w:rsid w:val="00A36090"/>
    <w:rsid w:val="00A370E0"/>
    <w:rsid w:val="00A377A4"/>
    <w:rsid w:val="00A4006C"/>
    <w:rsid w:val="00A403CC"/>
    <w:rsid w:val="00A40CCE"/>
    <w:rsid w:val="00A414D0"/>
    <w:rsid w:val="00A41757"/>
    <w:rsid w:val="00A42142"/>
    <w:rsid w:val="00A4262F"/>
    <w:rsid w:val="00A4475A"/>
    <w:rsid w:val="00A44F63"/>
    <w:rsid w:val="00A46388"/>
    <w:rsid w:val="00A4725E"/>
    <w:rsid w:val="00A472F4"/>
    <w:rsid w:val="00A47A6B"/>
    <w:rsid w:val="00A5016A"/>
    <w:rsid w:val="00A50B86"/>
    <w:rsid w:val="00A514B0"/>
    <w:rsid w:val="00A51BA4"/>
    <w:rsid w:val="00A51D6E"/>
    <w:rsid w:val="00A5281D"/>
    <w:rsid w:val="00A5284D"/>
    <w:rsid w:val="00A528A2"/>
    <w:rsid w:val="00A53690"/>
    <w:rsid w:val="00A5536E"/>
    <w:rsid w:val="00A55572"/>
    <w:rsid w:val="00A55768"/>
    <w:rsid w:val="00A5596D"/>
    <w:rsid w:val="00A55D1F"/>
    <w:rsid w:val="00A5620C"/>
    <w:rsid w:val="00A56858"/>
    <w:rsid w:val="00A5687C"/>
    <w:rsid w:val="00A568E0"/>
    <w:rsid w:val="00A56976"/>
    <w:rsid w:val="00A57975"/>
    <w:rsid w:val="00A609F6"/>
    <w:rsid w:val="00A60BC3"/>
    <w:rsid w:val="00A60F13"/>
    <w:rsid w:val="00A6193D"/>
    <w:rsid w:val="00A61E7C"/>
    <w:rsid w:val="00A627EF"/>
    <w:rsid w:val="00A62A04"/>
    <w:rsid w:val="00A63A1A"/>
    <w:rsid w:val="00A64436"/>
    <w:rsid w:val="00A647D2"/>
    <w:rsid w:val="00A65018"/>
    <w:rsid w:val="00A65D80"/>
    <w:rsid w:val="00A667E8"/>
    <w:rsid w:val="00A67105"/>
    <w:rsid w:val="00A672D2"/>
    <w:rsid w:val="00A675F8"/>
    <w:rsid w:val="00A67AD0"/>
    <w:rsid w:val="00A70857"/>
    <w:rsid w:val="00A71564"/>
    <w:rsid w:val="00A72327"/>
    <w:rsid w:val="00A72B47"/>
    <w:rsid w:val="00A73578"/>
    <w:rsid w:val="00A73A85"/>
    <w:rsid w:val="00A749CA"/>
    <w:rsid w:val="00A75058"/>
    <w:rsid w:val="00A75279"/>
    <w:rsid w:val="00A76C6F"/>
    <w:rsid w:val="00A76EE7"/>
    <w:rsid w:val="00A776DA"/>
    <w:rsid w:val="00A7783D"/>
    <w:rsid w:val="00A778AF"/>
    <w:rsid w:val="00A7799E"/>
    <w:rsid w:val="00A77A4B"/>
    <w:rsid w:val="00A8042D"/>
    <w:rsid w:val="00A81563"/>
    <w:rsid w:val="00A817D2"/>
    <w:rsid w:val="00A81C86"/>
    <w:rsid w:val="00A820A1"/>
    <w:rsid w:val="00A8245E"/>
    <w:rsid w:val="00A828F0"/>
    <w:rsid w:val="00A832B5"/>
    <w:rsid w:val="00A836E9"/>
    <w:rsid w:val="00A83DA7"/>
    <w:rsid w:val="00A8589D"/>
    <w:rsid w:val="00A85A08"/>
    <w:rsid w:val="00A85D5C"/>
    <w:rsid w:val="00A8626D"/>
    <w:rsid w:val="00A87104"/>
    <w:rsid w:val="00A87330"/>
    <w:rsid w:val="00A87348"/>
    <w:rsid w:val="00A877D8"/>
    <w:rsid w:val="00A87961"/>
    <w:rsid w:val="00A87E64"/>
    <w:rsid w:val="00A900B9"/>
    <w:rsid w:val="00A901E7"/>
    <w:rsid w:val="00A90527"/>
    <w:rsid w:val="00A90E0D"/>
    <w:rsid w:val="00A910E5"/>
    <w:rsid w:val="00A919C5"/>
    <w:rsid w:val="00A9501C"/>
    <w:rsid w:val="00A95AA8"/>
    <w:rsid w:val="00A96B95"/>
    <w:rsid w:val="00A96DC0"/>
    <w:rsid w:val="00A96E16"/>
    <w:rsid w:val="00A9790A"/>
    <w:rsid w:val="00AA277D"/>
    <w:rsid w:val="00AA2EFC"/>
    <w:rsid w:val="00AA2F1B"/>
    <w:rsid w:val="00AA3875"/>
    <w:rsid w:val="00AA3C78"/>
    <w:rsid w:val="00AA4B69"/>
    <w:rsid w:val="00AA4C1B"/>
    <w:rsid w:val="00AA5149"/>
    <w:rsid w:val="00AA68F7"/>
    <w:rsid w:val="00AA769A"/>
    <w:rsid w:val="00AB00DA"/>
    <w:rsid w:val="00AB030A"/>
    <w:rsid w:val="00AB090C"/>
    <w:rsid w:val="00AB127A"/>
    <w:rsid w:val="00AB1786"/>
    <w:rsid w:val="00AB1A48"/>
    <w:rsid w:val="00AB22B7"/>
    <w:rsid w:val="00AB2414"/>
    <w:rsid w:val="00AB2D99"/>
    <w:rsid w:val="00AB3027"/>
    <w:rsid w:val="00AB41E0"/>
    <w:rsid w:val="00AB4CD6"/>
    <w:rsid w:val="00AB5CDD"/>
    <w:rsid w:val="00AB5F11"/>
    <w:rsid w:val="00AB5F87"/>
    <w:rsid w:val="00AB606D"/>
    <w:rsid w:val="00AB60AD"/>
    <w:rsid w:val="00AB61C9"/>
    <w:rsid w:val="00AB621B"/>
    <w:rsid w:val="00AB6475"/>
    <w:rsid w:val="00AB68A2"/>
    <w:rsid w:val="00AB773D"/>
    <w:rsid w:val="00AC0326"/>
    <w:rsid w:val="00AC0748"/>
    <w:rsid w:val="00AC0B2D"/>
    <w:rsid w:val="00AC0FBA"/>
    <w:rsid w:val="00AC14E6"/>
    <w:rsid w:val="00AC195B"/>
    <w:rsid w:val="00AC2EF7"/>
    <w:rsid w:val="00AC416D"/>
    <w:rsid w:val="00AC46BA"/>
    <w:rsid w:val="00AC4A18"/>
    <w:rsid w:val="00AC4FB5"/>
    <w:rsid w:val="00AC5003"/>
    <w:rsid w:val="00AC531C"/>
    <w:rsid w:val="00AC6843"/>
    <w:rsid w:val="00AC6AAA"/>
    <w:rsid w:val="00AC6C33"/>
    <w:rsid w:val="00AC6C73"/>
    <w:rsid w:val="00AC7EC3"/>
    <w:rsid w:val="00AD101B"/>
    <w:rsid w:val="00AD116A"/>
    <w:rsid w:val="00AD127D"/>
    <w:rsid w:val="00AD14AD"/>
    <w:rsid w:val="00AD18F7"/>
    <w:rsid w:val="00AD1A6F"/>
    <w:rsid w:val="00AD1BB8"/>
    <w:rsid w:val="00AD2071"/>
    <w:rsid w:val="00AD2935"/>
    <w:rsid w:val="00AD2F82"/>
    <w:rsid w:val="00AD31B9"/>
    <w:rsid w:val="00AD330C"/>
    <w:rsid w:val="00AD396D"/>
    <w:rsid w:val="00AD4C61"/>
    <w:rsid w:val="00AD5414"/>
    <w:rsid w:val="00AD5C1C"/>
    <w:rsid w:val="00AD5DDE"/>
    <w:rsid w:val="00AD68A3"/>
    <w:rsid w:val="00AD7E36"/>
    <w:rsid w:val="00AE01A5"/>
    <w:rsid w:val="00AE16A2"/>
    <w:rsid w:val="00AE23CA"/>
    <w:rsid w:val="00AE25A9"/>
    <w:rsid w:val="00AE2DA9"/>
    <w:rsid w:val="00AE2E2D"/>
    <w:rsid w:val="00AE3111"/>
    <w:rsid w:val="00AE3882"/>
    <w:rsid w:val="00AE3E1B"/>
    <w:rsid w:val="00AE4211"/>
    <w:rsid w:val="00AE4795"/>
    <w:rsid w:val="00AE4E9D"/>
    <w:rsid w:val="00AE51AF"/>
    <w:rsid w:val="00AE606C"/>
    <w:rsid w:val="00AE6B3B"/>
    <w:rsid w:val="00AE755B"/>
    <w:rsid w:val="00AF092C"/>
    <w:rsid w:val="00AF0AF7"/>
    <w:rsid w:val="00AF0F9B"/>
    <w:rsid w:val="00AF11BF"/>
    <w:rsid w:val="00AF2ADF"/>
    <w:rsid w:val="00AF37BE"/>
    <w:rsid w:val="00AF3E5A"/>
    <w:rsid w:val="00AF3F32"/>
    <w:rsid w:val="00AF49A3"/>
    <w:rsid w:val="00AF4B10"/>
    <w:rsid w:val="00AF4FD3"/>
    <w:rsid w:val="00AF506C"/>
    <w:rsid w:val="00AF5354"/>
    <w:rsid w:val="00AF56BD"/>
    <w:rsid w:val="00AF6D30"/>
    <w:rsid w:val="00AF77AA"/>
    <w:rsid w:val="00AF7A2C"/>
    <w:rsid w:val="00AF7BE5"/>
    <w:rsid w:val="00AF7EF9"/>
    <w:rsid w:val="00B00319"/>
    <w:rsid w:val="00B00406"/>
    <w:rsid w:val="00B00CAA"/>
    <w:rsid w:val="00B011F6"/>
    <w:rsid w:val="00B01D30"/>
    <w:rsid w:val="00B0231E"/>
    <w:rsid w:val="00B0275E"/>
    <w:rsid w:val="00B0293B"/>
    <w:rsid w:val="00B04815"/>
    <w:rsid w:val="00B04AB1"/>
    <w:rsid w:val="00B04EE9"/>
    <w:rsid w:val="00B05B00"/>
    <w:rsid w:val="00B05CEF"/>
    <w:rsid w:val="00B06FE7"/>
    <w:rsid w:val="00B0729A"/>
    <w:rsid w:val="00B079C5"/>
    <w:rsid w:val="00B07B03"/>
    <w:rsid w:val="00B07FF5"/>
    <w:rsid w:val="00B100FE"/>
    <w:rsid w:val="00B10620"/>
    <w:rsid w:val="00B10DFB"/>
    <w:rsid w:val="00B10ECB"/>
    <w:rsid w:val="00B111AE"/>
    <w:rsid w:val="00B11BEA"/>
    <w:rsid w:val="00B11D52"/>
    <w:rsid w:val="00B12643"/>
    <w:rsid w:val="00B12BFE"/>
    <w:rsid w:val="00B131DA"/>
    <w:rsid w:val="00B133B4"/>
    <w:rsid w:val="00B13B37"/>
    <w:rsid w:val="00B141FF"/>
    <w:rsid w:val="00B147B5"/>
    <w:rsid w:val="00B1493F"/>
    <w:rsid w:val="00B151ED"/>
    <w:rsid w:val="00B155DE"/>
    <w:rsid w:val="00B16375"/>
    <w:rsid w:val="00B163DD"/>
    <w:rsid w:val="00B165D9"/>
    <w:rsid w:val="00B2043B"/>
    <w:rsid w:val="00B20763"/>
    <w:rsid w:val="00B208B2"/>
    <w:rsid w:val="00B20FDB"/>
    <w:rsid w:val="00B21365"/>
    <w:rsid w:val="00B219BD"/>
    <w:rsid w:val="00B220CF"/>
    <w:rsid w:val="00B2275E"/>
    <w:rsid w:val="00B22A65"/>
    <w:rsid w:val="00B2316F"/>
    <w:rsid w:val="00B23834"/>
    <w:rsid w:val="00B23EB4"/>
    <w:rsid w:val="00B24BC1"/>
    <w:rsid w:val="00B25F87"/>
    <w:rsid w:val="00B26071"/>
    <w:rsid w:val="00B263FC"/>
    <w:rsid w:val="00B26C09"/>
    <w:rsid w:val="00B26CA5"/>
    <w:rsid w:val="00B2715C"/>
    <w:rsid w:val="00B276BD"/>
    <w:rsid w:val="00B27948"/>
    <w:rsid w:val="00B27C2E"/>
    <w:rsid w:val="00B27F52"/>
    <w:rsid w:val="00B30477"/>
    <w:rsid w:val="00B30529"/>
    <w:rsid w:val="00B30548"/>
    <w:rsid w:val="00B31609"/>
    <w:rsid w:val="00B3250A"/>
    <w:rsid w:val="00B3287A"/>
    <w:rsid w:val="00B32FCE"/>
    <w:rsid w:val="00B342DD"/>
    <w:rsid w:val="00B34936"/>
    <w:rsid w:val="00B34B87"/>
    <w:rsid w:val="00B34DE7"/>
    <w:rsid w:val="00B36163"/>
    <w:rsid w:val="00B36995"/>
    <w:rsid w:val="00B36A36"/>
    <w:rsid w:val="00B37ED3"/>
    <w:rsid w:val="00B408D7"/>
    <w:rsid w:val="00B41487"/>
    <w:rsid w:val="00B41497"/>
    <w:rsid w:val="00B416EE"/>
    <w:rsid w:val="00B41FF2"/>
    <w:rsid w:val="00B4246B"/>
    <w:rsid w:val="00B42631"/>
    <w:rsid w:val="00B42EEA"/>
    <w:rsid w:val="00B436E0"/>
    <w:rsid w:val="00B44203"/>
    <w:rsid w:val="00B44B6B"/>
    <w:rsid w:val="00B450C2"/>
    <w:rsid w:val="00B45A5E"/>
    <w:rsid w:val="00B4706B"/>
    <w:rsid w:val="00B47C22"/>
    <w:rsid w:val="00B47E51"/>
    <w:rsid w:val="00B50054"/>
    <w:rsid w:val="00B5057F"/>
    <w:rsid w:val="00B50B96"/>
    <w:rsid w:val="00B514DE"/>
    <w:rsid w:val="00B5202B"/>
    <w:rsid w:val="00B52D0F"/>
    <w:rsid w:val="00B534D6"/>
    <w:rsid w:val="00B53696"/>
    <w:rsid w:val="00B53C92"/>
    <w:rsid w:val="00B53D15"/>
    <w:rsid w:val="00B5412E"/>
    <w:rsid w:val="00B54D4B"/>
    <w:rsid w:val="00B5562A"/>
    <w:rsid w:val="00B55C86"/>
    <w:rsid w:val="00B55E67"/>
    <w:rsid w:val="00B56480"/>
    <w:rsid w:val="00B564AC"/>
    <w:rsid w:val="00B5718D"/>
    <w:rsid w:val="00B5726C"/>
    <w:rsid w:val="00B57930"/>
    <w:rsid w:val="00B57C84"/>
    <w:rsid w:val="00B57F84"/>
    <w:rsid w:val="00B605DD"/>
    <w:rsid w:val="00B60F1D"/>
    <w:rsid w:val="00B61466"/>
    <w:rsid w:val="00B616E3"/>
    <w:rsid w:val="00B61866"/>
    <w:rsid w:val="00B61974"/>
    <w:rsid w:val="00B6205B"/>
    <w:rsid w:val="00B62AE3"/>
    <w:rsid w:val="00B63305"/>
    <w:rsid w:val="00B63C24"/>
    <w:rsid w:val="00B6439F"/>
    <w:rsid w:val="00B64900"/>
    <w:rsid w:val="00B653FF"/>
    <w:rsid w:val="00B66100"/>
    <w:rsid w:val="00B66332"/>
    <w:rsid w:val="00B66B0E"/>
    <w:rsid w:val="00B66E85"/>
    <w:rsid w:val="00B66F62"/>
    <w:rsid w:val="00B679A7"/>
    <w:rsid w:val="00B67C31"/>
    <w:rsid w:val="00B701A1"/>
    <w:rsid w:val="00B7116E"/>
    <w:rsid w:val="00B7152A"/>
    <w:rsid w:val="00B71B5A"/>
    <w:rsid w:val="00B71B6E"/>
    <w:rsid w:val="00B71BFB"/>
    <w:rsid w:val="00B72160"/>
    <w:rsid w:val="00B724BE"/>
    <w:rsid w:val="00B72AC5"/>
    <w:rsid w:val="00B739EF"/>
    <w:rsid w:val="00B73FFB"/>
    <w:rsid w:val="00B74457"/>
    <w:rsid w:val="00B74514"/>
    <w:rsid w:val="00B74AE4"/>
    <w:rsid w:val="00B74CC3"/>
    <w:rsid w:val="00B74CC8"/>
    <w:rsid w:val="00B74CED"/>
    <w:rsid w:val="00B755C6"/>
    <w:rsid w:val="00B75A57"/>
    <w:rsid w:val="00B75E66"/>
    <w:rsid w:val="00B76186"/>
    <w:rsid w:val="00B7630E"/>
    <w:rsid w:val="00B77095"/>
    <w:rsid w:val="00B7714D"/>
    <w:rsid w:val="00B77535"/>
    <w:rsid w:val="00B775E7"/>
    <w:rsid w:val="00B77817"/>
    <w:rsid w:val="00B77BCE"/>
    <w:rsid w:val="00B77D00"/>
    <w:rsid w:val="00B77D21"/>
    <w:rsid w:val="00B77DA1"/>
    <w:rsid w:val="00B800B9"/>
    <w:rsid w:val="00B80F05"/>
    <w:rsid w:val="00B81467"/>
    <w:rsid w:val="00B818FE"/>
    <w:rsid w:val="00B82E47"/>
    <w:rsid w:val="00B8334C"/>
    <w:rsid w:val="00B83A15"/>
    <w:rsid w:val="00B84C0A"/>
    <w:rsid w:val="00B84D2B"/>
    <w:rsid w:val="00B85B2F"/>
    <w:rsid w:val="00B86328"/>
    <w:rsid w:val="00B869A6"/>
    <w:rsid w:val="00B8721A"/>
    <w:rsid w:val="00B87EB2"/>
    <w:rsid w:val="00B913D8"/>
    <w:rsid w:val="00B9189C"/>
    <w:rsid w:val="00B92C82"/>
    <w:rsid w:val="00B92F66"/>
    <w:rsid w:val="00B92F82"/>
    <w:rsid w:val="00B93BBE"/>
    <w:rsid w:val="00B93DE6"/>
    <w:rsid w:val="00B94989"/>
    <w:rsid w:val="00B94CC4"/>
    <w:rsid w:val="00B95CF1"/>
    <w:rsid w:val="00B96D86"/>
    <w:rsid w:val="00B97B5E"/>
    <w:rsid w:val="00BA0A80"/>
    <w:rsid w:val="00BA1CD4"/>
    <w:rsid w:val="00BA2415"/>
    <w:rsid w:val="00BA2571"/>
    <w:rsid w:val="00BA283D"/>
    <w:rsid w:val="00BA3806"/>
    <w:rsid w:val="00BA3D8D"/>
    <w:rsid w:val="00BA3E8C"/>
    <w:rsid w:val="00BA482B"/>
    <w:rsid w:val="00BA5A9D"/>
    <w:rsid w:val="00BA5B7D"/>
    <w:rsid w:val="00BA5BB4"/>
    <w:rsid w:val="00BA6137"/>
    <w:rsid w:val="00BA6B2D"/>
    <w:rsid w:val="00BA6C83"/>
    <w:rsid w:val="00BA6D0F"/>
    <w:rsid w:val="00BA6F31"/>
    <w:rsid w:val="00BA71BF"/>
    <w:rsid w:val="00BA7506"/>
    <w:rsid w:val="00BB07E1"/>
    <w:rsid w:val="00BB08D0"/>
    <w:rsid w:val="00BB08DE"/>
    <w:rsid w:val="00BB0D38"/>
    <w:rsid w:val="00BB158A"/>
    <w:rsid w:val="00BB1EA6"/>
    <w:rsid w:val="00BB230E"/>
    <w:rsid w:val="00BB28B8"/>
    <w:rsid w:val="00BB28E6"/>
    <w:rsid w:val="00BB29B3"/>
    <w:rsid w:val="00BB2D3A"/>
    <w:rsid w:val="00BB2DB7"/>
    <w:rsid w:val="00BB2DEF"/>
    <w:rsid w:val="00BB2F54"/>
    <w:rsid w:val="00BB3205"/>
    <w:rsid w:val="00BB32AC"/>
    <w:rsid w:val="00BB4909"/>
    <w:rsid w:val="00BB5120"/>
    <w:rsid w:val="00BB528F"/>
    <w:rsid w:val="00BB539F"/>
    <w:rsid w:val="00BB55E3"/>
    <w:rsid w:val="00BB5FA0"/>
    <w:rsid w:val="00BB6575"/>
    <w:rsid w:val="00BB68BB"/>
    <w:rsid w:val="00BB751C"/>
    <w:rsid w:val="00BC0CD9"/>
    <w:rsid w:val="00BC0E2A"/>
    <w:rsid w:val="00BC14E5"/>
    <w:rsid w:val="00BC24D3"/>
    <w:rsid w:val="00BC2827"/>
    <w:rsid w:val="00BC2B0D"/>
    <w:rsid w:val="00BC33D3"/>
    <w:rsid w:val="00BC37C3"/>
    <w:rsid w:val="00BC3E5C"/>
    <w:rsid w:val="00BC4C09"/>
    <w:rsid w:val="00BC5B01"/>
    <w:rsid w:val="00BC613F"/>
    <w:rsid w:val="00BC6B5B"/>
    <w:rsid w:val="00BC6CE0"/>
    <w:rsid w:val="00BC6F72"/>
    <w:rsid w:val="00BC7059"/>
    <w:rsid w:val="00BC77C3"/>
    <w:rsid w:val="00BC77E9"/>
    <w:rsid w:val="00BC7AE6"/>
    <w:rsid w:val="00BC7D71"/>
    <w:rsid w:val="00BD0227"/>
    <w:rsid w:val="00BD102A"/>
    <w:rsid w:val="00BD1201"/>
    <w:rsid w:val="00BD1E29"/>
    <w:rsid w:val="00BD2005"/>
    <w:rsid w:val="00BD2599"/>
    <w:rsid w:val="00BD294A"/>
    <w:rsid w:val="00BD34C8"/>
    <w:rsid w:val="00BD42E7"/>
    <w:rsid w:val="00BD43AB"/>
    <w:rsid w:val="00BD445F"/>
    <w:rsid w:val="00BD48FB"/>
    <w:rsid w:val="00BD54EC"/>
    <w:rsid w:val="00BD5705"/>
    <w:rsid w:val="00BD68B7"/>
    <w:rsid w:val="00BD6A1E"/>
    <w:rsid w:val="00BD73AF"/>
    <w:rsid w:val="00BD78E5"/>
    <w:rsid w:val="00BD7903"/>
    <w:rsid w:val="00BD7A16"/>
    <w:rsid w:val="00BD7DD2"/>
    <w:rsid w:val="00BE02A7"/>
    <w:rsid w:val="00BE02E9"/>
    <w:rsid w:val="00BE04DB"/>
    <w:rsid w:val="00BE1936"/>
    <w:rsid w:val="00BE1EDA"/>
    <w:rsid w:val="00BE2074"/>
    <w:rsid w:val="00BE2368"/>
    <w:rsid w:val="00BE3349"/>
    <w:rsid w:val="00BE386B"/>
    <w:rsid w:val="00BE3A7A"/>
    <w:rsid w:val="00BE43E5"/>
    <w:rsid w:val="00BE4A2C"/>
    <w:rsid w:val="00BE4ECF"/>
    <w:rsid w:val="00BE51F5"/>
    <w:rsid w:val="00BE5268"/>
    <w:rsid w:val="00BE5953"/>
    <w:rsid w:val="00BE5BA5"/>
    <w:rsid w:val="00BE6230"/>
    <w:rsid w:val="00BE68E4"/>
    <w:rsid w:val="00BE691C"/>
    <w:rsid w:val="00BE6DD2"/>
    <w:rsid w:val="00BE6E20"/>
    <w:rsid w:val="00BE7479"/>
    <w:rsid w:val="00BE7ACB"/>
    <w:rsid w:val="00BE7F7F"/>
    <w:rsid w:val="00BF0800"/>
    <w:rsid w:val="00BF0B1A"/>
    <w:rsid w:val="00BF0B50"/>
    <w:rsid w:val="00BF0B54"/>
    <w:rsid w:val="00BF1496"/>
    <w:rsid w:val="00BF2C15"/>
    <w:rsid w:val="00BF2CD1"/>
    <w:rsid w:val="00BF2E67"/>
    <w:rsid w:val="00BF40F1"/>
    <w:rsid w:val="00BF45D1"/>
    <w:rsid w:val="00BF4666"/>
    <w:rsid w:val="00BF4A86"/>
    <w:rsid w:val="00BF52B1"/>
    <w:rsid w:val="00BF5381"/>
    <w:rsid w:val="00BF6629"/>
    <w:rsid w:val="00BF7033"/>
    <w:rsid w:val="00BF71B1"/>
    <w:rsid w:val="00BF79FE"/>
    <w:rsid w:val="00BF7DF3"/>
    <w:rsid w:val="00C00499"/>
    <w:rsid w:val="00C0070E"/>
    <w:rsid w:val="00C00D03"/>
    <w:rsid w:val="00C0188E"/>
    <w:rsid w:val="00C01F5E"/>
    <w:rsid w:val="00C020F0"/>
    <w:rsid w:val="00C02AE6"/>
    <w:rsid w:val="00C02DEC"/>
    <w:rsid w:val="00C054E2"/>
    <w:rsid w:val="00C057A4"/>
    <w:rsid w:val="00C05862"/>
    <w:rsid w:val="00C06625"/>
    <w:rsid w:val="00C0694C"/>
    <w:rsid w:val="00C06A31"/>
    <w:rsid w:val="00C073E0"/>
    <w:rsid w:val="00C0740A"/>
    <w:rsid w:val="00C07828"/>
    <w:rsid w:val="00C11293"/>
    <w:rsid w:val="00C11F11"/>
    <w:rsid w:val="00C124CB"/>
    <w:rsid w:val="00C125F5"/>
    <w:rsid w:val="00C131FA"/>
    <w:rsid w:val="00C1323B"/>
    <w:rsid w:val="00C137B2"/>
    <w:rsid w:val="00C1418C"/>
    <w:rsid w:val="00C14C73"/>
    <w:rsid w:val="00C14EE0"/>
    <w:rsid w:val="00C15785"/>
    <w:rsid w:val="00C1589B"/>
    <w:rsid w:val="00C15EC5"/>
    <w:rsid w:val="00C16033"/>
    <w:rsid w:val="00C1625E"/>
    <w:rsid w:val="00C1732D"/>
    <w:rsid w:val="00C17CF2"/>
    <w:rsid w:val="00C200EA"/>
    <w:rsid w:val="00C20248"/>
    <w:rsid w:val="00C20BCB"/>
    <w:rsid w:val="00C210CA"/>
    <w:rsid w:val="00C21592"/>
    <w:rsid w:val="00C21711"/>
    <w:rsid w:val="00C21AB6"/>
    <w:rsid w:val="00C21CFE"/>
    <w:rsid w:val="00C22705"/>
    <w:rsid w:val="00C23884"/>
    <w:rsid w:val="00C239B8"/>
    <w:rsid w:val="00C24700"/>
    <w:rsid w:val="00C24DCB"/>
    <w:rsid w:val="00C253CF"/>
    <w:rsid w:val="00C25802"/>
    <w:rsid w:val="00C25A18"/>
    <w:rsid w:val="00C260ED"/>
    <w:rsid w:val="00C264E4"/>
    <w:rsid w:val="00C26597"/>
    <w:rsid w:val="00C26884"/>
    <w:rsid w:val="00C2735D"/>
    <w:rsid w:val="00C2738D"/>
    <w:rsid w:val="00C30442"/>
    <w:rsid w:val="00C30569"/>
    <w:rsid w:val="00C309FF"/>
    <w:rsid w:val="00C30A61"/>
    <w:rsid w:val="00C30BC3"/>
    <w:rsid w:val="00C30FC2"/>
    <w:rsid w:val="00C3297E"/>
    <w:rsid w:val="00C3339F"/>
    <w:rsid w:val="00C336A5"/>
    <w:rsid w:val="00C33D31"/>
    <w:rsid w:val="00C34253"/>
    <w:rsid w:val="00C34CAA"/>
    <w:rsid w:val="00C34D61"/>
    <w:rsid w:val="00C35569"/>
    <w:rsid w:val="00C361D2"/>
    <w:rsid w:val="00C3633C"/>
    <w:rsid w:val="00C36F65"/>
    <w:rsid w:val="00C37768"/>
    <w:rsid w:val="00C3797E"/>
    <w:rsid w:val="00C37C76"/>
    <w:rsid w:val="00C40C8E"/>
    <w:rsid w:val="00C40ECC"/>
    <w:rsid w:val="00C41622"/>
    <w:rsid w:val="00C41F26"/>
    <w:rsid w:val="00C423FE"/>
    <w:rsid w:val="00C427C6"/>
    <w:rsid w:val="00C43657"/>
    <w:rsid w:val="00C43858"/>
    <w:rsid w:val="00C43E89"/>
    <w:rsid w:val="00C43F7B"/>
    <w:rsid w:val="00C44A42"/>
    <w:rsid w:val="00C44ABE"/>
    <w:rsid w:val="00C45973"/>
    <w:rsid w:val="00C46026"/>
    <w:rsid w:val="00C46C36"/>
    <w:rsid w:val="00C46D57"/>
    <w:rsid w:val="00C46EA4"/>
    <w:rsid w:val="00C47D02"/>
    <w:rsid w:val="00C5050D"/>
    <w:rsid w:val="00C505BA"/>
    <w:rsid w:val="00C506D6"/>
    <w:rsid w:val="00C50867"/>
    <w:rsid w:val="00C50F71"/>
    <w:rsid w:val="00C52066"/>
    <w:rsid w:val="00C5307B"/>
    <w:rsid w:val="00C539A7"/>
    <w:rsid w:val="00C53EFD"/>
    <w:rsid w:val="00C541C5"/>
    <w:rsid w:val="00C543BF"/>
    <w:rsid w:val="00C5447B"/>
    <w:rsid w:val="00C558C8"/>
    <w:rsid w:val="00C55D6B"/>
    <w:rsid w:val="00C55E61"/>
    <w:rsid w:val="00C55EC2"/>
    <w:rsid w:val="00C565BE"/>
    <w:rsid w:val="00C56753"/>
    <w:rsid w:val="00C56E3F"/>
    <w:rsid w:val="00C57EC7"/>
    <w:rsid w:val="00C60093"/>
    <w:rsid w:val="00C615DA"/>
    <w:rsid w:val="00C6233C"/>
    <w:rsid w:val="00C62F02"/>
    <w:rsid w:val="00C6443F"/>
    <w:rsid w:val="00C6573B"/>
    <w:rsid w:val="00C65CB1"/>
    <w:rsid w:val="00C66158"/>
    <w:rsid w:val="00C66606"/>
    <w:rsid w:val="00C66A81"/>
    <w:rsid w:val="00C66BD7"/>
    <w:rsid w:val="00C6704F"/>
    <w:rsid w:val="00C67A9B"/>
    <w:rsid w:val="00C705E4"/>
    <w:rsid w:val="00C70805"/>
    <w:rsid w:val="00C71221"/>
    <w:rsid w:val="00C71D91"/>
    <w:rsid w:val="00C71F99"/>
    <w:rsid w:val="00C7219E"/>
    <w:rsid w:val="00C725C7"/>
    <w:rsid w:val="00C725EF"/>
    <w:rsid w:val="00C735BA"/>
    <w:rsid w:val="00C735DC"/>
    <w:rsid w:val="00C7406B"/>
    <w:rsid w:val="00C7434F"/>
    <w:rsid w:val="00C74DE6"/>
    <w:rsid w:val="00C75029"/>
    <w:rsid w:val="00C75144"/>
    <w:rsid w:val="00C76211"/>
    <w:rsid w:val="00C763EC"/>
    <w:rsid w:val="00C769E9"/>
    <w:rsid w:val="00C77411"/>
    <w:rsid w:val="00C775C7"/>
    <w:rsid w:val="00C778D6"/>
    <w:rsid w:val="00C77AFE"/>
    <w:rsid w:val="00C8071F"/>
    <w:rsid w:val="00C809EE"/>
    <w:rsid w:val="00C80E97"/>
    <w:rsid w:val="00C81254"/>
    <w:rsid w:val="00C813AA"/>
    <w:rsid w:val="00C819CD"/>
    <w:rsid w:val="00C82C84"/>
    <w:rsid w:val="00C8468A"/>
    <w:rsid w:val="00C848AB"/>
    <w:rsid w:val="00C84AF0"/>
    <w:rsid w:val="00C8555F"/>
    <w:rsid w:val="00C866A7"/>
    <w:rsid w:val="00C86ADA"/>
    <w:rsid w:val="00C87365"/>
    <w:rsid w:val="00C8749C"/>
    <w:rsid w:val="00C878A2"/>
    <w:rsid w:val="00C87FB7"/>
    <w:rsid w:val="00C90BA5"/>
    <w:rsid w:val="00C9106E"/>
    <w:rsid w:val="00C913A8"/>
    <w:rsid w:val="00C91F67"/>
    <w:rsid w:val="00C91FCE"/>
    <w:rsid w:val="00C92275"/>
    <w:rsid w:val="00C92651"/>
    <w:rsid w:val="00C92E01"/>
    <w:rsid w:val="00C92ED4"/>
    <w:rsid w:val="00C933A4"/>
    <w:rsid w:val="00C933D4"/>
    <w:rsid w:val="00C9345F"/>
    <w:rsid w:val="00C93525"/>
    <w:rsid w:val="00C9398E"/>
    <w:rsid w:val="00C93A76"/>
    <w:rsid w:val="00C953D1"/>
    <w:rsid w:val="00C9550E"/>
    <w:rsid w:val="00C9551D"/>
    <w:rsid w:val="00C95BB1"/>
    <w:rsid w:val="00C95EEB"/>
    <w:rsid w:val="00C9741F"/>
    <w:rsid w:val="00C97707"/>
    <w:rsid w:val="00C977A9"/>
    <w:rsid w:val="00C97ADF"/>
    <w:rsid w:val="00C97C99"/>
    <w:rsid w:val="00C97E34"/>
    <w:rsid w:val="00CA0416"/>
    <w:rsid w:val="00CA056C"/>
    <w:rsid w:val="00CA0C2D"/>
    <w:rsid w:val="00CA0DDC"/>
    <w:rsid w:val="00CA1064"/>
    <w:rsid w:val="00CA13C5"/>
    <w:rsid w:val="00CA1E45"/>
    <w:rsid w:val="00CA206D"/>
    <w:rsid w:val="00CA2786"/>
    <w:rsid w:val="00CA2D08"/>
    <w:rsid w:val="00CA33C5"/>
    <w:rsid w:val="00CA4775"/>
    <w:rsid w:val="00CA4E2B"/>
    <w:rsid w:val="00CA5642"/>
    <w:rsid w:val="00CA5F35"/>
    <w:rsid w:val="00CA6FE4"/>
    <w:rsid w:val="00CA7AB7"/>
    <w:rsid w:val="00CA7EC9"/>
    <w:rsid w:val="00CB2886"/>
    <w:rsid w:val="00CB2C83"/>
    <w:rsid w:val="00CB2D26"/>
    <w:rsid w:val="00CB33EA"/>
    <w:rsid w:val="00CB3451"/>
    <w:rsid w:val="00CB3D0F"/>
    <w:rsid w:val="00CB420C"/>
    <w:rsid w:val="00CB4ED0"/>
    <w:rsid w:val="00CB51F5"/>
    <w:rsid w:val="00CB62FC"/>
    <w:rsid w:val="00CB6455"/>
    <w:rsid w:val="00CB693F"/>
    <w:rsid w:val="00CB6C05"/>
    <w:rsid w:val="00CB753D"/>
    <w:rsid w:val="00CC02BC"/>
    <w:rsid w:val="00CC0389"/>
    <w:rsid w:val="00CC04DD"/>
    <w:rsid w:val="00CC0741"/>
    <w:rsid w:val="00CC07FD"/>
    <w:rsid w:val="00CC085C"/>
    <w:rsid w:val="00CC12F1"/>
    <w:rsid w:val="00CC16D9"/>
    <w:rsid w:val="00CC3056"/>
    <w:rsid w:val="00CC350D"/>
    <w:rsid w:val="00CC3C6F"/>
    <w:rsid w:val="00CC423E"/>
    <w:rsid w:val="00CC4520"/>
    <w:rsid w:val="00CC4EBC"/>
    <w:rsid w:val="00CC565D"/>
    <w:rsid w:val="00CC5852"/>
    <w:rsid w:val="00CC6E28"/>
    <w:rsid w:val="00CC7276"/>
    <w:rsid w:val="00CC73CE"/>
    <w:rsid w:val="00CD0E45"/>
    <w:rsid w:val="00CD0F5D"/>
    <w:rsid w:val="00CD159B"/>
    <w:rsid w:val="00CD1783"/>
    <w:rsid w:val="00CD1AA2"/>
    <w:rsid w:val="00CD1F81"/>
    <w:rsid w:val="00CD33CE"/>
    <w:rsid w:val="00CD36F2"/>
    <w:rsid w:val="00CD390E"/>
    <w:rsid w:val="00CD4558"/>
    <w:rsid w:val="00CD4751"/>
    <w:rsid w:val="00CD5298"/>
    <w:rsid w:val="00CD55CB"/>
    <w:rsid w:val="00CD5B2A"/>
    <w:rsid w:val="00CD6731"/>
    <w:rsid w:val="00CD6B58"/>
    <w:rsid w:val="00CD6D56"/>
    <w:rsid w:val="00CD6FA7"/>
    <w:rsid w:val="00CD71FD"/>
    <w:rsid w:val="00CD7EB3"/>
    <w:rsid w:val="00CE0DF2"/>
    <w:rsid w:val="00CE273F"/>
    <w:rsid w:val="00CE28AB"/>
    <w:rsid w:val="00CE2AF6"/>
    <w:rsid w:val="00CE2BE9"/>
    <w:rsid w:val="00CE4706"/>
    <w:rsid w:val="00CE5072"/>
    <w:rsid w:val="00CE7199"/>
    <w:rsid w:val="00CE7E8E"/>
    <w:rsid w:val="00CF0241"/>
    <w:rsid w:val="00CF0431"/>
    <w:rsid w:val="00CF04B6"/>
    <w:rsid w:val="00CF07CB"/>
    <w:rsid w:val="00CF082E"/>
    <w:rsid w:val="00CF0960"/>
    <w:rsid w:val="00CF0CE5"/>
    <w:rsid w:val="00CF0D07"/>
    <w:rsid w:val="00CF1AF7"/>
    <w:rsid w:val="00CF1CCD"/>
    <w:rsid w:val="00CF1FDC"/>
    <w:rsid w:val="00CF20AF"/>
    <w:rsid w:val="00CF20EC"/>
    <w:rsid w:val="00CF2FE2"/>
    <w:rsid w:val="00CF300C"/>
    <w:rsid w:val="00CF30B9"/>
    <w:rsid w:val="00CF3A45"/>
    <w:rsid w:val="00CF4244"/>
    <w:rsid w:val="00CF44F9"/>
    <w:rsid w:val="00CF544F"/>
    <w:rsid w:val="00CF5517"/>
    <w:rsid w:val="00CF5D9C"/>
    <w:rsid w:val="00CF66E9"/>
    <w:rsid w:val="00CF6ABF"/>
    <w:rsid w:val="00CF6EE7"/>
    <w:rsid w:val="00CF7D72"/>
    <w:rsid w:val="00D00192"/>
    <w:rsid w:val="00D004F5"/>
    <w:rsid w:val="00D00D40"/>
    <w:rsid w:val="00D010D8"/>
    <w:rsid w:val="00D016D4"/>
    <w:rsid w:val="00D025FF"/>
    <w:rsid w:val="00D02EF4"/>
    <w:rsid w:val="00D042E9"/>
    <w:rsid w:val="00D0448E"/>
    <w:rsid w:val="00D04A73"/>
    <w:rsid w:val="00D04C54"/>
    <w:rsid w:val="00D0515F"/>
    <w:rsid w:val="00D0607F"/>
    <w:rsid w:val="00D07847"/>
    <w:rsid w:val="00D079F8"/>
    <w:rsid w:val="00D10449"/>
    <w:rsid w:val="00D110B6"/>
    <w:rsid w:val="00D111AF"/>
    <w:rsid w:val="00D113DE"/>
    <w:rsid w:val="00D114C7"/>
    <w:rsid w:val="00D12482"/>
    <w:rsid w:val="00D1264F"/>
    <w:rsid w:val="00D12A97"/>
    <w:rsid w:val="00D12ABB"/>
    <w:rsid w:val="00D12ED0"/>
    <w:rsid w:val="00D12F51"/>
    <w:rsid w:val="00D131C8"/>
    <w:rsid w:val="00D13E28"/>
    <w:rsid w:val="00D13E4B"/>
    <w:rsid w:val="00D1459A"/>
    <w:rsid w:val="00D147A1"/>
    <w:rsid w:val="00D14805"/>
    <w:rsid w:val="00D1545C"/>
    <w:rsid w:val="00D154EA"/>
    <w:rsid w:val="00D15B98"/>
    <w:rsid w:val="00D15DB2"/>
    <w:rsid w:val="00D16381"/>
    <w:rsid w:val="00D16388"/>
    <w:rsid w:val="00D169DE"/>
    <w:rsid w:val="00D1729F"/>
    <w:rsid w:val="00D1764E"/>
    <w:rsid w:val="00D17CC1"/>
    <w:rsid w:val="00D17CE8"/>
    <w:rsid w:val="00D17E3D"/>
    <w:rsid w:val="00D20339"/>
    <w:rsid w:val="00D20AAD"/>
    <w:rsid w:val="00D20D11"/>
    <w:rsid w:val="00D217DA"/>
    <w:rsid w:val="00D21D9C"/>
    <w:rsid w:val="00D21DA5"/>
    <w:rsid w:val="00D21EB2"/>
    <w:rsid w:val="00D22456"/>
    <w:rsid w:val="00D22A5D"/>
    <w:rsid w:val="00D22E28"/>
    <w:rsid w:val="00D235C6"/>
    <w:rsid w:val="00D23911"/>
    <w:rsid w:val="00D23DA1"/>
    <w:rsid w:val="00D246B2"/>
    <w:rsid w:val="00D24816"/>
    <w:rsid w:val="00D24A0D"/>
    <w:rsid w:val="00D24A35"/>
    <w:rsid w:val="00D24B80"/>
    <w:rsid w:val="00D24F4A"/>
    <w:rsid w:val="00D25D11"/>
    <w:rsid w:val="00D26E11"/>
    <w:rsid w:val="00D2706A"/>
    <w:rsid w:val="00D279F6"/>
    <w:rsid w:val="00D27DE2"/>
    <w:rsid w:val="00D27F06"/>
    <w:rsid w:val="00D30483"/>
    <w:rsid w:val="00D30A37"/>
    <w:rsid w:val="00D30DDB"/>
    <w:rsid w:val="00D314B6"/>
    <w:rsid w:val="00D31A17"/>
    <w:rsid w:val="00D31C7A"/>
    <w:rsid w:val="00D32573"/>
    <w:rsid w:val="00D3265A"/>
    <w:rsid w:val="00D3270B"/>
    <w:rsid w:val="00D328C7"/>
    <w:rsid w:val="00D3312F"/>
    <w:rsid w:val="00D33163"/>
    <w:rsid w:val="00D336FD"/>
    <w:rsid w:val="00D33784"/>
    <w:rsid w:val="00D33CCD"/>
    <w:rsid w:val="00D33D60"/>
    <w:rsid w:val="00D3445E"/>
    <w:rsid w:val="00D35AD0"/>
    <w:rsid w:val="00D364EA"/>
    <w:rsid w:val="00D36665"/>
    <w:rsid w:val="00D37761"/>
    <w:rsid w:val="00D40BFD"/>
    <w:rsid w:val="00D4136A"/>
    <w:rsid w:val="00D4159A"/>
    <w:rsid w:val="00D42BC9"/>
    <w:rsid w:val="00D42C75"/>
    <w:rsid w:val="00D42EBA"/>
    <w:rsid w:val="00D43121"/>
    <w:rsid w:val="00D435A9"/>
    <w:rsid w:val="00D436CE"/>
    <w:rsid w:val="00D441F0"/>
    <w:rsid w:val="00D44D29"/>
    <w:rsid w:val="00D44E12"/>
    <w:rsid w:val="00D451D4"/>
    <w:rsid w:val="00D45EDE"/>
    <w:rsid w:val="00D462BA"/>
    <w:rsid w:val="00D46EAB"/>
    <w:rsid w:val="00D473D3"/>
    <w:rsid w:val="00D50849"/>
    <w:rsid w:val="00D5097D"/>
    <w:rsid w:val="00D5099A"/>
    <w:rsid w:val="00D51168"/>
    <w:rsid w:val="00D512E4"/>
    <w:rsid w:val="00D51B26"/>
    <w:rsid w:val="00D51EF1"/>
    <w:rsid w:val="00D52464"/>
    <w:rsid w:val="00D5283D"/>
    <w:rsid w:val="00D52C41"/>
    <w:rsid w:val="00D52E55"/>
    <w:rsid w:val="00D52F16"/>
    <w:rsid w:val="00D530FB"/>
    <w:rsid w:val="00D533DB"/>
    <w:rsid w:val="00D53CCF"/>
    <w:rsid w:val="00D5457D"/>
    <w:rsid w:val="00D54D52"/>
    <w:rsid w:val="00D5523F"/>
    <w:rsid w:val="00D5564F"/>
    <w:rsid w:val="00D55B9C"/>
    <w:rsid w:val="00D55D98"/>
    <w:rsid w:val="00D56001"/>
    <w:rsid w:val="00D567ED"/>
    <w:rsid w:val="00D57656"/>
    <w:rsid w:val="00D57AE3"/>
    <w:rsid w:val="00D57D66"/>
    <w:rsid w:val="00D6053F"/>
    <w:rsid w:val="00D608E6"/>
    <w:rsid w:val="00D61058"/>
    <w:rsid w:val="00D61B44"/>
    <w:rsid w:val="00D6223B"/>
    <w:rsid w:val="00D622B5"/>
    <w:rsid w:val="00D63D25"/>
    <w:rsid w:val="00D6447F"/>
    <w:rsid w:val="00D64A34"/>
    <w:rsid w:val="00D64DDB"/>
    <w:rsid w:val="00D64DEA"/>
    <w:rsid w:val="00D65054"/>
    <w:rsid w:val="00D65058"/>
    <w:rsid w:val="00D65CF2"/>
    <w:rsid w:val="00D65F1D"/>
    <w:rsid w:val="00D66D6A"/>
    <w:rsid w:val="00D70210"/>
    <w:rsid w:val="00D7033E"/>
    <w:rsid w:val="00D703F9"/>
    <w:rsid w:val="00D70800"/>
    <w:rsid w:val="00D7231C"/>
    <w:rsid w:val="00D72566"/>
    <w:rsid w:val="00D72984"/>
    <w:rsid w:val="00D729FC"/>
    <w:rsid w:val="00D72AFB"/>
    <w:rsid w:val="00D73346"/>
    <w:rsid w:val="00D74A9F"/>
    <w:rsid w:val="00D75F7E"/>
    <w:rsid w:val="00D7671B"/>
    <w:rsid w:val="00D76A6D"/>
    <w:rsid w:val="00D77A6F"/>
    <w:rsid w:val="00D77B11"/>
    <w:rsid w:val="00D8161C"/>
    <w:rsid w:val="00D81748"/>
    <w:rsid w:val="00D82290"/>
    <w:rsid w:val="00D82B63"/>
    <w:rsid w:val="00D834A1"/>
    <w:rsid w:val="00D835D6"/>
    <w:rsid w:val="00D83685"/>
    <w:rsid w:val="00D83AB2"/>
    <w:rsid w:val="00D83F55"/>
    <w:rsid w:val="00D84128"/>
    <w:rsid w:val="00D84344"/>
    <w:rsid w:val="00D85B36"/>
    <w:rsid w:val="00D85DCE"/>
    <w:rsid w:val="00D86193"/>
    <w:rsid w:val="00D8670D"/>
    <w:rsid w:val="00D8695D"/>
    <w:rsid w:val="00D871F1"/>
    <w:rsid w:val="00D87706"/>
    <w:rsid w:val="00D87B10"/>
    <w:rsid w:val="00D87B6A"/>
    <w:rsid w:val="00D87F04"/>
    <w:rsid w:val="00D87FD1"/>
    <w:rsid w:val="00D90022"/>
    <w:rsid w:val="00D90300"/>
    <w:rsid w:val="00D9191B"/>
    <w:rsid w:val="00D91962"/>
    <w:rsid w:val="00D9210F"/>
    <w:rsid w:val="00D922C1"/>
    <w:rsid w:val="00D9234F"/>
    <w:rsid w:val="00D93AFC"/>
    <w:rsid w:val="00D9407A"/>
    <w:rsid w:val="00D946FD"/>
    <w:rsid w:val="00D95096"/>
    <w:rsid w:val="00D954DE"/>
    <w:rsid w:val="00D956E1"/>
    <w:rsid w:val="00D9577B"/>
    <w:rsid w:val="00D96772"/>
    <w:rsid w:val="00D96AF4"/>
    <w:rsid w:val="00D96F21"/>
    <w:rsid w:val="00D979ED"/>
    <w:rsid w:val="00D97BB8"/>
    <w:rsid w:val="00DA0661"/>
    <w:rsid w:val="00DA087B"/>
    <w:rsid w:val="00DA0ADB"/>
    <w:rsid w:val="00DA1931"/>
    <w:rsid w:val="00DA30B4"/>
    <w:rsid w:val="00DA31CD"/>
    <w:rsid w:val="00DA4BD9"/>
    <w:rsid w:val="00DA533D"/>
    <w:rsid w:val="00DA57FD"/>
    <w:rsid w:val="00DA6301"/>
    <w:rsid w:val="00DA683B"/>
    <w:rsid w:val="00DA7B72"/>
    <w:rsid w:val="00DA7F8C"/>
    <w:rsid w:val="00DB023F"/>
    <w:rsid w:val="00DB0578"/>
    <w:rsid w:val="00DB05EA"/>
    <w:rsid w:val="00DB06EC"/>
    <w:rsid w:val="00DB0AE7"/>
    <w:rsid w:val="00DB188A"/>
    <w:rsid w:val="00DB199C"/>
    <w:rsid w:val="00DB1BA0"/>
    <w:rsid w:val="00DB1C17"/>
    <w:rsid w:val="00DB2200"/>
    <w:rsid w:val="00DB271D"/>
    <w:rsid w:val="00DB28F4"/>
    <w:rsid w:val="00DB2F05"/>
    <w:rsid w:val="00DB3F3C"/>
    <w:rsid w:val="00DB44DF"/>
    <w:rsid w:val="00DB5D28"/>
    <w:rsid w:val="00DB6A05"/>
    <w:rsid w:val="00DB6DBA"/>
    <w:rsid w:val="00DB7057"/>
    <w:rsid w:val="00DC00C2"/>
    <w:rsid w:val="00DC17FD"/>
    <w:rsid w:val="00DC1AA1"/>
    <w:rsid w:val="00DC1E2E"/>
    <w:rsid w:val="00DC1E35"/>
    <w:rsid w:val="00DC2293"/>
    <w:rsid w:val="00DC2569"/>
    <w:rsid w:val="00DC28D3"/>
    <w:rsid w:val="00DC427A"/>
    <w:rsid w:val="00DC43E6"/>
    <w:rsid w:val="00DC4A14"/>
    <w:rsid w:val="00DC63B6"/>
    <w:rsid w:val="00DC64F6"/>
    <w:rsid w:val="00DC674E"/>
    <w:rsid w:val="00DC6A7E"/>
    <w:rsid w:val="00DC6D6B"/>
    <w:rsid w:val="00DC6ED4"/>
    <w:rsid w:val="00DC7100"/>
    <w:rsid w:val="00DC7CE0"/>
    <w:rsid w:val="00DD02FA"/>
    <w:rsid w:val="00DD0F53"/>
    <w:rsid w:val="00DD1921"/>
    <w:rsid w:val="00DD2546"/>
    <w:rsid w:val="00DD2713"/>
    <w:rsid w:val="00DD381F"/>
    <w:rsid w:val="00DD3C47"/>
    <w:rsid w:val="00DD47DA"/>
    <w:rsid w:val="00DD5A19"/>
    <w:rsid w:val="00DD64DA"/>
    <w:rsid w:val="00DD682B"/>
    <w:rsid w:val="00DE025C"/>
    <w:rsid w:val="00DE09CA"/>
    <w:rsid w:val="00DE0F69"/>
    <w:rsid w:val="00DE1230"/>
    <w:rsid w:val="00DE1381"/>
    <w:rsid w:val="00DE1509"/>
    <w:rsid w:val="00DE1E05"/>
    <w:rsid w:val="00DE251E"/>
    <w:rsid w:val="00DE26F1"/>
    <w:rsid w:val="00DE281D"/>
    <w:rsid w:val="00DE2D54"/>
    <w:rsid w:val="00DE300D"/>
    <w:rsid w:val="00DE3120"/>
    <w:rsid w:val="00DE35B6"/>
    <w:rsid w:val="00DE40F3"/>
    <w:rsid w:val="00DE4420"/>
    <w:rsid w:val="00DE46D1"/>
    <w:rsid w:val="00DE4C2C"/>
    <w:rsid w:val="00DE543D"/>
    <w:rsid w:val="00DE589C"/>
    <w:rsid w:val="00DE639C"/>
    <w:rsid w:val="00DE6524"/>
    <w:rsid w:val="00DE67B0"/>
    <w:rsid w:val="00DE6843"/>
    <w:rsid w:val="00DF04C4"/>
    <w:rsid w:val="00DF091C"/>
    <w:rsid w:val="00DF0CA5"/>
    <w:rsid w:val="00DF100E"/>
    <w:rsid w:val="00DF19D3"/>
    <w:rsid w:val="00DF1B73"/>
    <w:rsid w:val="00DF21B4"/>
    <w:rsid w:val="00DF2506"/>
    <w:rsid w:val="00DF2F51"/>
    <w:rsid w:val="00DF3083"/>
    <w:rsid w:val="00DF453F"/>
    <w:rsid w:val="00DF540D"/>
    <w:rsid w:val="00DF69FA"/>
    <w:rsid w:val="00E000DB"/>
    <w:rsid w:val="00E00435"/>
    <w:rsid w:val="00E0054D"/>
    <w:rsid w:val="00E009EF"/>
    <w:rsid w:val="00E00DAD"/>
    <w:rsid w:val="00E013AF"/>
    <w:rsid w:val="00E01F26"/>
    <w:rsid w:val="00E02464"/>
    <w:rsid w:val="00E02DB2"/>
    <w:rsid w:val="00E037EC"/>
    <w:rsid w:val="00E03ABD"/>
    <w:rsid w:val="00E03D3A"/>
    <w:rsid w:val="00E04CD4"/>
    <w:rsid w:val="00E05775"/>
    <w:rsid w:val="00E05A3A"/>
    <w:rsid w:val="00E05ACE"/>
    <w:rsid w:val="00E05D75"/>
    <w:rsid w:val="00E0617B"/>
    <w:rsid w:val="00E06ACB"/>
    <w:rsid w:val="00E0707F"/>
    <w:rsid w:val="00E07748"/>
    <w:rsid w:val="00E07A74"/>
    <w:rsid w:val="00E07B66"/>
    <w:rsid w:val="00E103B8"/>
    <w:rsid w:val="00E10526"/>
    <w:rsid w:val="00E11D08"/>
    <w:rsid w:val="00E120BE"/>
    <w:rsid w:val="00E123C1"/>
    <w:rsid w:val="00E12507"/>
    <w:rsid w:val="00E12768"/>
    <w:rsid w:val="00E13106"/>
    <w:rsid w:val="00E13663"/>
    <w:rsid w:val="00E13FC5"/>
    <w:rsid w:val="00E1476E"/>
    <w:rsid w:val="00E149D0"/>
    <w:rsid w:val="00E14C83"/>
    <w:rsid w:val="00E153B1"/>
    <w:rsid w:val="00E158C5"/>
    <w:rsid w:val="00E15920"/>
    <w:rsid w:val="00E15953"/>
    <w:rsid w:val="00E15FD9"/>
    <w:rsid w:val="00E16206"/>
    <w:rsid w:val="00E16B8F"/>
    <w:rsid w:val="00E170EF"/>
    <w:rsid w:val="00E173CB"/>
    <w:rsid w:val="00E17DF3"/>
    <w:rsid w:val="00E17E47"/>
    <w:rsid w:val="00E208E6"/>
    <w:rsid w:val="00E20AF4"/>
    <w:rsid w:val="00E20E85"/>
    <w:rsid w:val="00E210CD"/>
    <w:rsid w:val="00E21AD1"/>
    <w:rsid w:val="00E21D49"/>
    <w:rsid w:val="00E21E39"/>
    <w:rsid w:val="00E2207F"/>
    <w:rsid w:val="00E22379"/>
    <w:rsid w:val="00E225E5"/>
    <w:rsid w:val="00E22C97"/>
    <w:rsid w:val="00E233DD"/>
    <w:rsid w:val="00E234A7"/>
    <w:rsid w:val="00E235E2"/>
    <w:rsid w:val="00E23BB3"/>
    <w:rsid w:val="00E23E14"/>
    <w:rsid w:val="00E2451A"/>
    <w:rsid w:val="00E24EE9"/>
    <w:rsid w:val="00E261E9"/>
    <w:rsid w:val="00E26822"/>
    <w:rsid w:val="00E26EDE"/>
    <w:rsid w:val="00E271AD"/>
    <w:rsid w:val="00E27670"/>
    <w:rsid w:val="00E278EF"/>
    <w:rsid w:val="00E27A11"/>
    <w:rsid w:val="00E3009D"/>
    <w:rsid w:val="00E32DCC"/>
    <w:rsid w:val="00E330DC"/>
    <w:rsid w:val="00E335F8"/>
    <w:rsid w:val="00E339C9"/>
    <w:rsid w:val="00E33DBA"/>
    <w:rsid w:val="00E340D0"/>
    <w:rsid w:val="00E346AB"/>
    <w:rsid w:val="00E3643E"/>
    <w:rsid w:val="00E368B7"/>
    <w:rsid w:val="00E36A42"/>
    <w:rsid w:val="00E3726D"/>
    <w:rsid w:val="00E3731C"/>
    <w:rsid w:val="00E37E6C"/>
    <w:rsid w:val="00E37FC0"/>
    <w:rsid w:val="00E400A7"/>
    <w:rsid w:val="00E4042A"/>
    <w:rsid w:val="00E4115F"/>
    <w:rsid w:val="00E41A7B"/>
    <w:rsid w:val="00E41E0D"/>
    <w:rsid w:val="00E42162"/>
    <w:rsid w:val="00E423C3"/>
    <w:rsid w:val="00E42AD1"/>
    <w:rsid w:val="00E43542"/>
    <w:rsid w:val="00E43EC1"/>
    <w:rsid w:val="00E442DC"/>
    <w:rsid w:val="00E4439A"/>
    <w:rsid w:val="00E445DB"/>
    <w:rsid w:val="00E44ABC"/>
    <w:rsid w:val="00E44B78"/>
    <w:rsid w:val="00E44FF2"/>
    <w:rsid w:val="00E45524"/>
    <w:rsid w:val="00E4593F"/>
    <w:rsid w:val="00E459C0"/>
    <w:rsid w:val="00E45D85"/>
    <w:rsid w:val="00E46872"/>
    <w:rsid w:val="00E47B23"/>
    <w:rsid w:val="00E50004"/>
    <w:rsid w:val="00E50F35"/>
    <w:rsid w:val="00E52360"/>
    <w:rsid w:val="00E536DD"/>
    <w:rsid w:val="00E550FF"/>
    <w:rsid w:val="00E55871"/>
    <w:rsid w:val="00E55BDB"/>
    <w:rsid w:val="00E55DF3"/>
    <w:rsid w:val="00E55E4F"/>
    <w:rsid w:val="00E56CCB"/>
    <w:rsid w:val="00E56F56"/>
    <w:rsid w:val="00E56FB1"/>
    <w:rsid w:val="00E5762D"/>
    <w:rsid w:val="00E60F30"/>
    <w:rsid w:val="00E6144D"/>
    <w:rsid w:val="00E6151D"/>
    <w:rsid w:val="00E619FD"/>
    <w:rsid w:val="00E61FF1"/>
    <w:rsid w:val="00E6283A"/>
    <w:rsid w:val="00E6309C"/>
    <w:rsid w:val="00E632AB"/>
    <w:rsid w:val="00E6387A"/>
    <w:rsid w:val="00E63F96"/>
    <w:rsid w:val="00E65BB2"/>
    <w:rsid w:val="00E6661C"/>
    <w:rsid w:val="00E6672D"/>
    <w:rsid w:val="00E667A7"/>
    <w:rsid w:val="00E66CAF"/>
    <w:rsid w:val="00E670DE"/>
    <w:rsid w:val="00E678DA"/>
    <w:rsid w:val="00E70313"/>
    <w:rsid w:val="00E705C3"/>
    <w:rsid w:val="00E70B1D"/>
    <w:rsid w:val="00E70B75"/>
    <w:rsid w:val="00E712FD"/>
    <w:rsid w:val="00E71353"/>
    <w:rsid w:val="00E7194F"/>
    <w:rsid w:val="00E71C7A"/>
    <w:rsid w:val="00E71DDF"/>
    <w:rsid w:val="00E72F08"/>
    <w:rsid w:val="00E73105"/>
    <w:rsid w:val="00E74223"/>
    <w:rsid w:val="00E74576"/>
    <w:rsid w:val="00E7482A"/>
    <w:rsid w:val="00E74FEA"/>
    <w:rsid w:val="00E75597"/>
    <w:rsid w:val="00E75935"/>
    <w:rsid w:val="00E75B22"/>
    <w:rsid w:val="00E762B4"/>
    <w:rsid w:val="00E762D7"/>
    <w:rsid w:val="00E803D6"/>
    <w:rsid w:val="00E8056A"/>
    <w:rsid w:val="00E80D08"/>
    <w:rsid w:val="00E81D17"/>
    <w:rsid w:val="00E82248"/>
    <w:rsid w:val="00E82BB2"/>
    <w:rsid w:val="00E82BF7"/>
    <w:rsid w:val="00E82D8D"/>
    <w:rsid w:val="00E8399D"/>
    <w:rsid w:val="00E8441C"/>
    <w:rsid w:val="00E84B34"/>
    <w:rsid w:val="00E84F92"/>
    <w:rsid w:val="00E8510F"/>
    <w:rsid w:val="00E85A9E"/>
    <w:rsid w:val="00E85D8C"/>
    <w:rsid w:val="00E86275"/>
    <w:rsid w:val="00E86398"/>
    <w:rsid w:val="00E8669D"/>
    <w:rsid w:val="00E8695C"/>
    <w:rsid w:val="00E87166"/>
    <w:rsid w:val="00E87379"/>
    <w:rsid w:val="00E87743"/>
    <w:rsid w:val="00E8775F"/>
    <w:rsid w:val="00E90929"/>
    <w:rsid w:val="00E90A85"/>
    <w:rsid w:val="00E9242D"/>
    <w:rsid w:val="00E92504"/>
    <w:rsid w:val="00E93EA0"/>
    <w:rsid w:val="00E93F47"/>
    <w:rsid w:val="00E940B6"/>
    <w:rsid w:val="00E94656"/>
    <w:rsid w:val="00E947EF"/>
    <w:rsid w:val="00E94B13"/>
    <w:rsid w:val="00E94C87"/>
    <w:rsid w:val="00E950E6"/>
    <w:rsid w:val="00E95A6C"/>
    <w:rsid w:val="00E962C2"/>
    <w:rsid w:val="00E97457"/>
    <w:rsid w:val="00E97CC3"/>
    <w:rsid w:val="00EA0667"/>
    <w:rsid w:val="00EA0DD4"/>
    <w:rsid w:val="00EA0F18"/>
    <w:rsid w:val="00EA1032"/>
    <w:rsid w:val="00EA1192"/>
    <w:rsid w:val="00EA1324"/>
    <w:rsid w:val="00EA187D"/>
    <w:rsid w:val="00EA19CF"/>
    <w:rsid w:val="00EA1DF9"/>
    <w:rsid w:val="00EA34BB"/>
    <w:rsid w:val="00EA3738"/>
    <w:rsid w:val="00EA37CA"/>
    <w:rsid w:val="00EA3937"/>
    <w:rsid w:val="00EA45DB"/>
    <w:rsid w:val="00EA46A5"/>
    <w:rsid w:val="00EA4AC0"/>
    <w:rsid w:val="00EA4BBB"/>
    <w:rsid w:val="00EA4F1F"/>
    <w:rsid w:val="00EA51F9"/>
    <w:rsid w:val="00EA52A0"/>
    <w:rsid w:val="00EA547F"/>
    <w:rsid w:val="00EA5ABF"/>
    <w:rsid w:val="00EA5CD5"/>
    <w:rsid w:val="00EA5E85"/>
    <w:rsid w:val="00EA64A6"/>
    <w:rsid w:val="00EA7757"/>
    <w:rsid w:val="00EB1410"/>
    <w:rsid w:val="00EB1618"/>
    <w:rsid w:val="00EB21DD"/>
    <w:rsid w:val="00EB222C"/>
    <w:rsid w:val="00EB243C"/>
    <w:rsid w:val="00EB2B2F"/>
    <w:rsid w:val="00EB2F9F"/>
    <w:rsid w:val="00EB3055"/>
    <w:rsid w:val="00EB488D"/>
    <w:rsid w:val="00EB4AC3"/>
    <w:rsid w:val="00EB5E40"/>
    <w:rsid w:val="00EB5F3A"/>
    <w:rsid w:val="00EB619C"/>
    <w:rsid w:val="00EB670A"/>
    <w:rsid w:val="00EB676C"/>
    <w:rsid w:val="00EB6CB4"/>
    <w:rsid w:val="00EB6D64"/>
    <w:rsid w:val="00EB728E"/>
    <w:rsid w:val="00EB758E"/>
    <w:rsid w:val="00EB7FC9"/>
    <w:rsid w:val="00EC02E8"/>
    <w:rsid w:val="00EC059C"/>
    <w:rsid w:val="00EC09EE"/>
    <w:rsid w:val="00EC0E32"/>
    <w:rsid w:val="00EC1127"/>
    <w:rsid w:val="00EC11E3"/>
    <w:rsid w:val="00EC15D5"/>
    <w:rsid w:val="00EC1727"/>
    <w:rsid w:val="00EC1F65"/>
    <w:rsid w:val="00EC2500"/>
    <w:rsid w:val="00EC2A75"/>
    <w:rsid w:val="00EC33EB"/>
    <w:rsid w:val="00EC3FC8"/>
    <w:rsid w:val="00EC47C3"/>
    <w:rsid w:val="00EC47DE"/>
    <w:rsid w:val="00EC4835"/>
    <w:rsid w:val="00EC6259"/>
    <w:rsid w:val="00EC64AC"/>
    <w:rsid w:val="00EC697E"/>
    <w:rsid w:val="00EC6A2B"/>
    <w:rsid w:val="00EC6E08"/>
    <w:rsid w:val="00EC6F0F"/>
    <w:rsid w:val="00EC70A5"/>
    <w:rsid w:val="00EC7402"/>
    <w:rsid w:val="00EC768D"/>
    <w:rsid w:val="00EC7A73"/>
    <w:rsid w:val="00ED024C"/>
    <w:rsid w:val="00ED0515"/>
    <w:rsid w:val="00ED053F"/>
    <w:rsid w:val="00ED0E2B"/>
    <w:rsid w:val="00ED1A75"/>
    <w:rsid w:val="00ED1AA2"/>
    <w:rsid w:val="00ED1B66"/>
    <w:rsid w:val="00ED1BE1"/>
    <w:rsid w:val="00ED2417"/>
    <w:rsid w:val="00ED3158"/>
    <w:rsid w:val="00ED387D"/>
    <w:rsid w:val="00ED3B65"/>
    <w:rsid w:val="00ED3CD1"/>
    <w:rsid w:val="00ED4046"/>
    <w:rsid w:val="00ED415B"/>
    <w:rsid w:val="00ED4766"/>
    <w:rsid w:val="00ED5AF1"/>
    <w:rsid w:val="00ED6F62"/>
    <w:rsid w:val="00ED73C3"/>
    <w:rsid w:val="00ED7B90"/>
    <w:rsid w:val="00EE0602"/>
    <w:rsid w:val="00EE1927"/>
    <w:rsid w:val="00EE2493"/>
    <w:rsid w:val="00EE2AFD"/>
    <w:rsid w:val="00EE3600"/>
    <w:rsid w:val="00EE3852"/>
    <w:rsid w:val="00EE3979"/>
    <w:rsid w:val="00EE4933"/>
    <w:rsid w:val="00EE599F"/>
    <w:rsid w:val="00EE5D86"/>
    <w:rsid w:val="00EE6373"/>
    <w:rsid w:val="00EE6B39"/>
    <w:rsid w:val="00EE7428"/>
    <w:rsid w:val="00EE7987"/>
    <w:rsid w:val="00EF0AC0"/>
    <w:rsid w:val="00EF0CC2"/>
    <w:rsid w:val="00EF11C1"/>
    <w:rsid w:val="00EF15D7"/>
    <w:rsid w:val="00EF1754"/>
    <w:rsid w:val="00EF2C24"/>
    <w:rsid w:val="00EF3AFC"/>
    <w:rsid w:val="00EF415B"/>
    <w:rsid w:val="00EF44D6"/>
    <w:rsid w:val="00EF4603"/>
    <w:rsid w:val="00EF4AA1"/>
    <w:rsid w:val="00EF4AAB"/>
    <w:rsid w:val="00EF4D00"/>
    <w:rsid w:val="00EF5036"/>
    <w:rsid w:val="00EF51C8"/>
    <w:rsid w:val="00EF52F2"/>
    <w:rsid w:val="00EF595A"/>
    <w:rsid w:val="00EF5F21"/>
    <w:rsid w:val="00EF6453"/>
    <w:rsid w:val="00EF6CEB"/>
    <w:rsid w:val="00EF7E3D"/>
    <w:rsid w:val="00F0047B"/>
    <w:rsid w:val="00F0069C"/>
    <w:rsid w:val="00F00706"/>
    <w:rsid w:val="00F0097D"/>
    <w:rsid w:val="00F00BC3"/>
    <w:rsid w:val="00F01A28"/>
    <w:rsid w:val="00F0233B"/>
    <w:rsid w:val="00F0340F"/>
    <w:rsid w:val="00F03617"/>
    <w:rsid w:val="00F037FD"/>
    <w:rsid w:val="00F03990"/>
    <w:rsid w:val="00F039E9"/>
    <w:rsid w:val="00F044CF"/>
    <w:rsid w:val="00F049A8"/>
    <w:rsid w:val="00F04B08"/>
    <w:rsid w:val="00F04BEB"/>
    <w:rsid w:val="00F0586E"/>
    <w:rsid w:val="00F05B89"/>
    <w:rsid w:val="00F05C14"/>
    <w:rsid w:val="00F061C5"/>
    <w:rsid w:val="00F061F6"/>
    <w:rsid w:val="00F064F9"/>
    <w:rsid w:val="00F069ED"/>
    <w:rsid w:val="00F06A38"/>
    <w:rsid w:val="00F0723A"/>
    <w:rsid w:val="00F0726A"/>
    <w:rsid w:val="00F077BA"/>
    <w:rsid w:val="00F07B90"/>
    <w:rsid w:val="00F10891"/>
    <w:rsid w:val="00F10930"/>
    <w:rsid w:val="00F11D80"/>
    <w:rsid w:val="00F12355"/>
    <w:rsid w:val="00F128C9"/>
    <w:rsid w:val="00F12CD6"/>
    <w:rsid w:val="00F12D3A"/>
    <w:rsid w:val="00F12F88"/>
    <w:rsid w:val="00F130A1"/>
    <w:rsid w:val="00F13707"/>
    <w:rsid w:val="00F13C24"/>
    <w:rsid w:val="00F14A58"/>
    <w:rsid w:val="00F156EE"/>
    <w:rsid w:val="00F15B2A"/>
    <w:rsid w:val="00F15C42"/>
    <w:rsid w:val="00F15CCD"/>
    <w:rsid w:val="00F1632E"/>
    <w:rsid w:val="00F17042"/>
    <w:rsid w:val="00F175B8"/>
    <w:rsid w:val="00F1786E"/>
    <w:rsid w:val="00F17FC2"/>
    <w:rsid w:val="00F205CA"/>
    <w:rsid w:val="00F20654"/>
    <w:rsid w:val="00F207C2"/>
    <w:rsid w:val="00F2112F"/>
    <w:rsid w:val="00F21168"/>
    <w:rsid w:val="00F2148A"/>
    <w:rsid w:val="00F2172E"/>
    <w:rsid w:val="00F21E51"/>
    <w:rsid w:val="00F22B8D"/>
    <w:rsid w:val="00F22D09"/>
    <w:rsid w:val="00F23094"/>
    <w:rsid w:val="00F23469"/>
    <w:rsid w:val="00F2358A"/>
    <w:rsid w:val="00F23699"/>
    <w:rsid w:val="00F24066"/>
    <w:rsid w:val="00F24550"/>
    <w:rsid w:val="00F2537F"/>
    <w:rsid w:val="00F25C4D"/>
    <w:rsid w:val="00F25C64"/>
    <w:rsid w:val="00F25E5C"/>
    <w:rsid w:val="00F25ECD"/>
    <w:rsid w:val="00F25FAF"/>
    <w:rsid w:val="00F26C74"/>
    <w:rsid w:val="00F26C7C"/>
    <w:rsid w:val="00F27285"/>
    <w:rsid w:val="00F272B5"/>
    <w:rsid w:val="00F272B9"/>
    <w:rsid w:val="00F27939"/>
    <w:rsid w:val="00F3007B"/>
    <w:rsid w:val="00F30744"/>
    <w:rsid w:val="00F30D63"/>
    <w:rsid w:val="00F30FE0"/>
    <w:rsid w:val="00F31097"/>
    <w:rsid w:val="00F312EB"/>
    <w:rsid w:val="00F31446"/>
    <w:rsid w:val="00F3188B"/>
    <w:rsid w:val="00F31A77"/>
    <w:rsid w:val="00F32D14"/>
    <w:rsid w:val="00F33051"/>
    <w:rsid w:val="00F3371F"/>
    <w:rsid w:val="00F3376A"/>
    <w:rsid w:val="00F3380F"/>
    <w:rsid w:val="00F33C74"/>
    <w:rsid w:val="00F342F8"/>
    <w:rsid w:val="00F346DE"/>
    <w:rsid w:val="00F351BD"/>
    <w:rsid w:val="00F360D7"/>
    <w:rsid w:val="00F3648F"/>
    <w:rsid w:val="00F379FF"/>
    <w:rsid w:val="00F37BFC"/>
    <w:rsid w:val="00F37C0C"/>
    <w:rsid w:val="00F37FC2"/>
    <w:rsid w:val="00F4061F"/>
    <w:rsid w:val="00F4080B"/>
    <w:rsid w:val="00F40BDD"/>
    <w:rsid w:val="00F40C1D"/>
    <w:rsid w:val="00F40E59"/>
    <w:rsid w:val="00F40E90"/>
    <w:rsid w:val="00F4115D"/>
    <w:rsid w:val="00F411E0"/>
    <w:rsid w:val="00F41D60"/>
    <w:rsid w:val="00F41E20"/>
    <w:rsid w:val="00F420F8"/>
    <w:rsid w:val="00F4254A"/>
    <w:rsid w:val="00F4276E"/>
    <w:rsid w:val="00F42F7B"/>
    <w:rsid w:val="00F43053"/>
    <w:rsid w:val="00F4310D"/>
    <w:rsid w:val="00F436EA"/>
    <w:rsid w:val="00F44285"/>
    <w:rsid w:val="00F44D7F"/>
    <w:rsid w:val="00F4549A"/>
    <w:rsid w:val="00F45836"/>
    <w:rsid w:val="00F45AE6"/>
    <w:rsid w:val="00F464DA"/>
    <w:rsid w:val="00F4668B"/>
    <w:rsid w:val="00F466AF"/>
    <w:rsid w:val="00F471AD"/>
    <w:rsid w:val="00F47808"/>
    <w:rsid w:val="00F47D83"/>
    <w:rsid w:val="00F504DA"/>
    <w:rsid w:val="00F50798"/>
    <w:rsid w:val="00F50828"/>
    <w:rsid w:val="00F51971"/>
    <w:rsid w:val="00F524DF"/>
    <w:rsid w:val="00F5289F"/>
    <w:rsid w:val="00F529AC"/>
    <w:rsid w:val="00F52ABA"/>
    <w:rsid w:val="00F532BC"/>
    <w:rsid w:val="00F54422"/>
    <w:rsid w:val="00F54442"/>
    <w:rsid w:val="00F553C6"/>
    <w:rsid w:val="00F5546A"/>
    <w:rsid w:val="00F557C0"/>
    <w:rsid w:val="00F567DB"/>
    <w:rsid w:val="00F573C1"/>
    <w:rsid w:val="00F602F7"/>
    <w:rsid w:val="00F60322"/>
    <w:rsid w:val="00F60A9A"/>
    <w:rsid w:val="00F60EC9"/>
    <w:rsid w:val="00F6142C"/>
    <w:rsid w:val="00F62532"/>
    <w:rsid w:val="00F63267"/>
    <w:rsid w:val="00F64018"/>
    <w:rsid w:val="00F64655"/>
    <w:rsid w:val="00F64BD6"/>
    <w:rsid w:val="00F650F0"/>
    <w:rsid w:val="00F65467"/>
    <w:rsid w:val="00F65735"/>
    <w:rsid w:val="00F6588E"/>
    <w:rsid w:val="00F658CF"/>
    <w:rsid w:val="00F65FDA"/>
    <w:rsid w:val="00F66199"/>
    <w:rsid w:val="00F66212"/>
    <w:rsid w:val="00F666ED"/>
    <w:rsid w:val="00F66B13"/>
    <w:rsid w:val="00F67267"/>
    <w:rsid w:val="00F67498"/>
    <w:rsid w:val="00F674BA"/>
    <w:rsid w:val="00F6777C"/>
    <w:rsid w:val="00F67893"/>
    <w:rsid w:val="00F67C9C"/>
    <w:rsid w:val="00F67F4A"/>
    <w:rsid w:val="00F700BA"/>
    <w:rsid w:val="00F70413"/>
    <w:rsid w:val="00F70523"/>
    <w:rsid w:val="00F7079F"/>
    <w:rsid w:val="00F70872"/>
    <w:rsid w:val="00F71D3C"/>
    <w:rsid w:val="00F72019"/>
    <w:rsid w:val="00F7210C"/>
    <w:rsid w:val="00F73296"/>
    <w:rsid w:val="00F74605"/>
    <w:rsid w:val="00F75AF9"/>
    <w:rsid w:val="00F75D4E"/>
    <w:rsid w:val="00F7601E"/>
    <w:rsid w:val="00F76169"/>
    <w:rsid w:val="00F76DBF"/>
    <w:rsid w:val="00F77A7E"/>
    <w:rsid w:val="00F77E3C"/>
    <w:rsid w:val="00F80206"/>
    <w:rsid w:val="00F807CB"/>
    <w:rsid w:val="00F80ADB"/>
    <w:rsid w:val="00F80FB9"/>
    <w:rsid w:val="00F814D9"/>
    <w:rsid w:val="00F81532"/>
    <w:rsid w:val="00F827F7"/>
    <w:rsid w:val="00F827FB"/>
    <w:rsid w:val="00F83B60"/>
    <w:rsid w:val="00F85324"/>
    <w:rsid w:val="00F85D74"/>
    <w:rsid w:val="00F85E45"/>
    <w:rsid w:val="00F86A7E"/>
    <w:rsid w:val="00F87015"/>
    <w:rsid w:val="00F8789F"/>
    <w:rsid w:val="00F87C8A"/>
    <w:rsid w:val="00F903FF"/>
    <w:rsid w:val="00F908CB"/>
    <w:rsid w:val="00F91017"/>
    <w:rsid w:val="00F916D8"/>
    <w:rsid w:val="00F91BDA"/>
    <w:rsid w:val="00F91CE5"/>
    <w:rsid w:val="00F91F02"/>
    <w:rsid w:val="00F92CA4"/>
    <w:rsid w:val="00F93525"/>
    <w:rsid w:val="00F94379"/>
    <w:rsid w:val="00F9446E"/>
    <w:rsid w:val="00F9566C"/>
    <w:rsid w:val="00F95BB5"/>
    <w:rsid w:val="00F96838"/>
    <w:rsid w:val="00F96FF1"/>
    <w:rsid w:val="00F971FA"/>
    <w:rsid w:val="00F9732A"/>
    <w:rsid w:val="00F9762A"/>
    <w:rsid w:val="00F97727"/>
    <w:rsid w:val="00FA054B"/>
    <w:rsid w:val="00FA07B5"/>
    <w:rsid w:val="00FA0BE3"/>
    <w:rsid w:val="00FA0EE8"/>
    <w:rsid w:val="00FA1068"/>
    <w:rsid w:val="00FA14A6"/>
    <w:rsid w:val="00FA1AC9"/>
    <w:rsid w:val="00FA2207"/>
    <w:rsid w:val="00FA25A0"/>
    <w:rsid w:val="00FA309E"/>
    <w:rsid w:val="00FA3198"/>
    <w:rsid w:val="00FA4B2C"/>
    <w:rsid w:val="00FA4EDC"/>
    <w:rsid w:val="00FA4FE0"/>
    <w:rsid w:val="00FA5B7F"/>
    <w:rsid w:val="00FA621A"/>
    <w:rsid w:val="00FA6D80"/>
    <w:rsid w:val="00FA7029"/>
    <w:rsid w:val="00FA7226"/>
    <w:rsid w:val="00FA726D"/>
    <w:rsid w:val="00FA73A2"/>
    <w:rsid w:val="00FB00C3"/>
    <w:rsid w:val="00FB013C"/>
    <w:rsid w:val="00FB086E"/>
    <w:rsid w:val="00FB0921"/>
    <w:rsid w:val="00FB0933"/>
    <w:rsid w:val="00FB11AA"/>
    <w:rsid w:val="00FB1B25"/>
    <w:rsid w:val="00FB2628"/>
    <w:rsid w:val="00FB3263"/>
    <w:rsid w:val="00FB3D09"/>
    <w:rsid w:val="00FB4408"/>
    <w:rsid w:val="00FB46C0"/>
    <w:rsid w:val="00FB4F3A"/>
    <w:rsid w:val="00FB56F8"/>
    <w:rsid w:val="00FB57DB"/>
    <w:rsid w:val="00FB59F5"/>
    <w:rsid w:val="00FB5B59"/>
    <w:rsid w:val="00FB6325"/>
    <w:rsid w:val="00FB6DB7"/>
    <w:rsid w:val="00FB7805"/>
    <w:rsid w:val="00FB7C07"/>
    <w:rsid w:val="00FB7FF7"/>
    <w:rsid w:val="00FC04E8"/>
    <w:rsid w:val="00FC0E87"/>
    <w:rsid w:val="00FC11DA"/>
    <w:rsid w:val="00FC29DF"/>
    <w:rsid w:val="00FC398F"/>
    <w:rsid w:val="00FC404B"/>
    <w:rsid w:val="00FC41E8"/>
    <w:rsid w:val="00FC43DC"/>
    <w:rsid w:val="00FC45F8"/>
    <w:rsid w:val="00FC4A22"/>
    <w:rsid w:val="00FC4F5F"/>
    <w:rsid w:val="00FC510D"/>
    <w:rsid w:val="00FC52AD"/>
    <w:rsid w:val="00FC57DF"/>
    <w:rsid w:val="00FC615A"/>
    <w:rsid w:val="00FC61EE"/>
    <w:rsid w:val="00FC6E81"/>
    <w:rsid w:val="00FC6EA0"/>
    <w:rsid w:val="00FC70BC"/>
    <w:rsid w:val="00FC78A5"/>
    <w:rsid w:val="00FC7A45"/>
    <w:rsid w:val="00FD10C5"/>
    <w:rsid w:val="00FD1D8C"/>
    <w:rsid w:val="00FD25A8"/>
    <w:rsid w:val="00FD2B25"/>
    <w:rsid w:val="00FD2CB8"/>
    <w:rsid w:val="00FD3C2C"/>
    <w:rsid w:val="00FD3C81"/>
    <w:rsid w:val="00FD44CD"/>
    <w:rsid w:val="00FD46DB"/>
    <w:rsid w:val="00FD476E"/>
    <w:rsid w:val="00FD631C"/>
    <w:rsid w:val="00FD63A8"/>
    <w:rsid w:val="00FD6E21"/>
    <w:rsid w:val="00FD724C"/>
    <w:rsid w:val="00FD7B74"/>
    <w:rsid w:val="00FD7D77"/>
    <w:rsid w:val="00FD7EAA"/>
    <w:rsid w:val="00FE0279"/>
    <w:rsid w:val="00FE0CC6"/>
    <w:rsid w:val="00FE10F1"/>
    <w:rsid w:val="00FE131B"/>
    <w:rsid w:val="00FE1D6E"/>
    <w:rsid w:val="00FE1F37"/>
    <w:rsid w:val="00FE2946"/>
    <w:rsid w:val="00FE2DF5"/>
    <w:rsid w:val="00FE4459"/>
    <w:rsid w:val="00FE477B"/>
    <w:rsid w:val="00FE4BB7"/>
    <w:rsid w:val="00FE4D48"/>
    <w:rsid w:val="00FE4EB6"/>
    <w:rsid w:val="00FE4F55"/>
    <w:rsid w:val="00FE5388"/>
    <w:rsid w:val="00FE660E"/>
    <w:rsid w:val="00FE67E2"/>
    <w:rsid w:val="00FE6BBE"/>
    <w:rsid w:val="00FE7057"/>
    <w:rsid w:val="00FE746B"/>
    <w:rsid w:val="00FF0281"/>
    <w:rsid w:val="00FF0389"/>
    <w:rsid w:val="00FF0A33"/>
    <w:rsid w:val="00FF0A42"/>
    <w:rsid w:val="00FF0F5F"/>
    <w:rsid w:val="00FF1B21"/>
    <w:rsid w:val="00FF2A77"/>
    <w:rsid w:val="00FF2CB9"/>
    <w:rsid w:val="00FF3678"/>
    <w:rsid w:val="00FF3767"/>
    <w:rsid w:val="00FF4AD0"/>
    <w:rsid w:val="00FF4E0D"/>
    <w:rsid w:val="00FF54BF"/>
    <w:rsid w:val="00FF5A80"/>
    <w:rsid w:val="00FF5B61"/>
    <w:rsid w:val="00FF64DA"/>
    <w:rsid w:val="00FF6AB4"/>
    <w:rsid w:val="00FF6CD4"/>
    <w:rsid w:val="00FF6F3D"/>
    <w:rsid w:val="00FF729D"/>
    <w:rsid w:val="00FF74C4"/>
    <w:rsid w:val="00FF77F7"/>
    <w:rsid w:val="00FF793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35906" fillcolor="white">
      <v:fill color="white"/>
      <o:colormenu v:ext="edit" fillcolor="none" strokecolor="none"/>
    </o:shapedefaults>
    <o:shapelayout v:ext="edit">
      <o:idmap v:ext="edit" data="2"/>
      <o:rules v:ext="edit">
        <o:r id="V:Rule10" type="connector" idref="#_x0000_s2084"/>
        <o:r id="V:Rule11" type="connector" idref="#AutoShape 33"/>
        <o:r id="V:Rule12" type="connector" idref="#AutoShape 21"/>
        <o:r id="V:Rule13" type="connector" idref="#_x0000_s2145"/>
        <o:r id="V:Rule14" type="connector" idref="#AutoShape 174"/>
        <o:r id="V:Rule15" type="connector" idref="#AutoShape 10"/>
        <o:r id="V:Rule16" type="connector" idref="#AutoShape 24"/>
        <o:r id="V:Rule17" type="connector" idref="#_x0000_s2168"/>
        <o:r id="V:Rule18" type="connector" idref="#AutoShape 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0D03"/>
    <w:pPr>
      <w:widowControl w:val="0"/>
      <w:spacing w:line="360" w:lineRule="auto"/>
      <w:jc w:val="both"/>
    </w:pPr>
    <w:rPr>
      <w:rFonts w:ascii="Times New Roman" w:eastAsia="SimSun" w:hAnsi="Times New Roman" w:cs="Times New Roman"/>
      <w:sz w:val="24"/>
      <w:szCs w:val="24"/>
    </w:rPr>
  </w:style>
  <w:style w:type="paragraph" w:styleId="Heading1">
    <w:name w:val="heading 1"/>
    <w:aliases w:val="Chapter"/>
    <w:basedOn w:val="Normal"/>
    <w:link w:val="Heading1Char"/>
    <w:qFormat/>
    <w:rsid w:val="00450A97"/>
    <w:pPr>
      <w:widowControl/>
      <w:numPr>
        <w:numId w:val="2"/>
      </w:numPr>
      <w:jc w:val="left"/>
      <w:outlineLvl w:val="0"/>
    </w:pPr>
    <w:rPr>
      <w:rFonts w:eastAsia="Times New Roman"/>
      <w:b/>
      <w:bCs/>
      <w:kern w:val="0"/>
      <w:sz w:val="28"/>
      <w:szCs w:val="48"/>
      <w:lang w:val="en-GB"/>
    </w:rPr>
  </w:style>
  <w:style w:type="paragraph" w:styleId="Heading2">
    <w:name w:val="heading 2"/>
    <w:basedOn w:val="Normal"/>
    <w:next w:val="Normal"/>
    <w:link w:val="Heading2Char"/>
    <w:unhideWhenUsed/>
    <w:qFormat/>
    <w:rsid w:val="00450A97"/>
    <w:pPr>
      <w:keepNext/>
      <w:keepLines/>
      <w:numPr>
        <w:ilvl w:val="1"/>
        <w:numId w:val="2"/>
      </w:numPr>
      <w:outlineLvl w:val="1"/>
    </w:pPr>
    <w:rPr>
      <w:rFonts w:eastAsiaTheme="majorEastAsia" w:cstheme="majorBidi"/>
      <w:b/>
      <w:bCs/>
      <w:sz w:val="28"/>
      <w:szCs w:val="26"/>
    </w:rPr>
  </w:style>
  <w:style w:type="paragraph" w:styleId="Heading3">
    <w:name w:val="heading 3"/>
    <w:basedOn w:val="NoSpacing"/>
    <w:next w:val="Normal"/>
    <w:link w:val="Heading3Char"/>
    <w:unhideWhenUsed/>
    <w:qFormat/>
    <w:rsid w:val="00416876"/>
    <w:pPr>
      <w:keepNext/>
      <w:keepLines/>
      <w:numPr>
        <w:numId w:val="9"/>
      </w:numPr>
      <w:adjustRightInd w:val="0"/>
      <w:outlineLvl w:val="2"/>
    </w:pPr>
    <w:rPr>
      <w:rFonts w:eastAsiaTheme="majorEastAsia" w:cstheme="majorBidi"/>
      <w:b/>
      <w:bCs/>
    </w:rPr>
  </w:style>
  <w:style w:type="paragraph" w:styleId="Heading4">
    <w:name w:val="heading 4"/>
    <w:basedOn w:val="Normal"/>
    <w:next w:val="Normal"/>
    <w:link w:val="Heading4Char"/>
    <w:unhideWhenUsed/>
    <w:qFormat/>
    <w:rsid w:val="00D0607F"/>
    <w:pPr>
      <w:keepNext/>
      <w:keepLines/>
      <w:numPr>
        <w:numId w:val="4"/>
      </w:numPr>
      <w:ind w:left="0" w:firstLine="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450A97"/>
    <w:pPr>
      <w:keepNext/>
      <w:keepLines/>
      <w:numPr>
        <w:numId w:val="5"/>
      </w:numPr>
      <w:spacing w:after="120"/>
      <w:ind w:left="641" w:hanging="357"/>
      <w:outlineLvl w:val="4"/>
    </w:pPr>
    <w:rPr>
      <w:rFonts w:eastAsiaTheme="majorEastAsia" w:cstheme="majorBidi"/>
      <w:b/>
    </w:rPr>
  </w:style>
  <w:style w:type="paragraph" w:styleId="Heading6">
    <w:name w:val="heading 6"/>
    <w:basedOn w:val="Normal"/>
    <w:next w:val="Normal"/>
    <w:link w:val="Heading6Char"/>
    <w:uiPriority w:val="9"/>
    <w:semiHidden/>
    <w:unhideWhenUsed/>
    <w:qFormat/>
    <w:rsid w:val="00246680"/>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46680"/>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46680"/>
    <w:pPr>
      <w:keepNext/>
      <w:keepLines/>
      <w:numPr>
        <w:ilvl w:val="7"/>
        <w:numId w:val="2"/>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246680"/>
    <w:pPr>
      <w:keepNext/>
      <w:keepLines/>
      <w:numPr>
        <w:ilvl w:val="8"/>
        <w:numId w:val="2"/>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Char"/>
    <w:basedOn w:val="DefaultParagraphFont"/>
    <w:link w:val="Heading1"/>
    <w:rsid w:val="00450A97"/>
    <w:rPr>
      <w:rFonts w:ascii="Times New Roman" w:eastAsia="Times New Roman" w:hAnsi="Times New Roman" w:cs="Times New Roman"/>
      <w:b/>
      <w:bCs/>
      <w:kern w:val="0"/>
      <w:sz w:val="28"/>
      <w:szCs w:val="48"/>
      <w:lang w:val="en-GB"/>
    </w:rPr>
  </w:style>
  <w:style w:type="character" w:customStyle="1" w:styleId="Heading2Char">
    <w:name w:val="Heading 2 Char"/>
    <w:basedOn w:val="DefaultParagraphFont"/>
    <w:link w:val="Heading2"/>
    <w:rsid w:val="00450A97"/>
    <w:rPr>
      <w:rFonts w:ascii="Times New Roman" w:eastAsiaTheme="majorEastAsia" w:hAnsi="Times New Roman" w:cstheme="majorBidi"/>
      <w:b/>
      <w:bCs/>
      <w:sz w:val="28"/>
      <w:szCs w:val="26"/>
    </w:rPr>
  </w:style>
  <w:style w:type="paragraph" w:styleId="NoSpacing">
    <w:name w:val="No Spacing"/>
    <w:aliases w:val="heading 5"/>
    <w:link w:val="NoSpacingChar"/>
    <w:uiPriority w:val="1"/>
    <w:qFormat/>
    <w:rsid w:val="00EE4933"/>
    <w:pPr>
      <w:widowControl w:val="0"/>
      <w:jc w:val="both"/>
    </w:pPr>
    <w:rPr>
      <w:rFonts w:ascii="Times New Roman" w:eastAsia="SimSun" w:hAnsi="Times New Roman" w:cs="Times New Roman"/>
      <w:sz w:val="24"/>
      <w:szCs w:val="24"/>
    </w:rPr>
  </w:style>
  <w:style w:type="character" w:customStyle="1" w:styleId="NoSpacingChar">
    <w:name w:val="No Spacing Char"/>
    <w:aliases w:val="heading 5 Char"/>
    <w:basedOn w:val="DefaultParagraphFont"/>
    <w:link w:val="NoSpacing"/>
    <w:uiPriority w:val="1"/>
    <w:rsid w:val="00EE4933"/>
    <w:rPr>
      <w:rFonts w:ascii="Times New Roman" w:eastAsia="SimSun" w:hAnsi="Times New Roman" w:cs="Times New Roman"/>
      <w:sz w:val="24"/>
      <w:szCs w:val="24"/>
    </w:rPr>
  </w:style>
  <w:style w:type="character" w:customStyle="1" w:styleId="Heading3Char">
    <w:name w:val="Heading 3 Char"/>
    <w:basedOn w:val="DefaultParagraphFont"/>
    <w:link w:val="Heading3"/>
    <w:rsid w:val="00416876"/>
    <w:rPr>
      <w:rFonts w:ascii="Times New Roman" w:eastAsiaTheme="majorEastAsia" w:hAnsi="Times New Roman" w:cstheme="majorBidi"/>
      <w:b/>
      <w:bCs/>
      <w:sz w:val="24"/>
      <w:szCs w:val="24"/>
    </w:rPr>
  </w:style>
  <w:style w:type="character" w:customStyle="1" w:styleId="Heading4Char">
    <w:name w:val="Heading 4 Char"/>
    <w:basedOn w:val="DefaultParagraphFont"/>
    <w:link w:val="Heading4"/>
    <w:rsid w:val="00D0607F"/>
    <w:rPr>
      <w:rFonts w:ascii="Times New Roman" w:eastAsiaTheme="majorEastAsia" w:hAnsi="Times New Roman" w:cstheme="majorBidi"/>
      <w:b/>
      <w:bCs/>
      <w:iCs/>
      <w:sz w:val="24"/>
      <w:szCs w:val="24"/>
    </w:rPr>
  </w:style>
  <w:style w:type="character" w:customStyle="1" w:styleId="Heading5Char">
    <w:name w:val="Heading 5 Char"/>
    <w:basedOn w:val="DefaultParagraphFont"/>
    <w:link w:val="Heading5"/>
    <w:uiPriority w:val="9"/>
    <w:rsid w:val="00450A97"/>
    <w:rPr>
      <w:rFonts w:ascii="Times New Roman" w:eastAsiaTheme="majorEastAsia" w:hAnsi="Times New Roman" w:cstheme="majorBidi"/>
      <w:b/>
      <w:sz w:val="24"/>
      <w:szCs w:val="24"/>
    </w:rPr>
  </w:style>
  <w:style w:type="character" w:customStyle="1" w:styleId="Heading6Char">
    <w:name w:val="Heading 6 Char"/>
    <w:basedOn w:val="DefaultParagraphFont"/>
    <w:link w:val="Heading6"/>
    <w:uiPriority w:val="9"/>
    <w:semiHidden/>
    <w:rsid w:val="00246680"/>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semiHidden/>
    <w:rsid w:val="00246680"/>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semiHidden/>
    <w:rsid w:val="00246680"/>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semiHidden/>
    <w:rsid w:val="00246680"/>
    <w:rPr>
      <w:rFonts w:asciiTheme="majorHAnsi" w:eastAsiaTheme="majorEastAsia" w:hAnsiTheme="majorHAnsi" w:cstheme="majorBidi"/>
      <w:i/>
      <w:iCs/>
      <w:color w:val="404040" w:themeColor="text1" w:themeTint="BF"/>
      <w:sz w:val="24"/>
      <w:szCs w:val="20"/>
    </w:rPr>
  </w:style>
  <w:style w:type="paragraph" w:styleId="Header">
    <w:name w:val="header"/>
    <w:basedOn w:val="Normal"/>
    <w:link w:val="HeaderChar"/>
    <w:uiPriority w:val="99"/>
    <w:unhideWhenUsed/>
    <w:rsid w:val="009F7678"/>
    <w:pPr>
      <w:pBdr>
        <w:bottom w:val="single" w:sz="6" w:space="1" w:color="auto"/>
      </w:pBdr>
      <w:tabs>
        <w:tab w:val="center" w:pos="4153"/>
        <w:tab w:val="right" w:pos="8306"/>
      </w:tabs>
      <w:snapToGrid w:val="0"/>
      <w:jc w:val="center"/>
    </w:pPr>
    <w:rPr>
      <w:rFonts w:asciiTheme="minorHAnsi" w:eastAsiaTheme="minorEastAsia" w:hAnsiTheme="minorHAnsi" w:cstheme="minorBidi"/>
      <w:sz w:val="18"/>
      <w:szCs w:val="18"/>
    </w:rPr>
  </w:style>
  <w:style w:type="character" w:customStyle="1" w:styleId="HeaderChar">
    <w:name w:val="Header Char"/>
    <w:basedOn w:val="DefaultParagraphFont"/>
    <w:link w:val="Header"/>
    <w:uiPriority w:val="99"/>
    <w:rsid w:val="009F7678"/>
    <w:rPr>
      <w:sz w:val="18"/>
      <w:szCs w:val="18"/>
    </w:rPr>
  </w:style>
  <w:style w:type="paragraph" w:styleId="Footer">
    <w:name w:val="footer"/>
    <w:basedOn w:val="Normal"/>
    <w:link w:val="FooterChar"/>
    <w:uiPriority w:val="99"/>
    <w:unhideWhenUsed/>
    <w:rsid w:val="00B04815"/>
    <w:pPr>
      <w:tabs>
        <w:tab w:val="center" w:pos="4153"/>
        <w:tab w:val="right" w:pos="8306"/>
      </w:tabs>
      <w:snapToGrid w:val="0"/>
      <w:jc w:val="left"/>
    </w:pPr>
    <w:rPr>
      <w:rFonts w:asciiTheme="minorHAnsi" w:eastAsiaTheme="minorEastAsia" w:hAnsiTheme="minorHAnsi" w:cstheme="minorBidi"/>
      <w:sz w:val="18"/>
      <w:szCs w:val="18"/>
    </w:rPr>
  </w:style>
  <w:style w:type="character" w:customStyle="1" w:styleId="FooterChar">
    <w:name w:val="Footer Char"/>
    <w:basedOn w:val="DefaultParagraphFont"/>
    <w:link w:val="Footer"/>
    <w:uiPriority w:val="99"/>
    <w:rsid w:val="00B04815"/>
    <w:rPr>
      <w:sz w:val="18"/>
      <w:szCs w:val="18"/>
    </w:rPr>
  </w:style>
  <w:style w:type="paragraph" w:styleId="ListParagraph">
    <w:name w:val="List Paragraph"/>
    <w:basedOn w:val="Normal"/>
    <w:uiPriority w:val="34"/>
    <w:qFormat/>
    <w:rsid w:val="00DD64DA"/>
    <w:pPr>
      <w:ind w:firstLineChars="200" w:firstLine="420"/>
    </w:pPr>
  </w:style>
  <w:style w:type="paragraph" w:styleId="BalloonText">
    <w:name w:val="Balloon Text"/>
    <w:basedOn w:val="Normal"/>
    <w:link w:val="BalloonTextChar"/>
    <w:uiPriority w:val="99"/>
    <w:semiHidden/>
    <w:unhideWhenUsed/>
    <w:rsid w:val="00482ED6"/>
    <w:rPr>
      <w:sz w:val="18"/>
      <w:szCs w:val="18"/>
    </w:rPr>
  </w:style>
  <w:style w:type="character" w:customStyle="1" w:styleId="BalloonTextChar">
    <w:name w:val="Balloon Text Char"/>
    <w:basedOn w:val="DefaultParagraphFont"/>
    <w:link w:val="BalloonText"/>
    <w:uiPriority w:val="99"/>
    <w:semiHidden/>
    <w:rsid w:val="00482ED6"/>
    <w:rPr>
      <w:rFonts w:ascii="Times New Roman" w:eastAsia="SimSun" w:hAnsi="Times New Roman" w:cs="Times New Roman"/>
      <w:sz w:val="18"/>
      <w:szCs w:val="18"/>
    </w:rPr>
  </w:style>
  <w:style w:type="table" w:styleId="TableGrid">
    <w:name w:val="Table Grid"/>
    <w:basedOn w:val="TableNormal"/>
    <w:uiPriority w:val="59"/>
    <w:rsid w:val="008548B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C7A73"/>
    <w:rPr>
      <w:color w:val="808080"/>
    </w:rPr>
  </w:style>
  <w:style w:type="paragraph" w:styleId="Caption">
    <w:name w:val="caption"/>
    <w:basedOn w:val="Normal"/>
    <w:next w:val="Normal"/>
    <w:unhideWhenUsed/>
    <w:qFormat/>
    <w:rsid w:val="00EC1127"/>
    <w:pPr>
      <w:jc w:val="center"/>
    </w:pPr>
    <w:rPr>
      <w:bCs/>
      <w:noProof/>
      <w:szCs w:val="18"/>
    </w:rPr>
  </w:style>
  <w:style w:type="paragraph" w:styleId="HTMLPreformatted">
    <w:name w:val="HTML Preformatted"/>
    <w:basedOn w:val="Normal"/>
    <w:link w:val="HTMLPreformattedChar"/>
    <w:uiPriority w:val="99"/>
    <w:semiHidden/>
    <w:unhideWhenUsed/>
    <w:rsid w:val="00DB05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Cs w:val="20"/>
      <w:lang w:val="en-GB"/>
    </w:rPr>
  </w:style>
  <w:style w:type="character" w:customStyle="1" w:styleId="HTMLPreformattedChar">
    <w:name w:val="HTML Preformatted Char"/>
    <w:basedOn w:val="DefaultParagraphFont"/>
    <w:link w:val="HTMLPreformatted"/>
    <w:uiPriority w:val="99"/>
    <w:semiHidden/>
    <w:rsid w:val="00DB05EA"/>
    <w:rPr>
      <w:rFonts w:ascii="Courier New" w:eastAsia="Times New Roman" w:hAnsi="Courier New" w:cs="Courier New"/>
      <w:kern w:val="0"/>
      <w:sz w:val="20"/>
      <w:szCs w:val="20"/>
      <w:lang w:val="en-GB"/>
    </w:rPr>
  </w:style>
  <w:style w:type="paragraph" w:styleId="Date">
    <w:name w:val="Date"/>
    <w:basedOn w:val="Normal"/>
    <w:next w:val="Normal"/>
    <w:link w:val="DateChar"/>
    <w:uiPriority w:val="99"/>
    <w:semiHidden/>
    <w:unhideWhenUsed/>
    <w:rsid w:val="005A51F5"/>
  </w:style>
  <w:style w:type="character" w:customStyle="1" w:styleId="DateChar">
    <w:name w:val="Date Char"/>
    <w:basedOn w:val="DefaultParagraphFont"/>
    <w:link w:val="Date"/>
    <w:uiPriority w:val="99"/>
    <w:semiHidden/>
    <w:rsid w:val="005A51F5"/>
    <w:rPr>
      <w:rFonts w:ascii="Times New Roman" w:eastAsia="SimSun" w:hAnsi="Times New Roman" w:cs="Times New Roman"/>
      <w:szCs w:val="24"/>
    </w:rPr>
  </w:style>
  <w:style w:type="character" w:styleId="Strong">
    <w:name w:val="Strong"/>
    <w:basedOn w:val="DefaultParagraphFont"/>
    <w:uiPriority w:val="22"/>
    <w:qFormat/>
    <w:rsid w:val="00C913A8"/>
    <w:rPr>
      <w:b/>
      <w:bCs/>
    </w:rPr>
  </w:style>
  <w:style w:type="character" w:styleId="Hyperlink">
    <w:name w:val="Hyperlink"/>
    <w:basedOn w:val="DefaultParagraphFont"/>
    <w:uiPriority w:val="99"/>
    <w:unhideWhenUsed/>
    <w:rsid w:val="00745BE4"/>
    <w:rPr>
      <w:color w:val="0000FF" w:themeColor="hyperlink"/>
      <w:u w:val="single"/>
    </w:rPr>
  </w:style>
  <w:style w:type="paragraph" w:styleId="NormalWeb">
    <w:name w:val="Normal (Web)"/>
    <w:basedOn w:val="Normal"/>
    <w:uiPriority w:val="99"/>
    <w:semiHidden/>
    <w:unhideWhenUsed/>
    <w:rsid w:val="00A96DC0"/>
    <w:pPr>
      <w:widowControl/>
      <w:spacing w:before="100" w:beforeAutospacing="1" w:after="100" w:afterAutospacing="1"/>
      <w:jc w:val="left"/>
    </w:pPr>
    <w:rPr>
      <w:rFonts w:eastAsia="Times New Roman"/>
      <w:kern w:val="0"/>
      <w:lang w:val="en-GB"/>
    </w:rPr>
  </w:style>
  <w:style w:type="paragraph" w:styleId="EndnoteText">
    <w:name w:val="endnote text"/>
    <w:basedOn w:val="Normal"/>
    <w:link w:val="EndnoteTextChar"/>
    <w:uiPriority w:val="99"/>
    <w:unhideWhenUsed/>
    <w:rsid w:val="00DC6D6B"/>
    <w:rPr>
      <w:szCs w:val="20"/>
    </w:rPr>
  </w:style>
  <w:style w:type="character" w:customStyle="1" w:styleId="EndnoteTextChar">
    <w:name w:val="Endnote Text Char"/>
    <w:basedOn w:val="DefaultParagraphFont"/>
    <w:link w:val="EndnoteText"/>
    <w:uiPriority w:val="99"/>
    <w:rsid w:val="00DC6D6B"/>
    <w:rPr>
      <w:rFonts w:ascii="Times New Roman" w:eastAsia="SimSun" w:hAnsi="Times New Roman" w:cs="Times New Roman"/>
      <w:sz w:val="20"/>
      <w:szCs w:val="20"/>
    </w:rPr>
  </w:style>
  <w:style w:type="character" w:styleId="EndnoteReference">
    <w:name w:val="endnote reference"/>
    <w:basedOn w:val="DefaultParagraphFont"/>
    <w:uiPriority w:val="99"/>
    <w:unhideWhenUsed/>
    <w:rsid w:val="00DC6D6B"/>
    <w:rPr>
      <w:vertAlign w:val="superscript"/>
    </w:rPr>
  </w:style>
  <w:style w:type="character" w:customStyle="1" w:styleId="mw-headline">
    <w:name w:val="mw-headline"/>
    <w:basedOn w:val="DefaultParagraphFont"/>
    <w:rsid w:val="00ED5AF1"/>
  </w:style>
  <w:style w:type="character" w:customStyle="1" w:styleId="apple-style-span">
    <w:name w:val="apple-style-span"/>
    <w:basedOn w:val="DefaultParagraphFont"/>
    <w:rsid w:val="003B2387"/>
  </w:style>
  <w:style w:type="paragraph" w:styleId="TOCHeading">
    <w:name w:val="TOC Heading"/>
    <w:basedOn w:val="Heading1"/>
    <w:next w:val="Normal"/>
    <w:uiPriority w:val="39"/>
    <w:semiHidden/>
    <w:unhideWhenUsed/>
    <w:qFormat/>
    <w:rsid w:val="00E445DB"/>
    <w:pPr>
      <w:keepNext/>
      <w:keepLines/>
      <w:spacing w:before="480" w:line="276" w:lineRule="auto"/>
      <w:outlineLvl w:val="9"/>
    </w:pPr>
    <w:rPr>
      <w:rFonts w:asciiTheme="majorHAnsi" w:eastAsiaTheme="majorEastAsia" w:hAnsiTheme="majorHAnsi" w:cstheme="majorBidi"/>
      <w:color w:val="365F91" w:themeColor="accent1" w:themeShade="BF"/>
      <w:szCs w:val="28"/>
      <w:lang w:val="en-US" w:eastAsia="en-US"/>
    </w:rPr>
  </w:style>
  <w:style w:type="paragraph" w:styleId="TOC1">
    <w:name w:val="toc 1"/>
    <w:basedOn w:val="Normal"/>
    <w:next w:val="Normal"/>
    <w:autoRedefine/>
    <w:uiPriority w:val="39"/>
    <w:unhideWhenUsed/>
    <w:rsid w:val="00E445DB"/>
    <w:pPr>
      <w:spacing w:after="100"/>
    </w:pPr>
  </w:style>
  <w:style w:type="paragraph" w:styleId="TOC2">
    <w:name w:val="toc 2"/>
    <w:basedOn w:val="Normal"/>
    <w:next w:val="Normal"/>
    <w:autoRedefine/>
    <w:uiPriority w:val="39"/>
    <w:unhideWhenUsed/>
    <w:rsid w:val="001E4C68"/>
    <w:pPr>
      <w:tabs>
        <w:tab w:val="right" w:leader="dot" w:pos="8296"/>
      </w:tabs>
      <w:spacing w:after="100"/>
    </w:pPr>
    <w:rPr>
      <w:b/>
    </w:rPr>
  </w:style>
  <w:style w:type="paragraph" w:styleId="TOC3">
    <w:name w:val="toc 3"/>
    <w:basedOn w:val="Normal"/>
    <w:next w:val="Normal"/>
    <w:autoRedefine/>
    <w:uiPriority w:val="39"/>
    <w:unhideWhenUsed/>
    <w:rsid w:val="007B38A1"/>
    <w:pPr>
      <w:tabs>
        <w:tab w:val="left" w:pos="1100"/>
        <w:tab w:val="right" w:leader="dot" w:pos="8296"/>
      </w:tabs>
      <w:spacing w:after="100"/>
      <w:ind w:left="420"/>
    </w:pPr>
  </w:style>
  <w:style w:type="paragraph" w:styleId="FootnoteText">
    <w:name w:val="footnote text"/>
    <w:basedOn w:val="Normal"/>
    <w:link w:val="FootnoteTextChar"/>
    <w:unhideWhenUsed/>
    <w:rsid w:val="0002125C"/>
    <w:rPr>
      <w:szCs w:val="20"/>
    </w:rPr>
  </w:style>
  <w:style w:type="character" w:customStyle="1" w:styleId="FootnoteTextChar">
    <w:name w:val="Footnote Text Char"/>
    <w:basedOn w:val="DefaultParagraphFont"/>
    <w:link w:val="FootnoteText"/>
    <w:uiPriority w:val="99"/>
    <w:semiHidden/>
    <w:rsid w:val="0002125C"/>
    <w:rPr>
      <w:rFonts w:ascii="Times New Roman" w:eastAsia="SimSun" w:hAnsi="Times New Roman" w:cs="Times New Roman"/>
      <w:sz w:val="20"/>
      <w:szCs w:val="20"/>
    </w:rPr>
  </w:style>
  <w:style w:type="character" w:styleId="FootnoteReference">
    <w:name w:val="footnote reference"/>
    <w:basedOn w:val="DefaultParagraphFont"/>
    <w:unhideWhenUsed/>
    <w:rsid w:val="0002125C"/>
    <w:rPr>
      <w:vertAlign w:val="superscript"/>
    </w:rPr>
  </w:style>
  <w:style w:type="paragraph" w:styleId="TOC4">
    <w:name w:val="toc 4"/>
    <w:basedOn w:val="Normal"/>
    <w:next w:val="Normal"/>
    <w:autoRedefine/>
    <w:uiPriority w:val="39"/>
    <w:unhideWhenUsed/>
    <w:rsid w:val="00EF415B"/>
    <w:pPr>
      <w:tabs>
        <w:tab w:val="left" w:pos="1540"/>
        <w:tab w:val="right" w:leader="dot" w:pos="8296"/>
      </w:tabs>
      <w:spacing w:after="100"/>
      <w:ind w:left="630"/>
    </w:pPr>
    <w:rPr>
      <w:noProof/>
    </w:rPr>
  </w:style>
  <w:style w:type="paragraph" w:styleId="TOC5">
    <w:name w:val="toc 5"/>
    <w:basedOn w:val="Normal"/>
    <w:next w:val="Normal"/>
    <w:autoRedefine/>
    <w:uiPriority w:val="39"/>
    <w:unhideWhenUsed/>
    <w:rsid w:val="00560084"/>
    <w:pPr>
      <w:spacing w:after="100"/>
      <w:ind w:left="800"/>
    </w:pPr>
  </w:style>
  <w:style w:type="table" w:customStyle="1" w:styleId="LightShading1">
    <w:name w:val="Light Shading1"/>
    <w:basedOn w:val="TableNormal"/>
    <w:uiPriority w:val="60"/>
    <w:rsid w:val="00E261E9"/>
    <w:rPr>
      <w:rFonts w:ascii="Times New Roman" w:hAnsi="Times New Roman" w:cs="Times New Roman"/>
      <w:color w:val="000000" w:themeColor="text1" w:themeShade="BF"/>
      <w:kern w:val="0"/>
      <w:sz w:val="20"/>
      <w:szCs w:val="20"/>
      <w:lang w:val="en-GB"/>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Subtitle">
    <w:name w:val="Subtitle"/>
    <w:aliases w:val="plot_title"/>
    <w:basedOn w:val="Normal"/>
    <w:next w:val="Normal"/>
    <w:link w:val="SubtitleChar"/>
    <w:uiPriority w:val="11"/>
    <w:qFormat/>
    <w:rsid w:val="00D46EAB"/>
    <w:pPr>
      <w:widowControl/>
      <w:numPr>
        <w:numId w:val="15"/>
      </w:numPr>
    </w:pPr>
    <w:rPr>
      <w:rFonts w:eastAsiaTheme="majorEastAsia" w:cstheme="majorBidi"/>
      <w:i/>
      <w:iCs/>
      <w:spacing w:val="15"/>
      <w:kern w:val="0"/>
    </w:rPr>
  </w:style>
  <w:style w:type="character" w:customStyle="1" w:styleId="SubtitleChar">
    <w:name w:val="Subtitle Char"/>
    <w:aliases w:val="plot_title Char"/>
    <w:basedOn w:val="DefaultParagraphFont"/>
    <w:link w:val="Subtitle"/>
    <w:uiPriority w:val="11"/>
    <w:rsid w:val="00D46EAB"/>
    <w:rPr>
      <w:rFonts w:ascii="Times New Roman" w:eastAsiaTheme="majorEastAsia" w:hAnsi="Times New Roman" w:cstheme="majorBidi"/>
      <w:i/>
      <w:iCs/>
      <w:spacing w:val="15"/>
      <w:kern w:val="0"/>
      <w:sz w:val="24"/>
      <w:szCs w:val="24"/>
    </w:rPr>
  </w:style>
  <w:style w:type="paragraph" w:styleId="Title">
    <w:name w:val="Title"/>
    <w:basedOn w:val="Normal"/>
    <w:next w:val="AuthorNames"/>
    <w:link w:val="TitleChar"/>
    <w:qFormat/>
    <w:rsid w:val="00F464DA"/>
    <w:pPr>
      <w:widowControl/>
      <w:spacing w:after="480"/>
      <w:jc w:val="center"/>
      <w:outlineLvl w:val="0"/>
    </w:pPr>
    <w:rPr>
      <w:rFonts w:eastAsiaTheme="minorEastAsia"/>
      <w:b/>
      <w:kern w:val="28"/>
      <w:sz w:val="36"/>
      <w:szCs w:val="20"/>
    </w:rPr>
  </w:style>
  <w:style w:type="paragraph" w:customStyle="1" w:styleId="AuthorNames">
    <w:name w:val="Author Names"/>
    <w:basedOn w:val="Normal"/>
    <w:next w:val="AuthorAffiliations"/>
    <w:rsid w:val="00F464DA"/>
    <w:pPr>
      <w:widowControl/>
      <w:jc w:val="center"/>
    </w:pPr>
    <w:rPr>
      <w:rFonts w:eastAsiaTheme="minorEastAsia"/>
      <w:kern w:val="0"/>
      <w:szCs w:val="20"/>
    </w:rPr>
  </w:style>
  <w:style w:type="paragraph" w:customStyle="1" w:styleId="AuthorAffiliations">
    <w:name w:val="Author Affiliations"/>
    <w:basedOn w:val="Normal"/>
    <w:next w:val="AuthorNames"/>
    <w:rsid w:val="00F464DA"/>
    <w:pPr>
      <w:widowControl/>
      <w:spacing w:after="240"/>
      <w:jc w:val="center"/>
    </w:pPr>
    <w:rPr>
      <w:rFonts w:eastAsiaTheme="minorEastAsia"/>
      <w:i/>
      <w:kern w:val="0"/>
      <w:szCs w:val="20"/>
    </w:rPr>
  </w:style>
  <w:style w:type="character" w:customStyle="1" w:styleId="TitleChar">
    <w:name w:val="Title Char"/>
    <w:basedOn w:val="DefaultParagraphFont"/>
    <w:link w:val="Title"/>
    <w:rsid w:val="00F464DA"/>
    <w:rPr>
      <w:rFonts w:ascii="Times New Roman" w:hAnsi="Times New Roman" w:cs="Times New Roman"/>
      <w:b/>
      <w:kern w:val="28"/>
      <w:sz w:val="36"/>
      <w:szCs w:val="20"/>
    </w:rPr>
  </w:style>
  <w:style w:type="paragraph" w:customStyle="1" w:styleId="Abstract">
    <w:name w:val="Abstract"/>
    <w:basedOn w:val="Normal"/>
    <w:next w:val="Heading1"/>
    <w:rsid w:val="00F464DA"/>
    <w:pPr>
      <w:widowControl/>
      <w:spacing w:before="480" w:after="480"/>
      <w:ind w:left="720" w:right="720" w:firstLine="288"/>
    </w:pPr>
    <w:rPr>
      <w:rFonts w:eastAsiaTheme="minorEastAsia"/>
      <w:b/>
      <w:kern w:val="0"/>
      <w:szCs w:val="20"/>
    </w:rPr>
  </w:style>
  <w:style w:type="paragraph" w:customStyle="1" w:styleId="Nomenclature">
    <w:name w:val="Nomenclature"/>
    <w:basedOn w:val="Normal"/>
    <w:rsid w:val="00F464DA"/>
    <w:pPr>
      <w:tabs>
        <w:tab w:val="left" w:pos="864"/>
        <w:tab w:val="left" w:pos="1152"/>
      </w:tabs>
    </w:pPr>
    <w:rPr>
      <w:rFonts w:eastAsiaTheme="minorEastAsia"/>
      <w:kern w:val="0"/>
      <w:szCs w:val="20"/>
    </w:rPr>
  </w:style>
  <w:style w:type="paragraph" w:customStyle="1" w:styleId="Text">
    <w:name w:val="Text"/>
    <w:basedOn w:val="Normal"/>
    <w:rsid w:val="00F464DA"/>
    <w:pPr>
      <w:widowControl/>
      <w:tabs>
        <w:tab w:val="left" w:pos="288"/>
      </w:tabs>
      <w:spacing w:line="480" w:lineRule="auto"/>
      <w:ind w:firstLine="288"/>
    </w:pPr>
    <w:rPr>
      <w:rFonts w:eastAsiaTheme="minorEastAsia"/>
      <w:kern w:val="0"/>
      <w:szCs w:val="20"/>
    </w:rPr>
  </w:style>
  <w:style w:type="paragraph" w:customStyle="1" w:styleId="Equation">
    <w:name w:val="Equation"/>
    <w:basedOn w:val="Normal"/>
    <w:next w:val="Text"/>
    <w:autoRedefine/>
    <w:rsid w:val="00F464DA"/>
    <w:pPr>
      <w:widowControl/>
      <w:tabs>
        <w:tab w:val="center" w:pos="4680"/>
        <w:tab w:val="right" w:pos="9360"/>
      </w:tabs>
      <w:spacing w:before="240" w:after="240"/>
    </w:pPr>
    <w:rPr>
      <w:rFonts w:eastAsiaTheme="minorEastAsia"/>
      <w:kern w:val="0"/>
      <w:szCs w:val="20"/>
    </w:rPr>
  </w:style>
  <w:style w:type="paragraph" w:customStyle="1" w:styleId="BibliographicalReferenceNumbers">
    <w:name w:val="Bibliographical Reference Numbers"/>
    <w:basedOn w:val="Normal"/>
    <w:next w:val="Text"/>
    <w:rsid w:val="00F464DA"/>
    <w:pPr>
      <w:widowControl/>
    </w:pPr>
    <w:rPr>
      <w:rFonts w:eastAsiaTheme="minorEastAsia"/>
      <w:kern w:val="0"/>
      <w:szCs w:val="20"/>
      <w:vertAlign w:val="superscript"/>
    </w:rPr>
  </w:style>
  <w:style w:type="paragraph" w:customStyle="1" w:styleId="Figure">
    <w:name w:val="Figure"/>
    <w:basedOn w:val="Normal"/>
    <w:next w:val="Text"/>
    <w:rsid w:val="00F464DA"/>
    <w:pPr>
      <w:framePr w:hSpace="187" w:vSpace="187" w:wrap="around" w:vAnchor="text" w:hAnchor="text" w:y="1"/>
      <w:widowControl/>
      <w:jc w:val="center"/>
    </w:pPr>
    <w:rPr>
      <w:rFonts w:eastAsiaTheme="minorEastAsia"/>
      <w:b/>
      <w:kern w:val="0"/>
      <w:szCs w:val="20"/>
    </w:rPr>
  </w:style>
  <w:style w:type="paragraph" w:customStyle="1" w:styleId="References">
    <w:name w:val="References"/>
    <w:basedOn w:val="Normal"/>
    <w:rsid w:val="00F464DA"/>
    <w:pPr>
      <w:widowControl/>
      <w:ind w:firstLine="288"/>
    </w:pPr>
    <w:rPr>
      <w:rFonts w:eastAsiaTheme="minorEastAsia"/>
      <w:kern w:val="0"/>
      <w:sz w:val="18"/>
      <w:szCs w:val="20"/>
    </w:rPr>
  </w:style>
  <w:style w:type="paragraph" w:customStyle="1" w:styleId="Footnote">
    <w:name w:val="Footnote"/>
    <w:basedOn w:val="Normal"/>
    <w:rsid w:val="00F464DA"/>
    <w:pPr>
      <w:widowControl/>
    </w:pPr>
    <w:rPr>
      <w:rFonts w:eastAsiaTheme="minorEastAsia"/>
      <w:kern w:val="0"/>
      <w:szCs w:val="20"/>
    </w:rPr>
  </w:style>
  <w:style w:type="character" w:styleId="PageNumber">
    <w:name w:val="page number"/>
    <w:basedOn w:val="DefaultParagraphFont"/>
    <w:rsid w:val="00F464DA"/>
  </w:style>
  <w:style w:type="character" w:styleId="FollowedHyperlink">
    <w:name w:val="FollowedHyperlink"/>
    <w:basedOn w:val="DefaultParagraphFont"/>
    <w:rsid w:val="00F464DA"/>
    <w:rPr>
      <w:color w:val="800080"/>
      <w:u w:val="single"/>
    </w:rPr>
  </w:style>
  <w:style w:type="character" w:styleId="Emphasis">
    <w:name w:val="Emphasis"/>
    <w:basedOn w:val="DefaultParagraphFont"/>
    <w:uiPriority w:val="20"/>
    <w:qFormat/>
    <w:rsid w:val="00F464DA"/>
    <w:rPr>
      <w:i/>
      <w:iCs/>
    </w:rPr>
  </w:style>
  <w:style w:type="character" w:customStyle="1" w:styleId="A0">
    <w:name w:val="A0"/>
    <w:uiPriority w:val="99"/>
    <w:rsid w:val="00F464DA"/>
    <w:rPr>
      <w:rFonts w:cs="Swis721 Cn BT"/>
      <w:color w:val="000000"/>
      <w:sz w:val="18"/>
      <w:szCs w:val="18"/>
    </w:rPr>
  </w:style>
  <w:style w:type="character" w:customStyle="1" w:styleId="A10">
    <w:name w:val="A10"/>
    <w:uiPriority w:val="99"/>
    <w:rsid w:val="00F464DA"/>
    <w:rPr>
      <w:rFonts w:cs="Swis721 Cn BT"/>
      <w:color w:val="000000"/>
      <w:sz w:val="10"/>
      <w:szCs w:val="10"/>
    </w:rPr>
  </w:style>
  <w:style w:type="character" w:styleId="SubtleEmphasis">
    <w:name w:val="Subtle Emphasis"/>
    <w:basedOn w:val="DefaultParagraphFont"/>
    <w:uiPriority w:val="19"/>
    <w:qFormat/>
    <w:rsid w:val="00F464DA"/>
    <w:rPr>
      <w:rFonts w:ascii="Times New Roman" w:hAnsi="Times New Roman"/>
      <w:iCs/>
      <w:color w:val="000000" w:themeColor="text1"/>
      <w:sz w:val="20"/>
    </w:rPr>
  </w:style>
  <w:style w:type="paragraph" w:customStyle="1" w:styleId="S2">
    <w:name w:val="S2"/>
    <w:basedOn w:val="Normal"/>
    <w:link w:val="S2Char"/>
    <w:qFormat/>
    <w:rsid w:val="00E158C5"/>
    <w:pPr>
      <w:widowControl/>
      <w:numPr>
        <w:numId w:val="46"/>
      </w:numPr>
      <w:spacing w:after="120"/>
      <w:ind w:left="357" w:hanging="357"/>
      <w:jc w:val="left"/>
    </w:pPr>
    <w:rPr>
      <w:rFonts w:eastAsiaTheme="minorEastAsia"/>
      <w:kern w:val="0"/>
      <w:szCs w:val="20"/>
    </w:rPr>
  </w:style>
  <w:style w:type="character" w:customStyle="1" w:styleId="S2Char">
    <w:name w:val="S2 Char"/>
    <w:basedOn w:val="DefaultParagraphFont"/>
    <w:link w:val="S2"/>
    <w:rsid w:val="00E158C5"/>
    <w:rPr>
      <w:rFonts w:ascii="Times New Roman" w:hAnsi="Times New Roman" w:cs="Times New Roman"/>
      <w:kern w:val="0"/>
      <w:sz w:val="24"/>
      <w:szCs w:val="20"/>
    </w:rPr>
  </w:style>
  <w:style w:type="paragraph" w:styleId="TOC6">
    <w:name w:val="toc 6"/>
    <w:basedOn w:val="Normal"/>
    <w:next w:val="Normal"/>
    <w:autoRedefine/>
    <w:uiPriority w:val="39"/>
    <w:unhideWhenUsed/>
    <w:rsid w:val="006B47BF"/>
    <w:pPr>
      <w:widowControl/>
      <w:spacing w:after="100" w:line="276" w:lineRule="auto"/>
      <w:ind w:left="1100"/>
      <w:jc w:val="left"/>
    </w:pPr>
    <w:rPr>
      <w:rFonts w:asciiTheme="minorHAnsi" w:eastAsiaTheme="minorEastAsia" w:hAnsiTheme="minorHAnsi" w:cstheme="minorBidi"/>
      <w:kern w:val="0"/>
      <w:sz w:val="22"/>
      <w:szCs w:val="22"/>
    </w:rPr>
  </w:style>
  <w:style w:type="paragraph" w:styleId="TOC7">
    <w:name w:val="toc 7"/>
    <w:basedOn w:val="Normal"/>
    <w:next w:val="Normal"/>
    <w:autoRedefine/>
    <w:uiPriority w:val="39"/>
    <w:unhideWhenUsed/>
    <w:rsid w:val="006B47BF"/>
    <w:pPr>
      <w:widowControl/>
      <w:spacing w:after="100" w:line="276" w:lineRule="auto"/>
      <w:ind w:left="1320"/>
      <w:jc w:val="left"/>
    </w:pPr>
    <w:rPr>
      <w:rFonts w:asciiTheme="minorHAnsi" w:eastAsiaTheme="minorEastAsia" w:hAnsiTheme="minorHAnsi" w:cstheme="minorBidi"/>
      <w:kern w:val="0"/>
      <w:sz w:val="22"/>
      <w:szCs w:val="22"/>
    </w:rPr>
  </w:style>
  <w:style w:type="paragraph" w:styleId="TOC8">
    <w:name w:val="toc 8"/>
    <w:basedOn w:val="Normal"/>
    <w:next w:val="Normal"/>
    <w:autoRedefine/>
    <w:uiPriority w:val="39"/>
    <w:unhideWhenUsed/>
    <w:rsid w:val="006B47BF"/>
    <w:pPr>
      <w:widowControl/>
      <w:spacing w:after="100" w:line="276" w:lineRule="auto"/>
      <w:ind w:left="1540"/>
      <w:jc w:val="left"/>
    </w:pPr>
    <w:rPr>
      <w:rFonts w:asciiTheme="minorHAnsi" w:eastAsiaTheme="minorEastAsia" w:hAnsiTheme="minorHAnsi" w:cstheme="minorBidi"/>
      <w:kern w:val="0"/>
      <w:sz w:val="22"/>
      <w:szCs w:val="22"/>
    </w:rPr>
  </w:style>
  <w:style w:type="paragraph" w:styleId="TOC9">
    <w:name w:val="toc 9"/>
    <w:basedOn w:val="Normal"/>
    <w:next w:val="Normal"/>
    <w:autoRedefine/>
    <w:uiPriority w:val="39"/>
    <w:unhideWhenUsed/>
    <w:rsid w:val="006B47BF"/>
    <w:pPr>
      <w:widowControl/>
      <w:spacing w:after="100" w:line="276" w:lineRule="auto"/>
      <w:ind w:left="1760"/>
      <w:jc w:val="left"/>
    </w:pPr>
    <w:rPr>
      <w:rFonts w:asciiTheme="minorHAnsi" w:eastAsiaTheme="minorEastAsia" w:hAnsiTheme="minorHAnsi" w:cstheme="minorBidi"/>
      <w:kern w:val="0"/>
      <w:sz w:val="22"/>
      <w:szCs w:val="22"/>
    </w:rPr>
  </w:style>
  <w:style w:type="character" w:styleId="CommentReference">
    <w:name w:val="annotation reference"/>
    <w:basedOn w:val="DefaultParagraphFont"/>
    <w:uiPriority w:val="99"/>
    <w:semiHidden/>
    <w:unhideWhenUsed/>
    <w:rsid w:val="00F13C24"/>
    <w:rPr>
      <w:sz w:val="16"/>
      <w:szCs w:val="16"/>
    </w:rPr>
  </w:style>
  <w:style w:type="paragraph" w:styleId="CommentText">
    <w:name w:val="annotation text"/>
    <w:basedOn w:val="Normal"/>
    <w:link w:val="CommentTextChar"/>
    <w:uiPriority w:val="99"/>
    <w:semiHidden/>
    <w:unhideWhenUsed/>
    <w:rsid w:val="00F13C24"/>
    <w:pPr>
      <w:spacing w:line="240" w:lineRule="auto"/>
    </w:pPr>
    <w:rPr>
      <w:sz w:val="20"/>
      <w:szCs w:val="20"/>
    </w:rPr>
  </w:style>
  <w:style w:type="character" w:customStyle="1" w:styleId="CommentTextChar">
    <w:name w:val="Comment Text Char"/>
    <w:basedOn w:val="DefaultParagraphFont"/>
    <w:link w:val="CommentText"/>
    <w:uiPriority w:val="99"/>
    <w:semiHidden/>
    <w:rsid w:val="00F13C24"/>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13C24"/>
    <w:rPr>
      <w:b/>
      <w:bCs/>
    </w:rPr>
  </w:style>
  <w:style w:type="character" w:customStyle="1" w:styleId="CommentSubjectChar">
    <w:name w:val="Comment Subject Char"/>
    <w:basedOn w:val="CommentTextChar"/>
    <w:link w:val="CommentSubject"/>
    <w:uiPriority w:val="99"/>
    <w:semiHidden/>
    <w:rsid w:val="00F13C24"/>
    <w:rPr>
      <w:b/>
      <w:bCs/>
    </w:rPr>
  </w:style>
</w:styles>
</file>

<file path=word/webSettings.xml><?xml version="1.0" encoding="utf-8"?>
<w:webSettings xmlns:r="http://schemas.openxmlformats.org/officeDocument/2006/relationships" xmlns:w="http://schemas.openxmlformats.org/wordprocessingml/2006/main">
  <w:divs>
    <w:div w:id="56129971">
      <w:bodyDiv w:val="1"/>
      <w:marLeft w:val="0"/>
      <w:marRight w:val="0"/>
      <w:marTop w:val="0"/>
      <w:marBottom w:val="0"/>
      <w:divBdr>
        <w:top w:val="none" w:sz="0" w:space="0" w:color="auto"/>
        <w:left w:val="none" w:sz="0" w:space="0" w:color="auto"/>
        <w:bottom w:val="none" w:sz="0" w:space="0" w:color="auto"/>
        <w:right w:val="none" w:sz="0" w:space="0" w:color="auto"/>
      </w:divBdr>
    </w:div>
    <w:div w:id="263274241">
      <w:bodyDiv w:val="1"/>
      <w:marLeft w:val="0"/>
      <w:marRight w:val="0"/>
      <w:marTop w:val="0"/>
      <w:marBottom w:val="0"/>
      <w:divBdr>
        <w:top w:val="none" w:sz="0" w:space="0" w:color="auto"/>
        <w:left w:val="none" w:sz="0" w:space="0" w:color="auto"/>
        <w:bottom w:val="none" w:sz="0" w:space="0" w:color="auto"/>
        <w:right w:val="none" w:sz="0" w:space="0" w:color="auto"/>
      </w:divBdr>
    </w:div>
    <w:div w:id="500244758">
      <w:bodyDiv w:val="1"/>
      <w:marLeft w:val="0"/>
      <w:marRight w:val="0"/>
      <w:marTop w:val="0"/>
      <w:marBottom w:val="0"/>
      <w:divBdr>
        <w:top w:val="none" w:sz="0" w:space="0" w:color="auto"/>
        <w:left w:val="none" w:sz="0" w:space="0" w:color="auto"/>
        <w:bottom w:val="none" w:sz="0" w:space="0" w:color="auto"/>
        <w:right w:val="none" w:sz="0" w:space="0" w:color="auto"/>
      </w:divBdr>
    </w:div>
    <w:div w:id="893277372">
      <w:bodyDiv w:val="1"/>
      <w:marLeft w:val="0"/>
      <w:marRight w:val="0"/>
      <w:marTop w:val="0"/>
      <w:marBottom w:val="0"/>
      <w:divBdr>
        <w:top w:val="none" w:sz="0" w:space="0" w:color="auto"/>
        <w:left w:val="none" w:sz="0" w:space="0" w:color="auto"/>
        <w:bottom w:val="none" w:sz="0" w:space="0" w:color="auto"/>
        <w:right w:val="none" w:sz="0" w:space="0" w:color="auto"/>
      </w:divBdr>
    </w:div>
    <w:div w:id="1175992824">
      <w:bodyDiv w:val="1"/>
      <w:marLeft w:val="0"/>
      <w:marRight w:val="0"/>
      <w:marTop w:val="0"/>
      <w:marBottom w:val="0"/>
      <w:divBdr>
        <w:top w:val="none" w:sz="0" w:space="0" w:color="auto"/>
        <w:left w:val="none" w:sz="0" w:space="0" w:color="auto"/>
        <w:bottom w:val="none" w:sz="0" w:space="0" w:color="auto"/>
        <w:right w:val="none" w:sz="0" w:space="0" w:color="auto"/>
      </w:divBdr>
    </w:div>
    <w:div w:id="1276672153">
      <w:bodyDiv w:val="1"/>
      <w:marLeft w:val="0"/>
      <w:marRight w:val="0"/>
      <w:marTop w:val="0"/>
      <w:marBottom w:val="0"/>
      <w:divBdr>
        <w:top w:val="none" w:sz="0" w:space="0" w:color="auto"/>
        <w:left w:val="none" w:sz="0" w:space="0" w:color="auto"/>
        <w:bottom w:val="none" w:sz="0" w:space="0" w:color="auto"/>
        <w:right w:val="none" w:sz="0" w:space="0" w:color="auto"/>
      </w:divBdr>
      <w:divsChild>
        <w:div w:id="1660227237">
          <w:marLeft w:val="0"/>
          <w:marRight w:val="0"/>
          <w:marTop w:val="0"/>
          <w:marBottom w:val="0"/>
          <w:divBdr>
            <w:top w:val="none" w:sz="0" w:space="0" w:color="auto"/>
            <w:left w:val="none" w:sz="0" w:space="0" w:color="auto"/>
            <w:bottom w:val="none" w:sz="0" w:space="0" w:color="auto"/>
            <w:right w:val="none" w:sz="0" w:space="0" w:color="auto"/>
          </w:divBdr>
          <w:divsChild>
            <w:div w:id="161069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560506">
      <w:bodyDiv w:val="1"/>
      <w:marLeft w:val="0"/>
      <w:marRight w:val="0"/>
      <w:marTop w:val="0"/>
      <w:marBottom w:val="0"/>
      <w:divBdr>
        <w:top w:val="none" w:sz="0" w:space="0" w:color="auto"/>
        <w:left w:val="none" w:sz="0" w:space="0" w:color="auto"/>
        <w:bottom w:val="none" w:sz="0" w:space="0" w:color="auto"/>
        <w:right w:val="none" w:sz="0" w:space="0" w:color="auto"/>
      </w:divBdr>
      <w:divsChild>
        <w:div w:id="1079206511">
          <w:marLeft w:val="0"/>
          <w:marRight w:val="0"/>
          <w:marTop w:val="0"/>
          <w:marBottom w:val="0"/>
          <w:divBdr>
            <w:top w:val="none" w:sz="0" w:space="0" w:color="auto"/>
            <w:left w:val="none" w:sz="0" w:space="0" w:color="auto"/>
            <w:bottom w:val="none" w:sz="0" w:space="0" w:color="auto"/>
            <w:right w:val="none" w:sz="0" w:space="0" w:color="auto"/>
          </w:divBdr>
          <w:divsChild>
            <w:div w:id="12948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405963">
      <w:bodyDiv w:val="1"/>
      <w:marLeft w:val="0"/>
      <w:marRight w:val="0"/>
      <w:marTop w:val="0"/>
      <w:marBottom w:val="0"/>
      <w:divBdr>
        <w:top w:val="none" w:sz="0" w:space="0" w:color="auto"/>
        <w:left w:val="none" w:sz="0" w:space="0" w:color="auto"/>
        <w:bottom w:val="none" w:sz="0" w:space="0" w:color="auto"/>
        <w:right w:val="none" w:sz="0" w:space="0" w:color="auto"/>
      </w:divBdr>
    </w:div>
    <w:div w:id="1516847677">
      <w:bodyDiv w:val="1"/>
      <w:marLeft w:val="0"/>
      <w:marRight w:val="0"/>
      <w:marTop w:val="0"/>
      <w:marBottom w:val="0"/>
      <w:divBdr>
        <w:top w:val="none" w:sz="0" w:space="0" w:color="auto"/>
        <w:left w:val="none" w:sz="0" w:space="0" w:color="auto"/>
        <w:bottom w:val="none" w:sz="0" w:space="0" w:color="auto"/>
        <w:right w:val="none" w:sz="0" w:space="0" w:color="auto"/>
      </w:divBdr>
      <w:divsChild>
        <w:div w:id="1053235741">
          <w:marLeft w:val="0"/>
          <w:marRight w:val="0"/>
          <w:marTop w:val="0"/>
          <w:marBottom w:val="0"/>
          <w:divBdr>
            <w:top w:val="none" w:sz="0" w:space="0" w:color="auto"/>
            <w:left w:val="none" w:sz="0" w:space="0" w:color="auto"/>
            <w:bottom w:val="none" w:sz="0" w:space="0" w:color="auto"/>
            <w:right w:val="none" w:sz="0" w:space="0" w:color="auto"/>
          </w:divBdr>
          <w:divsChild>
            <w:div w:id="101214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273594">
      <w:bodyDiv w:val="1"/>
      <w:marLeft w:val="0"/>
      <w:marRight w:val="0"/>
      <w:marTop w:val="0"/>
      <w:marBottom w:val="0"/>
      <w:divBdr>
        <w:top w:val="none" w:sz="0" w:space="0" w:color="auto"/>
        <w:left w:val="none" w:sz="0" w:space="0" w:color="auto"/>
        <w:bottom w:val="none" w:sz="0" w:space="0" w:color="auto"/>
        <w:right w:val="none" w:sz="0" w:space="0" w:color="auto"/>
      </w:divBdr>
    </w:div>
    <w:div w:id="1692680657">
      <w:bodyDiv w:val="1"/>
      <w:marLeft w:val="0"/>
      <w:marRight w:val="0"/>
      <w:marTop w:val="0"/>
      <w:marBottom w:val="0"/>
      <w:divBdr>
        <w:top w:val="none" w:sz="0" w:space="0" w:color="auto"/>
        <w:left w:val="none" w:sz="0" w:space="0" w:color="auto"/>
        <w:bottom w:val="none" w:sz="0" w:space="0" w:color="auto"/>
        <w:right w:val="none" w:sz="0" w:space="0" w:color="auto"/>
      </w:divBdr>
      <w:divsChild>
        <w:div w:id="63649218">
          <w:marLeft w:val="0"/>
          <w:marRight w:val="0"/>
          <w:marTop w:val="0"/>
          <w:marBottom w:val="0"/>
          <w:divBdr>
            <w:top w:val="none" w:sz="0" w:space="0" w:color="auto"/>
            <w:left w:val="none" w:sz="0" w:space="0" w:color="auto"/>
            <w:bottom w:val="none" w:sz="0" w:space="0" w:color="auto"/>
            <w:right w:val="none" w:sz="0" w:space="0" w:color="auto"/>
          </w:divBdr>
          <w:divsChild>
            <w:div w:id="88533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184779">
      <w:bodyDiv w:val="1"/>
      <w:marLeft w:val="0"/>
      <w:marRight w:val="0"/>
      <w:marTop w:val="0"/>
      <w:marBottom w:val="0"/>
      <w:divBdr>
        <w:top w:val="none" w:sz="0" w:space="0" w:color="auto"/>
        <w:left w:val="none" w:sz="0" w:space="0" w:color="auto"/>
        <w:bottom w:val="none" w:sz="0" w:space="0" w:color="auto"/>
        <w:right w:val="none" w:sz="0" w:space="0" w:color="auto"/>
      </w:divBdr>
    </w:div>
    <w:div w:id="2065827897">
      <w:bodyDiv w:val="1"/>
      <w:marLeft w:val="0"/>
      <w:marRight w:val="0"/>
      <w:marTop w:val="0"/>
      <w:marBottom w:val="0"/>
      <w:divBdr>
        <w:top w:val="none" w:sz="0" w:space="0" w:color="auto"/>
        <w:left w:val="none" w:sz="0" w:space="0" w:color="auto"/>
        <w:bottom w:val="none" w:sz="0" w:space="0" w:color="auto"/>
        <w:right w:val="none" w:sz="0" w:space="0" w:color="auto"/>
      </w:divBdr>
      <w:divsChild>
        <w:div w:id="1510749828">
          <w:marLeft w:val="0"/>
          <w:marRight w:val="0"/>
          <w:marTop w:val="0"/>
          <w:marBottom w:val="0"/>
          <w:divBdr>
            <w:top w:val="none" w:sz="0" w:space="0" w:color="auto"/>
            <w:left w:val="none" w:sz="0" w:space="0" w:color="auto"/>
            <w:bottom w:val="none" w:sz="0" w:space="0" w:color="auto"/>
            <w:right w:val="none" w:sz="0" w:space="0" w:color="auto"/>
          </w:divBdr>
          <w:divsChild>
            <w:div w:id="106918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emf"/><Relationship Id="rId299" Type="http://schemas.openxmlformats.org/officeDocument/2006/relationships/image" Target="media/image264.jpeg"/><Relationship Id="rId21" Type="http://schemas.openxmlformats.org/officeDocument/2006/relationships/image" Target="media/image5.jpeg"/><Relationship Id="rId63" Type="http://schemas.openxmlformats.org/officeDocument/2006/relationships/image" Target="media/image35.jpeg"/><Relationship Id="rId159" Type="http://schemas.openxmlformats.org/officeDocument/2006/relationships/image" Target="media/image127.jpeg"/><Relationship Id="rId324" Type="http://schemas.openxmlformats.org/officeDocument/2006/relationships/image" Target="media/image289.emf"/><Relationship Id="rId366" Type="http://schemas.openxmlformats.org/officeDocument/2006/relationships/image" Target="media/image331.emf"/><Relationship Id="rId531" Type="http://schemas.openxmlformats.org/officeDocument/2006/relationships/image" Target="media/image493.png"/><Relationship Id="rId170" Type="http://schemas.openxmlformats.org/officeDocument/2006/relationships/image" Target="media/image138.emf"/><Relationship Id="rId226" Type="http://schemas.openxmlformats.org/officeDocument/2006/relationships/image" Target="media/image194.emf"/><Relationship Id="rId433" Type="http://schemas.openxmlformats.org/officeDocument/2006/relationships/image" Target="media/image398.jpeg"/><Relationship Id="rId268" Type="http://schemas.openxmlformats.org/officeDocument/2006/relationships/image" Target="media/image233.emf"/><Relationship Id="rId475" Type="http://schemas.openxmlformats.org/officeDocument/2006/relationships/image" Target="media/image437.emf"/><Relationship Id="rId32" Type="http://schemas.openxmlformats.org/officeDocument/2006/relationships/image" Target="media/image10.wmf"/><Relationship Id="rId74" Type="http://schemas.openxmlformats.org/officeDocument/2006/relationships/image" Target="media/image46.emf"/><Relationship Id="rId128" Type="http://schemas.openxmlformats.org/officeDocument/2006/relationships/image" Target="media/image98.png"/><Relationship Id="rId335" Type="http://schemas.openxmlformats.org/officeDocument/2006/relationships/image" Target="media/image300.jpeg"/><Relationship Id="rId377" Type="http://schemas.openxmlformats.org/officeDocument/2006/relationships/image" Target="media/image342.emf"/><Relationship Id="rId500" Type="http://schemas.openxmlformats.org/officeDocument/2006/relationships/image" Target="media/image462.jpeg"/><Relationship Id="rId542" Type="http://schemas.openxmlformats.org/officeDocument/2006/relationships/header" Target="header28.xml"/><Relationship Id="rId5" Type="http://schemas.openxmlformats.org/officeDocument/2006/relationships/webSettings" Target="webSettings.xml"/><Relationship Id="rId181" Type="http://schemas.openxmlformats.org/officeDocument/2006/relationships/image" Target="media/image149.emf"/><Relationship Id="rId237" Type="http://schemas.openxmlformats.org/officeDocument/2006/relationships/image" Target="media/image205.emf"/><Relationship Id="rId402" Type="http://schemas.openxmlformats.org/officeDocument/2006/relationships/image" Target="media/image367.emf"/><Relationship Id="rId279" Type="http://schemas.openxmlformats.org/officeDocument/2006/relationships/image" Target="media/image244.emf"/><Relationship Id="rId444" Type="http://schemas.openxmlformats.org/officeDocument/2006/relationships/image" Target="media/image409.jpeg"/><Relationship Id="rId486" Type="http://schemas.openxmlformats.org/officeDocument/2006/relationships/image" Target="media/image448.emf"/><Relationship Id="rId43" Type="http://schemas.openxmlformats.org/officeDocument/2006/relationships/image" Target="media/image18.png"/><Relationship Id="rId139" Type="http://schemas.openxmlformats.org/officeDocument/2006/relationships/image" Target="media/image107.jpeg"/><Relationship Id="rId290" Type="http://schemas.openxmlformats.org/officeDocument/2006/relationships/image" Target="media/image255.jpeg"/><Relationship Id="rId304" Type="http://schemas.openxmlformats.org/officeDocument/2006/relationships/image" Target="media/image269.emf"/><Relationship Id="rId346" Type="http://schemas.openxmlformats.org/officeDocument/2006/relationships/image" Target="media/image311.jpeg"/><Relationship Id="rId388" Type="http://schemas.openxmlformats.org/officeDocument/2006/relationships/image" Target="media/image353.emf"/><Relationship Id="rId511" Type="http://schemas.openxmlformats.org/officeDocument/2006/relationships/image" Target="media/image473.emf"/><Relationship Id="rId553" Type="http://schemas.openxmlformats.org/officeDocument/2006/relationships/theme" Target="theme/theme1.xml"/><Relationship Id="rId85" Type="http://schemas.openxmlformats.org/officeDocument/2006/relationships/image" Target="media/image57.emf"/><Relationship Id="rId150" Type="http://schemas.openxmlformats.org/officeDocument/2006/relationships/image" Target="media/image118.emf"/><Relationship Id="rId192" Type="http://schemas.openxmlformats.org/officeDocument/2006/relationships/image" Target="media/image160.emf"/><Relationship Id="rId206" Type="http://schemas.openxmlformats.org/officeDocument/2006/relationships/image" Target="media/image174.jpeg"/><Relationship Id="rId413" Type="http://schemas.openxmlformats.org/officeDocument/2006/relationships/image" Target="media/image378.emf"/><Relationship Id="rId248" Type="http://schemas.openxmlformats.org/officeDocument/2006/relationships/oleObject" Target="embeddings/oleObject5.bin"/><Relationship Id="rId455" Type="http://schemas.openxmlformats.org/officeDocument/2006/relationships/image" Target="media/image420.jpeg"/><Relationship Id="rId497" Type="http://schemas.openxmlformats.org/officeDocument/2006/relationships/image" Target="media/image459.jpeg"/><Relationship Id="rId12" Type="http://schemas.openxmlformats.org/officeDocument/2006/relationships/header" Target="header4.xml"/><Relationship Id="rId108" Type="http://schemas.openxmlformats.org/officeDocument/2006/relationships/image" Target="media/image80.png"/><Relationship Id="rId315" Type="http://schemas.openxmlformats.org/officeDocument/2006/relationships/image" Target="media/image280.emf"/><Relationship Id="rId357" Type="http://schemas.openxmlformats.org/officeDocument/2006/relationships/image" Target="media/image322.jpeg"/><Relationship Id="rId522" Type="http://schemas.openxmlformats.org/officeDocument/2006/relationships/image" Target="media/image484.wmf"/><Relationship Id="rId54" Type="http://schemas.openxmlformats.org/officeDocument/2006/relationships/image" Target="media/image26.jpeg"/><Relationship Id="rId96" Type="http://schemas.openxmlformats.org/officeDocument/2006/relationships/image" Target="media/image68.png"/><Relationship Id="rId161" Type="http://schemas.openxmlformats.org/officeDocument/2006/relationships/image" Target="media/image129.jpeg"/><Relationship Id="rId217" Type="http://schemas.openxmlformats.org/officeDocument/2006/relationships/image" Target="media/image185.emf"/><Relationship Id="rId399" Type="http://schemas.openxmlformats.org/officeDocument/2006/relationships/image" Target="media/image364.emf"/><Relationship Id="rId259" Type="http://schemas.openxmlformats.org/officeDocument/2006/relationships/image" Target="media/image224.jpeg"/><Relationship Id="rId424" Type="http://schemas.openxmlformats.org/officeDocument/2006/relationships/image" Target="media/image389.emf"/><Relationship Id="rId466" Type="http://schemas.openxmlformats.org/officeDocument/2006/relationships/header" Target="header21.xml"/><Relationship Id="rId23" Type="http://schemas.openxmlformats.org/officeDocument/2006/relationships/image" Target="media/image7.png"/><Relationship Id="rId119" Type="http://schemas.openxmlformats.org/officeDocument/2006/relationships/image" Target="media/image91.png"/><Relationship Id="rId270" Type="http://schemas.openxmlformats.org/officeDocument/2006/relationships/image" Target="media/image235.emf"/><Relationship Id="rId326" Type="http://schemas.openxmlformats.org/officeDocument/2006/relationships/image" Target="media/image291.emf"/><Relationship Id="rId533" Type="http://schemas.openxmlformats.org/officeDocument/2006/relationships/image" Target="media/image495.png"/><Relationship Id="rId65" Type="http://schemas.openxmlformats.org/officeDocument/2006/relationships/image" Target="media/image37.jpeg"/><Relationship Id="rId130" Type="http://schemas.openxmlformats.org/officeDocument/2006/relationships/image" Target="media/image100.png"/><Relationship Id="rId368" Type="http://schemas.openxmlformats.org/officeDocument/2006/relationships/image" Target="media/image333.emf"/><Relationship Id="rId172" Type="http://schemas.openxmlformats.org/officeDocument/2006/relationships/image" Target="media/image140.emf"/><Relationship Id="rId228" Type="http://schemas.openxmlformats.org/officeDocument/2006/relationships/image" Target="media/image196.emf"/><Relationship Id="rId435" Type="http://schemas.openxmlformats.org/officeDocument/2006/relationships/image" Target="media/image400.jpeg"/><Relationship Id="rId477" Type="http://schemas.openxmlformats.org/officeDocument/2006/relationships/image" Target="media/image439.emf"/><Relationship Id="rId281" Type="http://schemas.openxmlformats.org/officeDocument/2006/relationships/image" Target="media/image246.emf"/><Relationship Id="rId337" Type="http://schemas.openxmlformats.org/officeDocument/2006/relationships/image" Target="media/image302.jpeg"/><Relationship Id="rId502" Type="http://schemas.openxmlformats.org/officeDocument/2006/relationships/image" Target="media/image464.jpeg"/><Relationship Id="rId34" Type="http://schemas.openxmlformats.org/officeDocument/2006/relationships/image" Target="media/image11.wmf"/><Relationship Id="rId76" Type="http://schemas.openxmlformats.org/officeDocument/2006/relationships/image" Target="media/image48.emf"/><Relationship Id="rId141" Type="http://schemas.openxmlformats.org/officeDocument/2006/relationships/image" Target="media/image109.jpeg"/><Relationship Id="rId379" Type="http://schemas.openxmlformats.org/officeDocument/2006/relationships/image" Target="media/image344.emf"/><Relationship Id="rId544" Type="http://schemas.openxmlformats.org/officeDocument/2006/relationships/hyperlink" Target="http://dx.doi.org/10.1016/j.jfluidstructs.2011.08.010" TargetMode="External"/><Relationship Id="rId7" Type="http://schemas.openxmlformats.org/officeDocument/2006/relationships/endnotes" Target="endnotes.xml"/><Relationship Id="rId183" Type="http://schemas.openxmlformats.org/officeDocument/2006/relationships/image" Target="media/image151.jpeg"/><Relationship Id="rId239" Type="http://schemas.openxmlformats.org/officeDocument/2006/relationships/image" Target="media/image207.jpeg"/><Relationship Id="rId390" Type="http://schemas.openxmlformats.org/officeDocument/2006/relationships/image" Target="media/image355.emf"/><Relationship Id="rId404" Type="http://schemas.openxmlformats.org/officeDocument/2006/relationships/image" Target="media/image369.emf"/><Relationship Id="rId446" Type="http://schemas.openxmlformats.org/officeDocument/2006/relationships/image" Target="media/image411.jpeg"/><Relationship Id="rId250" Type="http://schemas.openxmlformats.org/officeDocument/2006/relationships/image" Target="media/image215.png"/><Relationship Id="rId292" Type="http://schemas.openxmlformats.org/officeDocument/2006/relationships/image" Target="media/image257.jpeg"/><Relationship Id="rId306" Type="http://schemas.openxmlformats.org/officeDocument/2006/relationships/image" Target="media/image271.emf"/><Relationship Id="rId488" Type="http://schemas.openxmlformats.org/officeDocument/2006/relationships/image" Target="media/image450.emf"/><Relationship Id="rId45" Type="http://schemas.openxmlformats.org/officeDocument/2006/relationships/image" Target="media/image20.wmf"/><Relationship Id="rId87" Type="http://schemas.openxmlformats.org/officeDocument/2006/relationships/image" Target="media/image59.png"/><Relationship Id="rId110" Type="http://schemas.openxmlformats.org/officeDocument/2006/relationships/image" Target="media/image82.png"/><Relationship Id="rId348" Type="http://schemas.openxmlformats.org/officeDocument/2006/relationships/image" Target="media/image313.jpeg"/><Relationship Id="rId513" Type="http://schemas.openxmlformats.org/officeDocument/2006/relationships/image" Target="media/image475.emf"/><Relationship Id="rId152" Type="http://schemas.openxmlformats.org/officeDocument/2006/relationships/image" Target="media/image120.jpeg"/><Relationship Id="rId194" Type="http://schemas.openxmlformats.org/officeDocument/2006/relationships/image" Target="media/image162.emf"/><Relationship Id="rId208" Type="http://schemas.openxmlformats.org/officeDocument/2006/relationships/image" Target="media/image176.jpeg"/><Relationship Id="rId415" Type="http://schemas.openxmlformats.org/officeDocument/2006/relationships/image" Target="media/image380.emf"/><Relationship Id="rId457" Type="http://schemas.openxmlformats.org/officeDocument/2006/relationships/image" Target="media/image422.jpeg"/><Relationship Id="rId261" Type="http://schemas.openxmlformats.org/officeDocument/2006/relationships/image" Target="media/image226.emf"/><Relationship Id="rId499" Type="http://schemas.openxmlformats.org/officeDocument/2006/relationships/image" Target="media/image461.jpeg"/><Relationship Id="rId14" Type="http://schemas.openxmlformats.org/officeDocument/2006/relationships/header" Target="header6.xml"/><Relationship Id="rId56" Type="http://schemas.openxmlformats.org/officeDocument/2006/relationships/image" Target="media/image28.emf"/><Relationship Id="rId317" Type="http://schemas.openxmlformats.org/officeDocument/2006/relationships/image" Target="media/image282.emf"/><Relationship Id="rId359" Type="http://schemas.openxmlformats.org/officeDocument/2006/relationships/image" Target="media/image324.jpeg"/><Relationship Id="rId524" Type="http://schemas.openxmlformats.org/officeDocument/2006/relationships/image" Target="media/image486.wmf"/><Relationship Id="rId98" Type="http://schemas.openxmlformats.org/officeDocument/2006/relationships/image" Target="media/image70.emf"/><Relationship Id="rId121" Type="http://schemas.openxmlformats.org/officeDocument/2006/relationships/header" Target="header15.xml"/><Relationship Id="rId163" Type="http://schemas.openxmlformats.org/officeDocument/2006/relationships/image" Target="media/image131.jpeg"/><Relationship Id="rId219" Type="http://schemas.openxmlformats.org/officeDocument/2006/relationships/image" Target="media/image187.jpeg"/><Relationship Id="rId370" Type="http://schemas.openxmlformats.org/officeDocument/2006/relationships/image" Target="media/image335.emf"/><Relationship Id="rId426" Type="http://schemas.openxmlformats.org/officeDocument/2006/relationships/image" Target="media/image391.emf"/><Relationship Id="rId230" Type="http://schemas.openxmlformats.org/officeDocument/2006/relationships/image" Target="media/image198.emf"/><Relationship Id="rId468" Type="http://schemas.openxmlformats.org/officeDocument/2006/relationships/footer" Target="footer4.xml"/><Relationship Id="rId25" Type="http://schemas.openxmlformats.org/officeDocument/2006/relationships/header" Target="header11.xml"/><Relationship Id="rId67" Type="http://schemas.openxmlformats.org/officeDocument/2006/relationships/image" Target="media/image39.jpeg"/><Relationship Id="rId272" Type="http://schemas.openxmlformats.org/officeDocument/2006/relationships/image" Target="media/image237.emf"/><Relationship Id="rId328" Type="http://schemas.openxmlformats.org/officeDocument/2006/relationships/image" Target="media/image293.emf"/><Relationship Id="rId535" Type="http://schemas.openxmlformats.org/officeDocument/2006/relationships/image" Target="media/image497.png"/><Relationship Id="rId132" Type="http://schemas.openxmlformats.org/officeDocument/2006/relationships/image" Target="media/image102.png"/><Relationship Id="rId174" Type="http://schemas.openxmlformats.org/officeDocument/2006/relationships/image" Target="media/image142.emf"/><Relationship Id="rId381" Type="http://schemas.openxmlformats.org/officeDocument/2006/relationships/image" Target="media/image346.emf"/><Relationship Id="rId241" Type="http://schemas.openxmlformats.org/officeDocument/2006/relationships/image" Target="media/image209.jpeg"/><Relationship Id="rId437" Type="http://schemas.openxmlformats.org/officeDocument/2006/relationships/image" Target="media/image402.jpeg"/><Relationship Id="rId479" Type="http://schemas.openxmlformats.org/officeDocument/2006/relationships/image" Target="media/image441.emf"/><Relationship Id="rId15" Type="http://schemas.openxmlformats.org/officeDocument/2006/relationships/header" Target="header7.xml"/><Relationship Id="rId36" Type="http://schemas.openxmlformats.org/officeDocument/2006/relationships/image" Target="media/image12.wmf"/><Relationship Id="rId57" Type="http://schemas.openxmlformats.org/officeDocument/2006/relationships/image" Target="media/image29.emf"/><Relationship Id="rId262" Type="http://schemas.openxmlformats.org/officeDocument/2006/relationships/image" Target="media/image227.emf"/><Relationship Id="rId283" Type="http://schemas.openxmlformats.org/officeDocument/2006/relationships/image" Target="media/image248.emf"/><Relationship Id="rId318" Type="http://schemas.openxmlformats.org/officeDocument/2006/relationships/image" Target="media/image283.emf"/><Relationship Id="rId339" Type="http://schemas.openxmlformats.org/officeDocument/2006/relationships/image" Target="media/image304.jpeg"/><Relationship Id="rId490" Type="http://schemas.openxmlformats.org/officeDocument/2006/relationships/image" Target="media/image452.jpeg"/><Relationship Id="rId504" Type="http://schemas.openxmlformats.org/officeDocument/2006/relationships/image" Target="media/image466.emf"/><Relationship Id="rId525" Type="http://schemas.openxmlformats.org/officeDocument/2006/relationships/image" Target="media/image487.png"/><Relationship Id="rId546" Type="http://schemas.openxmlformats.org/officeDocument/2006/relationships/hyperlink" Target="http://dx.doi.org/10.1016/j.jfluidstructs.2012.11.006" TargetMode="External"/><Relationship Id="rId78" Type="http://schemas.openxmlformats.org/officeDocument/2006/relationships/image" Target="media/image50.png"/><Relationship Id="rId99" Type="http://schemas.openxmlformats.org/officeDocument/2006/relationships/image" Target="media/image71.emf"/><Relationship Id="rId101" Type="http://schemas.openxmlformats.org/officeDocument/2006/relationships/image" Target="media/image73.png"/><Relationship Id="rId122" Type="http://schemas.openxmlformats.org/officeDocument/2006/relationships/header" Target="header16.xml"/><Relationship Id="rId143" Type="http://schemas.openxmlformats.org/officeDocument/2006/relationships/image" Target="media/image111.jpeg"/><Relationship Id="rId164" Type="http://schemas.openxmlformats.org/officeDocument/2006/relationships/image" Target="media/image132.jpeg"/><Relationship Id="rId185" Type="http://schemas.openxmlformats.org/officeDocument/2006/relationships/image" Target="media/image153.jpeg"/><Relationship Id="rId350" Type="http://schemas.openxmlformats.org/officeDocument/2006/relationships/image" Target="media/image315.jpeg"/><Relationship Id="rId371" Type="http://schemas.openxmlformats.org/officeDocument/2006/relationships/image" Target="media/image336.emf"/><Relationship Id="rId406" Type="http://schemas.openxmlformats.org/officeDocument/2006/relationships/image" Target="media/image371.emf"/><Relationship Id="rId9" Type="http://schemas.openxmlformats.org/officeDocument/2006/relationships/header" Target="header1.xml"/><Relationship Id="rId210" Type="http://schemas.openxmlformats.org/officeDocument/2006/relationships/image" Target="media/image178.emf"/><Relationship Id="rId392" Type="http://schemas.openxmlformats.org/officeDocument/2006/relationships/image" Target="media/image357.emf"/><Relationship Id="rId427" Type="http://schemas.openxmlformats.org/officeDocument/2006/relationships/image" Target="media/image392.emf"/><Relationship Id="rId448" Type="http://schemas.openxmlformats.org/officeDocument/2006/relationships/image" Target="media/image413.jpeg"/><Relationship Id="rId469" Type="http://schemas.openxmlformats.org/officeDocument/2006/relationships/image" Target="media/image431.png"/><Relationship Id="rId26" Type="http://schemas.openxmlformats.org/officeDocument/2006/relationships/footer" Target="footer1.xml"/><Relationship Id="rId231" Type="http://schemas.openxmlformats.org/officeDocument/2006/relationships/image" Target="media/image199.emf"/><Relationship Id="rId252" Type="http://schemas.openxmlformats.org/officeDocument/2006/relationships/image" Target="media/image217.png"/><Relationship Id="rId273" Type="http://schemas.openxmlformats.org/officeDocument/2006/relationships/image" Target="media/image238.emf"/><Relationship Id="rId294" Type="http://schemas.openxmlformats.org/officeDocument/2006/relationships/image" Target="media/image259.jpeg"/><Relationship Id="rId308" Type="http://schemas.openxmlformats.org/officeDocument/2006/relationships/image" Target="media/image273.emf"/><Relationship Id="rId329" Type="http://schemas.openxmlformats.org/officeDocument/2006/relationships/image" Target="media/image294.jpeg"/><Relationship Id="rId480" Type="http://schemas.openxmlformats.org/officeDocument/2006/relationships/image" Target="media/image442.emf"/><Relationship Id="rId515" Type="http://schemas.openxmlformats.org/officeDocument/2006/relationships/image" Target="media/image477.emf"/><Relationship Id="rId536" Type="http://schemas.openxmlformats.org/officeDocument/2006/relationships/image" Target="media/image498.png"/><Relationship Id="rId47" Type="http://schemas.openxmlformats.org/officeDocument/2006/relationships/image" Target="media/image21.png"/><Relationship Id="rId68" Type="http://schemas.openxmlformats.org/officeDocument/2006/relationships/image" Target="media/image40.jpeg"/><Relationship Id="rId89" Type="http://schemas.openxmlformats.org/officeDocument/2006/relationships/image" Target="media/image61.emf"/><Relationship Id="rId112" Type="http://schemas.openxmlformats.org/officeDocument/2006/relationships/image" Target="media/image84.emf"/><Relationship Id="rId133" Type="http://schemas.openxmlformats.org/officeDocument/2006/relationships/image" Target="media/image103.emf"/><Relationship Id="rId154" Type="http://schemas.openxmlformats.org/officeDocument/2006/relationships/image" Target="media/image122.jpeg"/><Relationship Id="rId175" Type="http://schemas.openxmlformats.org/officeDocument/2006/relationships/image" Target="media/image143.jpeg"/><Relationship Id="rId340" Type="http://schemas.openxmlformats.org/officeDocument/2006/relationships/image" Target="media/image305.jpeg"/><Relationship Id="rId361" Type="http://schemas.openxmlformats.org/officeDocument/2006/relationships/image" Target="media/image326.jpeg"/><Relationship Id="rId196" Type="http://schemas.openxmlformats.org/officeDocument/2006/relationships/image" Target="media/image164.emf"/><Relationship Id="rId200" Type="http://schemas.openxmlformats.org/officeDocument/2006/relationships/image" Target="media/image168.jpeg"/><Relationship Id="rId382" Type="http://schemas.openxmlformats.org/officeDocument/2006/relationships/image" Target="media/image347.emf"/><Relationship Id="rId417" Type="http://schemas.openxmlformats.org/officeDocument/2006/relationships/image" Target="media/image382.emf"/><Relationship Id="rId438" Type="http://schemas.openxmlformats.org/officeDocument/2006/relationships/image" Target="media/image403.jpeg"/><Relationship Id="rId459" Type="http://schemas.openxmlformats.org/officeDocument/2006/relationships/image" Target="media/image424.jpeg"/><Relationship Id="rId16" Type="http://schemas.openxmlformats.org/officeDocument/2006/relationships/header" Target="header8.xml"/><Relationship Id="rId221" Type="http://schemas.openxmlformats.org/officeDocument/2006/relationships/image" Target="media/image189.jpeg"/><Relationship Id="rId242" Type="http://schemas.openxmlformats.org/officeDocument/2006/relationships/image" Target="media/image210.jpeg"/><Relationship Id="rId263" Type="http://schemas.openxmlformats.org/officeDocument/2006/relationships/image" Target="media/image228.emf"/><Relationship Id="rId284" Type="http://schemas.openxmlformats.org/officeDocument/2006/relationships/image" Target="media/image249.jpeg"/><Relationship Id="rId319" Type="http://schemas.openxmlformats.org/officeDocument/2006/relationships/image" Target="media/image284.emf"/><Relationship Id="rId470" Type="http://schemas.openxmlformats.org/officeDocument/2006/relationships/image" Target="media/image432.png"/><Relationship Id="rId491" Type="http://schemas.openxmlformats.org/officeDocument/2006/relationships/image" Target="media/image453.jpeg"/><Relationship Id="rId505" Type="http://schemas.openxmlformats.org/officeDocument/2006/relationships/image" Target="media/image467.emf"/><Relationship Id="rId526" Type="http://schemas.openxmlformats.org/officeDocument/2006/relationships/image" Target="media/image488.png"/><Relationship Id="rId37" Type="http://schemas.openxmlformats.org/officeDocument/2006/relationships/oleObject" Target="embeddings/oleObject3.bin"/><Relationship Id="rId58" Type="http://schemas.openxmlformats.org/officeDocument/2006/relationships/image" Target="media/image30.emf"/><Relationship Id="rId79" Type="http://schemas.openxmlformats.org/officeDocument/2006/relationships/image" Target="media/image51.png"/><Relationship Id="rId102" Type="http://schemas.openxmlformats.org/officeDocument/2006/relationships/image" Target="media/image74.emf"/><Relationship Id="rId123" Type="http://schemas.openxmlformats.org/officeDocument/2006/relationships/image" Target="media/image93.jpeg"/><Relationship Id="rId144" Type="http://schemas.openxmlformats.org/officeDocument/2006/relationships/image" Target="media/image112.jpeg"/><Relationship Id="rId330" Type="http://schemas.openxmlformats.org/officeDocument/2006/relationships/image" Target="media/image295.jpeg"/><Relationship Id="rId547" Type="http://schemas.openxmlformats.org/officeDocument/2006/relationships/hyperlink" Target="http://dx.doi.org/10.1016/0045-7825(95)00843-8" TargetMode="External"/><Relationship Id="rId90" Type="http://schemas.openxmlformats.org/officeDocument/2006/relationships/image" Target="media/image62.png"/><Relationship Id="rId165" Type="http://schemas.openxmlformats.org/officeDocument/2006/relationships/image" Target="media/image133.jpeg"/><Relationship Id="rId186" Type="http://schemas.openxmlformats.org/officeDocument/2006/relationships/image" Target="media/image154.jpeg"/><Relationship Id="rId351" Type="http://schemas.openxmlformats.org/officeDocument/2006/relationships/image" Target="media/image316.jpeg"/><Relationship Id="rId372" Type="http://schemas.openxmlformats.org/officeDocument/2006/relationships/image" Target="media/image337.emf"/><Relationship Id="rId393" Type="http://schemas.openxmlformats.org/officeDocument/2006/relationships/image" Target="media/image358.emf"/><Relationship Id="rId407" Type="http://schemas.openxmlformats.org/officeDocument/2006/relationships/image" Target="media/image372.emf"/><Relationship Id="rId428" Type="http://schemas.openxmlformats.org/officeDocument/2006/relationships/image" Target="media/image393.emf"/><Relationship Id="rId449" Type="http://schemas.openxmlformats.org/officeDocument/2006/relationships/image" Target="media/image414.jpeg"/><Relationship Id="rId211" Type="http://schemas.openxmlformats.org/officeDocument/2006/relationships/image" Target="media/image179.emf"/><Relationship Id="rId232" Type="http://schemas.openxmlformats.org/officeDocument/2006/relationships/image" Target="media/image200.emf"/><Relationship Id="rId253" Type="http://schemas.openxmlformats.org/officeDocument/2006/relationships/image" Target="media/image218.png"/><Relationship Id="rId274" Type="http://schemas.openxmlformats.org/officeDocument/2006/relationships/image" Target="media/image239.emf"/><Relationship Id="rId295" Type="http://schemas.openxmlformats.org/officeDocument/2006/relationships/image" Target="media/image260.jpeg"/><Relationship Id="rId309" Type="http://schemas.openxmlformats.org/officeDocument/2006/relationships/image" Target="media/image274.emf"/><Relationship Id="rId460" Type="http://schemas.openxmlformats.org/officeDocument/2006/relationships/image" Target="media/image425.png"/><Relationship Id="rId481" Type="http://schemas.openxmlformats.org/officeDocument/2006/relationships/image" Target="media/image443.jpeg"/><Relationship Id="rId516" Type="http://schemas.openxmlformats.org/officeDocument/2006/relationships/image" Target="media/image478.emf"/><Relationship Id="rId27" Type="http://schemas.openxmlformats.org/officeDocument/2006/relationships/footer" Target="footer2.xml"/><Relationship Id="rId48" Type="http://schemas.openxmlformats.org/officeDocument/2006/relationships/image" Target="media/image22.jpeg"/><Relationship Id="rId69" Type="http://schemas.openxmlformats.org/officeDocument/2006/relationships/image" Target="media/image41.jpeg"/><Relationship Id="rId113" Type="http://schemas.openxmlformats.org/officeDocument/2006/relationships/image" Target="media/image85.png"/><Relationship Id="rId134" Type="http://schemas.openxmlformats.org/officeDocument/2006/relationships/image" Target="media/image104.emf"/><Relationship Id="rId320" Type="http://schemas.openxmlformats.org/officeDocument/2006/relationships/image" Target="media/image285.emf"/><Relationship Id="rId537" Type="http://schemas.openxmlformats.org/officeDocument/2006/relationships/header" Target="header23.xml"/><Relationship Id="rId80" Type="http://schemas.openxmlformats.org/officeDocument/2006/relationships/image" Target="media/image52.emf"/><Relationship Id="rId155" Type="http://schemas.openxmlformats.org/officeDocument/2006/relationships/image" Target="media/image123.jpeg"/><Relationship Id="rId176" Type="http://schemas.openxmlformats.org/officeDocument/2006/relationships/image" Target="media/image144.jpeg"/><Relationship Id="rId197" Type="http://schemas.openxmlformats.org/officeDocument/2006/relationships/image" Target="media/image165.emf"/><Relationship Id="rId341" Type="http://schemas.openxmlformats.org/officeDocument/2006/relationships/image" Target="media/image306.jpeg"/><Relationship Id="rId362" Type="http://schemas.openxmlformats.org/officeDocument/2006/relationships/image" Target="media/image327.jpeg"/><Relationship Id="rId383" Type="http://schemas.openxmlformats.org/officeDocument/2006/relationships/image" Target="media/image348.emf"/><Relationship Id="rId418" Type="http://schemas.openxmlformats.org/officeDocument/2006/relationships/image" Target="media/image383.emf"/><Relationship Id="rId439" Type="http://schemas.openxmlformats.org/officeDocument/2006/relationships/image" Target="media/image404.jpeg"/><Relationship Id="rId201" Type="http://schemas.openxmlformats.org/officeDocument/2006/relationships/image" Target="media/image169.jpeg"/><Relationship Id="rId222" Type="http://schemas.openxmlformats.org/officeDocument/2006/relationships/image" Target="media/image190.jpeg"/><Relationship Id="rId243" Type="http://schemas.openxmlformats.org/officeDocument/2006/relationships/image" Target="media/image211.png"/><Relationship Id="rId264" Type="http://schemas.openxmlformats.org/officeDocument/2006/relationships/image" Target="media/image229.emf"/><Relationship Id="rId285" Type="http://schemas.openxmlformats.org/officeDocument/2006/relationships/image" Target="media/image250.jpeg"/><Relationship Id="rId450" Type="http://schemas.openxmlformats.org/officeDocument/2006/relationships/image" Target="media/image415.jpeg"/><Relationship Id="rId471" Type="http://schemas.openxmlformats.org/officeDocument/2006/relationships/image" Target="media/image433.jpeg"/><Relationship Id="rId506" Type="http://schemas.openxmlformats.org/officeDocument/2006/relationships/image" Target="media/image468.emf"/><Relationship Id="rId17" Type="http://schemas.openxmlformats.org/officeDocument/2006/relationships/header" Target="header9.xml"/><Relationship Id="rId38" Type="http://schemas.openxmlformats.org/officeDocument/2006/relationships/image" Target="media/image13.emf"/><Relationship Id="rId59" Type="http://schemas.openxmlformats.org/officeDocument/2006/relationships/image" Target="media/image31.jpeg"/><Relationship Id="rId103" Type="http://schemas.openxmlformats.org/officeDocument/2006/relationships/image" Target="media/image75.emf"/><Relationship Id="rId124" Type="http://schemas.openxmlformats.org/officeDocument/2006/relationships/image" Target="media/image94.jpeg"/><Relationship Id="rId310" Type="http://schemas.openxmlformats.org/officeDocument/2006/relationships/image" Target="media/image275.emf"/><Relationship Id="rId492" Type="http://schemas.openxmlformats.org/officeDocument/2006/relationships/image" Target="media/image454.jpeg"/><Relationship Id="rId527" Type="http://schemas.openxmlformats.org/officeDocument/2006/relationships/image" Target="media/image489.png"/><Relationship Id="rId548" Type="http://schemas.openxmlformats.org/officeDocument/2006/relationships/hyperlink" Target="http://www.scientific.net/AST.56.534" TargetMode="External"/><Relationship Id="rId70" Type="http://schemas.openxmlformats.org/officeDocument/2006/relationships/image" Target="media/image42.jpeg"/><Relationship Id="rId91" Type="http://schemas.openxmlformats.org/officeDocument/2006/relationships/image" Target="media/image63.png"/><Relationship Id="rId145" Type="http://schemas.openxmlformats.org/officeDocument/2006/relationships/image" Target="media/image113.jpeg"/><Relationship Id="rId166" Type="http://schemas.openxmlformats.org/officeDocument/2006/relationships/image" Target="media/image134.emf"/><Relationship Id="rId187" Type="http://schemas.openxmlformats.org/officeDocument/2006/relationships/image" Target="media/image155.jpeg"/><Relationship Id="rId331" Type="http://schemas.openxmlformats.org/officeDocument/2006/relationships/image" Target="media/image296.jpeg"/><Relationship Id="rId352" Type="http://schemas.openxmlformats.org/officeDocument/2006/relationships/image" Target="media/image317.jpeg"/><Relationship Id="rId373" Type="http://schemas.openxmlformats.org/officeDocument/2006/relationships/image" Target="media/image338.emf"/><Relationship Id="rId394" Type="http://schemas.openxmlformats.org/officeDocument/2006/relationships/image" Target="media/image359.emf"/><Relationship Id="rId408" Type="http://schemas.openxmlformats.org/officeDocument/2006/relationships/image" Target="media/image373.emf"/><Relationship Id="rId429" Type="http://schemas.openxmlformats.org/officeDocument/2006/relationships/image" Target="media/image394.emf"/><Relationship Id="rId1" Type="http://schemas.openxmlformats.org/officeDocument/2006/relationships/customXml" Target="../customXml/item1.xml"/><Relationship Id="rId212" Type="http://schemas.openxmlformats.org/officeDocument/2006/relationships/image" Target="media/image180.emf"/><Relationship Id="rId233" Type="http://schemas.openxmlformats.org/officeDocument/2006/relationships/image" Target="media/image201.emf"/><Relationship Id="rId254" Type="http://schemas.openxmlformats.org/officeDocument/2006/relationships/image" Target="media/image219.emf"/><Relationship Id="rId440" Type="http://schemas.openxmlformats.org/officeDocument/2006/relationships/image" Target="media/image405.jpeg"/><Relationship Id="rId28" Type="http://schemas.openxmlformats.org/officeDocument/2006/relationships/header" Target="header12.xml"/><Relationship Id="rId49" Type="http://schemas.openxmlformats.org/officeDocument/2006/relationships/image" Target="media/image23.jpeg"/><Relationship Id="rId114" Type="http://schemas.openxmlformats.org/officeDocument/2006/relationships/image" Target="media/image86.png"/><Relationship Id="rId275" Type="http://schemas.openxmlformats.org/officeDocument/2006/relationships/image" Target="media/image240.emf"/><Relationship Id="rId296" Type="http://schemas.openxmlformats.org/officeDocument/2006/relationships/image" Target="media/image261.jpeg"/><Relationship Id="rId300" Type="http://schemas.openxmlformats.org/officeDocument/2006/relationships/image" Target="media/image265.jpeg"/><Relationship Id="rId461" Type="http://schemas.openxmlformats.org/officeDocument/2006/relationships/image" Target="media/image426.jpeg"/><Relationship Id="rId482" Type="http://schemas.openxmlformats.org/officeDocument/2006/relationships/image" Target="media/image444.jpeg"/><Relationship Id="rId517" Type="http://schemas.openxmlformats.org/officeDocument/2006/relationships/image" Target="media/image479.wmf"/><Relationship Id="rId538" Type="http://schemas.openxmlformats.org/officeDocument/2006/relationships/header" Target="header24.xml"/><Relationship Id="rId60" Type="http://schemas.openxmlformats.org/officeDocument/2006/relationships/image" Target="media/image32.jpeg"/><Relationship Id="rId81" Type="http://schemas.openxmlformats.org/officeDocument/2006/relationships/image" Target="media/image53.emf"/><Relationship Id="rId135" Type="http://schemas.openxmlformats.org/officeDocument/2006/relationships/image" Target="media/image105.emf"/><Relationship Id="rId156" Type="http://schemas.openxmlformats.org/officeDocument/2006/relationships/image" Target="media/image124.jpeg"/><Relationship Id="rId177" Type="http://schemas.openxmlformats.org/officeDocument/2006/relationships/image" Target="media/image145.jpeg"/><Relationship Id="rId198" Type="http://schemas.openxmlformats.org/officeDocument/2006/relationships/image" Target="media/image166.emf"/><Relationship Id="rId321" Type="http://schemas.openxmlformats.org/officeDocument/2006/relationships/image" Target="media/image286.emf"/><Relationship Id="rId342" Type="http://schemas.openxmlformats.org/officeDocument/2006/relationships/image" Target="media/image307.jpeg"/><Relationship Id="rId363" Type="http://schemas.openxmlformats.org/officeDocument/2006/relationships/image" Target="media/image328.jpeg"/><Relationship Id="rId384" Type="http://schemas.openxmlformats.org/officeDocument/2006/relationships/image" Target="media/image349.emf"/><Relationship Id="rId419" Type="http://schemas.openxmlformats.org/officeDocument/2006/relationships/image" Target="media/image384.emf"/><Relationship Id="rId202" Type="http://schemas.openxmlformats.org/officeDocument/2006/relationships/image" Target="media/image170.jpeg"/><Relationship Id="rId223" Type="http://schemas.openxmlformats.org/officeDocument/2006/relationships/image" Target="media/image191.emf"/><Relationship Id="rId244" Type="http://schemas.openxmlformats.org/officeDocument/2006/relationships/image" Target="media/image212.emf"/><Relationship Id="rId430" Type="http://schemas.openxmlformats.org/officeDocument/2006/relationships/image" Target="media/image395.jpeg"/><Relationship Id="rId18" Type="http://schemas.openxmlformats.org/officeDocument/2006/relationships/image" Target="media/image2.png"/><Relationship Id="rId39" Type="http://schemas.openxmlformats.org/officeDocument/2006/relationships/image" Target="media/image14.png"/><Relationship Id="rId265" Type="http://schemas.openxmlformats.org/officeDocument/2006/relationships/image" Target="media/image230.emf"/><Relationship Id="rId286" Type="http://schemas.openxmlformats.org/officeDocument/2006/relationships/image" Target="media/image251.jpeg"/><Relationship Id="rId451" Type="http://schemas.openxmlformats.org/officeDocument/2006/relationships/image" Target="media/image416.jpeg"/><Relationship Id="rId472" Type="http://schemas.openxmlformats.org/officeDocument/2006/relationships/image" Target="media/image434.jpeg"/><Relationship Id="rId493" Type="http://schemas.openxmlformats.org/officeDocument/2006/relationships/image" Target="media/image455.jpeg"/><Relationship Id="rId507" Type="http://schemas.openxmlformats.org/officeDocument/2006/relationships/image" Target="media/image469.emf"/><Relationship Id="rId528" Type="http://schemas.openxmlformats.org/officeDocument/2006/relationships/image" Target="media/image490.png"/><Relationship Id="rId549" Type="http://schemas.openxmlformats.org/officeDocument/2006/relationships/hyperlink" Target="http://dx.doi.org/10.1016/j.ast.2006.03.008" TargetMode="External"/><Relationship Id="rId50" Type="http://schemas.openxmlformats.org/officeDocument/2006/relationships/header" Target="header13.xml"/><Relationship Id="rId104" Type="http://schemas.openxmlformats.org/officeDocument/2006/relationships/image" Target="media/image76.png"/><Relationship Id="rId125" Type="http://schemas.openxmlformats.org/officeDocument/2006/relationships/image" Target="media/image95.emf"/><Relationship Id="rId146" Type="http://schemas.openxmlformats.org/officeDocument/2006/relationships/image" Target="media/image114.emf"/><Relationship Id="rId167" Type="http://schemas.openxmlformats.org/officeDocument/2006/relationships/image" Target="media/image135.emf"/><Relationship Id="rId188" Type="http://schemas.openxmlformats.org/officeDocument/2006/relationships/image" Target="media/image156.jpeg"/><Relationship Id="rId311" Type="http://schemas.openxmlformats.org/officeDocument/2006/relationships/image" Target="media/image276.emf"/><Relationship Id="rId332" Type="http://schemas.openxmlformats.org/officeDocument/2006/relationships/image" Target="media/image297.jpeg"/><Relationship Id="rId353" Type="http://schemas.openxmlformats.org/officeDocument/2006/relationships/image" Target="media/image318.jpeg"/><Relationship Id="rId374" Type="http://schemas.openxmlformats.org/officeDocument/2006/relationships/image" Target="media/image339.emf"/><Relationship Id="rId395" Type="http://schemas.openxmlformats.org/officeDocument/2006/relationships/image" Target="media/image360.emf"/><Relationship Id="rId409" Type="http://schemas.openxmlformats.org/officeDocument/2006/relationships/image" Target="media/image374.emf"/><Relationship Id="rId71" Type="http://schemas.openxmlformats.org/officeDocument/2006/relationships/image" Target="media/image43.jpeg"/><Relationship Id="rId92" Type="http://schemas.openxmlformats.org/officeDocument/2006/relationships/image" Target="media/image64.png"/><Relationship Id="rId213" Type="http://schemas.openxmlformats.org/officeDocument/2006/relationships/image" Target="media/image181.emf"/><Relationship Id="rId234" Type="http://schemas.openxmlformats.org/officeDocument/2006/relationships/image" Target="media/image202.png"/><Relationship Id="rId420" Type="http://schemas.openxmlformats.org/officeDocument/2006/relationships/image" Target="media/image385.emf"/><Relationship Id="rId2" Type="http://schemas.openxmlformats.org/officeDocument/2006/relationships/numbering" Target="numbering.xml"/><Relationship Id="rId29" Type="http://schemas.openxmlformats.org/officeDocument/2006/relationships/footer" Target="footer3.xml"/><Relationship Id="rId255" Type="http://schemas.openxmlformats.org/officeDocument/2006/relationships/image" Target="media/image220.emf"/><Relationship Id="rId276" Type="http://schemas.openxmlformats.org/officeDocument/2006/relationships/image" Target="media/image241.emf"/><Relationship Id="rId297" Type="http://schemas.openxmlformats.org/officeDocument/2006/relationships/image" Target="media/image262.jpeg"/><Relationship Id="rId441" Type="http://schemas.openxmlformats.org/officeDocument/2006/relationships/image" Target="media/image406.jpeg"/><Relationship Id="rId462" Type="http://schemas.openxmlformats.org/officeDocument/2006/relationships/image" Target="media/image427.png"/><Relationship Id="rId483" Type="http://schemas.openxmlformats.org/officeDocument/2006/relationships/image" Target="media/image445.emf"/><Relationship Id="rId518" Type="http://schemas.openxmlformats.org/officeDocument/2006/relationships/image" Target="media/image480.wmf"/><Relationship Id="rId539" Type="http://schemas.openxmlformats.org/officeDocument/2006/relationships/header" Target="header25.xml"/><Relationship Id="rId40" Type="http://schemas.openxmlformats.org/officeDocument/2006/relationships/image" Target="media/image15.png"/><Relationship Id="rId115" Type="http://schemas.openxmlformats.org/officeDocument/2006/relationships/image" Target="media/image87.wmf"/><Relationship Id="rId136" Type="http://schemas.openxmlformats.org/officeDocument/2006/relationships/header" Target="header17.xml"/><Relationship Id="rId157" Type="http://schemas.openxmlformats.org/officeDocument/2006/relationships/image" Target="media/image125.jpeg"/><Relationship Id="rId178" Type="http://schemas.openxmlformats.org/officeDocument/2006/relationships/image" Target="media/image146.jpeg"/><Relationship Id="rId301" Type="http://schemas.openxmlformats.org/officeDocument/2006/relationships/image" Target="media/image266.jpeg"/><Relationship Id="rId322" Type="http://schemas.openxmlformats.org/officeDocument/2006/relationships/image" Target="media/image287.emf"/><Relationship Id="rId343" Type="http://schemas.openxmlformats.org/officeDocument/2006/relationships/image" Target="media/image308.jpeg"/><Relationship Id="rId364" Type="http://schemas.openxmlformats.org/officeDocument/2006/relationships/image" Target="media/image329.jpeg"/><Relationship Id="rId550" Type="http://schemas.openxmlformats.org/officeDocument/2006/relationships/header" Target="header29.xml"/><Relationship Id="rId61" Type="http://schemas.openxmlformats.org/officeDocument/2006/relationships/image" Target="media/image33.jpeg"/><Relationship Id="rId82" Type="http://schemas.openxmlformats.org/officeDocument/2006/relationships/image" Target="media/image54.png"/><Relationship Id="rId199" Type="http://schemas.openxmlformats.org/officeDocument/2006/relationships/image" Target="media/image167.jpeg"/><Relationship Id="rId203" Type="http://schemas.openxmlformats.org/officeDocument/2006/relationships/image" Target="media/image171.jpeg"/><Relationship Id="rId385" Type="http://schemas.openxmlformats.org/officeDocument/2006/relationships/image" Target="media/image350.emf"/><Relationship Id="rId19" Type="http://schemas.openxmlformats.org/officeDocument/2006/relationships/image" Target="media/image3.gif"/><Relationship Id="rId224" Type="http://schemas.openxmlformats.org/officeDocument/2006/relationships/image" Target="media/image192.emf"/><Relationship Id="rId245" Type="http://schemas.openxmlformats.org/officeDocument/2006/relationships/header" Target="header19.xml"/><Relationship Id="rId266" Type="http://schemas.openxmlformats.org/officeDocument/2006/relationships/image" Target="media/image231.emf"/><Relationship Id="rId287" Type="http://schemas.openxmlformats.org/officeDocument/2006/relationships/image" Target="media/image252.jpeg"/><Relationship Id="rId410" Type="http://schemas.openxmlformats.org/officeDocument/2006/relationships/image" Target="media/image375.emf"/><Relationship Id="rId431" Type="http://schemas.openxmlformats.org/officeDocument/2006/relationships/image" Target="media/image396.jpeg"/><Relationship Id="rId452" Type="http://schemas.openxmlformats.org/officeDocument/2006/relationships/image" Target="media/image417.jpeg"/><Relationship Id="rId473" Type="http://schemas.openxmlformats.org/officeDocument/2006/relationships/image" Target="media/image435.emf"/><Relationship Id="rId494" Type="http://schemas.openxmlformats.org/officeDocument/2006/relationships/image" Target="media/image456.jpeg"/><Relationship Id="rId508" Type="http://schemas.openxmlformats.org/officeDocument/2006/relationships/image" Target="media/image470.emf"/><Relationship Id="rId529" Type="http://schemas.openxmlformats.org/officeDocument/2006/relationships/image" Target="media/image491.png"/><Relationship Id="rId30" Type="http://schemas.openxmlformats.org/officeDocument/2006/relationships/image" Target="media/image8.emf"/><Relationship Id="rId105" Type="http://schemas.openxmlformats.org/officeDocument/2006/relationships/image" Target="media/image77.png"/><Relationship Id="rId126" Type="http://schemas.openxmlformats.org/officeDocument/2006/relationships/image" Target="media/image96.emf"/><Relationship Id="rId147" Type="http://schemas.openxmlformats.org/officeDocument/2006/relationships/image" Target="media/image115.emf"/><Relationship Id="rId168" Type="http://schemas.openxmlformats.org/officeDocument/2006/relationships/image" Target="media/image136.emf"/><Relationship Id="rId312" Type="http://schemas.openxmlformats.org/officeDocument/2006/relationships/image" Target="media/image277.emf"/><Relationship Id="rId333" Type="http://schemas.openxmlformats.org/officeDocument/2006/relationships/image" Target="media/image298.jpeg"/><Relationship Id="rId354" Type="http://schemas.openxmlformats.org/officeDocument/2006/relationships/image" Target="media/image319.jpeg"/><Relationship Id="rId540" Type="http://schemas.openxmlformats.org/officeDocument/2006/relationships/header" Target="header26.xml"/><Relationship Id="rId51" Type="http://schemas.openxmlformats.org/officeDocument/2006/relationships/header" Target="header14.xml"/><Relationship Id="rId72" Type="http://schemas.openxmlformats.org/officeDocument/2006/relationships/image" Target="media/image44.jpeg"/><Relationship Id="rId93" Type="http://schemas.openxmlformats.org/officeDocument/2006/relationships/image" Target="media/image65.jpeg"/><Relationship Id="rId189" Type="http://schemas.openxmlformats.org/officeDocument/2006/relationships/image" Target="media/image157.jpeg"/><Relationship Id="rId375" Type="http://schemas.openxmlformats.org/officeDocument/2006/relationships/image" Target="media/image340.emf"/><Relationship Id="rId396" Type="http://schemas.openxmlformats.org/officeDocument/2006/relationships/image" Target="media/image361.emf"/><Relationship Id="rId3" Type="http://schemas.openxmlformats.org/officeDocument/2006/relationships/styles" Target="styles.xml"/><Relationship Id="rId214" Type="http://schemas.openxmlformats.org/officeDocument/2006/relationships/image" Target="media/image182.emf"/><Relationship Id="rId235" Type="http://schemas.openxmlformats.org/officeDocument/2006/relationships/image" Target="media/image203.emf"/><Relationship Id="rId256" Type="http://schemas.openxmlformats.org/officeDocument/2006/relationships/image" Target="media/image221.jpeg"/><Relationship Id="rId277" Type="http://schemas.openxmlformats.org/officeDocument/2006/relationships/image" Target="media/image242.png"/><Relationship Id="rId298" Type="http://schemas.openxmlformats.org/officeDocument/2006/relationships/image" Target="media/image263.jpeg"/><Relationship Id="rId400" Type="http://schemas.openxmlformats.org/officeDocument/2006/relationships/image" Target="media/image365.emf"/><Relationship Id="rId421" Type="http://schemas.openxmlformats.org/officeDocument/2006/relationships/image" Target="media/image386.emf"/><Relationship Id="rId442" Type="http://schemas.openxmlformats.org/officeDocument/2006/relationships/image" Target="media/image407.jpeg"/><Relationship Id="rId463" Type="http://schemas.openxmlformats.org/officeDocument/2006/relationships/image" Target="media/image428.jpeg"/><Relationship Id="rId484" Type="http://schemas.openxmlformats.org/officeDocument/2006/relationships/image" Target="media/image446.emf"/><Relationship Id="rId519" Type="http://schemas.openxmlformats.org/officeDocument/2006/relationships/image" Target="media/image481.wmf"/><Relationship Id="rId116" Type="http://schemas.openxmlformats.org/officeDocument/2006/relationships/image" Target="media/image88.emf"/><Relationship Id="rId137" Type="http://schemas.openxmlformats.org/officeDocument/2006/relationships/header" Target="header18.xml"/><Relationship Id="rId158" Type="http://schemas.openxmlformats.org/officeDocument/2006/relationships/image" Target="media/image126.jpeg"/><Relationship Id="rId302" Type="http://schemas.openxmlformats.org/officeDocument/2006/relationships/image" Target="media/image267.emf"/><Relationship Id="rId323" Type="http://schemas.openxmlformats.org/officeDocument/2006/relationships/image" Target="media/image288.emf"/><Relationship Id="rId344" Type="http://schemas.openxmlformats.org/officeDocument/2006/relationships/image" Target="media/image309.jpeg"/><Relationship Id="rId530" Type="http://schemas.openxmlformats.org/officeDocument/2006/relationships/image" Target="media/image492.png"/><Relationship Id="rId20" Type="http://schemas.openxmlformats.org/officeDocument/2006/relationships/image" Target="media/image4.jpeg"/><Relationship Id="rId41" Type="http://schemas.openxmlformats.org/officeDocument/2006/relationships/image" Target="media/image16.png"/><Relationship Id="rId62" Type="http://schemas.openxmlformats.org/officeDocument/2006/relationships/image" Target="media/image34.jpeg"/><Relationship Id="rId83" Type="http://schemas.openxmlformats.org/officeDocument/2006/relationships/image" Target="media/image55.png"/><Relationship Id="rId179" Type="http://schemas.openxmlformats.org/officeDocument/2006/relationships/image" Target="media/image147.emf"/><Relationship Id="rId365" Type="http://schemas.openxmlformats.org/officeDocument/2006/relationships/image" Target="media/image330.emf"/><Relationship Id="rId386" Type="http://schemas.openxmlformats.org/officeDocument/2006/relationships/image" Target="media/image351.emf"/><Relationship Id="rId551" Type="http://schemas.openxmlformats.org/officeDocument/2006/relationships/header" Target="header30.xml"/><Relationship Id="rId190" Type="http://schemas.openxmlformats.org/officeDocument/2006/relationships/image" Target="media/image158.emf"/><Relationship Id="rId204" Type="http://schemas.openxmlformats.org/officeDocument/2006/relationships/image" Target="media/image172.jpeg"/><Relationship Id="rId225" Type="http://schemas.openxmlformats.org/officeDocument/2006/relationships/image" Target="media/image193.emf"/><Relationship Id="rId246" Type="http://schemas.openxmlformats.org/officeDocument/2006/relationships/header" Target="header20.xml"/><Relationship Id="rId267" Type="http://schemas.openxmlformats.org/officeDocument/2006/relationships/image" Target="media/image232.emf"/><Relationship Id="rId288" Type="http://schemas.openxmlformats.org/officeDocument/2006/relationships/image" Target="media/image253.jpeg"/><Relationship Id="rId411" Type="http://schemas.openxmlformats.org/officeDocument/2006/relationships/image" Target="media/image376.emf"/><Relationship Id="rId432" Type="http://schemas.openxmlformats.org/officeDocument/2006/relationships/image" Target="media/image397.jpeg"/><Relationship Id="rId453" Type="http://schemas.openxmlformats.org/officeDocument/2006/relationships/image" Target="media/image418.jpeg"/><Relationship Id="rId474" Type="http://schemas.openxmlformats.org/officeDocument/2006/relationships/image" Target="media/image436.emf"/><Relationship Id="rId509" Type="http://schemas.openxmlformats.org/officeDocument/2006/relationships/image" Target="media/image471.emf"/><Relationship Id="rId106" Type="http://schemas.openxmlformats.org/officeDocument/2006/relationships/image" Target="media/image78.emf"/><Relationship Id="rId127" Type="http://schemas.openxmlformats.org/officeDocument/2006/relationships/image" Target="media/image97.png"/><Relationship Id="rId313" Type="http://schemas.openxmlformats.org/officeDocument/2006/relationships/image" Target="media/image278.emf"/><Relationship Id="rId495" Type="http://schemas.openxmlformats.org/officeDocument/2006/relationships/image" Target="media/image457.jpeg"/><Relationship Id="rId10" Type="http://schemas.openxmlformats.org/officeDocument/2006/relationships/header" Target="header2.xml"/><Relationship Id="rId31" Type="http://schemas.openxmlformats.org/officeDocument/2006/relationships/image" Target="media/image9.emf"/><Relationship Id="rId52" Type="http://schemas.openxmlformats.org/officeDocument/2006/relationships/image" Target="media/image24.emf"/><Relationship Id="rId73" Type="http://schemas.openxmlformats.org/officeDocument/2006/relationships/image" Target="media/image45.emf"/><Relationship Id="rId94" Type="http://schemas.openxmlformats.org/officeDocument/2006/relationships/image" Target="media/image66.emf"/><Relationship Id="rId148" Type="http://schemas.openxmlformats.org/officeDocument/2006/relationships/image" Target="media/image116.emf"/><Relationship Id="rId169" Type="http://schemas.openxmlformats.org/officeDocument/2006/relationships/image" Target="media/image137.emf"/><Relationship Id="rId334" Type="http://schemas.openxmlformats.org/officeDocument/2006/relationships/image" Target="media/image299.jpeg"/><Relationship Id="rId355" Type="http://schemas.openxmlformats.org/officeDocument/2006/relationships/image" Target="media/image320.jpeg"/><Relationship Id="rId376" Type="http://schemas.openxmlformats.org/officeDocument/2006/relationships/image" Target="media/image341.emf"/><Relationship Id="rId397" Type="http://schemas.openxmlformats.org/officeDocument/2006/relationships/image" Target="media/image362.emf"/><Relationship Id="rId520" Type="http://schemas.openxmlformats.org/officeDocument/2006/relationships/image" Target="media/image482.wmf"/><Relationship Id="rId541" Type="http://schemas.openxmlformats.org/officeDocument/2006/relationships/header" Target="header27.xml"/><Relationship Id="rId4" Type="http://schemas.openxmlformats.org/officeDocument/2006/relationships/settings" Target="settings.xml"/><Relationship Id="rId180" Type="http://schemas.openxmlformats.org/officeDocument/2006/relationships/image" Target="media/image148.emf"/><Relationship Id="rId215" Type="http://schemas.openxmlformats.org/officeDocument/2006/relationships/image" Target="media/image183.emf"/><Relationship Id="rId236" Type="http://schemas.openxmlformats.org/officeDocument/2006/relationships/image" Target="media/image204.emf"/><Relationship Id="rId257" Type="http://schemas.openxmlformats.org/officeDocument/2006/relationships/image" Target="media/image222.jpeg"/><Relationship Id="rId278" Type="http://schemas.openxmlformats.org/officeDocument/2006/relationships/image" Target="media/image243.emf"/><Relationship Id="rId401" Type="http://schemas.openxmlformats.org/officeDocument/2006/relationships/image" Target="media/image366.emf"/><Relationship Id="rId422" Type="http://schemas.openxmlformats.org/officeDocument/2006/relationships/image" Target="media/image387.emf"/><Relationship Id="rId443" Type="http://schemas.openxmlformats.org/officeDocument/2006/relationships/image" Target="media/image408.jpeg"/><Relationship Id="rId464" Type="http://schemas.openxmlformats.org/officeDocument/2006/relationships/image" Target="media/image429.jpeg"/><Relationship Id="rId303" Type="http://schemas.openxmlformats.org/officeDocument/2006/relationships/image" Target="media/image268.emf"/><Relationship Id="rId485" Type="http://schemas.openxmlformats.org/officeDocument/2006/relationships/image" Target="media/image447.emf"/><Relationship Id="rId42" Type="http://schemas.openxmlformats.org/officeDocument/2006/relationships/image" Target="media/image17.png"/><Relationship Id="rId84" Type="http://schemas.openxmlformats.org/officeDocument/2006/relationships/image" Target="media/image56.emf"/><Relationship Id="rId138" Type="http://schemas.openxmlformats.org/officeDocument/2006/relationships/image" Target="media/image106.jpeg"/><Relationship Id="rId345" Type="http://schemas.openxmlformats.org/officeDocument/2006/relationships/image" Target="media/image310.jpeg"/><Relationship Id="rId387" Type="http://schemas.openxmlformats.org/officeDocument/2006/relationships/image" Target="media/image352.emf"/><Relationship Id="rId510" Type="http://schemas.openxmlformats.org/officeDocument/2006/relationships/image" Target="media/image472.emf"/><Relationship Id="rId552" Type="http://schemas.openxmlformats.org/officeDocument/2006/relationships/fontTable" Target="fontTable.xml"/><Relationship Id="rId191" Type="http://schemas.openxmlformats.org/officeDocument/2006/relationships/image" Target="media/image159.emf"/><Relationship Id="rId205" Type="http://schemas.openxmlformats.org/officeDocument/2006/relationships/image" Target="media/image173.jpeg"/><Relationship Id="rId247" Type="http://schemas.openxmlformats.org/officeDocument/2006/relationships/image" Target="media/image213.png"/><Relationship Id="rId412" Type="http://schemas.openxmlformats.org/officeDocument/2006/relationships/image" Target="media/image377.emf"/><Relationship Id="rId107" Type="http://schemas.openxmlformats.org/officeDocument/2006/relationships/image" Target="media/image79.emf"/><Relationship Id="rId289" Type="http://schemas.openxmlformats.org/officeDocument/2006/relationships/image" Target="media/image254.jpeg"/><Relationship Id="rId454" Type="http://schemas.openxmlformats.org/officeDocument/2006/relationships/image" Target="media/image419.jpeg"/><Relationship Id="rId496" Type="http://schemas.openxmlformats.org/officeDocument/2006/relationships/image" Target="media/image458.jpeg"/><Relationship Id="rId11" Type="http://schemas.openxmlformats.org/officeDocument/2006/relationships/header" Target="header3.xml"/><Relationship Id="rId53" Type="http://schemas.openxmlformats.org/officeDocument/2006/relationships/image" Target="media/image25.jpeg"/><Relationship Id="rId149" Type="http://schemas.openxmlformats.org/officeDocument/2006/relationships/image" Target="media/image117.emf"/><Relationship Id="rId314" Type="http://schemas.openxmlformats.org/officeDocument/2006/relationships/image" Target="media/image279.emf"/><Relationship Id="rId356" Type="http://schemas.openxmlformats.org/officeDocument/2006/relationships/image" Target="media/image321.jpeg"/><Relationship Id="rId398" Type="http://schemas.openxmlformats.org/officeDocument/2006/relationships/image" Target="media/image363.emf"/><Relationship Id="rId521" Type="http://schemas.openxmlformats.org/officeDocument/2006/relationships/image" Target="media/image483.wmf"/><Relationship Id="rId95" Type="http://schemas.openxmlformats.org/officeDocument/2006/relationships/image" Target="media/image67.emf"/><Relationship Id="rId160" Type="http://schemas.openxmlformats.org/officeDocument/2006/relationships/image" Target="media/image128.jpeg"/><Relationship Id="rId216" Type="http://schemas.openxmlformats.org/officeDocument/2006/relationships/image" Target="media/image184.emf"/><Relationship Id="rId423" Type="http://schemas.openxmlformats.org/officeDocument/2006/relationships/image" Target="media/image388.emf"/><Relationship Id="rId258" Type="http://schemas.openxmlformats.org/officeDocument/2006/relationships/image" Target="media/image223.jpeg"/><Relationship Id="rId465" Type="http://schemas.openxmlformats.org/officeDocument/2006/relationships/image" Target="media/image430.png"/><Relationship Id="rId22" Type="http://schemas.openxmlformats.org/officeDocument/2006/relationships/image" Target="media/image6.png"/><Relationship Id="rId64" Type="http://schemas.openxmlformats.org/officeDocument/2006/relationships/image" Target="media/image36.jpeg"/><Relationship Id="rId118" Type="http://schemas.openxmlformats.org/officeDocument/2006/relationships/image" Target="media/image90.png"/><Relationship Id="rId325" Type="http://schemas.openxmlformats.org/officeDocument/2006/relationships/image" Target="media/image290.emf"/><Relationship Id="rId367" Type="http://schemas.openxmlformats.org/officeDocument/2006/relationships/image" Target="media/image332.emf"/><Relationship Id="rId532" Type="http://schemas.openxmlformats.org/officeDocument/2006/relationships/image" Target="media/image494.png"/><Relationship Id="rId171" Type="http://schemas.openxmlformats.org/officeDocument/2006/relationships/image" Target="media/image139.emf"/><Relationship Id="rId227" Type="http://schemas.openxmlformats.org/officeDocument/2006/relationships/image" Target="media/image195.emf"/><Relationship Id="rId269" Type="http://schemas.openxmlformats.org/officeDocument/2006/relationships/image" Target="media/image234.emf"/><Relationship Id="rId434" Type="http://schemas.openxmlformats.org/officeDocument/2006/relationships/image" Target="media/image399.jpeg"/><Relationship Id="rId476" Type="http://schemas.openxmlformats.org/officeDocument/2006/relationships/image" Target="media/image438.emf"/><Relationship Id="rId33" Type="http://schemas.openxmlformats.org/officeDocument/2006/relationships/oleObject" Target="embeddings/oleObject1.bin"/><Relationship Id="rId129" Type="http://schemas.openxmlformats.org/officeDocument/2006/relationships/image" Target="media/image99.png"/><Relationship Id="rId280" Type="http://schemas.openxmlformats.org/officeDocument/2006/relationships/image" Target="media/image245.emf"/><Relationship Id="rId336" Type="http://schemas.openxmlformats.org/officeDocument/2006/relationships/image" Target="media/image301.jpeg"/><Relationship Id="rId501" Type="http://schemas.openxmlformats.org/officeDocument/2006/relationships/image" Target="media/image463.jpeg"/><Relationship Id="rId543" Type="http://schemas.openxmlformats.org/officeDocument/2006/relationships/hyperlink" Target="http://dx.doi.org/10.1016/j.ijheatfluidflow.2008.09.004" TargetMode="External"/><Relationship Id="rId75" Type="http://schemas.openxmlformats.org/officeDocument/2006/relationships/image" Target="media/image47.emf"/><Relationship Id="rId140" Type="http://schemas.openxmlformats.org/officeDocument/2006/relationships/image" Target="media/image108.jpeg"/><Relationship Id="rId182" Type="http://schemas.openxmlformats.org/officeDocument/2006/relationships/image" Target="media/image150.emf"/><Relationship Id="rId378" Type="http://schemas.openxmlformats.org/officeDocument/2006/relationships/image" Target="media/image343.emf"/><Relationship Id="rId403" Type="http://schemas.openxmlformats.org/officeDocument/2006/relationships/image" Target="media/image368.emf"/><Relationship Id="rId6" Type="http://schemas.openxmlformats.org/officeDocument/2006/relationships/footnotes" Target="footnotes.xml"/><Relationship Id="rId238" Type="http://schemas.openxmlformats.org/officeDocument/2006/relationships/image" Target="media/image206.emf"/><Relationship Id="rId445" Type="http://schemas.openxmlformats.org/officeDocument/2006/relationships/image" Target="media/image410.jpeg"/><Relationship Id="rId487" Type="http://schemas.openxmlformats.org/officeDocument/2006/relationships/image" Target="media/image449.emf"/><Relationship Id="rId291" Type="http://schemas.openxmlformats.org/officeDocument/2006/relationships/image" Target="media/image256.jpeg"/><Relationship Id="rId305" Type="http://schemas.openxmlformats.org/officeDocument/2006/relationships/image" Target="media/image270.emf"/><Relationship Id="rId347" Type="http://schemas.openxmlformats.org/officeDocument/2006/relationships/image" Target="media/image312.jpeg"/><Relationship Id="rId512" Type="http://schemas.openxmlformats.org/officeDocument/2006/relationships/image" Target="media/image474.emf"/><Relationship Id="rId44" Type="http://schemas.openxmlformats.org/officeDocument/2006/relationships/image" Target="media/image19.png"/><Relationship Id="rId86" Type="http://schemas.openxmlformats.org/officeDocument/2006/relationships/image" Target="media/image58.png"/><Relationship Id="rId151" Type="http://schemas.openxmlformats.org/officeDocument/2006/relationships/image" Target="media/image119.jpeg"/><Relationship Id="rId389" Type="http://schemas.openxmlformats.org/officeDocument/2006/relationships/image" Target="media/image354.emf"/><Relationship Id="rId193" Type="http://schemas.openxmlformats.org/officeDocument/2006/relationships/image" Target="media/image161.emf"/><Relationship Id="rId207" Type="http://schemas.openxmlformats.org/officeDocument/2006/relationships/image" Target="media/image175.jpeg"/><Relationship Id="rId249" Type="http://schemas.openxmlformats.org/officeDocument/2006/relationships/image" Target="media/image214.wmf"/><Relationship Id="rId414" Type="http://schemas.openxmlformats.org/officeDocument/2006/relationships/image" Target="media/image379.emf"/><Relationship Id="rId456" Type="http://schemas.openxmlformats.org/officeDocument/2006/relationships/image" Target="media/image421.jpeg"/><Relationship Id="rId498" Type="http://schemas.openxmlformats.org/officeDocument/2006/relationships/image" Target="media/image460.jpeg"/><Relationship Id="rId13" Type="http://schemas.openxmlformats.org/officeDocument/2006/relationships/header" Target="header5.xml"/><Relationship Id="rId109" Type="http://schemas.openxmlformats.org/officeDocument/2006/relationships/image" Target="media/image81.png"/><Relationship Id="rId260" Type="http://schemas.openxmlformats.org/officeDocument/2006/relationships/image" Target="media/image225.emf"/><Relationship Id="rId316" Type="http://schemas.openxmlformats.org/officeDocument/2006/relationships/image" Target="media/image281.emf"/><Relationship Id="rId523" Type="http://schemas.openxmlformats.org/officeDocument/2006/relationships/image" Target="media/image485.wmf"/><Relationship Id="rId55" Type="http://schemas.openxmlformats.org/officeDocument/2006/relationships/image" Target="media/image27.emf"/><Relationship Id="rId97" Type="http://schemas.openxmlformats.org/officeDocument/2006/relationships/image" Target="media/image69.png"/><Relationship Id="rId120" Type="http://schemas.openxmlformats.org/officeDocument/2006/relationships/image" Target="media/image92.wmf"/><Relationship Id="rId358" Type="http://schemas.openxmlformats.org/officeDocument/2006/relationships/image" Target="media/image323.jpeg"/><Relationship Id="rId162" Type="http://schemas.openxmlformats.org/officeDocument/2006/relationships/image" Target="media/image130.jpeg"/><Relationship Id="rId218" Type="http://schemas.openxmlformats.org/officeDocument/2006/relationships/image" Target="media/image186.emf"/><Relationship Id="rId425" Type="http://schemas.openxmlformats.org/officeDocument/2006/relationships/image" Target="media/image390.png"/><Relationship Id="rId467" Type="http://schemas.openxmlformats.org/officeDocument/2006/relationships/header" Target="header22.xml"/><Relationship Id="rId271" Type="http://schemas.openxmlformats.org/officeDocument/2006/relationships/image" Target="media/image236.emf"/><Relationship Id="rId24" Type="http://schemas.openxmlformats.org/officeDocument/2006/relationships/header" Target="header10.xml"/><Relationship Id="rId66" Type="http://schemas.openxmlformats.org/officeDocument/2006/relationships/image" Target="media/image38.jpeg"/><Relationship Id="rId131" Type="http://schemas.openxmlformats.org/officeDocument/2006/relationships/image" Target="media/image101.png"/><Relationship Id="rId327" Type="http://schemas.openxmlformats.org/officeDocument/2006/relationships/image" Target="media/image292.emf"/><Relationship Id="rId369" Type="http://schemas.openxmlformats.org/officeDocument/2006/relationships/image" Target="media/image334.emf"/><Relationship Id="rId534" Type="http://schemas.openxmlformats.org/officeDocument/2006/relationships/image" Target="media/image496.png"/><Relationship Id="rId173" Type="http://schemas.openxmlformats.org/officeDocument/2006/relationships/image" Target="media/image141.emf"/><Relationship Id="rId229" Type="http://schemas.openxmlformats.org/officeDocument/2006/relationships/image" Target="media/image197.png"/><Relationship Id="rId380" Type="http://schemas.openxmlformats.org/officeDocument/2006/relationships/image" Target="media/image345.emf"/><Relationship Id="rId436" Type="http://schemas.openxmlformats.org/officeDocument/2006/relationships/image" Target="media/image401.jpeg"/><Relationship Id="rId240" Type="http://schemas.openxmlformats.org/officeDocument/2006/relationships/image" Target="media/image208.jpeg"/><Relationship Id="rId478" Type="http://schemas.openxmlformats.org/officeDocument/2006/relationships/image" Target="media/image440.emf"/><Relationship Id="rId35" Type="http://schemas.openxmlformats.org/officeDocument/2006/relationships/oleObject" Target="embeddings/oleObject2.bin"/><Relationship Id="rId77" Type="http://schemas.openxmlformats.org/officeDocument/2006/relationships/image" Target="media/image49.emf"/><Relationship Id="rId100" Type="http://schemas.openxmlformats.org/officeDocument/2006/relationships/image" Target="media/image72.png"/><Relationship Id="rId282" Type="http://schemas.openxmlformats.org/officeDocument/2006/relationships/image" Target="media/image247.emf"/><Relationship Id="rId338" Type="http://schemas.openxmlformats.org/officeDocument/2006/relationships/image" Target="media/image303.jpeg"/><Relationship Id="rId503" Type="http://schemas.openxmlformats.org/officeDocument/2006/relationships/image" Target="media/image465.jpeg"/><Relationship Id="rId545" Type="http://schemas.openxmlformats.org/officeDocument/2006/relationships/hyperlink" Target="http://dx.doi.org/10.1016/j.jfluidstructs.2010.09.004" TargetMode="External"/><Relationship Id="rId8" Type="http://schemas.openxmlformats.org/officeDocument/2006/relationships/image" Target="media/image1.jpeg"/><Relationship Id="rId142" Type="http://schemas.openxmlformats.org/officeDocument/2006/relationships/image" Target="media/image110.jpeg"/><Relationship Id="rId184" Type="http://schemas.openxmlformats.org/officeDocument/2006/relationships/image" Target="media/image152.jpeg"/><Relationship Id="rId391" Type="http://schemas.openxmlformats.org/officeDocument/2006/relationships/image" Target="media/image356.emf"/><Relationship Id="rId405" Type="http://schemas.openxmlformats.org/officeDocument/2006/relationships/image" Target="media/image370.emf"/><Relationship Id="rId447" Type="http://schemas.openxmlformats.org/officeDocument/2006/relationships/image" Target="media/image412.jpeg"/><Relationship Id="rId251" Type="http://schemas.openxmlformats.org/officeDocument/2006/relationships/image" Target="media/image216.jpeg"/><Relationship Id="rId489" Type="http://schemas.openxmlformats.org/officeDocument/2006/relationships/image" Target="media/image451.jpeg"/><Relationship Id="rId46" Type="http://schemas.openxmlformats.org/officeDocument/2006/relationships/oleObject" Target="embeddings/oleObject4.bin"/><Relationship Id="rId293" Type="http://schemas.openxmlformats.org/officeDocument/2006/relationships/image" Target="media/image258.jpeg"/><Relationship Id="rId307" Type="http://schemas.openxmlformats.org/officeDocument/2006/relationships/image" Target="media/image272.emf"/><Relationship Id="rId349" Type="http://schemas.openxmlformats.org/officeDocument/2006/relationships/image" Target="media/image314.jpeg"/><Relationship Id="rId514" Type="http://schemas.openxmlformats.org/officeDocument/2006/relationships/image" Target="media/image476.emf"/><Relationship Id="rId88" Type="http://schemas.openxmlformats.org/officeDocument/2006/relationships/image" Target="media/image60.emf"/><Relationship Id="rId111" Type="http://schemas.openxmlformats.org/officeDocument/2006/relationships/image" Target="media/image83.emf"/><Relationship Id="rId153" Type="http://schemas.openxmlformats.org/officeDocument/2006/relationships/image" Target="media/image121.jpeg"/><Relationship Id="rId195" Type="http://schemas.openxmlformats.org/officeDocument/2006/relationships/image" Target="media/image163.emf"/><Relationship Id="rId209" Type="http://schemas.openxmlformats.org/officeDocument/2006/relationships/image" Target="media/image177.jpeg"/><Relationship Id="rId360" Type="http://schemas.openxmlformats.org/officeDocument/2006/relationships/image" Target="media/image325.jpeg"/><Relationship Id="rId416" Type="http://schemas.openxmlformats.org/officeDocument/2006/relationships/image" Target="media/image381.emf"/><Relationship Id="rId220" Type="http://schemas.openxmlformats.org/officeDocument/2006/relationships/image" Target="media/image188.jpeg"/><Relationship Id="rId458" Type="http://schemas.openxmlformats.org/officeDocument/2006/relationships/image" Target="media/image42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8AF13-2E3F-4391-9007-A9B53674DF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TotalTime>
  <Pages>241</Pages>
  <Words>79032</Words>
  <Characters>450483</Characters>
  <Application>Microsoft Office Word</Application>
  <DocSecurity>0</DocSecurity>
  <Lines>3754</Lines>
  <Paragraphs>1056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528459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jason</dc:creator>
  <cp:lastModifiedBy>jason</cp:lastModifiedBy>
  <cp:revision>34</cp:revision>
  <cp:lastPrinted>2014-01-02T14:42:00Z</cp:lastPrinted>
  <dcterms:created xsi:type="dcterms:W3CDTF">2014-01-13T18:51:00Z</dcterms:created>
  <dcterms:modified xsi:type="dcterms:W3CDTF">2014-04-03T15:59:00Z</dcterms:modified>
</cp:coreProperties>
</file>